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11A70" w:rsidRPr="00EF1B76" w:rsidRDefault="00643373" w:rsidP="00611A70">
      <w:pPr>
        <w:spacing w:line="276" w:lineRule="auto"/>
        <w:jc w:val="center"/>
        <w:rPr>
          <w:rFonts w:asciiTheme="minorHAnsi" w:hAnsiTheme="minorHAnsi"/>
          <w:spacing w:val="-2"/>
          <w:sz w:val="22"/>
        </w:rPr>
      </w:pPr>
      <w:r w:rsidRPr="00EF1B76">
        <w:rPr>
          <w:rFonts w:asciiTheme="minorHAnsi" w:hAnsiTheme="minorHAnsi"/>
          <w:spacing w:val="-2"/>
          <w:sz w:val="22"/>
        </w:rPr>
        <w:t>Document of</w:t>
      </w:r>
    </w:p>
    <w:p w:rsidR="00611A70" w:rsidRDefault="00643373" w:rsidP="00611A70">
      <w:pPr>
        <w:spacing w:line="276" w:lineRule="auto"/>
        <w:jc w:val="center"/>
        <w:rPr>
          <w:rFonts w:asciiTheme="minorHAnsi" w:hAnsiTheme="minorHAnsi"/>
          <w:b/>
          <w:spacing w:val="-2"/>
          <w:sz w:val="28"/>
        </w:rPr>
      </w:pPr>
      <w:r>
        <w:rPr>
          <w:rFonts w:asciiTheme="minorHAnsi" w:hAnsiTheme="minorHAnsi"/>
          <w:b/>
          <w:spacing w:val="-1"/>
          <w:sz w:val="28"/>
        </w:rPr>
        <w:t>The World</w:t>
      </w:r>
      <w:r>
        <w:rPr>
          <w:rFonts w:asciiTheme="minorHAnsi" w:hAnsiTheme="minorHAnsi"/>
          <w:b/>
          <w:sz w:val="28"/>
        </w:rPr>
        <w:t xml:space="preserve"> </w:t>
      </w:r>
      <w:r>
        <w:rPr>
          <w:rFonts w:asciiTheme="minorHAnsi" w:hAnsiTheme="minorHAnsi"/>
          <w:b/>
          <w:spacing w:val="-2"/>
          <w:sz w:val="28"/>
        </w:rPr>
        <w:t>Bank</w:t>
      </w:r>
    </w:p>
    <w:p w:rsidR="00611A70" w:rsidRDefault="00643373" w:rsidP="00611A70">
      <w:pPr>
        <w:pStyle w:val="BodyText"/>
        <w:ind w:left="0"/>
        <w:jc w:val="center"/>
        <w:rPr>
          <w:rFonts w:asciiTheme="minorHAnsi" w:hAnsiTheme="minorHAnsi"/>
          <w:spacing w:val="-1"/>
        </w:rPr>
      </w:pPr>
      <w:r>
        <w:rPr>
          <w:rFonts w:asciiTheme="minorHAnsi" w:hAnsiTheme="minorHAnsi"/>
          <w:spacing w:val="-1"/>
        </w:rPr>
        <w:t>FOR OFFICIAL</w:t>
      </w:r>
      <w:r>
        <w:rPr>
          <w:rFonts w:asciiTheme="minorHAnsi" w:hAnsiTheme="minorHAnsi"/>
        </w:rPr>
        <w:t xml:space="preserve"> </w:t>
      </w:r>
      <w:r>
        <w:rPr>
          <w:rFonts w:asciiTheme="minorHAnsi" w:hAnsiTheme="minorHAnsi"/>
          <w:spacing w:val="-1"/>
        </w:rPr>
        <w:t>USE</w:t>
      </w:r>
      <w:r>
        <w:rPr>
          <w:rFonts w:asciiTheme="minorHAnsi" w:hAnsiTheme="minorHAnsi"/>
          <w:spacing w:val="3"/>
        </w:rPr>
        <w:t xml:space="preserve"> </w:t>
      </w:r>
      <w:r>
        <w:rPr>
          <w:rFonts w:asciiTheme="minorHAnsi" w:hAnsiTheme="minorHAnsi"/>
          <w:spacing w:val="-1"/>
        </w:rPr>
        <w:t>ONLY</w:t>
      </w:r>
    </w:p>
    <w:p w:rsidR="00611A70" w:rsidRDefault="00611A70" w:rsidP="00611A70">
      <w:pPr>
        <w:pStyle w:val="BodyText"/>
        <w:ind w:left="0"/>
        <w:jc w:val="center"/>
        <w:rPr>
          <w:rFonts w:asciiTheme="minorHAnsi" w:hAnsiTheme="minorHAnsi"/>
          <w:spacing w:val="-1"/>
        </w:rPr>
      </w:pPr>
    </w:p>
    <w:p w:rsidR="00611A70" w:rsidRDefault="00611A70" w:rsidP="00611A70">
      <w:pPr>
        <w:pStyle w:val="BodyText"/>
        <w:ind w:left="0"/>
        <w:jc w:val="right"/>
        <w:rPr>
          <w:rFonts w:asciiTheme="minorHAnsi" w:hAnsiTheme="minorHAnsi"/>
          <w:b w:val="0"/>
          <w:bCs w:val="0"/>
        </w:rPr>
      </w:pPr>
    </w:p>
    <w:p w:rsidR="00611A70" w:rsidRPr="00CF0E18" w:rsidRDefault="00643373" w:rsidP="00611A70">
      <w:pPr>
        <w:widowControl/>
        <w:autoSpaceDE/>
        <w:autoSpaceDN/>
        <w:adjustRightInd/>
        <w:spacing w:after="160" w:line="259" w:lineRule="auto"/>
        <w:jc w:val="right"/>
        <w:rPr>
          <w:rFonts w:asciiTheme="minorHAnsi" w:eastAsiaTheme="minorHAnsi" w:hAnsiTheme="minorHAnsi" w:cstheme="minorBidi"/>
          <w:color w:val="auto"/>
          <w:szCs w:val="22"/>
        </w:rPr>
      </w:pPr>
      <w:r w:rsidRPr="00CF0E18">
        <w:rPr>
          <w:rFonts w:asciiTheme="minorHAnsi" w:eastAsiaTheme="minorHAnsi" w:hAnsiTheme="minorHAnsi" w:cstheme="minorBidi"/>
          <w:color w:val="auto"/>
          <w:szCs w:val="22"/>
        </w:rPr>
        <w:t xml:space="preserve">Report No: </w:t>
      </w:r>
      <w:r>
        <w:rPr>
          <w:rFonts w:asciiTheme="minorHAnsi" w:eastAsiaTheme="minorHAnsi" w:hAnsiTheme="minorHAnsi" w:cstheme="minorBidi"/>
          <w:noProof/>
          <w:color w:val="auto"/>
          <w:szCs w:val="22"/>
        </w:rPr>
        <w:t>ICR00004302</w:t>
      </w:r>
    </w:p>
    <w:p w:rsidR="00611A70" w:rsidRDefault="00611A70" w:rsidP="00611A70">
      <w:pPr>
        <w:rPr>
          <w:rFonts w:asciiTheme="minorHAnsi" w:hAnsiTheme="minorHAnsi"/>
          <w:spacing w:val="-1"/>
        </w:rPr>
      </w:pPr>
    </w:p>
    <w:p w:rsidR="00611A70" w:rsidRDefault="00611A70" w:rsidP="00611A70">
      <w:pPr>
        <w:rPr>
          <w:rFonts w:asciiTheme="minorHAnsi" w:hAnsiTheme="minorHAnsi"/>
          <w:spacing w:val="-1"/>
        </w:rPr>
      </w:pPr>
    </w:p>
    <w:p w:rsidR="00611A70" w:rsidRDefault="00611A70" w:rsidP="00611A70">
      <w:pPr>
        <w:jc w:val="center"/>
        <w:rPr>
          <w:rFonts w:asciiTheme="minorHAnsi" w:hAnsiTheme="minorHAnsi" w:cs="Times New Roman"/>
          <w:bCs/>
          <w:color w:val="262626" w:themeColor="text1" w:themeTint="D9"/>
          <w:kern w:val="24"/>
        </w:rPr>
      </w:pPr>
    </w:p>
    <w:p w:rsidR="00611A70" w:rsidRPr="009D7372" w:rsidRDefault="00643373" w:rsidP="00611A70">
      <w:pPr>
        <w:widowControl/>
        <w:autoSpaceDE/>
        <w:autoSpaceDN/>
        <w:adjustRightInd/>
        <w:spacing w:after="160"/>
        <w:ind w:left="-720" w:right="-180"/>
        <w:jc w:val="center"/>
        <w:rPr>
          <w:rFonts w:asciiTheme="minorHAnsi" w:eastAsiaTheme="minorHAnsi" w:hAnsiTheme="minorHAnsi" w:cstheme="minorBidi"/>
          <w:color w:val="262626" w:themeColor="text1" w:themeTint="D9"/>
          <w:sz w:val="28"/>
          <w:szCs w:val="48"/>
        </w:rPr>
      </w:pPr>
      <w:r w:rsidRPr="009D7372">
        <w:rPr>
          <w:rFonts w:asciiTheme="minorHAnsi" w:eastAsiaTheme="minorHAnsi" w:hAnsiTheme="minorHAnsi" w:cstheme="minorBidi"/>
          <w:color w:val="262626" w:themeColor="text1" w:themeTint="D9"/>
          <w:sz w:val="28"/>
          <w:szCs w:val="48"/>
        </w:rPr>
        <w:t>IMPLEMENTATION COMPLETION AND RESULTS REPORT</w:t>
      </w:r>
    </w:p>
    <w:p w:rsidR="00611A70" w:rsidRPr="009D7372" w:rsidRDefault="00643373" w:rsidP="00611A70">
      <w:pPr>
        <w:spacing w:after="240"/>
        <w:jc w:val="center"/>
        <w:rPr>
          <w:rFonts w:asciiTheme="minorHAnsi" w:hAnsiTheme="minorHAnsi"/>
        </w:rPr>
      </w:pPr>
      <w:r>
        <w:rPr>
          <w:rFonts w:asciiTheme="minorHAnsi" w:hAnsiTheme="minorHAnsi"/>
        </w:rPr>
        <w:t>(IDA 4547-UZ; IDA 5241-UZ)</w:t>
      </w:r>
      <w:r w:rsidRPr="009D7372">
        <w:rPr>
          <w:rFonts w:asciiTheme="minorHAnsi" w:hAnsiTheme="minorHAnsi"/>
        </w:rPr>
        <w:t xml:space="preserve"> </w:t>
      </w:r>
    </w:p>
    <w:p w:rsidR="00611A70" w:rsidRPr="009D7372" w:rsidRDefault="00643373" w:rsidP="00611A70">
      <w:pPr>
        <w:spacing w:after="240"/>
        <w:jc w:val="center"/>
        <w:rPr>
          <w:rFonts w:asciiTheme="minorHAnsi" w:eastAsiaTheme="minorHAnsi" w:hAnsiTheme="minorHAnsi" w:cstheme="minorBidi"/>
          <w:color w:val="auto"/>
        </w:rPr>
      </w:pPr>
      <w:r w:rsidRPr="009D7372">
        <w:rPr>
          <w:rFonts w:asciiTheme="minorHAnsi" w:eastAsiaTheme="minorHAnsi" w:hAnsiTheme="minorHAnsi" w:cstheme="minorBidi"/>
          <w:color w:val="auto"/>
        </w:rPr>
        <w:t>ON A</w:t>
      </w:r>
    </w:p>
    <w:p w:rsidR="00611A70" w:rsidRPr="009D7372" w:rsidRDefault="00643373" w:rsidP="00611A70">
      <w:pPr>
        <w:jc w:val="center"/>
        <w:rPr>
          <w:rFonts w:asciiTheme="minorHAnsi" w:eastAsiaTheme="minorHAnsi" w:hAnsiTheme="minorHAnsi" w:cstheme="minorBidi"/>
          <w:color w:val="auto"/>
        </w:rPr>
      </w:pPr>
      <w:r>
        <w:rPr>
          <w:rFonts w:asciiTheme="minorHAnsi" w:eastAsiaTheme="minorHAnsi" w:hAnsiTheme="minorHAnsi" w:cstheme="minorBidi"/>
          <w:color w:val="auto"/>
        </w:rPr>
        <w:t>LOAN</w:t>
      </w:r>
    </w:p>
    <w:p w:rsidR="00611A70" w:rsidRPr="009D7372" w:rsidRDefault="00611A70" w:rsidP="00611A70">
      <w:pPr>
        <w:jc w:val="center"/>
        <w:rPr>
          <w:rFonts w:asciiTheme="minorHAnsi" w:hAnsiTheme="minorHAnsi" w:cs="Times New Roman"/>
          <w:caps/>
        </w:rPr>
      </w:pPr>
    </w:p>
    <w:p w:rsidR="00611A70" w:rsidRDefault="00643373" w:rsidP="00611A70">
      <w:pPr>
        <w:spacing w:after="240"/>
        <w:jc w:val="center"/>
        <w:rPr>
          <w:rFonts w:asciiTheme="minorHAnsi" w:eastAsiaTheme="minorHAnsi" w:hAnsiTheme="minorHAnsi" w:cstheme="minorBidi"/>
          <w:color w:val="auto"/>
        </w:rPr>
      </w:pPr>
      <w:r>
        <w:rPr>
          <w:rFonts w:asciiTheme="minorHAnsi" w:eastAsiaTheme="minorHAnsi" w:hAnsiTheme="minorHAnsi" w:cstheme="minorBidi"/>
          <w:color w:val="auto"/>
        </w:rPr>
        <w:t>IN THE AMOUNT OF SDR 82.6</w:t>
      </w:r>
      <w:r w:rsidRPr="00A2156E">
        <w:rPr>
          <w:rFonts w:asciiTheme="minorHAnsi" w:eastAsiaTheme="minorHAnsi" w:hAnsiTheme="minorHAnsi" w:cstheme="minorBidi"/>
          <w:color w:val="auto"/>
        </w:rPr>
        <w:t xml:space="preserve"> MILLION</w:t>
      </w:r>
    </w:p>
    <w:p w:rsidR="00611A70" w:rsidRPr="009D7372" w:rsidRDefault="00643373" w:rsidP="00611A70">
      <w:pPr>
        <w:spacing w:after="240"/>
        <w:jc w:val="center"/>
        <w:rPr>
          <w:rFonts w:asciiTheme="minorHAnsi" w:eastAsiaTheme="minorHAnsi" w:hAnsiTheme="minorHAnsi" w:cstheme="minorBidi"/>
          <w:color w:val="auto"/>
        </w:rPr>
      </w:pPr>
      <w:r>
        <w:rPr>
          <w:rFonts w:asciiTheme="minorHAnsi" w:eastAsiaTheme="minorHAnsi" w:hAnsiTheme="minorHAnsi" w:cstheme="minorBidi"/>
          <w:color w:val="auto"/>
        </w:rPr>
        <w:t>(US$125 MILLION EQUIVALENT)</w:t>
      </w:r>
    </w:p>
    <w:p w:rsidR="00611A70" w:rsidRPr="009D7372" w:rsidRDefault="00643373" w:rsidP="00611A70">
      <w:pPr>
        <w:spacing w:after="240"/>
        <w:jc w:val="center"/>
        <w:rPr>
          <w:rFonts w:asciiTheme="minorHAnsi" w:eastAsiaTheme="minorHAnsi" w:hAnsiTheme="minorHAnsi" w:cstheme="minorBidi"/>
          <w:noProof/>
          <w:color w:val="0D0D0D" w:themeColor="text1" w:themeTint="F2"/>
        </w:rPr>
      </w:pPr>
      <w:r w:rsidRPr="009D7372">
        <w:rPr>
          <w:rFonts w:asciiTheme="minorHAnsi" w:eastAsiaTheme="minorHAnsi" w:hAnsiTheme="minorHAnsi" w:cstheme="minorBidi"/>
          <w:noProof/>
          <w:color w:val="0D0D0D" w:themeColor="text1" w:themeTint="F2"/>
        </w:rPr>
        <w:t>TO THE</w:t>
      </w:r>
    </w:p>
    <w:p w:rsidR="00611A70" w:rsidRPr="009D7372" w:rsidRDefault="00643373" w:rsidP="00611A70">
      <w:pPr>
        <w:jc w:val="center"/>
        <w:rPr>
          <w:rFonts w:asciiTheme="minorHAnsi" w:eastAsiaTheme="minorHAnsi" w:hAnsiTheme="minorHAnsi" w:cstheme="minorBidi"/>
          <w:noProof/>
          <w:color w:val="0D0D0D" w:themeColor="text1" w:themeTint="F2"/>
        </w:rPr>
      </w:pPr>
      <w:r w:rsidRPr="009D7372">
        <w:rPr>
          <w:rFonts w:asciiTheme="minorHAnsi" w:eastAsiaTheme="minorHAnsi" w:hAnsiTheme="minorHAnsi" w:cstheme="minorBidi"/>
          <w:noProof/>
          <w:color w:val="0D0D0D" w:themeColor="text1" w:themeTint="F2"/>
        </w:rPr>
        <w:t xml:space="preserve"> </w:t>
      </w:r>
      <w:r>
        <w:rPr>
          <w:rFonts w:asciiTheme="minorHAnsi" w:eastAsiaTheme="minorHAnsi" w:hAnsiTheme="minorHAnsi" w:cstheme="minorBidi"/>
          <w:noProof/>
          <w:color w:val="0D0D0D" w:themeColor="text1" w:themeTint="F2"/>
        </w:rPr>
        <w:t>REPUBLIC OF UZBEKISTAN</w:t>
      </w:r>
      <w:r w:rsidRPr="009D7372">
        <w:rPr>
          <w:rFonts w:asciiTheme="minorHAnsi" w:eastAsiaTheme="minorHAnsi" w:hAnsiTheme="minorHAnsi" w:cstheme="minorBidi"/>
          <w:noProof/>
          <w:color w:val="0D0D0D" w:themeColor="text1" w:themeTint="F2"/>
        </w:rPr>
        <w:t xml:space="preserve"> </w:t>
      </w:r>
    </w:p>
    <w:p w:rsidR="00611A70" w:rsidRPr="009D7372" w:rsidRDefault="00611A70" w:rsidP="00611A70">
      <w:pPr>
        <w:jc w:val="center"/>
        <w:rPr>
          <w:rFonts w:asciiTheme="minorHAnsi" w:eastAsiaTheme="minorHAnsi" w:hAnsiTheme="minorHAnsi" w:cstheme="minorBidi"/>
          <w:noProof/>
          <w:color w:val="0D0D0D" w:themeColor="text1" w:themeTint="F2"/>
        </w:rPr>
      </w:pPr>
    </w:p>
    <w:p w:rsidR="00611A70" w:rsidRPr="009D7372" w:rsidRDefault="00643373" w:rsidP="00611A70">
      <w:pPr>
        <w:spacing w:line="360" w:lineRule="auto"/>
        <w:jc w:val="center"/>
        <w:rPr>
          <w:rFonts w:asciiTheme="minorHAnsi" w:eastAsiaTheme="minorHAnsi" w:hAnsiTheme="minorHAnsi" w:cstheme="minorBidi"/>
          <w:noProof/>
          <w:color w:val="0D0D0D" w:themeColor="text1" w:themeTint="F2"/>
        </w:rPr>
      </w:pPr>
      <w:r w:rsidRPr="009D7372">
        <w:rPr>
          <w:rFonts w:asciiTheme="minorHAnsi" w:eastAsiaTheme="minorHAnsi" w:hAnsiTheme="minorHAnsi" w:cstheme="minorBidi"/>
          <w:noProof/>
          <w:color w:val="0D0D0D" w:themeColor="text1" w:themeTint="F2"/>
        </w:rPr>
        <w:t xml:space="preserve">FOR </w:t>
      </w:r>
      <w:r w:rsidRPr="00B059D0">
        <w:rPr>
          <w:rFonts w:asciiTheme="minorHAnsi" w:eastAsiaTheme="minorHAnsi" w:hAnsiTheme="minorHAnsi" w:cstheme="minorBidi"/>
          <w:noProof/>
          <w:color w:val="0D0D0D" w:themeColor="text1" w:themeTint="F2"/>
        </w:rPr>
        <w:t>THE</w:t>
      </w:r>
    </w:p>
    <w:p w:rsidR="00611A70" w:rsidRPr="009D7372" w:rsidRDefault="00643373" w:rsidP="00611A70">
      <w:pPr>
        <w:ind w:left="521" w:right="523"/>
        <w:jc w:val="center"/>
        <w:rPr>
          <w:rFonts w:asciiTheme="minorHAnsi" w:eastAsiaTheme="minorHAnsi" w:hAnsiTheme="minorHAnsi" w:cstheme="minorBidi"/>
          <w:noProof/>
          <w:color w:val="0D0D0D" w:themeColor="text1" w:themeTint="F2"/>
        </w:rPr>
      </w:pPr>
      <w:r w:rsidRPr="009D7372">
        <w:rPr>
          <w:rFonts w:asciiTheme="minorHAnsi" w:eastAsiaTheme="minorHAnsi" w:hAnsiTheme="minorHAnsi" w:cstheme="minorBidi"/>
          <w:noProof/>
          <w:color w:val="0D0D0D" w:themeColor="text1" w:themeTint="F2"/>
        </w:rPr>
        <w:fldChar w:fldCharType="begin"/>
      </w:r>
      <w:r w:rsidRPr="009D7372">
        <w:rPr>
          <w:rFonts w:asciiTheme="minorHAnsi" w:eastAsiaTheme="minorHAnsi" w:hAnsiTheme="minorHAnsi" w:cstheme="minorBidi"/>
          <w:noProof/>
          <w:color w:val="0D0D0D" w:themeColor="text1" w:themeTint="F2"/>
        </w:rPr>
        <w:instrText xml:space="preserve"> IF "ENERGY EFFICIENCY FACILITY FOR INDUSTRIAL ENTERPRISES ( P118737 )" &lt;&gt; "" "ENERGY EFFICIENCY FACILITY FOR INDUSTRIAL ENTERPRISES ( P118737 )" "ENERGY EFF - INDUST ENTERPRISES"</w:instrText>
      </w:r>
      <w:r w:rsidRPr="009D7372">
        <w:rPr>
          <w:rFonts w:asciiTheme="minorHAnsi" w:eastAsiaTheme="minorHAnsi" w:hAnsiTheme="minorHAnsi" w:cstheme="minorBidi"/>
          <w:noProof/>
          <w:color w:val="0D0D0D" w:themeColor="text1" w:themeTint="F2"/>
        </w:rPr>
        <w:fldChar w:fldCharType="separate"/>
      </w:r>
      <w:r w:rsidR="00A71424" w:rsidRPr="009D7372">
        <w:rPr>
          <w:rFonts w:asciiTheme="minorHAnsi" w:eastAsiaTheme="minorHAnsi" w:hAnsiTheme="minorHAnsi" w:cstheme="minorBidi"/>
          <w:noProof/>
          <w:color w:val="0D0D0D" w:themeColor="text1" w:themeTint="F2"/>
        </w:rPr>
        <w:t>ENERGY EFFICIENCY FACILITY FOR INDUSTRIAL ENTERPRISES ( P118737 )</w:t>
      </w:r>
      <w:r w:rsidRPr="009D7372">
        <w:rPr>
          <w:rFonts w:asciiTheme="minorHAnsi" w:eastAsiaTheme="minorHAnsi" w:hAnsiTheme="minorHAnsi" w:cstheme="minorBidi"/>
          <w:noProof/>
          <w:color w:val="0D0D0D" w:themeColor="text1" w:themeTint="F2"/>
        </w:rPr>
        <w:fldChar w:fldCharType="end"/>
      </w:r>
    </w:p>
    <w:p w:rsidR="00611A70" w:rsidRPr="009D7372" w:rsidRDefault="00643373" w:rsidP="00611A70">
      <w:pPr>
        <w:ind w:left="521" w:right="523"/>
        <w:jc w:val="center"/>
        <w:rPr>
          <w:rFonts w:asciiTheme="minorHAnsi" w:eastAsiaTheme="minorHAnsi" w:hAnsiTheme="minorHAnsi" w:cstheme="minorBidi"/>
          <w:noProof/>
          <w:color w:val="0D0D0D" w:themeColor="text1" w:themeTint="F2"/>
        </w:rPr>
      </w:pPr>
      <w:r w:rsidRPr="009D7372">
        <w:rPr>
          <w:rFonts w:asciiTheme="minorHAnsi" w:eastAsiaTheme="minorHAnsi" w:hAnsiTheme="minorHAnsi" w:cstheme="minorBidi"/>
          <w:noProof/>
          <w:color w:val="0D0D0D" w:themeColor="text1" w:themeTint="F2"/>
        </w:rPr>
        <w:br/>
      </w:r>
      <w:r w:rsidRPr="00FF3790">
        <w:rPr>
          <w:rFonts w:asciiTheme="minorHAnsi" w:eastAsiaTheme="minorHAnsi" w:hAnsiTheme="minorHAnsi" w:cstheme="minorBidi"/>
          <w:noProof/>
          <w:color w:val="0D0D0D" w:themeColor="text1" w:themeTint="F2"/>
        </w:rPr>
        <w:t xml:space="preserve">January </w:t>
      </w:r>
      <w:r w:rsidR="0023751A">
        <w:rPr>
          <w:rFonts w:asciiTheme="minorHAnsi" w:eastAsiaTheme="minorHAnsi" w:hAnsiTheme="minorHAnsi" w:cstheme="minorBidi"/>
          <w:noProof/>
          <w:color w:val="0D0D0D" w:themeColor="text1" w:themeTint="F2"/>
        </w:rPr>
        <w:t>8</w:t>
      </w:r>
      <w:bookmarkStart w:id="0" w:name="_GoBack"/>
      <w:bookmarkEnd w:id="0"/>
      <w:r w:rsidRPr="00FF3790">
        <w:rPr>
          <w:rFonts w:asciiTheme="minorHAnsi" w:eastAsiaTheme="minorHAnsi" w:hAnsiTheme="minorHAnsi" w:cstheme="minorBidi"/>
          <w:noProof/>
          <w:color w:val="0D0D0D" w:themeColor="text1" w:themeTint="F2"/>
        </w:rPr>
        <w:t>,</w:t>
      </w:r>
      <w:r w:rsidRPr="00014302">
        <w:rPr>
          <w:rFonts w:asciiTheme="minorHAnsi" w:eastAsiaTheme="minorHAnsi" w:hAnsiTheme="minorHAnsi" w:cstheme="minorBidi"/>
          <w:noProof/>
          <w:color w:val="0D0D0D" w:themeColor="text1" w:themeTint="F2"/>
        </w:rPr>
        <w:t xml:space="preserve"> 2017</w:t>
      </w:r>
    </w:p>
    <w:p w:rsidR="00611A70" w:rsidRDefault="00611A70" w:rsidP="00611A70">
      <w:pPr>
        <w:jc w:val="center"/>
        <w:rPr>
          <w:rFonts w:asciiTheme="minorHAnsi" w:hAnsiTheme="minorHAnsi"/>
        </w:rPr>
      </w:pPr>
    </w:p>
    <w:p w:rsidR="00611A70" w:rsidRDefault="00611A70" w:rsidP="00611A70">
      <w:pPr>
        <w:jc w:val="center"/>
        <w:rPr>
          <w:rFonts w:asciiTheme="minorHAnsi" w:hAnsiTheme="minorHAnsi"/>
        </w:rPr>
      </w:pPr>
    </w:p>
    <w:p w:rsidR="00611A70" w:rsidRPr="009D7372" w:rsidRDefault="00611A70" w:rsidP="00611A70">
      <w:pPr>
        <w:jc w:val="center"/>
        <w:rPr>
          <w:rFonts w:asciiTheme="minorHAnsi" w:hAnsiTheme="minorHAnsi"/>
        </w:rPr>
      </w:pPr>
    </w:p>
    <w:p w:rsidR="00611A70" w:rsidRDefault="00611A70" w:rsidP="00611A70">
      <w:pPr>
        <w:spacing w:line="276" w:lineRule="auto"/>
        <w:rPr>
          <w:rFonts w:asciiTheme="minorHAnsi" w:hAnsiTheme="minorHAnsi" w:cs="Times New Roman"/>
          <w:noProof/>
        </w:rPr>
      </w:pPr>
    </w:p>
    <w:p w:rsidR="00611A70" w:rsidRDefault="00611A70" w:rsidP="00611A70">
      <w:pPr>
        <w:spacing w:line="276" w:lineRule="auto"/>
        <w:rPr>
          <w:rFonts w:asciiTheme="minorHAnsi" w:hAnsiTheme="minorHAnsi" w:cs="Times New Roman"/>
          <w:noProof/>
        </w:rPr>
      </w:pPr>
    </w:p>
    <w:p w:rsidR="00611A70" w:rsidRPr="009D7372" w:rsidRDefault="00643373" w:rsidP="00611A70">
      <w:pPr>
        <w:spacing w:line="276" w:lineRule="auto"/>
        <w:rPr>
          <w:rFonts w:asciiTheme="minorHAnsi" w:hAnsiTheme="minorHAnsi" w:cs="Times New Roman"/>
        </w:rPr>
      </w:pPr>
      <w:r w:rsidRPr="009D7372">
        <w:rPr>
          <w:rFonts w:asciiTheme="minorHAnsi" w:hAnsiTheme="minorHAnsi" w:cs="Times New Roman"/>
          <w:noProof/>
        </w:rPr>
        <w:t>Energy &amp; Extractives</w:t>
      </w:r>
      <w:r w:rsidRPr="009D7372">
        <w:rPr>
          <w:rFonts w:asciiTheme="minorHAnsi" w:hAnsiTheme="minorHAnsi" w:cs="Times New Roman"/>
        </w:rPr>
        <w:t xml:space="preserve"> Global Practice</w:t>
      </w:r>
    </w:p>
    <w:p w:rsidR="00611A70" w:rsidRPr="009D7372" w:rsidRDefault="00643373" w:rsidP="00611A70">
      <w:pPr>
        <w:spacing w:line="276" w:lineRule="auto"/>
        <w:rPr>
          <w:rFonts w:asciiTheme="minorHAnsi" w:hAnsiTheme="minorHAnsi" w:cs="Times New Roman"/>
        </w:rPr>
      </w:pPr>
      <w:r w:rsidRPr="009D7372">
        <w:rPr>
          <w:rFonts w:asciiTheme="minorHAnsi" w:hAnsiTheme="minorHAnsi" w:cs="Times New Roman"/>
          <w:noProof/>
        </w:rPr>
        <w:t>Europe And Central</w:t>
      </w:r>
      <w:r w:rsidRPr="009D7372">
        <w:rPr>
          <w:rFonts w:asciiTheme="minorHAnsi" w:hAnsiTheme="minorHAnsi" w:cs="Times New Roman"/>
        </w:rPr>
        <w:t xml:space="preserve"> Asia Region</w:t>
      </w:r>
    </w:p>
    <w:p w:rsidR="00611A70" w:rsidRPr="009D7372" w:rsidRDefault="00611A70" w:rsidP="00611A70">
      <w:pPr>
        <w:ind w:left="-288"/>
        <w:rPr>
          <w:rFonts w:asciiTheme="minorHAnsi" w:hAnsiTheme="minorHAnsi"/>
        </w:rPr>
      </w:pPr>
    </w:p>
    <w:sdt>
      <w:sdtPr>
        <w:id w:val="1715997104"/>
        <w:lock w:val="contentLocked"/>
        <w:placeholder>
          <w:docPart w:val="3C8B98DEA55D4397A8EB1D0FE3379639"/>
        </w:placeholder>
      </w:sdtPr>
      <w:sdtEndPr/>
      <w:sdtContent>
        <w:p w:rsidR="00611A70" w:rsidRDefault="00643373" w:rsidP="00611A70">
          <w:pPr>
            <w:pStyle w:val="Normal1"/>
            <w:spacing w:after="0" w:line="20" w:lineRule="exact"/>
            <w:sectPr w:rsidR="00611A70" w:rsidSect="00611A70">
              <w:footerReference w:type="default" r:id="rId12"/>
              <w:type w:val="continuous"/>
              <w:pgSz w:w="12240" w:h="15840"/>
              <w:pgMar w:top="1440" w:right="1440" w:bottom="1440" w:left="1440" w:header="720" w:footer="720" w:gutter="0"/>
              <w:cols w:space="720"/>
              <w:titlePg/>
              <w:docGrid w:linePitch="360"/>
            </w:sectPr>
          </w:pPr>
          <w:r>
            <w:t xml:space="preserve"> </w:t>
          </w:r>
        </w:p>
      </w:sdtContent>
    </w:sdt>
    <w:p w:rsidR="00611A70" w:rsidRDefault="00611A70" w:rsidP="00611A70">
      <w:pPr>
        <w:rPr>
          <w:rFonts w:asciiTheme="minorHAnsi" w:hAnsiTheme="minorHAnsi"/>
          <w:szCs w:val="22"/>
        </w:rPr>
      </w:pPr>
    </w:p>
    <w:tbl>
      <w:tblPr>
        <w:tblStyle w:val="TableGrid"/>
        <w:tblW w:w="945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50"/>
      </w:tblGrid>
      <w:tr w:rsidR="001B3C78" w:rsidTr="00611A70">
        <w:trPr>
          <w:jc w:val="center"/>
        </w:trPr>
        <w:tc>
          <w:tcPr>
            <w:tcW w:w="9450" w:type="dxa"/>
            <w:vAlign w:val="center"/>
          </w:tcPr>
          <w:p w:rsidR="00611A70" w:rsidRDefault="00643373" w:rsidP="00611A70">
            <w:pPr>
              <w:spacing w:line="276" w:lineRule="auto"/>
              <w:jc w:val="center"/>
              <w:rPr>
                <w:rFonts w:asciiTheme="minorHAnsi" w:hAnsiTheme="minorHAnsi" w:cs="Times New Roman"/>
              </w:rPr>
            </w:pPr>
            <w:r>
              <w:rPr>
                <w:noProof/>
              </w:rPr>
              <mc:AlternateContent>
                <mc:Choice Requires="wps">
                  <w:drawing>
                    <wp:anchor distT="0" distB="0" distL="114300" distR="114300" simplePos="0" relativeHeight="251668480" behindDoc="0" locked="0" layoutInCell="1" allowOverlap="1">
                      <wp:simplePos x="0" y="0"/>
                      <wp:positionH relativeFrom="column">
                        <wp:posOffset>1762125</wp:posOffset>
                      </wp:positionH>
                      <wp:positionV relativeFrom="paragraph">
                        <wp:posOffset>155575</wp:posOffset>
                      </wp:positionV>
                      <wp:extent cx="0" cy="0"/>
                      <wp:effectExtent l="0" t="0" r="0" b="0"/>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BDD6EE"/>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id="Straight Connector 5" o:spid="_x0000_s1025" style="mso-height-percent:0;mso-height-relative:margin;mso-width-percent:0;mso-width-relative:margin;mso-wrap-distance-bottom:0;mso-wrap-distance-left:9pt;mso-wrap-distance-right:9pt;mso-wrap-distance-top:0;mso-wrap-style:square;position:absolute;visibility:visible;z-index:251669504" from="138.75pt,12.25pt" to="138.75pt,12.25pt" strokecolor="#bdd6ee" strokeweight="0.5pt">
                      <v:stroke joinstyle="miter"/>
                    </v:line>
                  </w:pict>
                </mc:Fallback>
              </mc:AlternateContent>
            </w:r>
            <w:r>
              <w:rPr>
                <w:rFonts w:asciiTheme="minorHAnsi" w:hAnsiTheme="minorHAnsi" w:cs="Times New Roman"/>
              </w:rPr>
              <w:t xml:space="preserve">CURRENCY EQUIVALENTS </w:t>
            </w:r>
          </w:p>
          <w:p w:rsidR="00611A70" w:rsidRDefault="00611A70" w:rsidP="00611A70">
            <w:pPr>
              <w:spacing w:line="276" w:lineRule="auto"/>
              <w:jc w:val="center"/>
              <w:rPr>
                <w:rFonts w:asciiTheme="minorHAnsi" w:hAnsiTheme="minorHAnsi" w:cs="Times New Roman"/>
              </w:rPr>
            </w:pPr>
          </w:p>
        </w:tc>
      </w:tr>
      <w:tr w:rsidR="001B3C78" w:rsidTr="00611A70">
        <w:trPr>
          <w:trHeight w:val="288"/>
          <w:jc w:val="center"/>
        </w:trPr>
        <w:tc>
          <w:tcPr>
            <w:tcW w:w="9450" w:type="dxa"/>
            <w:vAlign w:val="center"/>
            <w:hideMark/>
          </w:tcPr>
          <w:p w:rsidR="00611A70" w:rsidRDefault="00643373" w:rsidP="00611A70">
            <w:pPr>
              <w:spacing w:line="276" w:lineRule="auto"/>
              <w:jc w:val="center"/>
              <w:rPr>
                <w:rFonts w:asciiTheme="minorHAnsi" w:hAnsiTheme="minorHAnsi" w:cs="Times New Roman"/>
                <w:color w:val="595959" w:themeColor="text1" w:themeTint="A6"/>
              </w:rPr>
            </w:pPr>
            <w:r>
              <w:rPr>
                <w:rFonts w:asciiTheme="minorHAnsi" w:hAnsiTheme="minorHAnsi" w:cs="Times New Roman"/>
                <w:color w:val="595959" w:themeColor="text1" w:themeTint="A6"/>
              </w:rPr>
              <w:t xml:space="preserve">(Exchange Rate Effective </w:t>
            </w:r>
            <w:r>
              <w:rPr>
                <w:rFonts w:asciiTheme="minorHAnsi" w:hAnsiTheme="minorHAnsi" w:cs="Times New Roman"/>
                <w:noProof/>
                <w:color w:val="595959" w:themeColor="text1" w:themeTint="A6"/>
              </w:rPr>
              <w:t>October 13,</w:t>
            </w:r>
            <w:r>
              <w:rPr>
                <w:rFonts w:asciiTheme="minorHAnsi" w:hAnsiTheme="minorHAnsi" w:cs="Times New Roman"/>
                <w:color w:val="595959" w:themeColor="text1" w:themeTint="A6"/>
              </w:rPr>
              <w:t xml:space="preserve"> 2017)</w:t>
            </w:r>
          </w:p>
        </w:tc>
      </w:tr>
      <w:tr w:rsidR="001B3C78" w:rsidTr="00611A70">
        <w:trPr>
          <w:trHeight w:val="20"/>
          <w:jc w:val="center"/>
        </w:trPr>
        <w:tc>
          <w:tcPr>
            <w:tcW w:w="9450" w:type="dxa"/>
            <w:vAlign w:val="center"/>
          </w:tcPr>
          <w:p w:rsidR="00611A70" w:rsidRDefault="00611A70" w:rsidP="00611A70">
            <w:pPr>
              <w:spacing w:line="276" w:lineRule="auto"/>
              <w:jc w:val="center"/>
              <w:rPr>
                <w:rFonts w:asciiTheme="minorHAnsi" w:hAnsiTheme="minorHAnsi" w:cs="Times New Roman"/>
              </w:rPr>
            </w:pPr>
          </w:p>
        </w:tc>
      </w:tr>
      <w:tr w:rsidR="001B3C78" w:rsidTr="00611A70">
        <w:trPr>
          <w:jc w:val="center"/>
        </w:trPr>
        <w:tc>
          <w:tcPr>
            <w:tcW w:w="9450" w:type="dxa"/>
            <w:vAlign w:val="center"/>
            <w:hideMark/>
          </w:tcPr>
          <w:tbl>
            <w:tblPr>
              <w:tblStyle w:val="TableGrid"/>
              <w:tblW w:w="0" w:type="auto"/>
              <w:tblInd w:w="31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0"/>
              <w:gridCol w:w="2070"/>
            </w:tblGrid>
            <w:tr w:rsidR="001B3C78" w:rsidTr="00FF3790">
              <w:trPr>
                <w:trHeight w:val="432"/>
              </w:trPr>
              <w:tc>
                <w:tcPr>
                  <w:tcW w:w="1890" w:type="dxa"/>
                  <w:vAlign w:val="center"/>
                  <w:hideMark/>
                </w:tcPr>
                <w:p w:rsidR="00611A70" w:rsidRDefault="00643373" w:rsidP="00611A70">
                  <w:pPr>
                    <w:ind w:left="-900" w:firstLine="900"/>
                    <w:jc w:val="right"/>
                    <w:rPr>
                      <w:rFonts w:asciiTheme="minorHAnsi" w:hAnsiTheme="minorHAnsi" w:cs="Times New Roman"/>
                    </w:rPr>
                  </w:pPr>
                  <w:r>
                    <w:rPr>
                      <w:rFonts w:asciiTheme="minorHAnsi" w:hAnsiTheme="minorHAnsi" w:cs="Times New Roman"/>
                    </w:rPr>
                    <w:t xml:space="preserve">Currency Unit =                  </w:t>
                  </w:r>
                </w:p>
              </w:tc>
              <w:tc>
                <w:tcPr>
                  <w:tcW w:w="2070" w:type="dxa"/>
                  <w:vAlign w:val="center"/>
                </w:tcPr>
                <w:p w:rsidR="00611A70" w:rsidRDefault="00643373" w:rsidP="00611A70">
                  <w:pPr>
                    <w:rPr>
                      <w:rFonts w:asciiTheme="minorHAnsi" w:hAnsiTheme="minorHAnsi" w:cs="Times New Roman"/>
                    </w:rPr>
                  </w:pPr>
                  <w:r>
                    <w:rPr>
                      <w:rFonts w:asciiTheme="minorHAnsi" w:hAnsiTheme="minorHAnsi" w:cs="Times New Roman"/>
                    </w:rPr>
                    <w:t>Uzbek Som</w:t>
                  </w:r>
                </w:p>
              </w:tc>
            </w:tr>
            <w:tr w:rsidR="001B3C78" w:rsidTr="00FF3790">
              <w:trPr>
                <w:trHeight w:val="432"/>
              </w:trPr>
              <w:tc>
                <w:tcPr>
                  <w:tcW w:w="1890" w:type="dxa"/>
                  <w:vAlign w:val="center"/>
                  <w:hideMark/>
                </w:tcPr>
                <w:p w:rsidR="00611A70" w:rsidRDefault="00643373" w:rsidP="00611A70">
                  <w:pPr>
                    <w:jc w:val="right"/>
                    <w:rPr>
                      <w:rFonts w:asciiTheme="minorHAnsi" w:hAnsiTheme="minorHAnsi" w:cs="Times New Roman"/>
                    </w:rPr>
                  </w:pPr>
                  <w:r>
                    <w:rPr>
                      <w:rFonts w:asciiTheme="minorHAnsi" w:hAnsiTheme="minorHAnsi" w:cs="Times New Roman"/>
                    </w:rPr>
                    <w:t>8052.08 =</w:t>
                  </w:r>
                </w:p>
              </w:tc>
              <w:tc>
                <w:tcPr>
                  <w:tcW w:w="2070" w:type="dxa"/>
                  <w:vAlign w:val="center"/>
                  <w:hideMark/>
                </w:tcPr>
                <w:p w:rsidR="00611A70" w:rsidRDefault="00643373" w:rsidP="00611A70">
                  <w:pPr>
                    <w:rPr>
                      <w:rFonts w:asciiTheme="minorHAnsi" w:hAnsiTheme="minorHAnsi" w:cs="Times New Roman"/>
                    </w:rPr>
                  </w:pPr>
                  <w:r>
                    <w:rPr>
                      <w:rFonts w:asciiTheme="minorHAnsi" w:hAnsiTheme="minorHAnsi" w:cs="Times New Roman"/>
                    </w:rPr>
                    <w:t>US$1</w:t>
                  </w:r>
                </w:p>
              </w:tc>
            </w:tr>
            <w:tr w:rsidR="001B3C78" w:rsidTr="00FF3790">
              <w:trPr>
                <w:trHeight w:val="432"/>
              </w:trPr>
              <w:tc>
                <w:tcPr>
                  <w:tcW w:w="1890" w:type="dxa"/>
                  <w:vAlign w:val="center"/>
                  <w:hideMark/>
                </w:tcPr>
                <w:p w:rsidR="00611A70" w:rsidRDefault="00643373" w:rsidP="00611A70">
                  <w:pPr>
                    <w:jc w:val="right"/>
                    <w:rPr>
                      <w:rFonts w:asciiTheme="minorHAnsi" w:hAnsiTheme="minorHAnsi" w:cs="Times New Roman"/>
                    </w:rPr>
                  </w:pPr>
                  <w:r>
                    <w:rPr>
                      <w:rFonts w:asciiTheme="minorHAnsi" w:hAnsiTheme="minorHAnsi" w:cs="Times New Roman"/>
                    </w:rPr>
                    <w:t>US$</w:t>
                  </w:r>
                  <w:r w:rsidRPr="000616F6">
                    <w:rPr>
                      <w:rFonts w:asciiTheme="minorHAnsi" w:hAnsiTheme="minorHAnsi" w:cs="Times New Roman"/>
                    </w:rPr>
                    <w:t>1.41</w:t>
                  </w:r>
                  <w:r>
                    <w:rPr>
                      <w:rFonts w:asciiTheme="minorHAnsi" w:hAnsiTheme="minorHAnsi" w:cs="Times New Roman"/>
                    </w:rPr>
                    <w:t xml:space="preserve"> =</w:t>
                  </w:r>
                </w:p>
              </w:tc>
              <w:tc>
                <w:tcPr>
                  <w:tcW w:w="2070" w:type="dxa"/>
                  <w:vAlign w:val="center"/>
                  <w:hideMark/>
                </w:tcPr>
                <w:p w:rsidR="00611A70" w:rsidRDefault="00643373" w:rsidP="00611A70">
                  <w:pPr>
                    <w:rPr>
                      <w:rFonts w:asciiTheme="minorHAnsi" w:hAnsiTheme="minorHAnsi" w:cs="Times New Roman"/>
                    </w:rPr>
                  </w:pPr>
                  <w:r>
                    <w:rPr>
                      <w:rFonts w:asciiTheme="minorHAnsi" w:hAnsiTheme="minorHAnsi" w:cs="Times New Roman"/>
                    </w:rPr>
                    <w:t>SDR 1</w:t>
                  </w:r>
                </w:p>
              </w:tc>
            </w:tr>
          </w:tbl>
          <w:p w:rsidR="00611A70" w:rsidRDefault="00611A70" w:rsidP="00611A70">
            <w:pPr>
              <w:spacing w:line="276" w:lineRule="auto"/>
              <w:jc w:val="center"/>
              <w:rPr>
                <w:rFonts w:asciiTheme="minorHAnsi" w:hAnsiTheme="minorHAnsi" w:cs="Times New Roman"/>
              </w:rPr>
            </w:pPr>
          </w:p>
        </w:tc>
      </w:tr>
      <w:tr w:rsidR="001B3C78" w:rsidTr="00611A70">
        <w:trPr>
          <w:jc w:val="center"/>
        </w:trPr>
        <w:tc>
          <w:tcPr>
            <w:tcW w:w="9450" w:type="dxa"/>
            <w:vAlign w:val="center"/>
          </w:tcPr>
          <w:p w:rsidR="00611A70" w:rsidRDefault="00611A70" w:rsidP="00611A70">
            <w:pPr>
              <w:ind w:left="-900" w:firstLine="900"/>
              <w:jc w:val="center"/>
              <w:rPr>
                <w:rFonts w:asciiTheme="minorHAnsi" w:hAnsiTheme="minorHAnsi" w:cs="Times New Roman"/>
              </w:rPr>
            </w:pPr>
          </w:p>
          <w:p w:rsidR="00611A70" w:rsidRDefault="00643373" w:rsidP="00611A70">
            <w:pPr>
              <w:ind w:left="-900" w:firstLine="900"/>
              <w:jc w:val="center"/>
              <w:rPr>
                <w:rFonts w:asciiTheme="minorHAnsi" w:hAnsiTheme="minorHAnsi" w:cs="Times New Roman"/>
              </w:rPr>
            </w:pPr>
            <w:r>
              <w:rPr>
                <w:rFonts w:asciiTheme="minorHAnsi" w:hAnsiTheme="minorHAnsi" w:cs="Times New Roman"/>
              </w:rPr>
              <w:t>FISCAL YEAR</w:t>
            </w:r>
          </w:p>
        </w:tc>
      </w:tr>
      <w:tr w:rsidR="001B3C78" w:rsidTr="00611A70">
        <w:trPr>
          <w:trHeight w:val="297"/>
          <w:jc w:val="center"/>
        </w:trPr>
        <w:tc>
          <w:tcPr>
            <w:tcW w:w="9450" w:type="dxa"/>
            <w:vAlign w:val="center"/>
            <w:hideMark/>
          </w:tcPr>
          <w:p w:rsidR="00611A70" w:rsidRDefault="00643373" w:rsidP="00611A70">
            <w:pPr>
              <w:ind w:left="-900" w:firstLine="900"/>
              <w:jc w:val="center"/>
              <w:rPr>
                <w:rFonts w:asciiTheme="minorHAnsi" w:hAnsiTheme="minorHAnsi" w:cs="Times New Roman"/>
              </w:rPr>
            </w:pPr>
            <w:r>
              <w:rPr>
                <w:rFonts w:asciiTheme="minorHAnsi" w:hAnsiTheme="minorHAnsi" w:cs="Times New Roman"/>
              </w:rPr>
              <w:t>January 1 - December 31</w:t>
            </w:r>
          </w:p>
        </w:tc>
      </w:tr>
    </w:tbl>
    <w:p w:rsidR="00611A70" w:rsidRPr="00501672" w:rsidRDefault="00611A70" w:rsidP="00611A70">
      <w:pPr>
        <w:ind w:left="-907"/>
        <w:rPr>
          <w:rFonts w:asciiTheme="minorHAnsi" w:hAnsiTheme="minorHAnsi"/>
          <w:sz w:val="20"/>
        </w:rPr>
      </w:pPr>
    </w:p>
    <w:p w:rsidR="00611A70" w:rsidRPr="00501672" w:rsidRDefault="00611A70" w:rsidP="00611A70">
      <w:pPr>
        <w:ind w:left="-907"/>
        <w:rPr>
          <w:rFonts w:asciiTheme="minorHAnsi" w:hAnsiTheme="minorHAnsi"/>
          <w:sz w:val="20"/>
        </w:rPr>
      </w:pPr>
    </w:p>
    <w:p w:rsidR="00611A70" w:rsidRPr="00501672" w:rsidRDefault="00611A70" w:rsidP="00611A70">
      <w:pPr>
        <w:ind w:left="-907"/>
        <w:rPr>
          <w:rFonts w:asciiTheme="minorHAnsi" w:hAnsiTheme="minorHAnsi"/>
          <w:sz w:val="20"/>
        </w:rPr>
      </w:pPr>
    </w:p>
    <w:p w:rsidR="00611A70" w:rsidRPr="00501672" w:rsidRDefault="00611A70" w:rsidP="00611A70">
      <w:pPr>
        <w:ind w:left="-907"/>
        <w:rPr>
          <w:rFonts w:asciiTheme="minorHAnsi" w:hAnsiTheme="minorHAnsi"/>
          <w:sz w:val="20"/>
        </w:rPr>
      </w:pPr>
    </w:p>
    <w:p w:rsidR="00611A70" w:rsidRPr="00501672" w:rsidRDefault="00611A70" w:rsidP="00611A70">
      <w:pPr>
        <w:ind w:left="-907"/>
        <w:rPr>
          <w:rFonts w:asciiTheme="minorHAnsi" w:hAnsiTheme="minorHAnsi"/>
          <w:sz w:val="20"/>
        </w:rPr>
      </w:pPr>
    </w:p>
    <w:p w:rsidR="00611A70" w:rsidRPr="00501672" w:rsidRDefault="00611A70" w:rsidP="00611A70">
      <w:pPr>
        <w:ind w:left="-907"/>
        <w:rPr>
          <w:rFonts w:asciiTheme="minorHAnsi" w:hAnsiTheme="minorHAnsi"/>
          <w:sz w:val="20"/>
        </w:rPr>
      </w:pPr>
    </w:p>
    <w:p w:rsidR="00611A70" w:rsidRPr="00501672" w:rsidRDefault="00611A70" w:rsidP="00611A70">
      <w:pPr>
        <w:ind w:left="-907"/>
        <w:rPr>
          <w:rFonts w:asciiTheme="minorHAnsi" w:hAnsiTheme="minorHAnsi"/>
          <w:sz w:val="20"/>
        </w:rPr>
      </w:pPr>
    </w:p>
    <w:p w:rsidR="00611A70" w:rsidRPr="00501672" w:rsidRDefault="00611A70" w:rsidP="00611A70">
      <w:pPr>
        <w:ind w:left="-907"/>
        <w:rPr>
          <w:rFonts w:asciiTheme="minorHAnsi" w:hAnsiTheme="minorHAnsi"/>
          <w:sz w:val="20"/>
        </w:rPr>
      </w:pPr>
    </w:p>
    <w:p w:rsidR="00611A70" w:rsidRPr="00501672" w:rsidRDefault="00611A70" w:rsidP="00611A70">
      <w:pPr>
        <w:ind w:left="-907"/>
        <w:rPr>
          <w:rFonts w:asciiTheme="minorHAnsi" w:hAnsiTheme="minorHAnsi"/>
          <w:sz w:val="20"/>
        </w:rPr>
      </w:pPr>
    </w:p>
    <w:p w:rsidR="00611A70" w:rsidRDefault="00611A70" w:rsidP="00611A70">
      <w:pPr>
        <w:ind w:left="-907"/>
        <w:rPr>
          <w:rFonts w:asciiTheme="minorHAnsi" w:hAnsiTheme="minorHAnsi"/>
          <w:sz w:val="20"/>
        </w:rPr>
      </w:pPr>
    </w:p>
    <w:p w:rsidR="00611A70" w:rsidRDefault="00611A70" w:rsidP="00611A70">
      <w:pPr>
        <w:ind w:left="-907"/>
        <w:rPr>
          <w:rFonts w:asciiTheme="minorHAnsi" w:hAnsiTheme="minorHAnsi"/>
          <w:sz w:val="20"/>
        </w:rPr>
      </w:pPr>
    </w:p>
    <w:p w:rsidR="00611A70" w:rsidRPr="00501672" w:rsidRDefault="00611A70" w:rsidP="00611A70">
      <w:pPr>
        <w:ind w:left="-907"/>
        <w:rPr>
          <w:rFonts w:asciiTheme="minorHAnsi" w:hAnsiTheme="minorHAnsi"/>
          <w:sz w:val="20"/>
        </w:rPr>
      </w:pPr>
    </w:p>
    <w:p w:rsidR="00611A70" w:rsidRDefault="00611A70" w:rsidP="00611A70">
      <w:pPr>
        <w:ind w:left="-907"/>
        <w:rPr>
          <w:rFonts w:asciiTheme="minorHAnsi" w:hAnsiTheme="minorHAnsi"/>
          <w:sz w:val="20"/>
        </w:rPr>
      </w:pPr>
    </w:p>
    <w:p w:rsidR="00611A70" w:rsidRPr="00501672" w:rsidRDefault="00611A70" w:rsidP="00611A70">
      <w:pPr>
        <w:ind w:left="-907"/>
        <w:rPr>
          <w:rFonts w:asciiTheme="minorHAnsi" w:hAnsiTheme="minorHAnsi"/>
          <w:sz w:val="20"/>
        </w:rPr>
      </w:pPr>
    </w:p>
    <w:p w:rsidR="00611A70" w:rsidRDefault="00611A70" w:rsidP="00611A70">
      <w:pPr>
        <w:ind w:left="-907"/>
        <w:rPr>
          <w:rFonts w:asciiTheme="minorHAnsi" w:hAnsiTheme="minorHAnsi"/>
          <w:sz w:val="20"/>
        </w:rPr>
      </w:pPr>
    </w:p>
    <w:p w:rsidR="00611A70" w:rsidRPr="00501672" w:rsidRDefault="00643373" w:rsidP="00611A70">
      <w:pPr>
        <w:ind w:left="-907"/>
        <w:rPr>
          <w:rFonts w:asciiTheme="minorHAnsi" w:hAnsiTheme="minorHAnsi"/>
          <w:sz w:val="20"/>
        </w:rPr>
      </w:pPr>
      <w:r>
        <w:rPr>
          <w:rFonts w:ascii="Times New Roman" w:eastAsiaTheme="minorHAnsi" w:hAnsi="Times New Roman" w:cs="Times New Roman"/>
          <w:noProof/>
          <w:color w:val="auto"/>
        </w:rPr>
        <mc:AlternateContent>
          <mc:Choice Requires="wps">
            <w:drawing>
              <wp:anchor distT="45720" distB="45720" distL="114300" distR="114300" simplePos="0" relativeHeight="251670528" behindDoc="0" locked="0" layoutInCell="1" allowOverlap="1">
                <wp:simplePos x="0" y="0"/>
                <wp:positionH relativeFrom="column">
                  <wp:posOffset>-85725</wp:posOffset>
                </wp:positionH>
                <wp:positionV relativeFrom="paragraph">
                  <wp:posOffset>347980</wp:posOffset>
                </wp:positionV>
                <wp:extent cx="6105525" cy="1933575"/>
                <wp:effectExtent l="0" t="0" r="28575" b="28575"/>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5525" cy="1933575"/>
                        </a:xfrm>
                        <a:prstGeom prst="rect">
                          <a:avLst/>
                        </a:prstGeom>
                        <a:noFill/>
                        <a:ln w="9525">
                          <a:solidFill>
                            <a:schemeClr val="bg1">
                              <a:lumMod val="85000"/>
                            </a:schemeClr>
                          </a:solidFill>
                          <a:miter lim="800000"/>
                          <a:headEnd/>
                          <a:tailEnd/>
                        </a:ln>
                      </wps:spPr>
                      <wps:txbx>
                        <w:txbxContent>
                          <w:tbl>
                            <w:tblPr>
                              <w:tblStyle w:val="TableGrid"/>
                              <w:tblW w:w="942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0" w:type="dxa"/>
                              </w:tblCellMar>
                              <w:tblLook w:val="04A0" w:firstRow="1" w:lastRow="0" w:firstColumn="1" w:lastColumn="0" w:noHBand="0" w:noVBand="1"/>
                            </w:tblPr>
                            <w:tblGrid>
                              <w:gridCol w:w="3713"/>
                              <w:gridCol w:w="5711"/>
                            </w:tblGrid>
                            <w:tr w:rsidR="001B3C78" w:rsidTr="00611A70">
                              <w:trPr>
                                <w:trHeight w:val="459"/>
                                <w:jc w:val="center"/>
                              </w:trPr>
                              <w:tc>
                                <w:tcPr>
                                  <w:tcW w:w="3713" w:type="dxa"/>
                                  <w:vAlign w:val="center"/>
                                  <w:hideMark/>
                                </w:tcPr>
                                <w:p w:rsidR="00FF3790" w:rsidRPr="00962ECA" w:rsidRDefault="00643373" w:rsidP="00611A70">
                                  <w:pPr>
                                    <w:jc w:val="right"/>
                                    <w:rPr>
                                      <w:rFonts w:asciiTheme="minorHAnsi" w:hAnsiTheme="minorHAnsi"/>
                                      <w:color w:val="595959" w:themeColor="text1" w:themeTint="A6"/>
                                      <w:szCs w:val="22"/>
                                    </w:rPr>
                                  </w:pPr>
                                  <w:r w:rsidRPr="00962ECA">
                                    <w:rPr>
                                      <w:rFonts w:asciiTheme="minorHAnsi" w:hAnsiTheme="minorHAnsi"/>
                                      <w:color w:val="595959" w:themeColor="text1" w:themeTint="A6"/>
                                      <w:szCs w:val="22"/>
                                    </w:rPr>
                                    <w:t>Regional Vice President:</w:t>
                                  </w:r>
                                </w:p>
                              </w:tc>
                              <w:tc>
                                <w:tcPr>
                                  <w:tcW w:w="5711" w:type="dxa"/>
                                  <w:vAlign w:val="center"/>
                                  <w:hideMark/>
                                </w:tcPr>
                                <w:p w:rsidR="00FF3790" w:rsidRPr="00962ECA" w:rsidRDefault="00643373" w:rsidP="00611A70">
                                  <w:pPr>
                                    <w:rPr>
                                      <w:rFonts w:asciiTheme="minorHAnsi" w:hAnsiTheme="minorHAnsi"/>
                                      <w:szCs w:val="22"/>
                                    </w:rPr>
                                  </w:pPr>
                                  <w:r>
                                    <w:rPr>
                                      <w:rFonts w:asciiTheme="minorHAnsi" w:hAnsiTheme="minorHAnsi"/>
                                      <w:noProof/>
                                      <w:szCs w:val="22"/>
                                    </w:rPr>
                                    <w:t>Cyril E Muller</w:t>
                                  </w:r>
                                </w:p>
                              </w:tc>
                            </w:tr>
                            <w:tr w:rsidR="001B3C78" w:rsidTr="00611A70">
                              <w:trPr>
                                <w:trHeight w:val="459"/>
                                <w:jc w:val="center"/>
                              </w:trPr>
                              <w:tc>
                                <w:tcPr>
                                  <w:tcW w:w="3713" w:type="dxa"/>
                                  <w:vAlign w:val="center"/>
                                  <w:hideMark/>
                                </w:tcPr>
                                <w:p w:rsidR="00FF3790" w:rsidRPr="00962ECA" w:rsidRDefault="00643373" w:rsidP="00611A70">
                                  <w:pPr>
                                    <w:jc w:val="right"/>
                                    <w:rPr>
                                      <w:rFonts w:asciiTheme="minorHAnsi" w:hAnsiTheme="minorHAnsi"/>
                                      <w:color w:val="595959" w:themeColor="text1" w:themeTint="A6"/>
                                      <w:szCs w:val="22"/>
                                    </w:rPr>
                                  </w:pPr>
                                  <w:r w:rsidRPr="00962ECA">
                                    <w:rPr>
                                      <w:rFonts w:asciiTheme="minorHAnsi" w:hAnsiTheme="minorHAnsi"/>
                                      <w:color w:val="595959" w:themeColor="text1" w:themeTint="A6"/>
                                      <w:szCs w:val="22"/>
                                    </w:rPr>
                                    <w:t>Country Director:</w:t>
                                  </w:r>
                                </w:p>
                              </w:tc>
                              <w:tc>
                                <w:tcPr>
                                  <w:tcW w:w="5711" w:type="dxa"/>
                                  <w:vAlign w:val="center"/>
                                  <w:hideMark/>
                                </w:tcPr>
                                <w:p w:rsidR="00FF3790" w:rsidRPr="00962ECA" w:rsidRDefault="00643373" w:rsidP="00611A70">
                                  <w:pPr>
                                    <w:rPr>
                                      <w:rFonts w:asciiTheme="minorHAnsi" w:hAnsiTheme="minorHAnsi"/>
                                      <w:noProof/>
                                      <w:szCs w:val="22"/>
                                    </w:rPr>
                                  </w:pPr>
                                  <w:r>
                                    <w:rPr>
                                      <w:rFonts w:asciiTheme="minorHAnsi" w:hAnsiTheme="minorHAnsi"/>
                                      <w:noProof/>
                                      <w:szCs w:val="22"/>
                                    </w:rPr>
                                    <w:t>Lilia Burunciuc</w:t>
                                  </w:r>
                                </w:p>
                              </w:tc>
                            </w:tr>
                            <w:tr w:rsidR="001B3C78" w:rsidTr="00611A70">
                              <w:trPr>
                                <w:trHeight w:val="459"/>
                                <w:jc w:val="center"/>
                              </w:trPr>
                              <w:tc>
                                <w:tcPr>
                                  <w:tcW w:w="3713" w:type="dxa"/>
                                  <w:vAlign w:val="center"/>
                                  <w:hideMark/>
                                </w:tcPr>
                                <w:p w:rsidR="00FF3790" w:rsidRPr="00962ECA" w:rsidRDefault="00643373" w:rsidP="00611A70">
                                  <w:pPr>
                                    <w:jc w:val="right"/>
                                    <w:rPr>
                                      <w:rFonts w:asciiTheme="minorHAnsi" w:hAnsiTheme="minorHAnsi"/>
                                      <w:color w:val="595959" w:themeColor="text1" w:themeTint="A6"/>
                                      <w:szCs w:val="22"/>
                                    </w:rPr>
                                  </w:pPr>
                                  <w:r w:rsidRPr="00962ECA">
                                    <w:rPr>
                                      <w:rFonts w:asciiTheme="minorHAnsi" w:hAnsiTheme="minorHAnsi"/>
                                      <w:color w:val="595959" w:themeColor="text1" w:themeTint="A6"/>
                                      <w:szCs w:val="22"/>
                                    </w:rPr>
                                    <w:t>Senior Global Practice Director:</w:t>
                                  </w:r>
                                </w:p>
                              </w:tc>
                              <w:tc>
                                <w:tcPr>
                                  <w:tcW w:w="5711" w:type="dxa"/>
                                  <w:vAlign w:val="center"/>
                                  <w:hideMark/>
                                </w:tcPr>
                                <w:p w:rsidR="00FF3790" w:rsidRPr="00962ECA" w:rsidRDefault="00643373" w:rsidP="00611A70">
                                  <w:pPr>
                                    <w:rPr>
                                      <w:rFonts w:asciiTheme="minorHAnsi" w:hAnsiTheme="minorHAnsi"/>
                                      <w:noProof/>
                                      <w:szCs w:val="22"/>
                                    </w:rPr>
                                  </w:pPr>
                                  <w:r>
                                    <w:rPr>
                                      <w:rFonts w:asciiTheme="minorHAnsi" w:hAnsiTheme="minorHAnsi"/>
                                      <w:noProof/>
                                      <w:szCs w:val="22"/>
                                    </w:rPr>
                                    <w:t xml:space="preserve">Riccardo </w:t>
                                  </w:r>
                                  <w:r>
                                    <w:rPr>
                                      <w:rFonts w:asciiTheme="minorHAnsi" w:hAnsiTheme="minorHAnsi"/>
                                      <w:noProof/>
                                      <w:szCs w:val="22"/>
                                    </w:rPr>
                                    <w:t>Puliti</w:t>
                                  </w:r>
                                </w:p>
                              </w:tc>
                            </w:tr>
                            <w:tr w:rsidR="001B3C78" w:rsidTr="00611A70">
                              <w:trPr>
                                <w:trHeight w:val="459"/>
                                <w:jc w:val="center"/>
                              </w:trPr>
                              <w:tc>
                                <w:tcPr>
                                  <w:tcW w:w="3713" w:type="dxa"/>
                                  <w:vAlign w:val="center"/>
                                  <w:hideMark/>
                                </w:tcPr>
                                <w:p w:rsidR="00FF3790" w:rsidRPr="00962ECA" w:rsidRDefault="00643373" w:rsidP="00611A70">
                                  <w:pPr>
                                    <w:jc w:val="right"/>
                                    <w:rPr>
                                      <w:rFonts w:asciiTheme="minorHAnsi" w:hAnsiTheme="minorHAnsi"/>
                                      <w:color w:val="595959" w:themeColor="text1" w:themeTint="A6"/>
                                      <w:szCs w:val="22"/>
                                    </w:rPr>
                                  </w:pPr>
                                  <w:r w:rsidRPr="00962ECA">
                                    <w:rPr>
                                      <w:rFonts w:asciiTheme="minorHAnsi" w:hAnsiTheme="minorHAnsi"/>
                                      <w:color w:val="595959" w:themeColor="text1" w:themeTint="A6"/>
                                      <w:szCs w:val="22"/>
                                    </w:rPr>
                                    <w:t>Practice Manager:</w:t>
                                  </w:r>
                                </w:p>
                              </w:tc>
                              <w:tc>
                                <w:tcPr>
                                  <w:tcW w:w="5711" w:type="dxa"/>
                                  <w:vAlign w:val="center"/>
                                  <w:hideMark/>
                                </w:tcPr>
                                <w:p w:rsidR="00FF3790" w:rsidRPr="00962ECA" w:rsidRDefault="00643373" w:rsidP="00611A70">
                                  <w:pPr>
                                    <w:rPr>
                                      <w:rFonts w:asciiTheme="minorHAnsi" w:hAnsiTheme="minorHAnsi"/>
                                      <w:noProof/>
                                      <w:szCs w:val="22"/>
                                    </w:rPr>
                                  </w:pPr>
                                  <w:r>
                                    <w:rPr>
                                      <w:rFonts w:asciiTheme="minorHAnsi" w:hAnsiTheme="minorHAnsi"/>
                                      <w:noProof/>
                                      <w:szCs w:val="22"/>
                                    </w:rPr>
                                    <w:t>Sameer Shukla</w:t>
                                  </w:r>
                                </w:p>
                              </w:tc>
                            </w:tr>
                            <w:tr w:rsidR="001B3C78" w:rsidTr="00611A70">
                              <w:trPr>
                                <w:trHeight w:val="459"/>
                                <w:jc w:val="center"/>
                              </w:trPr>
                              <w:tc>
                                <w:tcPr>
                                  <w:tcW w:w="3713" w:type="dxa"/>
                                  <w:vAlign w:val="center"/>
                                  <w:hideMark/>
                                </w:tcPr>
                                <w:p w:rsidR="00FF3790" w:rsidRPr="00962ECA" w:rsidRDefault="00643373" w:rsidP="00611A70">
                                  <w:pPr>
                                    <w:jc w:val="right"/>
                                    <w:rPr>
                                      <w:rFonts w:asciiTheme="minorHAnsi" w:hAnsiTheme="minorHAnsi"/>
                                      <w:color w:val="595959" w:themeColor="text1" w:themeTint="A6"/>
                                      <w:szCs w:val="22"/>
                                    </w:rPr>
                                  </w:pPr>
                                  <w:r w:rsidRPr="00962ECA">
                                    <w:rPr>
                                      <w:rFonts w:asciiTheme="minorHAnsi" w:hAnsiTheme="minorHAnsi"/>
                                      <w:color w:val="595959" w:themeColor="text1" w:themeTint="A6"/>
                                      <w:szCs w:val="22"/>
                                    </w:rPr>
                                    <w:t>Task Team Leader:</w:t>
                                  </w:r>
                                </w:p>
                              </w:tc>
                              <w:tc>
                                <w:tcPr>
                                  <w:tcW w:w="5711" w:type="dxa"/>
                                  <w:vAlign w:val="center"/>
                                  <w:hideMark/>
                                </w:tcPr>
                                <w:p w:rsidR="00FF3790" w:rsidRPr="00962ECA" w:rsidRDefault="00643373" w:rsidP="00611A70">
                                  <w:pPr>
                                    <w:rPr>
                                      <w:rFonts w:asciiTheme="minorHAnsi" w:hAnsiTheme="minorHAnsi"/>
                                      <w:noProof/>
                                      <w:szCs w:val="22"/>
                                    </w:rPr>
                                  </w:pPr>
                                  <w:r>
                                    <w:rPr>
                                      <w:rFonts w:asciiTheme="minorHAnsi" w:hAnsiTheme="minorHAnsi"/>
                                      <w:noProof/>
                                      <w:szCs w:val="22"/>
                                    </w:rPr>
                                    <w:t>Feng Liu, Pedzisayi Makumbe</w:t>
                                  </w:r>
                                </w:p>
                              </w:tc>
                            </w:tr>
                            <w:tr w:rsidR="001B3C78" w:rsidTr="00611A70">
                              <w:trPr>
                                <w:trHeight w:val="459"/>
                                <w:jc w:val="center"/>
                              </w:trPr>
                              <w:tc>
                                <w:tcPr>
                                  <w:tcW w:w="3713" w:type="dxa"/>
                                  <w:vAlign w:val="center"/>
                                </w:tcPr>
                                <w:p w:rsidR="00FF3790" w:rsidRPr="008E27D4" w:rsidRDefault="00643373" w:rsidP="00611A70">
                                  <w:pPr>
                                    <w:jc w:val="right"/>
                                    <w:rPr>
                                      <w:rFonts w:asciiTheme="minorHAnsi" w:hAnsiTheme="minorHAnsi"/>
                                      <w:color w:val="595959" w:themeColor="text1" w:themeTint="A6"/>
                                      <w:szCs w:val="22"/>
                                    </w:rPr>
                                  </w:pPr>
                                  <w:r w:rsidRPr="001E5449">
                                    <w:rPr>
                                      <w:rFonts w:asciiTheme="minorHAnsi" w:hAnsiTheme="minorHAnsi"/>
                                      <w:color w:val="595959" w:themeColor="text1" w:themeTint="A6"/>
                                      <w:szCs w:val="22"/>
                                    </w:rPr>
                                    <w:t>ICR Main Contributor</w:t>
                                  </w:r>
                                  <w:r>
                                    <w:rPr>
                                      <w:rFonts w:asciiTheme="minorHAnsi" w:hAnsiTheme="minorHAnsi"/>
                                      <w:color w:val="595959" w:themeColor="text1" w:themeTint="A6"/>
                                      <w:szCs w:val="22"/>
                                    </w:rPr>
                                    <w:t>s</w:t>
                                  </w:r>
                                  <w:r w:rsidRPr="008E27D4">
                                    <w:rPr>
                                      <w:rFonts w:asciiTheme="minorHAnsi" w:hAnsiTheme="minorHAnsi"/>
                                      <w:color w:val="595959" w:themeColor="text1" w:themeTint="A6"/>
                                      <w:szCs w:val="22"/>
                                    </w:rPr>
                                    <w:t>:</w:t>
                                  </w:r>
                                </w:p>
                              </w:tc>
                              <w:tc>
                                <w:tcPr>
                                  <w:tcW w:w="5711" w:type="dxa"/>
                                  <w:vAlign w:val="center"/>
                                </w:tcPr>
                                <w:p w:rsidR="00FF3790" w:rsidRPr="00962ECA" w:rsidRDefault="00643373" w:rsidP="00611A70">
                                  <w:pPr>
                                    <w:rPr>
                                      <w:rFonts w:asciiTheme="minorHAnsi" w:hAnsiTheme="minorHAnsi"/>
                                      <w:noProof/>
                                      <w:szCs w:val="22"/>
                                    </w:rPr>
                                  </w:pPr>
                                  <w:r>
                                    <w:rPr>
                                      <w:rFonts w:asciiTheme="minorHAnsi" w:hAnsiTheme="minorHAnsi"/>
                                      <w:noProof/>
                                      <w:szCs w:val="22"/>
                                    </w:rPr>
                                    <w:t>Rong Cui, Pedzisayi Makumbe</w:t>
                                  </w:r>
                                </w:p>
                              </w:tc>
                            </w:tr>
                          </w:tbl>
                          <w:p w:rsidR="00FF3790" w:rsidRPr="00501672" w:rsidRDefault="00FF3790" w:rsidP="00611A70">
                            <w:pPr>
                              <w:spacing w:line="14" w:lineRule="exact"/>
                              <w:rPr>
                                <w:rFonts w:asciiTheme="minorHAnsi" w:hAnsiTheme="minorHAnsi"/>
                              </w:rPr>
                            </w:pPr>
                          </w:p>
                        </w:txbxContent>
                      </wps:txbx>
                      <wps:bodyPr rot="0" vert="horz" wrap="square" anchor="ctr"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left:0;text-align:left;margin-left:-6.75pt;margin-top:27.4pt;width:480.75pt;height:152.25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" filled="f" strokecolor="#d8d8d8 [2732]">
                <v:textbox>
                  <w:txbxContent>
                    <w:tbl>
                      <w:tblPr>
                        <w:tblStyle w:val="TableGrid"/>
                        <w:tblW w:w="942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0" w:type="dxa"/>
                        </w:tblCellMar>
                        <w:tblLook w:val="04A0" w:firstRow="1" w:lastRow="0" w:firstColumn="1" w:lastColumn="0" w:noHBand="0" w:noVBand="1"/>
                      </w:tblPr>
                      <w:tblGrid>
                        <w:gridCol w:w="3713"/>
                        <w:gridCol w:w="5711"/>
                      </w:tblGrid>
                      <w:tr w:rsidR="001B3C78" w:rsidTr="00611A70">
                        <w:trPr>
                          <w:trHeight w:val="459"/>
                          <w:jc w:val="center"/>
                        </w:trPr>
                        <w:tc>
                          <w:tcPr>
                            <w:tcW w:w="3713" w:type="dxa"/>
                            <w:vAlign w:val="center"/>
                            <w:hideMark/>
                          </w:tcPr>
                          <w:p w:rsidR="00FF3790" w:rsidRPr="00962ECA" w:rsidRDefault="00643373" w:rsidP="00611A70">
                            <w:pPr>
                              <w:jc w:val="right"/>
                              <w:rPr>
                                <w:rFonts w:asciiTheme="minorHAnsi" w:hAnsiTheme="minorHAnsi"/>
                                <w:color w:val="595959" w:themeColor="text1" w:themeTint="A6"/>
                                <w:szCs w:val="22"/>
                              </w:rPr>
                            </w:pPr>
                            <w:r w:rsidRPr="00962ECA">
                              <w:rPr>
                                <w:rFonts w:asciiTheme="minorHAnsi" w:hAnsiTheme="minorHAnsi"/>
                                <w:color w:val="595959" w:themeColor="text1" w:themeTint="A6"/>
                                <w:szCs w:val="22"/>
                              </w:rPr>
                              <w:t>Regional Vice President:</w:t>
                            </w:r>
                          </w:p>
                        </w:tc>
                        <w:tc>
                          <w:tcPr>
                            <w:tcW w:w="5711" w:type="dxa"/>
                            <w:vAlign w:val="center"/>
                            <w:hideMark/>
                          </w:tcPr>
                          <w:p w:rsidR="00FF3790" w:rsidRPr="00962ECA" w:rsidRDefault="00643373" w:rsidP="00611A70">
                            <w:pPr>
                              <w:rPr>
                                <w:rFonts w:asciiTheme="minorHAnsi" w:hAnsiTheme="minorHAnsi"/>
                                <w:szCs w:val="22"/>
                              </w:rPr>
                            </w:pPr>
                            <w:r>
                              <w:rPr>
                                <w:rFonts w:asciiTheme="minorHAnsi" w:hAnsiTheme="minorHAnsi"/>
                                <w:noProof/>
                                <w:szCs w:val="22"/>
                              </w:rPr>
                              <w:t>Cyril E Muller</w:t>
                            </w:r>
                          </w:p>
                        </w:tc>
                      </w:tr>
                      <w:tr w:rsidR="001B3C78" w:rsidTr="00611A70">
                        <w:trPr>
                          <w:trHeight w:val="459"/>
                          <w:jc w:val="center"/>
                        </w:trPr>
                        <w:tc>
                          <w:tcPr>
                            <w:tcW w:w="3713" w:type="dxa"/>
                            <w:vAlign w:val="center"/>
                            <w:hideMark/>
                          </w:tcPr>
                          <w:p w:rsidR="00FF3790" w:rsidRPr="00962ECA" w:rsidRDefault="00643373" w:rsidP="00611A70">
                            <w:pPr>
                              <w:jc w:val="right"/>
                              <w:rPr>
                                <w:rFonts w:asciiTheme="minorHAnsi" w:hAnsiTheme="minorHAnsi"/>
                                <w:color w:val="595959" w:themeColor="text1" w:themeTint="A6"/>
                                <w:szCs w:val="22"/>
                              </w:rPr>
                            </w:pPr>
                            <w:r w:rsidRPr="00962ECA">
                              <w:rPr>
                                <w:rFonts w:asciiTheme="minorHAnsi" w:hAnsiTheme="minorHAnsi"/>
                                <w:color w:val="595959" w:themeColor="text1" w:themeTint="A6"/>
                                <w:szCs w:val="22"/>
                              </w:rPr>
                              <w:t>Country Director:</w:t>
                            </w:r>
                          </w:p>
                        </w:tc>
                        <w:tc>
                          <w:tcPr>
                            <w:tcW w:w="5711" w:type="dxa"/>
                            <w:vAlign w:val="center"/>
                            <w:hideMark/>
                          </w:tcPr>
                          <w:p w:rsidR="00FF3790" w:rsidRPr="00962ECA" w:rsidRDefault="00643373" w:rsidP="00611A70">
                            <w:pPr>
                              <w:rPr>
                                <w:rFonts w:asciiTheme="minorHAnsi" w:hAnsiTheme="minorHAnsi"/>
                                <w:noProof/>
                                <w:szCs w:val="22"/>
                              </w:rPr>
                            </w:pPr>
                            <w:r>
                              <w:rPr>
                                <w:rFonts w:asciiTheme="minorHAnsi" w:hAnsiTheme="minorHAnsi"/>
                                <w:noProof/>
                                <w:szCs w:val="22"/>
                              </w:rPr>
                              <w:t>Lilia Burunciuc</w:t>
                            </w:r>
                          </w:p>
                        </w:tc>
                      </w:tr>
                      <w:tr w:rsidR="001B3C78" w:rsidTr="00611A70">
                        <w:trPr>
                          <w:trHeight w:val="459"/>
                          <w:jc w:val="center"/>
                        </w:trPr>
                        <w:tc>
                          <w:tcPr>
                            <w:tcW w:w="3713" w:type="dxa"/>
                            <w:vAlign w:val="center"/>
                            <w:hideMark/>
                          </w:tcPr>
                          <w:p w:rsidR="00FF3790" w:rsidRPr="00962ECA" w:rsidRDefault="00643373" w:rsidP="00611A70">
                            <w:pPr>
                              <w:jc w:val="right"/>
                              <w:rPr>
                                <w:rFonts w:asciiTheme="minorHAnsi" w:hAnsiTheme="minorHAnsi"/>
                                <w:color w:val="595959" w:themeColor="text1" w:themeTint="A6"/>
                                <w:szCs w:val="22"/>
                              </w:rPr>
                            </w:pPr>
                            <w:r w:rsidRPr="00962ECA">
                              <w:rPr>
                                <w:rFonts w:asciiTheme="minorHAnsi" w:hAnsiTheme="minorHAnsi"/>
                                <w:color w:val="595959" w:themeColor="text1" w:themeTint="A6"/>
                                <w:szCs w:val="22"/>
                              </w:rPr>
                              <w:t>Senior Global Practice Director:</w:t>
                            </w:r>
                          </w:p>
                        </w:tc>
                        <w:tc>
                          <w:tcPr>
                            <w:tcW w:w="5711" w:type="dxa"/>
                            <w:vAlign w:val="center"/>
                            <w:hideMark/>
                          </w:tcPr>
                          <w:p w:rsidR="00FF3790" w:rsidRPr="00962ECA" w:rsidRDefault="00643373" w:rsidP="00611A70">
                            <w:pPr>
                              <w:rPr>
                                <w:rFonts w:asciiTheme="minorHAnsi" w:hAnsiTheme="minorHAnsi"/>
                                <w:noProof/>
                                <w:szCs w:val="22"/>
                              </w:rPr>
                            </w:pPr>
                            <w:r>
                              <w:rPr>
                                <w:rFonts w:asciiTheme="minorHAnsi" w:hAnsiTheme="minorHAnsi"/>
                                <w:noProof/>
                                <w:szCs w:val="22"/>
                              </w:rPr>
                              <w:t xml:space="preserve">Riccardo </w:t>
                            </w:r>
                            <w:r>
                              <w:rPr>
                                <w:rFonts w:asciiTheme="minorHAnsi" w:hAnsiTheme="minorHAnsi"/>
                                <w:noProof/>
                                <w:szCs w:val="22"/>
                              </w:rPr>
                              <w:t>Puliti</w:t>
                            </w:r>
                          </w:p>
                        </w:tc>
                      </w:tr>
                      <w:tr w:rsidR="001B3C78" w:rsidTr="00611A70">
                        <w:trPr>
                          <w:trHeight w:val="459"/>
                          <w:jc w:val="center"/>
                        </w:trPr>
                        <w:tc>
                          <w:tcPr>
                            <w:tcW w:w="3713" w:type="dxa"/>
                            <w:vAlign w:val="center"/>
                            <w:hideMark/>
                          </w:tcPr>
                          <w:p w:rsidR="00FF3790" w:rsidRPr="00962ECA" w:rsidRDefault="00643373" w:rsidP="00611A70">
                            <w:pPr>
                              <w:jc w:val="right"/>
                              <w:rPr>
                                <w:rFonts w:asciiTheme="minorHAnsi" w:hAnsiTheme="minorHAnsi"/>
                                <w:color w:val="595959" w:themeColor="text1" w:themeTint="A6"/>
                                <w:szCs w:val="22"/>
                              </w:rPr>
                            </w:pPr>
                            <w:r w:rsidRPr="00962ECA">
                              <w:rPr>
                                <w:rFonts w:asciiTheme="minorHAnsi" w:hAnsiTheme="minorHAnsi"/>
                                <w:color w:val="595959" w:themeColor="text1" w:themeTint="A6"/>
                                <w:szCs w:val="22"/>
                              </w:rPr>
                              <w:t>Practice Manager:</w:t>
                            </w:r>
                          </w:p>
                        </w:tc>
                        <w:tc>
                          <w:tcPr>
                            <w:tcW w:w="5711" w:type="dxa"/>
                            <w:vAlign w:val="center"/>
                            <w:hideMark/>
                          </w:tcPr>
                          <w:p w:rsidR="00FF3790" w:rsidRPr="00962ECA" w:rsidRDefault="00643373" w:rsidP="00611A70">
                            <w:pPr>
                              <w:rPr>
                                <w:rFonts w:asciiTheme="minorHAnsi" w:hAnsiTheme="minorHAnsi"/>
                                <w:noProof/>
                                <w:szCs w:val="22"/>
                              </w:rPr>
                            </w:pPr>
                            <w:r>
                              <w:rPr>
                                <w:rFonts w:asciiTheme="minorHAnsi" w:hAnsiTheme="minorHAnsi"/>
                                <w:noProof/>
                                <w:szCs w:val="22"/>
                              </w:rPr>
                              <w:t>Sameer Shukla</w:t>
                            </w:r>
                          </w:p>
                        </w:tc>
                      </w:tr>
                      <w:tr w:rsidR="001B3C78" w:rsidTr="00611A70">
                        <w:trPr>
                          <w:trHeight w:val="459"/>
                          <w:jc w:val="center"/>
                        </w:trPr>
                        <w:tc>
                          <w:tcPr>
                            <w:tcW w:w="3713" w:type="dxa"/>
                            <w:vAlign w:val="center"/>
                            <w:hideMark/>
                          </w:tcPr>
                          <w:p w:rsidR="00FF3790" w:rsidRPr="00962ECA" w:rsidRDefault="00643373" w:rsidP="00611A70">
                            <w:pPr>
                              <w:jc w:val="right"/>
                              <w:rPr>
                                <w:rFonts w:asciiTheme="minorHAnsi" w:hAnsiTheme="minorHAnsi"/>
                                <w:color w:val="595959" w:themeColor="text1" w:themeTint="A6"/>
                                <w:szCs w:val="22"/>
                              </w:rPr>
                            </w:pPr>
                            <w:r w:rsidRPr="00962ECA">
                              <w:rPr>
                                <w:rFonts w:asciiTheme="minorHAnsi" w:hAnsiTheme="minorHAnsi"/>
                                <w:color w:val="595959" w:themeColor="text1" w:themeTint="A6"/>
                                <w:szCs w:val="22"/>
                              </w:rPr>
                              <w:t>Task Team Leader:</w:t>
                            </w:r>
                          </w:p>
                        </w:tc>
                        <w:tc>
                          <w:tcPr>
                            <w:tcW w:w="5711" w:type="dxa"/>
                            <w:vAlign w:val="center"/>
                            <w:hideMark/>
                          </w:tcPr>
                          <w:p w:rsidR="00FF3790" w:rsidRPr="00962ECA" w:rsidRDefault="00643373" w:rsidP="00611A70">
                            <w:pPr>
                              <w:rPr>
                                <w:rFonts w:asciiTheme="minorHAnsi" w:hAnsiTheme="minorHAnsi"/>
                                <w:noProof/>
                                <w:szCs w:val="22"/>
                              </w:rPr>
                            </w:pPr>
                            <w:r>
                              <w:rPr>
                                <w:rFonts w:asciiTheme="minorHAnsi" w:hAnsiTheme="minorHAnsi"/>
                                <w:noProof/>
                                <w:szCs w:val="22"/>
                              </w:rPr>
                              <w:t>Feng Liu, Pedzisayi Makumbe</w:t>
                            </w:r>
                          </w:p>
                        </w:tc>
                      </w:tr>
                      <w:tr w:rsidR="001B3C78" w:rsidTr="00611A70">
                        <w:trPr>
                          <w:trHeight w:val="459"/>
                          <w:jc w:val="center"/>
                        </w:trPr>
                        <w:tc>
                          <w:tcPr>
                            <w:tcW w:w="3713" w:type="dxa"/>
                            <w:vAlign w:val="center"/>
                          </w:tcPr>
                          <w:p w:rsidR="00FF3790" w:rsidRPr="008E27D4" w:rsidRDefault="00643373" w:rsidP="00611A70">
                            <w:pPr>
                              <w:jc w:val="right"/>
                              <w:rPr>
                                <w:rFonts w:asciiTheme="minorHAnsi" w:hAnsiTheme="minorHAnsi"/>
                                <w:color w:val="595959" w:themeColor="text1" w:themeTint="A6"/>
                                <w:szCs w:val="22"/>
                              </w:rPr>
                            </w:pPr>
                            <w:r w:rsidRPr="001E5449">
                              <w:rPr>
                                <w:rFonts w:asciiTheme="minorHAnsi" w:hAnsiTheme="minorHAnsi"/>
                                <w:color w:val="595959" w:themeColor="text1" w:themeTint="A6"/>
                                <w:szCs w:val="22"/>
                              </w:rPr>
                              <w:t>ICR Main Contributor</w:t>
                            </w:r>
                            <w:r>
                              <w:rPr>
                                <w:rFonts w:asciiTheme="minorHAnsi" w:hAnsiTheme="minorHAnsi"/>
                                <w:color w:val="595959" w:themeColor="text1" w:themeTint="A6"/>
                                <w:szCs w:val="22"/>
                              </w:rPr>
                              <w:t>s</w:t>
                            </w:r>
                            <w:r w:rsidRPr="008E27D4">
                              <w:rPr>
                                <w:rFonts w:asciiTheme="minorHAnsi" w:hAnsiTheme="minorHAnsi"/>
                                <w:color w:val="595959" w:themeColor="text1" w:themeTint="A6"/>
                                <w:szCs w:val="22"/>
                              </w:rPr>
                              <w:t>:</w:t>
                            </w:r>
                          </w:p>
                        </w:tc>
                        <w:tc>
                          <w:tcPr>
                            <w:tcW w:w="5711" w:type="dxa"/>
                            <w:vAlign w:val="center"/>
                          </w:tcPr>
                          <w:p w:rsidR="00FF3790" w:rsidRPr="00962ECA" w:rsidRDefault="00643373" w:rsidP="00611A70">
                            <w:pPr>
                              <w:rPr>
                                <w:rFonts w:asciiTheme="minorHAnsi" w:hAnsiTheme="minorHAnsi"/>
                                <w:noProof/>
                                <w:szCs w:val="22"/>
                              </w:rPr>
                            </w:pPr>
                            <w:r>
                              <w:rPr>
                                <w:rFonts w:asciiTheme="minorHAnsi" w:hAnsiTheme="minorHAnsi"/>
                                <w:noProof/>
                                <w:szCs w:val="22"/>
                              </w:rPr>
                              <w:t>Rong Cui, Pedzisayi Makumbe</w:t>
                            </w:r>
                          </w:p>
                        </w:tc>
                      </w:tr>
                    </w:tbl>
                    <w:p w:rsidR="00FF3790" w:rsidRPr="00501672" w:rsidRDefault="00FF3790" w:rsidP="00611A70">
                      <w:pPr>
                        <w:spacing w:line="14" w:lineRule="exact"/>
                        <w:rPr>
                          <w:rFonts w:asciiTheme="minorHAnsi" w:hAnsiTheme="minorHAnsi"/>
                        </w:rPr>
                      </w:pPr>
                    </w:p>
                  </w:txbxContent>
                </v:textbox>
                <w10:wrap type="square"/>
              </v:shape>
            </w:pict>
          </mc:Fallback>
        </mc:AlternateContent>
      </w:r>
    </w:p>
    <w:p w:rsidR="00611A70" w:rsidRPr="00501672" w:rsidRDefault="00611A70" w:rsidP="00611A70">
      <w:pPr>
        <w:ind w:left="-907"/>
        <w:rPr>
          <w:rFonts w:asciiTheme="minorHAnsi" w:hAnsiTheme="minorHAnsi"/>
          <w:sz w:val="20"/>
        </w:rPr>
      </w:pPr>
    </w:p>
    <w:p w:rsidR="00611A70" w:rsidRDefault="00611A70" w:rsidP="00611A70">
      <w:pPr>
        <w:spacing w:line="14" w:lineRule="exact"/>
        <w:rPr>
          <w:rFonts w:asciiTheme="minorHAnsi" w:hAnsiTheme="minorHAnsi"/>
          <w:szCs w:val="22"/>
        </w:rPr>
      </w:pPr>
    </w:p>
    <w:p w:rsidR="00611A70" w:rsidRDefault="00611A70" w:rsidP="00611A70">
      <w:pPr>
        <w:spacing w:line="14" w:lineRule="exact"/>
        <w:rPr>
          <w:rFonts w:asciiTheme="minorHAnsi" w:hAnsiTheme="minorHAnsi"/>
          <w:szCs w:val="22"/>
        </w:rPr>
        <w:sectPr w:rsidR="00611A70" w:rsidSect="00611A70">
          <w:pgSz w:w="12240" w:h="15840" w:code="1"/>
          <w:pgMar w:top="1440" w:right="1440" w:bottom="1440" w:left="1440" w:header="720" w:footer="720" w:gutter="0"/>
          <w:cols w:space="720"/>
          <w:titlePg/>
          <w:docGrid w:linePitch="360"/>
        </w:sectPr>
      </w:pPr>
    </w:p>
    <w:p w:rsidR="00611A70" w:rsidRDefault="00643373">
      <w:bookmarkStart w:id="1" w:name="OLE_LINK1"/>
      <w:bookmarkStart w:id="2" w:name="OLE_LINK2"/>
      <w:r>
        <w:br w:type="page"/>
      </w:r>
    </w:p>
    <w:tbl>
      <w:tblPr>
        <w:tblStyle w:val="TableGrid"/>
        <w:tblW w:w="1009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96"/>
      </w:tblGrid>
      <w:tr w:rsidR="001B3C78" w:rsidTr="00FF3790">
        <w:trPr>
          <w:jc w:val="center"/>
        </w:trPr>
        <w:tc>
          <w:tcPr>
            <w:tcW w:w="10096" w:type="dxa"/>
            <w:vAlign w:val="center"/>
            <w:hideMark/>
          </w:tcPr>
          <w:p w:rsidR="00611A70" w:rsidRPr="009609C0" w:rsidRDefault="00643373" w:rsidP="00611A70">
            <w:pPr>
              <w:ind w:left="-900" w:firstLine="900"/>
              <w:jc w:val="center"/>
              <w:rPr>
                <w:rFonts w:asciiTheme="minorHAnsi" w:hAnsiTheme="minorHAnsi" w:cs="Times New Roman"/>
                <w:b/>
              </w:rPr>
            </w:pPr>
            <w:r w:rsidRPr="009609C0">
              <w:rPr>
                <w:rFonts w:asciiTheme="minorHAnsi" w:hAnsiTheme="minorHAnsi" w:cs="Times New Roman"/>
                <w:b/>
              </w:rPr>
              <w:lastRenderedPageBreak/>
              <w:t>ABBREVIATIONS AND ACRONYMS</w:t>
            </w:r>
            <w:bookmarkEnd w:id="1"/>
            <w:bookmarkEnd w:id="2"/>
          </w:p>
        </w:tc>
      </w:tr>
      <w:tr w:rsidR="001B3C78" w:rsidTr="00611A70">
        <w:trPr>
          <w:jc w:val="center"/>
        </w:trPr>
        <w:tc>
          <w:tcPr>
            <w:tcW w:w="10096" w:type="dxa"/>
          </w:tcPr>
          <w:tbl>
            <w:tblPr>
              <w:tblW w:w="9860" w:type="dxa"/>
              <w:tblLook w:val="04A0" w:firstRow="1" w:lastRow="0" w:firstColumn="1" w:lastColumn="0" w:noHBand="0" w:noVBand="1"/>
            </w:tblPr>
            <w:tblGrid>
              <w:gridCol w:w="3000"/>
              <w:gridCol w:w="6860"/>
            </w:tblGrid>
            <w:tr w:rsidR="001B3C78" w:rsidTr="00611A70">
              <w:trPr>
                <w:trHeight w:val="315"/>
              </w:trPr>
              <w:tc>
                <w:tcPr>
                  <w:tcW w:w="300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611A70" w:rsidRPr="00E31C9C" w:rsidRDefault="00643373" w:rsidP="00611A70">
                  <w:pPr>
                    <w:widowControl/>
                    <w:autoSpaceDE/>
                    <w:autoSpaceDN/>
                    <w:adjustRightInd/>
                    <w:rPr>
                      <w:rFonts w:ascii="Calibri" w:eastAsia="Times New Roman" w:hAnsi="Calibri" w:cs="Calibri"/>
                      <w:b/>
                      <w:bCs/>
                      <w:color w:val="auto"/>
                      <w:sz w:val="22"/>
                      <w:szCs w:val="22"/>
                    </w:rPr>
                  </w:pPr>
                  <w:r w:rsidRPr="00E31C9C">
                    <w:rPr>
                      <w:rFonts w:ascii="Calibri" w:eastAsia="Times New Roman" w:hAnsi="Calibri" w:cs="Calibri"/>
                      <w:b/>
                      <w:bCs/>
                      <w:color w:val="auto"/>
                      <w:sz w:val="22"/>
                      <w:szCs w:val="22"/>
                    </w:rPr>
                    <w:t>AAA</w:t>
                  </w:r>
                </w:p>
              </w:tc>
              <w:tc>
                <w:tcPr>
                  <w:tcW w:w="6860" w:type="dxa"/>
                  <w:tcBorders>
                    <w:top w:val="single" w:sz="8" w:space="0" w:color="auto"/>
                    <w:left w:val="nil"/>
                    <w:bottom w:val="single" w:sz="8" w:space="0" w:color="auto"/>
                    <w:right w:val="single" w:sz="8" w:space="0" w:color="auto"/>
                  </w:tcBorders>
                  <w:shd w:val="clear" w:color="auto" w:fill="auto"/>
                  <w:vAlign w:val="center"/>
                  <w:hideMark/>
                </w:tcPr>
                <w:p w:rsidR="00611A70" w:rsidRPr="00E31C9C" w:rsidRDefault="00643373" w:rsidP="00611A70">
                  <w:pPr>
                    <w:widowControl/>
                    <w:autoSpaceDE/>
                    <w:autoSpaceDN/>
                    <w:adjustRightInd/>
                    <w:rPr>
                      <w:rFonts w:ascii="Calibri" w:eastAsia="Times New Roman" w:hAnsi="Calibri" w:cs="Calibri"/>
                      <w:color w:val="auto"/>
                      <w:sz w:val="22"/>
                      <w:szCs w:val="22"/>
                    </w:rPr>
                  </w:pPr>
                  <w:r w:rsidRPr="00E31C9C">
                    <w:rPr>
                      <w:rFonts w:ascii="Calibri" w:eastAsia="Times New Roman" w:hAnsi="Calibri" w:cs="Calibri"/>
                      <w:color w:val="auto"/>
                      <w:sz w:val="22"/>
                      <w:szCs w:val="22"/>
                    </w:rPr>
                    <w:t>Analytical and Advisory Activities</w:t>
                  </w:r>
                </w:p>
              </w:tc>
            </w:tr>
            <w:tr w:rsidR="001B3C78" w:rsidTr="00611A70">
              <w:trPr>
                <w:trHeight w:val="315"/>
              </w:trPr>
              <w:tc>
                <w:tcPr>
                  <w:tcW w:w="3000" w:type="dxa"/>
                  <w:tcBorders>
                    <w:top w:val="nil"/>
                    <w:left w:val="single" w:sz="8" w:space="0" w:color="auto"/>
                    <w:bottom w:val="single" w:sz="8" w:space="0" w:color="auto"/>
                    <w:right w:val="single" w:sz="8" w:space="0" w:color="auto"/>
                  </w:tcBorders>
                  <w:shd w:val="clear" w:color="auto" w:fill="auto"/>
                  <w:vAlign w:val="center"/>
                  <w:hideMark/>
                </w:tcPr>
                <w:p w:rsidR="00611A70" w:rsidRPr="00E31C9C" w:rsidRDefault="00643373" w:rsidP="00611A70">
                  <w:pPr>
                    <w:widowControl/>
                    <w:autoSpaceDE/>
                    <w:autoSpaceDN/>
                    <w:adjustRightInd/>
                    <w:rPr>
                      <w:rFonts w:ascii="Calibri" w:eastAsia="Times New Roman" w:hAnsi="Calibri" w:cs="Calibri"/>
                      <w:b/>
                      <w:bCs/>
                      <w:color w:val="auto"/>
                      <w:sz w:val="22"/>
                      <w:szCs w:val="22"/>
                    </w:rPr>
                  </w:pPr>
                  <w:r w:rsidRPr="00E31C9C">
                    <w:rPr>
                      <w:rFonts w:ascii="Calibri" w:eastAsia="Times New Roman" w:hAnsi="Calibri" w:cs="Calibri"/>
                      <w:b/>
                      <w:bCs/>
                      <w:color w:val="auto"/>
                      <w:sz w:val="22"/>
                      <w:szCs w:val="22"/>
                    </w:rPr>
                    <w:t>ADB</w:t>
                  </w:r>
                </w:p>
              </w:tc>
              <w:tc>
                <w:tcPr>
                  <w:tcW w:w="6860" w:type="dxa"/>
                  <w:tcBorders>
                    <w:top w:val="nil"/>
                    <w:left w:val="nil"/>
                    <w:bottom w:val="single" w:sz="8" w:space="0" w:color="auto"/>
                    <w:right w:val="single" w:sz="8" w:space="0" w:color="auto"/>
                  </w:tcBorders>
                  <w:shd w:val="clear" w:color="auto" w:fill="auto"/>
                  <w:vAlign w:val="center"/>
                  <w:hideMark/>
                </w:tcPr>
                <w:p w:rsidR="00611A70" w:rsidRPr="00E31C9C" w:rsidRDefault="00643373" w:rsidP="00611A70">
                  <w:pPr>
                    <w:widowControl/>
                    <w:autoSpaceDE/>
                    <w:autoSpaceDN/>
                    <w:adjustRightInd/>
                    <w:rPr>
                      <w:rFonts w:ascii="Calibri" w:eastAsia="Times New Roman" w:hAnsi="Calibri" w:cs="Calibri"/>
                      <w:color w:val="auto"/>
                      <w:sz w:val="22"/>
                      <w:szCs w:val="22"/>
                    </w:rPr>
                  </w:pPr>
                  <w:r w:rsidRPr="00E31C9C">
                    <w:rPr>
                      <w:rFonts w:ascii="Calibri" w:eastAsia="Times New Roman" w:hAnsi="Calibri" w:cs="Calibri"/>
                      <w:color w:val="auto"/>
                      <w:sz w:val="22"/>
                      <w:szCs w:val="22"/>
                    </w:rPr>
                    <w:t>Asian Development Bank</w:t>
                  </w:r>
                </w:p>
              </w:tc>
            </w:tr>
            <w:tr w:rsidR="001B3C78" w:rsidTr="00611A70">
              <w:trPr>
                <w:trHeight w:val="315"/>
              </w:trPr>
              <w:tc>
                <w:tcPr>
                  <w:tcW w:w="3000" w:type="dxa"/>
                  <w:tcBorders>
                    <w:top w:val="nil"/>
                    <w:left w:val="single" w:sz="8" w:space="0" w:color="auto"/>
                    <w:bottom w:val="single" w:sz="8" w:space="0" w:color="auto"/>
                    <w:right w:val="single" w:sz="8" w:space="0" w:color="auto"/>
                  </w:tcBorders>
                  <w:shd w:val="clear" w:color="auto" w:fill="auto"/>
                  <w:vAlign w:val="center"/>
                  <w:hideMark/>
                </w:tcPr>
                <w:p w:rsidR="00611A70" w:rsidRPr="00E31C9C" w:rsidRDefault="00643373" w:rsidP="00611A70">
                  <w:pPr>
                    <w:widowControl/>
                    <w:autoSpaceDE/>
                    <w:autoSpaceDN/>
                    <w:adjustRightInd/>
                    <w:rPr>
                      <w:rFonts w:ascii="Calibri" w:eastAsia="Times New Roman" w:hAnsi="Calibri" w:cs="Calibri"/>
                      <w:b/>
                      <w:bCs/>
                      <w:color w:val="auto"/>
                      <w:sz w:val="22"/>
                      <w:szCs w:val="22"/>
                    </w:rPr>
                  </w:pPr>
                  <w:r w:rsidRPr="00E31C9C">
                    <w:rPr>
                      <w:rFonts w:ascii="Calibri" w:eastAsia="Times New Roman" w:hAnsi="Calibri" w:cs="Calibri"/>
                      <w:b/>
                      <w:bCs/>
                      <w:color w:val="auto"/>
                      <w:sz w:val="22"/>
                      <w:szCs w:val="22"/>
                    </w:rPr>
                    <w:t>AF</w:t>
                  </w:r>
                </w:p>
              </w:tc>
              <w:tc>
                <w:tcPr>
                  <w:tcW w:w="6860" w:type="dxa"/>
                  <w:tcBorders>
                    <w:top w:val="nil"/>
                    <w:left w:val="nil"/>
                    <w:bottom w:val="single" w:sz="8" w:space="0" w:color="auto"/>
                    <w:right w:val="single" w:sz="8" w:space="0" w:color="auto"/>
                  </w:tcBorders>
                  <w:shd w:val="clear" w:color="auto" w:fill="auto"/>
                  <w:vAlign w:val="center"/>
                  <w:hideMark/>
                </w:tcPr>
                <w:p w:rsidR="00611A70" w:rsidRPr="00E31C9C" w:rsidRDefault="00643373" w:rsidP="00611A70">
                  <w:pPr>
                    <w:widowControl/>
                    <w:autoSpaceDE/>
                    <w:autoSpaceDN/>
                    <w:adjustRightInd/>
                    <w:rPr>
                      <w:rFonts w:ascii="Calibri" w:eastAsia="Times New Roman" w:hAnsi="Calibri" w:cs="Calibri"/>
                      <w:color w:val="auto"/>
                      <w:sz w:val="22"/>
                      <w:szCs w:val="22"/>
                    </w:rPr>
                  </w:pPr>
                  <w:r w:rsidRPr="00E31C9C">
                    <w:rPr>
                      <w:rFonts w:ascii="Calibri" w:eastAsia="Times New Roman" w:hAnsi="Calibri" w:cs="Calibri"/>
                      <w:color w:val="auto"/>
                      <w:sz w:val="22"/>
                      <w:szCs w:val="22"/>
                    </w:rPr>
                    <w:t>Additional Financing</w:t>
                  </w:r>
                </w:p>
              </w:tc>
            </w:tr>
            <w:tr w:rsidR="001B3C78" w:rsidTr="00611A70">
              <w:trPr>
                <w:trHeight w:val="315"/>
              </w:trPr>
              <w:tc>
                <w:tcPr>
                  <w:tcW w:w="3000" w:type="dxa"/>
                  <w:tcBorders>
                    <w:top w:val="nil"/>
                    <w:left w:val="single" w:sz="8" w:space="0" w:color="auto"/>
                    <w:bottom w:val="single" w:sz="8" w:space="0" w:color="auto"/>
                    <w:right w:val="single" w:sz="8" w:space="0" w:color="auto"/>
                  </w:tcBorders>
                  <w:shd w:val="clear" w:color="auto" w:fill="auto"/>
                  <w:vAlign w:val="center"/>
                  <w:hideMark/>
                </w:tcPr>
                <w:p w:rsidR="00611A70" w:rsidRPr="00E31C9C" w:rsidRDefault="00643373" w:rsidP="00611A70">
                  <w:pPr>
                    <w:widowControl/>
                    <w:autoSpaceDE/>
                    <w:autoSpaceDN/>
                    <w:adjustRightInd/>
                    <w:rPr>
                      <w:rFonts w:ascii="Calibri" w:eastAsia="Times New Roman" w:hAnsi="Calibri" w:cs="Calibri"/>
                      <w:b/>
                      <w:bCs/>
                      <w:color w:val="auto"/>
                      <w:sz w:val="22"/>
                      <w:szCs w:val="22"/>
                    </w:rPr>
                  </w:pPr>
                  <w:r w:rsidRPr="00E31C9C">
                    <w:rPr>
                      <w:rFonts w:ascii="Calibri" w:eastAsia="Times New Roman" w:hAnsi="Calibri" w:cs="Calibri"/>
                      <w:b/>
                      <w:bCs/>
                      <w:color w:val="auto"/>
                      <w:sz w:val="22"/>
                      <w:szCs w:val="22"/>
                    </w:rPr>
                    <w:t>BD</w:t>
                  </w:r>
                </w:p>
              </w:tc>
              <w:tc>
                <w:tcPr>
                  <w:tcW w:w="6860" w:type="dxa"/>
                  <w:tcBorders>
                    <w:top w:val="nil"/>
                    <w:left w:val="nil"/>
                    <w:bottom w:val="single" w:sz="8" w:space="0" w:color="auto"/>
                    <w:right w:val="single" w:sz="8" w:space="0" w:color="auto"/>
                  </w:tcBorders>
                  <w:shd w:val="clear" w:color="auto" w:fill="auto"/>
                  <w:vAlign w:val="center"/>
                  <w:hideMark/>
                </w:tcPr>
                <w:p w:rsidR="00611A70" w:rsidRPr="00E31C9C" w:rsidRDefault="00643373" w:rsidP="00611A70">
                  <w:pPr>
                    <w:widowControl/>
                    <w:autoSpaceDE/>
                    <w:autoSpaceDN/>
                    <w:adjustRightInd/>
                    <w:rPr>
                      <w:rFonts w:ascii="Calibri" w:eastAsia="Times New Roman" w:hAnsi="Calibri" w:cs="Calibri"/>
                      <w:color w:val="auto"/>
                      <w:sz w:val="22"/>
                      <w:szCs w:val="22"/>
                    </w:rPr>
                  </w:pPr>
                  <w:r w:rsidRPr="00E31C9C">
                    <w:rPr>
                      <w:rFonts w:ascii="Calibri" w:eastAsia="Times New Roman" w:hAnsi="Calibri" w:cs="Calibri"/>
                      <w:color w:val="auto"/>
                      <w:sz w:val="22"/>
                      <w:szCs w:val="22"/>
                    </w:rPr>
                    <w:t>Bidding document</w:t>
                  </w:r>
                </w:p>
              </w:tc>
            </w:tr>
            <w:tr w:rsidR="001B3C78" w:rsidTr="00611A70">
              <w:trPr>
                <w:trHeight w:val="315"/>
              </w:trPr>
              <w:tc>
                <w:tcPr>
                  <w:tcW w:w="3000" w:type="dxa"/>
                  <w:tcBorders>
                    <w:top w:val="nil"/>
                    <w:left w:val="single" w:sz="8" w:space="0" w:color="auto"/>
                    <w:bottom w:val="single" w:sz="8" w:space="0" w:color="auto"/>
                    <w:right w:val="single" w:sz="8" w:space="0" w:color="auto"/>
                  </w:tcBorders>
                  <w:shd w:val="clear" w:color="auto" w:fill="auto"/>
                  <w:vAlign w:val="center"/>
                  <w:hideMark/>
                </w:tcPr>
                <w:p w:rsidR="00611A70" w:rsidRPr="00E31C9C" w:rsidRDefault="00643373" w:rsidP="00611A70">
                  <w:pPr>
                    <w:widowControl/>
                    <w:autoSpaceDE/>
                    <w:autoSpaceDN/>
                    <w:adjustRightInd/>
                    <w:rPr>
                      <w:rFonts w:ascii="Calibri" w:eastAsia="Times New Roman" w:hAnsi="Calibri" w:cs="Calibri"/>
                      <w:b/>
                      <w:bCs/>
                      <w:color w:val="auto"/>
                      <w:sz w:val="22"/>
                      <w:szCs w:val="22"/>
                    </w:rPr>
                  </w:pPr>
                  <w:r w:rsidRPr="00E31C9C">
                    <w:rPr>
                      <w:rFonts w:ascii="Calibri" w:eastAsia="Times New Roman" w:hAnsi="Calibri" w:cs="Calibri"/>
                      <w:b/>
                      <w:bCs/>
                      <w:color w:val="auto"/>
                      <w:sz w:val="22"/>
                      <w:szCs w:val="22"/>
                    </w:rPr>
                    <w:t>CAS</w:t>
                  </w:r>
                </w:p>
              </w:tc>
              <w:tc>
                <w:tcPr>
                  <w:tcW w:w="6860" w:type="dxa"/>
                  <w:tcBorders>
                    <w:top w:val="nil"/>
                    <w:left w:val="nil"/>
                    <w:bottom w:val="single" w:sz="8" w:space="0" w:color="auto"/>
                    <w:right w:val="single" w:sz="8" w:space="0" w:color="auto"/>
                  </w:tcBorders>
                  <w:shd w:val="clear" w:color="auto" w:fill="auto"/>
                  <w:vAlign w:val="center"/>
                  <w:hideMark/>
                </w:tcPr>
                <w:p w:rsidR="00611A70" w:rsidRPr="00E31C9C" w:rsidRDefault="00643373" w:rsidP="00611A70">
                  <w:pPr>
                    <w:widowControl/>
                    <w:autoSpaceDE/>
                    <w:autoSpaceDN/>
                    <w:adjustRightInd/>
                    <w:rPr>
                      <w:rFonts w:ascii="Calibri" w:eastAsia="Times New Roman" w:hAnsi="Calibri" w:cs="Calibri"/>
                      <w:color w:val="auto"/>
                      <w:sz w:val="22"/>
                      <w:szCs w:val="22"/>
                    </w:rPr>
                  </w:pPr>
                  <w:r w:rsidRPr="00E31C9C">
                    <w:rPr>
                      <w:rFonts w:ascii="Calibri" w:eastAsia="Times New Roman" w:hAnsi="Calibri" w:cs="Calibri"/>
                      <w:color w:val="auto"/>
                      <w:sz w:val="22"/>
                      <w:szCs w:val="22"/>
                    </w:rPr>
                    <w:t>Country Assistance Strategy</w:t>
                  </w:r>
                </w:p>
              </w:tc>
            </w:tr>
            <w:tr w:rsidR="001B3C78" w:rsidTr="00611A70">
              <w:trPr>
                <w:trHeight w:val="315"/>
              </w:trPr>
              <w:tc>
                <w:tcPr>
                  <w:tcW w:w="3000" w:type="dxa"/>
                  <w:tcBorders>
                    <w:top w:val="nil"/>
                    <w:left w:val="single" w:sz="8" w:space="0" w:color="auto"/>
                    <w:bottom w:val="single" w:sz="8" w:space="0" w:color="auto"/>
                    <w:right w:val="single" w:sz="8" w:space="0" w:color="auto"/>
                  </w:tcBorders>
                  <w:shd w:val="clear" w:color="auto" w:fill="auto"/>
                  <w:vAlign w:val="center"/>
                  <w:hideMark/>
                </w:tcPr>
                <w:p w:rsidR="00611A70" w:rsidRPr="00E31C9C" w:rsidRDefault="00643373" w:rsidP="00611A70">
                  <w:pPr>
                    <w:widowControl/>
                    <w:autoSpaceDE/>
                    <w:autoSpaceDN/>
                    <w:adjustRightInd/>
                    <w:rPr>
                      <w:rFonts w:ascii="Calibri" w:eastAsia="Times New Roman" w:hAnsi="Calibri" w:cs="Calibri"/>
                      <w:b/>
                      <w:bCs/>
                      <w:color w:val="auto"/>
                      <w:sz w:val="22"/>
                      <w:szCs w:val="22"/>
                    </w:rPr>
                  </w:pPr>
                  <w:r w:rsidRPr="00E31C9C">
                    <w:rPr>
                      <w:rFonts w:ascii="Calibri" w:eastAsia="Times New Roman" w:hAnsi="Calibri" w:cs="Calibri"/>
                      <w:b/>
                      <w:bCs/>
                      <w:color w:val="auto"/>
                      <w:sz w:val="22"/>
                      <w:szCs w:val="22"/>
                    </w:rPr>
                    <w:t>CASEP</w:t>
                  </w:r>
                </w:p>
              </w:tc>
              <w:tc>
                <w:tcPr>
                  <w:tcW w:w="6860" w:type="dxa"/>
                  <w:tcBorders>
                    <w:top w:val="nil"/>
                    <w:left w:val="nil"/>
                    <w:bottom w:val="single" w:sz="8" w:space="0" w:color="auto"/>
                    <w:right w:val="single" w:sz="8" w:space="0" w:color="auto"/>
                  </w:tcBorders>
                  <w:shd w:val="clear" w:color="auto" w:fill="auto"/>
                  <w:vAlign w:val="center"/>
                  <w:hideMark/>
                </w:tcPr>
                <w:p w:rsidR="00611A70" w:rsidRPr="00E31C9C" w:rsidRDefault="00643373" w:rsidP="00611A70">
                  <w:pPr>
                    <w:widowControl/>
                    <w:autoSpaceDE/>
                    <w:autoSpaceDN/>
                    <w:adjustRightInd/>
                    <w:rPr>
                      <w:rFonts w:ascii="Calibri" w:eastAsia="Times New Roman" w:hAnsi="Calibri" w:cs="Calibri"/>
                      <w:color w:val="auto"/>
                      <w:sz w:val="22"/>
                      <w:szCs w:val="22"/>
                    </w:rPr>
                  </w:pPr>
                  <w:r w:rsidRPr="00E31C9C">
                    <w:rPr>
                      <w:rFonts w:ascii="Calibri" w:eastAsia="Times New Roman" w:hAnsi="Calibri" w:cs="Calibri"/>
                      <w:color w:val="auto"/>
                      <w:sz w:val="22"/>
                      <w:szCs w:val="22"/>
                    </w:rPr>
                    <w:t>Central Asia Sustainable Energy</w:t>
                  </w:r>
                  <w:r>
                    <w:rPr>
                      <w:rFonts w:ascii="Calibri" w:eastAsia="Times New Roman" w:hAnsi="Calibri" w:cs="Calibri"/>
                      <w:color w:val="auto"/>
                      <w:sz w:val="22"/>
                      <w:szCs w:val="22"/>
                    </w:rPr>
                    <w:t xml:space="preserve"> project</w:t>
                  </w:r>
                </w:p>
              </w:tc>
            </w:tr>
            <w:tr w:rsidR="001B3C78" w:rsidTr="00611A70">
              <w:trPr>
                <w:trHeight w:val="315"/>
              </w:trPr>
              <w:tc>
                <w:tcPr>
                  <w:tcW w:w="3000" w:type="dxa"/>
                  <w:tcBorders>
                    <w:top w:val="nil"/>
                    <w:left w:val="single" w:sz="8" w:space="0" w:color="auto"/>
                    <w:bottom w:val="single" w:sz="8" w:space="0" w:color="auto"/>
                    <w:right w:val="single" w:sz="8" w:space="0" w:color="auto"/>
                  </w:tcBorders>
                  <w:shd w:val="clear" w:color="auto" w:fill="auto"/>
                  <w:vAlign w:val="center"/>
                  <w:hideMark/>
                </w:tcPr>
                <w:p w:rsidR="00611A70" w:rsidRPr="00E31C9C" w:rsidRDefault="00643373" w:rsidP="00611A70">
                  <w:pPr>
                    <w:widowControl/>
                    <w:autoSpaceDE/>
                    <w:autoSpaceDN/>
                    <w:adjustRightInd/>
                    <w:rPr>
                      <w:rFonts w:ascii="Calibri" w:eastAsia="Times New Roman" w:hAnsi="Calibri" w:cs="Calibri"/>
                      <w:b/>
                      <w:bCs/>
                      <w:color w:val="auto"/>
                      <w:sz w:val="22"/>
                      <w:szCs w:val="22"/>
                    </w:rPr>
                  </w:pPr>
                  <w:r w:rsidRPr="00E31C9C">
                    <w:rPr>
                      <w:rFonts w:ascii="Calibri" w:eastAsia="Times New Roman" w:hAnsi="Calibri" w:cs="Calibri"/>
                      <w:b/>
                      <w:bCs/>
                      <w:color w:val="auto"/>
                      <w:sz w:val="22"/>
                      <w:szCs w:val="22"/>
                    </w:rPr>
                    <w:t>CBU</w:t>
                  </w:r>
                </w:p>
              </w:tc>
              <w:tc>
                <w:tcPr>
                  <w:tcW w:w="6860" w:type="dxa"/>
                  <w:tcBorders>
                    <w:top w:val="nil"/>
                    <w:left w:val="nil"/>
                    <w:bottom w:val="single" w:sz="8" w:space="0" w:color="auto"/>
                    <w:right w:val="single" w:sz="8" w:space="0" w:color="auto"/>
                  </w:tcBorders>
                  <w:shd w:val="clear" w:color="auto" w:fill="auto"/>
                  <w:vAlign w:val="center"/>
                  <w:hideMark/>
                </w:tcPr>
                <w:p w:rsidR="00611A70" w:rsidRPr="00E31C9C" w:rsidRDefault="00643373" w:rsidP="00611A70">
                  <w:pPr>
                    <w:widowControl/>
                    <w:autoSpaceDE/>
                    <w:autoSpaceDN/>
                    <w:adjustRightInd/>
                    <w:rPr>
                      <w:rFonts w:ascii="Calibri" w:eastAsia="Times New Roman" w:hAnsi="Calibri" w:cs="Calibri"/>
                      <w:color w:val="auto"/>
                      <w:sz w:val="22"/>
                      <w:szCs w:val="22"/>
                    </w:rPr>
                  </w:pPr>
                  <w:r w:rsidRPr="00E31C9C">
                    <w:rPr>
                      <w:rFonts w:ascii="Calibri" w:eastAsia="Times New Roman" w:hAnsi="Calibri" w:cs="Calibri"/>
                      <w:color w:val="auto"/>
                      <w:sz w:val="22"/>
                      <w:szCs w:val="22"/>
                    </w:rPr>
                    <w:t>Central Bank of Uzbekistan</w:t>
                  </w:r>
                </w:p>
              </w:tc>
            </w:tr>
            <w:tr w:rsidR="001B3C78" w:rsidTr="00611A70">
              <w:trPr>
                <w:trHeight w:val="375"/>
              </w:trPr>
              <w:tc>
                <w:tcPr>
                  <w:tcW w:w="3000" w:type="dxa"/>
                  <w:tcBorders>
                    <w:top w:val="nil"/>
                    <w:left w:val="single" w:sz="8" w:space="0" w:color="auto"/>
                    <w:bottom w:val="single" w:sz="8" w:space="0" w:color="auto"/>
                    <w:right w:val="single" w:sz="8" w:space="0" w:color="auto"/>
                  </w:tcBorders>
                  <w:shd w:val="clear" w:color="auto" w:fill="auto"/>
                  <w:vAlign w:val="center"/>
                  <w:hideMark/>
                </w:tcPr>
                <w:p w:rsidR="00611A70" w:rsidRPr="00E31C9C" w:rsidRDefault="00643373" w:rsidP="00611A70">
                  <w:pPr>
                    <w:widowControl/>
                    <w:autoSpaceDE/>
                    <w:autoSpaceDN/>
                    <w:adjustRightInd/>
                    <w:rPr>
                      <w:rFonts w:ascii="Calibri" w:eastAsia="Times New Roman" w:hAnsi="Calibri" w:cs="Calibri"/>
                      <w:b/>
                      <w:bCs/>
                      <w:color w:val="auto"/>
                      <w:sz w:val="22"/>
                      <w:szCs w:val="22"/>
                    </w:rPr>
                  </w:pPr>
                  <w:r w:rsidRPr="00E31C9C">
                    <w:rPr>
                      <w:rFonts w:ascii="Calibri" w:eastAsia="Times New Roman" w:hAnsi="Calibri" w:cs="Calibri"/>
                      <w:b/>
                      <w:bCs/>
                      <w:color w:val="auto"/>
                      <w:sz w:val="22"/>
                      <w:szCs w:val="22"/>
                    </w:rPr>
                    <w:t>CO</w:t>
                  </w:r>
                  <w:r w:rsidRPr="00E31C9C">
                    <w:rPr>
                      <w:rFonts w:ascii="Calibri" w:eastAsia="Times New Roman" w:hAnsi="Calibri" w:cs="Calibri"/>
                      <w:b/>
                      <w:bCs/>
                      <w:color w:val="auto"/>
                      <w:sz w:val="22"/>
                      <w:szCs w:val="22"/>
                      <w:vertAlign w:val="subscript"/>
                    </w:rPr>
                    <w:t xml:space="preserve">2 </w:t>
                  </w:r>
                </w:p>
              </w:tc>
              <w:tc>
                <w:tcPr>
                  <w:tcW w:w="6860" w:type="dxa"/>
                  <w:tcBorders>
                    <w:top w:val="nil"/>
                    <w:left w:val="nil"/>
                    <w:bottom w:val="single" w:sz="8" w:space="0" w:color="auto"/>
                    <w:right w:val="single" w:sz="8" w:space="0" w:color="auto"/>
                  </w:tcBorders>
                  <w:shd w:val="clear" w:color="auto" w:fill="auto"/>
                  <w:vAlign w:val="center"/>
                  <w:hideMark/>
                </w:tcPr>
                <w:p w:rsidR="00611A70" w:rsidRPr="00E31C9C" w:rsidRDefault="00643373" w:rsidP="00611A70">
                  <w:pPr>
                    <w:widowControl/>
                    <w:autoSpaceDE/>
                    <w:autoSpaceDN/>
                    <w:adjustRightInd/>
                    <w:rPr>
                      <w:rFonts w:ascii="Calibri" w:eastAsia="Times New Roman" w:hAnsi="Calibri" w:cs="Calibri"/>
                      <w:color w:val="auto"/>
                      <w:sz w:val="22"/>
                      <w:szCs w:val="22"/>
                    </w:rPr>
                  </w:pPr>
                  <w:r w:rsidRPr="00E31C9C">
                    <w:rPr>
                      <w:rFonts w:ascii="Calibri" w:eastAsia="Times New Roman" w:hAnsi="Calibri" w:cs="Calibri"/>
                      <w:color w:val="auto"/>
                      <w:sz w:val="22"/>
                      <w:szCs w:val="22"/>
                    </w:rPr>
                    <w:t>Carbon dioxide</w:t>
                  </w:r>
                </w:p>
              </w:tc>
            </w:tr>
            <w:tr w:rsidR="001B3C78" w:rsidTr="00611A70">
              <w:trPr>
                <w:trHeight w:val="315"/>
              </w:trPr>
              <w:tc>
                <w:tcPr>
                  <w:tcW w:w="3000" w:type="dxa"/>
                  <w:tcBorders>
                    <w:top w:val="nil"/>
                    <w:left w:val="single" w:sz="8" w:space="0" w:color="auto"/>
                    <w:bottom w:val="single" w:sz="8" w:space="0" w:color="auto"/>
                    <w:right w:val="single" w:sz="8" w:space="0" w:color="auto"/>
                  </w:tcBorders>
                  <w:shd w:val="clear" w:color="auto" w:fill="auto"/>
                  <w:vAlign w:val="center"/>
                  <w:hideMark/>
                </w:tcPr>
                <w:p w:rsidR="00611A70" w:rsidRPr="00E31C9C" w:rsidRDefault="00643373" w:rsidP="00611A70">
                  <w:pPr>
                    <w:widowControl/>
                    <w:autoSpaceDE/>
                    <w:autoSpaceDN/>
                    <w:adjustRightInd/>
                    <w:rPr>
                      <w:rFonts w:ascii="Calibri" w:eastAsia="Times New Roman" w:hAnsi="Calibri" w:cs="Calibri"/>
                      <w:b/>
                      <w:bCs/>
                      <w:color w:val="auto"/>
                      <w:sz w:val="22"/>
                      <w:szCs w:val="22"/>
                    </w:rPr>
                  </w:pPr>
                  <w:r w:rsidRPr="00E31C9C">
                    <w:rPr>
                      <w:rFonts w:ascii="Calibri" w:eastAsia="Times New Roman" w:hAnsi="Calibri" w:cs="Calibri"/>
                      <w:b/>
                      <w:bCs/>
                      <w:color w:val="auto"/>
                      <w:sz w:val="22"/>
                      <w:szCs w:val="22"/>
                    </w:rPr>
                    <w:t>CoM</w:t>
                  </w:r>
                </w:p>
              </w:tc>
              <w:tc>
                <w:tcPr>
                  <w:tcW w:w="6860" w:type="dxa"/>
                  <w:tcBorders>
                    <w:top w:val="nil"/>
                    <w:left w:val="nil"/>
                    <w:bottom w:val="single" w:sz="8" w:space="0" w:color="auto"/>
                    <w:right w:val="single" w:sz="8" w:space="0" w:color="auto"/>
                  </w:tcBorders>
                  <w:shd w:val="clear" w:color="auto" w:fill="auto"/>
                  <w:vAlign w:val="center"/>
                  <w:hideMark/>
                </w:tcPr>
                <w:p w:rsidR="00611A70" w:rsidRPr="00E31C9C" w:rsidRDefault="00643373" w:rsidP="00611A70">
                  <w:pPr>
                    <w:widowControl/>
                    <w:autoSpaceDE/>
                    <w:autoSpaceDN/>
                    <w:adjustRightInd/>
                    <w:rPr>
                      <w:rFonts w:ascii="Calibri" w:eastAsia="Times New Roman" w:hAnsi="Calibri" w:cs="Calibri"/>
                      <w:color w:val="auto"/>
                      <w:sz w:val="22"/>
                      <w:szCs w:val="22"/>
                    </w:rPr>
                  </w:pPr>
                  <w:r w:rsidRPr="00E31C9C">
                    <w:rPr>
                      <w:rFonts w:ascii="Calibri" w:eastAsia="Times New Roman" w:hAnsi="Calibri" w:cs="Calibri"/>
                      <w:color w:val="auto"/>
                      <w:sz w:val="22"/>
                      <w:szCs w:val="22"/>
                    </w:rPr>
                    <w:t>Cabinet of Ministers</w:t>
                  </w:r>
                </w:p>
              </w:tc>
            </w:tr>
            <w:tr w:rsidR="001B3C78" w:rsidTr="00611A70">
              <w:trPr>
                <w:trHeight w:val="315"/>
              </w:trPr>
              <w:tc>
                <w:tcPr>
                  <w:tcW w:w="3000" w:type="dxa"/>
                  <w:tcBorders>
                    <w:top w:val="nil"/>
                    <w:left w:val="single" w:sz="8" w:space="0" w:color="auto"/>
                    <w:bottom w:val="single" w:sz="8" w:space="0" w:color="auto"/>
                    <w:right w:val="single" w:sz="8" w:space="0" w:color="auto"/>
                  </w:tcBorders>
                  <w:shd w:val="clear" w:color="auto" w:fill="auto"/>
                  <w:vAlign w:val="center"/>
                  <w:hideMark/>
                </w:tcPr>
                <w:p w:rsidR="00611A70" w:rsidRPr="00E31C9C" w:rsidRDefault="00643373" w:rsidP="00611A70">
                  <w:pPr>
                    <w:widowControl/>
                    <w:autoSpaceDE/>
                    <w:autoSpaceDN/>
                    <w:adjustRightInd/>
                    <w:rPr>
                      <w:rFonts w:ascii="Calibri" w:eastAsia="Times New Roman" w:hAnsi="Calibri" w:cs="Calibri"/>
                      <w:b/>
                      <w:bCs/>
                      <w:color w:val="auto"/>
                      <w:sz w:val="22"/>
                      <w:szCs w:val="22"/>
                    </w:rPr>
                  </w:pPr>
                  <w:r w:rsidRPr="00E31C9C">
                    <w:rPr>
                      <w:rFonts w:ascii="Calibri" w:eastAsia="Times New Roman" w:hAnsi="Calibri" w:cs="Calibri"/>
                      <w:b/>
                      <w:bCs/>
                      <w:color w:val="auto"/>
                      <w:sz w:val="22"/>
                      <w:szCs w:val="22"/>
                    </w:rPr>
                    <w:t>CPS</w:t>
                  </w:r>
                </w:p>
              </w:tc>
              <w:tc>
                <w:tcPr>
                  <w:tcW w:w="6860" w:type="dxa"/>
                  <w:tcBorders>
                    <w:top w:val="nil"/>
                    <w:left w:val="nil"/>
                    <w:bottom w:val="single" w:sz="8" w:space="0" w:color="auto"/>
                    <w:right w:val="single" w:sz="8" w:space="0" w:color="auto"/>
                  </w:tcBorders>
                  <w:shd w:val="clear" w:color="auto" w:fill="auto"/>
                  <w:vAlign w:val="center"/>
                  <w:hideMark/>
                </w:tcPr>
                <w:p w:rsidR="00611A70" w:rsidRPr="00E31C9C" w:rsidRDefault="00643373" w:rsidP="00611A70">
                  <w:pPr>
                    <w:widowControl/>
                    <w:autoSpaceDE/>
                    <w:autoSpaceDN/>
                    <w:adjustRightInd/>
                    <w:rPr>
                      <w:rFonts w:ascii="Calibri" w:eastAsia="Times New Roman" w:hAnsi="Calibri" w:cs="Calibri"/>
                      <w:color w:val="auto"/>
                      <w:sz w:val="22"/>
                      <w:szCs w:val="22"/>
                    </w:rPr>
                  </w:pPr>
                  <w:r w:rsidRPr="00E31C9C">
                    <w:rPr>
                      <w:rFonts w:ascii="Calibri" w:eastAsia="Times New Roman" w:hAnsi="Calibri" w:cs="Calibri"/>
                      <w:color w:val="auto"/>
                      <w:sz w:val="22"/>
                      <w:szCs w:val="22"/>
                    </w:rPr>
                    <w:t>Country Partnership Strategy</w:t>
                  </w:r>
                </w:p>
              </w:tc>
            </w:tr>
            <w:tr w:rsidR="001B3C78" w:rsidTr="00611A70">
              <w:trPr>
                <w:trHeight w:val="315"/>
              </w:trPr>
              <w:tc>
                <w:tcPr>
                  <w:tcW w:w="3000" w:type="dxa"/>
                  <w:tcBorders>
                    <w:top w:val="nil"/>
                    <w:left w:val="single" w:sz="8" w:space="0" w:color="auto"/>
                    <w:bottom w:val="single" w:sz="8" w:space="0" w:color="auto"/>
                    <w:right w:val="single" w:sz="8" w:space="0" w:color="auto"/>
                  </w:tcBorders>
                  <w:shd w:val="clear" w:color="auto" w:fill="auto"/>
                  <w:vAlign w:val="center"/>
                  <w:hideMark/>
                </w:tcPr>
                <w:p w:rsidR="00611A70" w:rsidRPr="00E31C9C" w:rsidRDefault="00643373" w:rsidP="00611A70">
                  <w:pPr>
                    <w:widowControl/>
                    <w:autoSpaceDE/>
                    <w:autoSpaceDN/>
                    <w:adjustRightInd/>
                    <w:rPr>
                      <w:rFonts w:ascii="Calibri" w:eastAsia="Times New Roman" w:hAnsi="Calibri" w:cs="Calibri"/>
                      <w:b/>
                      <w:bCs/>
                      <w:color w:val="auto"/>
                      <w:sz w:val="22"/>
                      <w:szCs w:val="22"/>
                    </w:rPr>
                  </w:pPr>
                  <w:r w:rsidRPr="00E31C9C">
                    <w:rPr>
                      <w:rFonts w:ascii="Calibri" w:eastAsia="Times New Roman" w:hAnsi="Calibri" w:cs="Calibri"/>
                      <w:b/>
                      <w:bCs/>
                      <w:color w:val="auto"/>
                      <w:sz w:val="22"/>
                      <w:szCs w:val="22"/>
                    </w:rPr>
                    <w:t>DA</w:t>
                  </w:r>
                </w:p>
              </w:tc>
              <w:tc>
                <w:tcPr>
                  <w:tcW w:w="6860" w:type="dxa"/>
                  <w:tcBorders>
                    <w:top w:val="nil"/>
                    <w:left w:val="nil"/>
                    <w:bottom w:val="single" w:sz="8" w:space="0" w:color="auto"/>
                    <w:right w:val="single" w:sz="8" w:space="0" w:color="auto"/>
                  </w:tcBorders>
                  <w:shd w:val="clear" w:color="auto" w:fill="auto"/>
                  <w:vAlign w:val="center"/>
                  <w:hideMark/>
                </w:tcPr>
                <w:p w:rsidR="00611A70" w:rsidRPr="00E31C9C" w:rsidRDefault="00643373" w:rsidP="00611A70">
                  <w:pPr>
                    <w:widowControl/>
                    <w:autoSpaceDE/>
                    <w:autoSpaceDN/>
                    <w:adjustRightInd/>
                    <w:rPr>
                      <w:rFonts w:ascii="Calibri" w:eastAsia="Times New Roman" w:hAnsi="Calibri" w:cs="Calibri"/>
                      <w:color w:val="auto"/>
                      <w:sz w:val="22"/>
                      <w:szCs w:val="22"/>
                    </w:rPr>
                  </w:pPr>
                  <w:r w:rsidRPr="00E31C9C">
                    <w:rPr>
                      <w:rFonts w:ascii="Calibri" w:eastAsia="Times New Roman" w:hAnsi="Calibri" w:cs="Calibri"/>
                      <w:color w:val="auto"/>
                      <w:sz w:val="22"/>
                      <w:szCs w:val="22"/>
                    </w:rPr>
                    <w:t xml:space="preserve">Designated </w:t>
                  </w:r>
                  <w:r w:rsidRPr="00E31C9C">
                    <w:rPr>
                      <w:rFonts w:ascii="Calibri" w:eastAsia="Times New Roman" w:hAnsi="Calibri" w:cs="Calibri"/>
                      <w:color w:val="auto"/>
                      <w:sz w:val="22"/>
                      <w:szCs w:val="22"/>
                    </w:rPr>
                    <w:t>Account</w:t>
                  </w:r>
                </w:p>
              </w:tc>
            </w:tr>
            <w:tr w:rsidR="001B3C78" w:rsidTr="00611A70">
              <w:trPr>
                <w:trHeight w:val="315"/>
              </w:trPr>
              <w:tc>
                <w:tcPr>
                  <w:tcW w:w="3000" w:type="dxa"/>
                  <w:tcBorders>
                    <w:top w:val="nil"/>
                    <w:left w:val="single" w:sz="8" w:space="0" w:color="auto"/>
                    <w:bottom w:val="single" w:sz="8" w:space="0" w:color="auto"/>
                    <w:right w:val="single" w:sz="8" w:space="0" w:color="auto"/>
                  </w:tcBorders>
                  <w:shd w:val="clear" w:color="auto" w:fill="auto"/>
                  <w:vAlign w:val="center"/>
                  <w:hideMark/>
                </w:tcPr>
                <w:p w:rsidR="00611A70" w:rsidRPr="00E31C9C" w:rsidRDefault="00643373" w:rsidP="00611A70">
                  <w:pPr>
                    <w:widowControl/>
                    <w:autoSpaceDE/>
                    <w:autoSpaceDN/>
                    <w:adjustRightInd/>
                    <w:rPr>
                      <w:rFonts w:ascii="Calibri" w:eastAsia="Times New Roman" w:hAnsi="Calibri" w:cs="Calibri"/>
                      <w:b/>
                      <w:bCs/>
                      <w:color w:val="auto"/>
                      <w:sz w:val="22"/>
                      <w:szCs w:val="22"/>
                    </w:rPr>
                  </w:pPr>
                  <w:r w:rsidRPr="00E31C9C">
                    <w:rPr>
                      <w:rFonts w:ascii="Calibri" w:eastAsia="Times New Roman" w:hAnsi="Calibri" w:cs="Calibri"/>
                      <w:b/>
                      <w:bCs/>
                      <w:color w:val="auto"/>
                      <w:sz w:val="22"/>
                      <w:szCs w:val="22"/>
                    </w:rPr>
                    <w:t>DSM</w:t>
                  </w:r>
                </w:p>
              </w:tc>
              <w:tc>
                <w:tcPr>
                  <w:tcW w:w="6860" w:type="dxa"/>
                  <w:tcBorders>
                    <w:top w:val="nil"/>
                    <w:left w:val="nil"/>
                    <w:bottom w:val="single" w:sz="8" w:space="0" w:color="auto"/>
                    <w:right w:val="single" w:sz="8" w:space="0" w:color="auto"/>
                  </w:tcBorders>
                  <w:shd w:val="clear" w:color="auto" w:fill="auto"/>
                  <w:vAlign w:val="center"/>
                  <w:hideMark/>
                </w:tcPr>
                <w:p w:rsidR="00611A70" w:rsidRPr="00E31C9C" w:rsidRDefault="00643373" w:rsidP="00611A70">
                  <w:pPr>
                    <w:widowControl/>
                    <w:autoSpaceDE/>
                    <w:autoSpaceDN/>
                    <w:adjustRightInd/>
                    <w:rPr>
                      <w:rFonts w:ascii="Calibri" w:eastAsia="Times New Roman" w:hAnsi="Calibri" w:cs="Calibri"/>
                      <w:color w:val="auto"/>
                      <w:sz w:val="22"/>
                      <w:szCs w:val="22"/>
                    </w:rPr>
                  </w:pPr>
                  <w:r w:rsidRPr="00E31C9C">
                    <w:rPr>
                      <w:rFonts w:ascii="Calibri" w:eastAsia="Times New Roman" w:hAnsi="Calibri" w:cs="Calibri"/>
                      <w:color w:val="auto"/>
                      <w:sz w:val="22"/>
                      <w:szCs w:val="22"/>
                    </w:rPr>
                    <w:t>Demand Side Management</w:t>
                  </w:r>
                </w:p>
              </w:tc>
            </w:tr>
            <w:tr w:rsidR="001B3C78" w:rsidTr="00611A70">
              <w:trPr>
                <w:trHeight w:val="315"/>
              </w:trPr>
              <w:tc>
                <w:tcPr>
                  <w:tcW w:w="3000" w:type="dxa"/>
                  <w:tcBorders>
                    <w:top w:val="nil"/>
                    <w:left w:val="single" w:sz="8" w:space="0" w:color="auto"/>
                    <w:bottom w:val="single" w:sz="8" w:space="0" w:color="auto"/>
                    <w:right w:val="single" w:sz="8" w:space="0" w:color="auto"/>
                  </w:tcBorders>
                  <w:shd w:val="clear" w:color="auto" w:fill="auto"/>
                  <w:vAlign w:val="center"/>
                  <w:hideMark/>
                </w:tcPr>
                <w:p w:rsidR="00611A70" w:rsidRPr="00E31C9C" w:rsidRDefault="00643373" w:rsidP="00611A70">
                  <w:pPr>
                    <w:widowControl/>
                    <w:autoSpaceDE/>
                    <w:autoSpaceDN/>
                    <w:adjustRightInd/>
                    <w:rPr>
                      <w:rFonts w:ascii="Calibri" w:eastAsia="Times New Roman" w:hAnsi="Calibri" w:cs="Calibri"/>
                      <w:b/>
                      <w:bCs/>
                      <w:color w:val="auto"/>
                      <w:sz w:val="22"/>
                      <w:szCs w:val="22"/>
                    </w:rPr>
                  </w:pPr>
                  <w:r w:rsidRPr="00E31C9C">
                    <w:rPr>
                      <w:rFonts w:ascii="Calibri" w:eastAsia="Times New Roman" w:hAnsi="Calibri" w:cs="Calibri"/>
                      <w:b/>
                      <w:bCs/>
                      <w:color w:val="auto"/>
                      <w:sz w:val="22"/>
                      <w:szCs w:val="22"/>
                    </w:rPr>
                    <w:t>EA</w:t>
                  </w:r>
                </w:p>
              </w:tc>
              <w:tc>
                <w:tcPr>
                  <w:tcW w:w="6860" w:type="dxa"/>
                  <w:tcBorders>
                    <w:top w:val="nil"/>
                    <w:left w:val="nil"/>
                    <w:bottom w:val="single" w:sz="8" w:space="0" w:color="auto"/>
                    <w:right w:val="single" w:sz="8" w:space="0" w:color="auto"/>
                  </w:tcBorders>
                  <w:shd w:val="clear" w:color="auto" w:fill="auto"/>
                  <w:vAlign w:val="center"/>
                  <w:hideMark/>
                </w:tcPr>
                <w:p w:rsidR="00611A70" w:rsidRPr="00E31C9C" w:rsidRDefault="00643373" w:rsidP="00611A70">
                  <w:pPr>
                    <w:widowControl/>
                    <w:autoSpaceDE/>
                    <w:autoSpaceDN/>
                    <w:adjustRightInd/>
                    <w:rPr>
                      <w:rFonts w:ascii="Calibri" w:eastAsia="Times New Roman" w:hAnsi="Calibri" w:cs="Calibri"/>
                      <w:color w:val="auto"/>
                      <w:sz w:val="22"/>
                      <w:szCs w:val="22"/>
                    </w:rPr>
                  </w:pPr>
                  <w:r w:rsidRPr="00E31C9C">
                    <w:rPr>
                      <w:rFonts w:ascii="Calibri" w:eastAsia="Times New Roman" w:hAnsi="Calibri" w:cs="Calibri"/>
                      <w:color w:val="auto"/>
                      <w:sz w:val="22"/>
                      <w:szCs w:val="22"/>
                    </w:rPr>
                    <w:t>Environmental Assessment</w:t>
                  </w:r>
                </w:p>
              </w:tc>
            </w:tr>
            <w:tr w:rsidR="001B3C78" w:rsidTr="00611A70">
              <w:trPr>
                <w:trHeight w:val="315"/>
              </w:trPr>
              <w:tc>
                <w:tcPr>
                  <w:tcW w:w="3000" w:type="dxa"/>
                  <w:tcBorders>
                    <w:top w:val="nil"/>
                    <w:left w:val="single" w:sz="8" w:space="0" w:color="auto"/>
                    <w:bottom w:val="single" w:sz="8" w:space="0" w:color="auto"/>
                    <w:right w:val="single" w:sz="8" w:space="0" w:color="auto"/>
                  </w:tcBorders>
                  <w:shd w:val="clear" w:color="auto" w:fill="auto"/>
                  <w:vAlign w:val="center"/>
                  <w:hideMark/>
                </w:tcPr>
                <w:p w:rsidR="00611A70" w:rsidRPr="00E31C9C" w:rsidRDefault="00643373" w:rsidP="00611A70">
                  <w:pPr>
                    <w:widowControl/>
                    <w:autoSpaceDE/>
                    <w:autoSpaceDN/>
                    <w:adjustRightInd/>
                    <w:rPr>
                      <w:rFonts w:ascii="Calibri" w:eastAsia="Times New Roman" w:hAnsi="Calibri" w:cs="Calibri"/>
                      <w:b/>
                      <w:bCs/>
                      <w:color w:val="auto"/>
                      <w:sz w:val="22"/>
                      <w:szCs w:val="22"/>
                    </w:rPr>
                  </w:pPr>
                  <w:r w:rsidRPr="00E31C9C">
                    <w:rPr>
                      <w:rFonts w:ascii="Calibri" w:eastAsia="Times New Roman" w:hAnsi="Calibri" w:cs="Calibri"/>
                      <w:b/>
                      <w:bCs/>
                      <w:color w:val="auto"/>
                      <w:sz w:val="22"/>
                      <w:szCs w:val="22"/>
                    </w:rPr>
                    <w:t>ECA</w:t>
                  </w:r>
                </w:p>
              </w:tc>
              <w:tc>
                <w:tcPr>
                  <w:tcW w:w="6860" w:type="dxa"/>
                  <w:tcBorders>
                    <w:top w:val="nil"/>
                    <w:left w:val="nil"/>
                    <w:bottom w:val="single" w:sz="8" w:space="0" w:color="auto"/>
                    <w:right w:val="single" w:sz="8" w:space="0" w:color="auto"/>
                  </w:tcBorders>
                  <w:shd w:val="clear" w:color="auto" w:fill="auto"/>
                  <w:vAlign w:val="center"/>
                  <w:hideMark/>
                </w:tcPr>
                <w:p w:rsidR="00611A70" w:rsidRPr="00E31C9C" w:rsidRDefault="00643373" w:rsidP="00611A70">
                  <w:pPr>
                    <w:widowControl/>
                    <w:autoSpaceDE/>
                    <w:autoSpaceDN/>
                    <w:adjustRightInd/>
                    <w:rPr>
                      <w:rFonts w:ascii="Calibri" w:eastAsia="Times New Roman" w:hAnsi="Calibri" w:cs="Calibri"/>
                      <w:color w:val="auto"/>
                      <w:sz w:val="22"/>
                      <w:szCs w:val="22"/>
                    </w:rPr>
                  </w:pPr>
                  <w:r w:rsidRPr="00E31C9C">
                    <w:rPr>
                      <w:rFonts w:ascii="Calibri" w:eastAsia="Times New Roman" w:hAnsi="Calibri" w:cs="Calibri"/>
                      <w:color w:val="auto"/>
                      <w:sz w:val="22"/>
                      <w:szCs w:val="22"/>
                    </w:rPr>
                    <w:t>Eastern Europe and Central Asia</w:t>
                  </w:r>
                </w:p>
              </w:tc>
            </w:tr>
            <w:tr w:rsidR="001B3C78" w:rsidTr="00611A70">
              <w:trPr>
                <w:trHeight w:val="315"/>
              </w:trPr>
              <w:tc>
                <w:tcPr>
                  <w:tcW w:w="3000" w:type="dxa"/>
                  <w:tcBorders>
                    <w:top w:val="nil"/>
                    <w:left w:val="single" w:sz="8" w:space="0" w:color="auto"/>
                    <w:bottom w:val="single" w:sz="8" w:space="0" w:color="auto"/>
                    <w:right w:val="single" w:sz="8" w:space="0" w:color="auto"/>
                  </w:tcBorders>
                  <w:shd w:val="clear" w:color="auto" w:fill="auto"/>
                  <w:vAlign w:val="center"/>
                  <w:hideMark/>
                </w:tcPr>
                <w:p w:rsidR="00611A70" w:rsidRPr="00E31C9C" w:rsidRDefault="00643373" w:rsidP="00611A70">
                  <w:pPr>
                    <w:widowControl/>
                    <w:autoSpaceDE/>
                    <w:autoSpaceDN/>
                    <w:adjustRightInd/>
                    <w:rPr>
                      <w:rFonts w:ascii="Calibri" w:eastAsia="Times New Roman" w:hAnsi="Calibri" w:cs="Calibri"/>
                      <w:b/>
                      <w:bCs/>
                      <w:color w:val="auto"/>
                      <w:sz w:val="22"/>
                      <w:szCs w:val="22"/>
                    </w:rPr>
                  </w:pPr>
                  <w:r w:rsidRPr="00E31C9C">
                    <w:rPr>
                      <w:rFonts w:ascii="Calibri" w:eastAsia="Times New Roman" w:hAnsi="Calibri" w:cs="Calibri"/>
                      <w:b/>
                      <w:bCs/>
                      <w:color w:val="auto"/>
                      <w:sz w:val="22"/>
                      <w:szCs w:val="22"/>
                    </w:rPr>
                    <w:t>EE</w:t>
                  </w:r>
                </w:p>
              </w:tc>
              <w:tc>
                <w:tcPr>
                  <w:tcW w:w="6860" w:type="dxa"/>
                  <w:tcBorders>
                    <w:top w:val="nil"/>
                    <w:left w:val="nil"/>
                    <w:bottom w:val="single" w:sz="8" w:space="0" w:color="auto"/>
                    <w:right w:val="single" w:sz="8" w:space="0" w:color="auto"/>
                  </w:tcBorders>
                  <w:shd w:val="clear" w:color="auto" w:fill="auto"/>
                  <w:vAlign w:val="center"/>
                  <w:hideMark/>
                </w:tcPr>
                <w:p w:rsidR="00611A70" w:rsidRPr="00E31C9C" w:rsidRDefault="00643373" w:rsidP="00611A70">
                  <w:pPr>
                    <w:widowControl/>
                    <w:autoSpaceDE/>
                    <w:autoSpaceDN/>
                    <w:adjustRightInd/>
                    <w:rPr>
                      <w:rFonts w:ascii="Calibri" w:eastAsia="Times New Roman" w:hAnsi="Calibri" w:cs="Calibri"/>
                      <w:color w:val="auto"/>
                      <w:sz w:val="22"/>
                      <w:szCs w:val="22"/>
                    </w:rPr>
                  </w:pPr>
                  <w:r w:rsidRPr="00E31C9C">
                    <w:rPr>
                      <w:rFonts w:ascii="Calibri" w:eastAsia="Times New Roman" w:hAnsi="Calibri" w:cs="Calibri"/>
                      <w:color w:val="auto"/>
                      <w:sz w:val="22"/>
                      <w:szCs w:val="22"/>
                    </w:rPr>
                    <w:t>Energy Efficiency</w:t>
                  </w:r>
                </w:p>
              </w:tc>
            </w:tr>
            <w:tr w:rsidR="001B3C78" w:rsidTr="00611A70">
              <w:trPr>
                <w:trHeight w:val="315"/>
              </w:trPr>
              <w:tc>
                <w:tcPr>
                  <w:tcW w:w="3000" w:type="dxa"/>
                  <w:tcBorders>
                    <w:top w:val="nil"/>
                    <w:left w:val="single" w:sz="8" w:space="0" w:color="auto"/>
                    <w:bottom w:val="single" w:sz="8" w:space="0" w:color="auto"/>
                    <w:right w:val="single" w:sz="8" w:space="0" w:color="auto"/>
                  </w:tcBorders>
                  <w:shd w:val="clear" w:color="auto" w:fill="auto"/>
                  <w:vAlign w:val="center"/>
                  <w:hideMark/>
                </w:tcPr>
                <w:p w:rsidR="00611A70" w:rsidRPr="00E31C9C" w:rsidRDefault="00643373" w:rsidP="00611A70">
                  <w:pPr>
                    <w:widowControl/>
                    <w:autoSpaceDE/>
                    <w:autoSpaceDN/>
                    <w:adjustRightInd/>
                    <w:rPr>
                      <w:rFonts w:ascii="Calibri" w:eastAsia="Times New Roman" w:hAnsi="Calibri" w:cs="Calibri"/>
                      <w:b/>
                      <w:bCs/>
                      <w:color w:val="auto"/>
                      <w:sz w:val="22"/>
                      <w:szCs w:val="22"/>
                    </w:rPr>
                  </w:pPr>
                  <w:r w:rsidRPr="00E31C9C">
                    <w:rPr>
                      <w:rFonts w:ascii="Calibri" w:eastAsia="Times New Roman" w:hAnsi="Calibri" w:cs="Calibri"/>
                      <w:b/>
                      <w:bCs/>
                      <w:color w:val="auto"/>
                      <w:sz w:val="22"/>
                      <w:szCs w:val="22"/>
                    </w:rPr>
                    <w:t>EHS</w:t>
                  </w:r>
                </w:p>
              </w:tc>
              <w:tc>
                <w:tcPr>
                  <w:tcW w:w="6860" w:type="dxa"/>
                  <w:tcBorders>
                    <w:top w:val="nil"/>
                    <w:left w:val="nil"/>
                    <w:bottom w:val="single" w:sz="8" w:space="0" w:color="auto"/>
                    <w:right w:val="single" w:sz="8" w:space="0" w:color="auto"/>
                  </w:tcBorders>
                  <w:shd w:val="clear" w:color="auto" w:fill="auto"/>
                  <w:vAlign w:val="center"/>
                  <w:hideMark/>
                </w:tcPr>
                <w:p w:rsidR="00611A70" w:rsidRPr="00E31C9C" w:rsidRDefault="00643373" w:rsidP="00611A70">
                  <w:pPr>
                    <w:widowControl/>
                    <w:autoSpaceDE/>
                    <w:autoSpaceDN/>
                    <w:adjustRightInd/>
                    <w:rPr>
                      <w:rFonts w:ascii="Calibri" w:eastAsia="Times New Roman" w:hAnsi="Calibri" w:cs="Calibri"/>
                      <w:sz w:val="22"/>
                      <w:szCs w:val="22"/>
                    </w:rPr>
                  </w:pPr>
                  <w:r w:rsidRPr="00E31C9C">
                    <w:rPr>
                      <w:rFonts w:ascii="Calibri" w:eastAsia="Times New Roman" w:hAnsi="Calibri" w:cs="Calibri"/>
                      <w:sz w:val="22"/>
                      <w:szCs w:val="22"/>
                    </w:rPr>
                    <w:t>World Bank Group Environmental, Health and Safety Guidelines</w:t>
                  </w:r>
                </w:p>
              </w:tc>
            </w:tr>
            <w:tr w:rsidR="001B3C78" w:rsidTr="00611A70">
              <w:trPr>
                <w:trHeight w:val="315"/>
              </w:trPr>
              <w:tc>
                <w:tcPr>
                  <w:tcW w:w="3000" w:type="dxa"/>
                  <w:tcBorders>
                    <w:top w:val="nil"/>
                    <w:left w:val="single" w:sz="8" w:space="0" w:color="auto"/>
                    <w:bottom w:val="single" w:sz="8" w:space="0" w:color="auto"/>
                    <w:right w:val="single" w:sz="8" w:space="0" w:color="auto"/>
                  </w:tcBorders>
                  <w:shd w:val="clear" w:color="auto" w:fill="auto"/>
                  <w:vAlign w:val="center"/>
                  <w:hideMark/>
                </w:tcPr>
                <w:p w:rsidR="00611A70" w:rsidRPr="00E31C9C" w:rsidRDefault="00643373" w:rsidP="00611A70">
                  <w:pPr>
                    <w:widowControl/>
                    <w:autoSpaceDE/>
                    <w:autoSpaceDN/>
                    <w:adjustRightInd/>
                    <w:rPr>
                      <w:rFonts w:ascii="Calibri" w:eastAsia="Times New Roman" w:hAnsi="Calibri" w:cs="Calibri"/>
                      <w:b/>
                      <w:bCs/>
                      <w:color w:val="auto"/>
                      <w:sz w:val="22"/>
                      <w:szCs w:val="22"/>
                    </w:rPr>
                  </w:pPr>
                  <w:r w:rsidRPr="00E31C9C">
                    <w:rPr>
                      <w:rFonts w:ascii="Calibri" w:eastAsia="Times New Roman" w:hAnsi="Calibri" w:cs="Calibri"/>
                      <w:b/>
                      <w:bCs/>
                      <w:color w:val="auto"/>
                      <w:sz w:val="22"/>
                      <w:szCs w:val="22"/>
                    </w:rPr>
                    <w:t>EMF</w:t>
                  </w:r>
                </w:p>
              </w:tc>
              <w:tc>
                <w:tcPr>
                  <w:tcW w:w="6860" w:type="dxa"/>
                  <w:tcBorders>
                    <w:top w:val="nil"/>
                    <w:left w:val="nil"/>
                    <w:bottom w:val="single" w:sz="8" w:space="0" w:color="auto"/>
                    <w:right w:val="single" w:sz="8" w:space="0" w:color="auto"/>
                  </w:tcBorders>
                  <w:shd w:val="clear" w:color="auto" w:fill="auto"/>
                  <w:vAlign w:val="center"/>
                  <w:hideMark/>
                </w:tcPr>
                <w:p w:rsidR="00611A70" w:rsidRPr="00E31C9C" w:rsidRDefault="00643373" w:rsidP="00611A70">
                  <w:pPr>
                    <w:widowControl/>
                    <w:autoSpaceDE/>
                    <w:autoSpaceDN/>
                    <w:adjustRightInd/>
                    <w:rPr>
                      <w:rFonts w:ascii="Calibri" w:eastAsia="Times New Roman" w:hAnsi="Calibri" w:cs="Calibri"/>
                      <w:sz w:val="22"/>
                      <w:szCs w:val="22"/>
                    </w:rPr>
                  </w:pPr>
                  <w:r w:rsidRPr="00E31C9C">
                    <w:rPr>
                      <w:rFonts w:ascii="Calibri" w:eastAsia="Times New Roman" w:hAnsi="Calibri" w:cs="Calibri"/>
                      <w:sz w:val="22"/>
                      <w:szCs w:val="22"/>
                    </w:rPr>
                    <w:t>Environmental Management Framework</w:t>
                  </w:r>
                </w:p>
              </w:tc>
            </w:tr>
            <w:tr w:rsidR="001B3C78" w:rsidTr="00611A70">
              <w:trPr>
                <w:trHeight w:val="315"/>
              </w:trPr>
              <w:tc>
                <w:tcPr>
                  <w:tcW w:w="3000" w:type="dxa"/>
                  <w:tcBorders>
                    <w:top w:val="nil"/>
                    <w:left w:val="single" w:sz="8" w:space="0" w:color="auto"/>
                    <w:bottom w:val="single" w:sz="8" w:space="0" w:color="auto"/>
                    <w:right w:val="single" w:sz="8" w:space="0" w:color="auto"/>
                  </w:tcBorders>
                  <w:shd w:val="clear" w:color="auto" w:fill="auto"/>
                  <w:vAlign w:val="center"/>
                  <w:hideMark/>
                </w:tcPr>
                <w:p w:rsidR="00611A70" w:rsidRPr="00E31C9C" w:rsidRDefault="00643373" w:rsidP="00611A70">
                  <w:pPr>
                    <w:widowControl/>
                    <w:autoSpaceDE/>
                    <w:autoSpaceDN/>
                    <w:adjustRightInd/>
                    <w:rPr>
                      <w:rFonts w:ascii="Calibri" w:eastAsia="Times New Roman" w:hAnsi="Calibri" w:cs="Calibri"/>
                      <w:b/>
                      <w:bCs/>
                      <w:color w:val="auto"/>
                      <w:sz w:val="22"/>
                      <w:szCs w:val="22"/>
                    </w:rPr>
                  </w:pPr>
                  <w:r w:rsidRPr="00E31C9C">
                    <w:rPr>
                      <w:rFonts w:ascii="Calibri" w:eastAsia="Times New Roman" w:hAnsi="Calibri" w:cs="Calibri"/>
                      <w:b/>
                      <w:bCs/>
                      <w:color w:val="auto"/>
                      <w:sz w:val="22"/>
                      <w:szCs w:val="22"/>
                    </w:rPr>
                    <w:t>ERR</w:t>
                  </w:r>
                </w:p>
              </w:tc>
              <w:tc>
                <w:tcPr>
                  <w:tcW w:w="6860" w:type="dxa"/>
                  <w:tcBorders>
                    <w:top w:val="nil"/>
                    <w:left w:val="nil"/>
                    <w:bottom w:val="single" w:sz="8" w:space="0" w:color="auto"/>
                    <w:right w:val="single" w:sz="8" w:space="0" w:color="auto"/>
                  </w:tcBorders>
                  <w:shd w:val="clear" w:color="auto" w:fill="auto"/>
                  <w:vAlign w:val="center"/>
                  <w:hideMark/>
                </w:tcPr>
                <w:p w:rsidR="00611A70" w:rsidRPr="00E31C9C" w:rsidRDefault="00643373" w:rsidP="00611A70">
                  <w:pPr>
                    <w:widowControl/>
                    <w:autoSpaceDE/>
                    <w:autoSpaceDN/>
                    <w:adjustRightInd/>
                    <w:rPr>
                      <w:rFonts w:ascii="Calibri" w:eastAsia="Times New Roman" w:hAnsi="Calibri" w:cs="Calibri"/>
                      <w:color w:val="auto"/>
                      <w:sz w:val="22"/>
                      <w:szCs w:val="22"/>
                    </w:rPr>
                  </w:pPr>
                  <w:r w:rsidRPr="00E31C9C">
                    <w:rPr>
                      <w:rFonts w:ascii="Calibri" w:eastAsia="Times New Roman" w:hAnsi="Calibri" w:cs="Calibri"/>
                      <w:color w:val="auto"/>
                      <w:sz w:val="22"/>
                      <w:szCs w:val="22"/>
                    </w:rPr>
                    <w:t xml:space="preserve">Economic Rate of </w:t>
                  </w:r>
                  <w:r w:rsidRPr="00E31C9C">
                    <w:rPr>
                      <w:rFonts w:ascii="Calibri" w:eastAsia="Times New Roman" w:hAnsi="Calibri" w:cs="Calibri"/>
                      <w:color w:val="auto"/>
                      <w:sz w:val="22"/>
                      <w:szCs w:val="22"/>
                    </w:rPr>
                    <w:t>Return</w:t>
                  </w:r>
                </w:p>
              </w:tc>
            </w:tr>
            <w:tr w:rsidR="001B3C78" w:rsidTr="00611A70">
              <w:trPr>
                <w:trHeight w:val="315"/>
              </w:trPr>
              <w:tc>
                <w:tcPr>
                  <w:tcW w:w="3000" w:type="dxa"/>
                  <w:tcBorders>
                    <w:top w:val="nil"/>
                    <w:left w:val="single" w:sz="8" w:space="0" w:color="auto"/>
                    <w:bottom w:val="single" w:sz="8" w:space="0" w:color="auto"/>
                    <w:right w:val="single" w:sz="8" w:space="0" w:color="auto"/>
                  </w:tcBorders>
                  <w:shd w:val="clear" w:color="auto" w:fill="auto"/>
                  <w:vAlign w:val="center"/>
                  <w:hideMark/>
                </w:tcPr>
                <w:p w:rsidR="00611A70" w:rsidRPr="00E31C9C" w:rsidRDefault="00643373" w:rsidP="00611A70">
                  <w:pPr>
                    <w:widowControl/>
                    <w:autoSpaceDE/>
                    <w:autoSpaceDN/>
                    <w:adjustRightInd/>
                    <w:rPr>
                      <w:rFonts w:ascii="Calibri" w:eastAsia="Times New Roman" w:hAnsi="Calibri" w:cs="Calibri"/>
                      <w:b/>
                      <w:bCs/>
                      <w:color w:val="auto"/>
                      <w:sz w:val="22"/>
                      <w:szCs w:val="22"/>
                    </w:rPr>
                  </w:pPr>
                  <w:r w:rsidRPr="00E31C9C">
                    <w:rPr>
                      <w:rFonts w:ascii="Calibri" w:eastAsia="Times New Roman" w:hAnsi="Calibri" w:cs="Calibri"/>
                      <w:b/>
                      <w:bCs/>
                      <w:color w:val="auto"/>
                      <w:sz w:val="22"/>
                      <w:szCs w:val="22"/>
                    </w:rPr>
                    <w:t>EU</w:t>
                  </w:r>
                </w:p>
              </w:tc>
              <w:tc>
                <w:tcPr>
                  <w:tcW w:w="6860" w:type="dxa"/>
                  <w:tcBorders>
                    <w:top w:val="nil"/>
                    <w:left w:val="nil"/>
                    <w:bottom w:val="single" w:sz="8" w:space="0" w:color="auto"/>
                    <w:right w:val="single" w:sz="8" w:space="0" w:color="auto"/>
                  </w:tcBorders>
                  <w:shd w:val="clear" w:color="auto" w:fill="auto"/>
                  <w:vAlign w:val="center"/>
                  <w:hideMark/>
                </w:tcPr>
                <w:p w:rsidR="00611A70" w:rsidRPr="00E31C9C" w:rsidRDefault="00643373" w:rsidP="00611A70">
                  <w:pPr>
                    <w:widowControl/>
                    <w:autoSpaceDE/>
                    <w:autoSpaceDN/>
                    <w:adjustRightInd/>
                    <w:rPr>
                      <w:rFonts w:ascii="Calibri" w:eastAsia="Times New Roman" w:hAnsi="Calibri" w:cs="Calibri"/>
                      <w:color w:val="auto"/>
                      <w:sz w:val="22"/>
                      <w:szCs w:val="22"/>
                    </w:rPr>
                  </w:pPr>
                  <w:r w:rsidRPr="00E31C9C">
                    <w:rPr>
                      <w:rFonts w:ascii="Calibri" w:eastAsia="Times New Roman" w:hAnsi="Calibri" w:cs="Calibri"/>
                      <w:color w:val="auto"/>
                      <w:sz w:val="22"/>
                      <w:szCs w:val="22"/>
                    </w:rPr>
                    <w:t>European Union</w:t>
                  </w:r>
                </w:p>
              </w:tc>
            </w:tr>
            <w:tr w:rsidR="001B3C78" w:rsidTr="00611A70">
              <w:trPr>
                <w:trHeight w:val="315"/>
              </w:trPr>
              <w:tc>
                <w:tcPr>
                  <w:tcW w:w="3000" w:type="dxa"/>
                  <w:tcBorders>
                    <w:top w:val="nil"/>
                    <w:left w:val="single" w:sz="8" w:space="0" w:color="auto"/>
                    <w:bottom w:val="single" w:sz="8" w:space="0" w:color="auto"/>
                    <w:right w:val="single" w:sz="8" w:space="0" w:color="auto"/>
                  </w:tcBorders>
                  <w:shd w:val="clear" w:color="auto" w:fill="auto"/>
                  <w:vAlign w:val="center"/>
                  <w:hideMark/>
                </w:tcPr>
                <w:p w:rsidR="00611A70" w:rsidRPr="00E31C9C" w:rsidRDefault="00643373" w:rsidP="00611A70">
                  <w:pPr>
                    <w:widowControl/>
                    <w:autoSpaceDE/>
                    <w:autoSpaceDN/>
                    <w:adjustRightInd/>
                    <w:rPr>
                      <w:rFonts w:ascii="Calibri" w:eastAsia="Times New Roman" w:hAnsi="Calibri" w:cs="Calibri"/>
                      <w:b/>
                      <w:bCs/>
                      <w:color w:val="auto"/>
                      <w:sz w:val="22"/>
                      <w:szCs w:val="22"/>
                    </w:rPr>
                  </w:pPr>
                  <w:r w:rsidRPr="00E31C9C">
                    <w:rPr>
                      <w:rFonts w:ascii="Calibri" w:eastAsia="Times New Roman" w:hAnsi="Calibri" w:cs="Calibri"/>
                      <w:b/>
                      <w:bCs/>
                      <w:color w:val="auto"/>
                      <w:sz w:val="22"/>
                      <w:szCs w:val="22"/>
                    </w:rPr>
                    <w:t>FA</w:t>
                  </w:r>
                </w:p>
              </w:tc>
              <w:tc>
                <w:tcPr>
                  <w:tcW w:w="6860" w:type="dxa"/>
                  <w:tcBorders>
                    <w:top w:val="nil"/>
                    <w:left w:val="nil"/>
                    <w:bottom w:val="single" w:sz="8" w:space="0" w:color="auto"/>
                    <w:right w:val="single" w:sz="8" w:space="0" w:color="auto"/>
                  </w:tcBorders>
                  <w:shd w:val="clear" w:color="auto" w:fill="auto"/>
                  <w:vAlign w:val="center"/>
                  <w:hideMark/>
                </w:tcPr>
                <w:p w:rsidR="00611A70" w:rsidRPr="00E31C9C" w:rsidRDefault="00643373" w:rsidP="00611A70">
                  <w:pPr>
                    <w:widowControl/>
                    <w:autoSpaceDE/>
                    <w:autoSpaceDN/>
                    <w:adjustRightInd/>
                    <w:rPr>
                      <w:rFonts w:ascii="Calibri" w:eastAsia="Times New Roman" w:hAnsi="Calibri" w:cs="Calibri"/>
                      <w:color w:val="auto"/>
                      <w:sz w:val="22"/>
                      <w:szCs w:val="22"/>
                    </w:rPr>
                  </w:pPr>
                  <w:r w:rsidRPr="00E31C9C">
                    <w:rPr>
                      <w:rFonts w:ascii="Calibri" w:eastAsia="Times New Roman" w:hAnsi="Calibri" w:cs="Calibri"/>
                      <w:color w:val="auto"/>
                      <w:sz w:val="22"/>
                      <w:szCs w:val="22"/>
                    </w:rPr>
                    <w:t>Financing Agreement</w:t>
                  </w:r>
                </w:p>
              </w:tc>
            </w:tr>
            <w:tr w:rsidR="001B3C78" w:rsidTr="00611A70">
              <w:trPr>
                <w:trHeight w:val="315"/>
              </w:trPr>
              <w:tc>
                <w:tcPr>
                  <w:tcW w:w="3000" w:type="dxa"/>
                  <w:tcBorders>
                    <w:top w:val="nil"/>
                    <w:left w:val="single" w:sz="8" w:space="0" w:color="auto"/>
                    <w:bottom w:val="single" w:sz="8" w:space="0" w:color="auto"/>
                    <w:right w:val="single" w:sz="8" w:space="0" w:color="auto"/>
                  </w:tcBorders>
                  <w:shd w:val="clear" w:color="auto" w:fill="auto"/>
                  <w:vAlign w:val="center"/>
                  <w:hideMark/>
                </w:tcPr>
                <w:p w:rsidR="00611A70" w:rsidRPr="00E31C9C" w:rsidRDefault="00643373" w:rsidP="00611A70">
                  <w:pPr>
                    <w:widowControl/>
                    <w:autoSpaceDE/>
                    <w:autoSpaceDN/>
                    <w:adjustRightInd/>
                    <w:rPr>
                      <w:rFonts w:ascii="Calibri" w:eastAsia="Times New Roman" w:hAnsi="Calibri" w:cs="Calibri"/>
                      <w:b/>
                      <w:bCs/>
                      <w:color w:val="auto"/>
                      <w:sz w:val="22"/>
                      <w:szCs w:val="22"/>
                    </w:rPr>
                  </w:pPr>
                  <w:r w:rsidRPr="00E31C9C">
                    <w:rPr>
                      <w:rFonts w:ascii="Calibri" w:eastAsia="Times New Roman" w:hAnsi="Calibri" w:cs="Calibri"/>
                      <w:b/>
                      <w:bCs/>
                      <w:color w:val="auto"/>
                      <w:sz w:val="22"/>
                      <w:szCs w:val="22"/>
                    </w:rPr>
                    <w:t>FI</w:t>
                  </w:r>
                </w:p>
              </w:tc>
              <w:tc>
                <w:tcPr>
                  <w:tcW w:w="6860" w:type="dxa"/>
                  <w:tcBorders>
                    <w:top w:val="nil"/>
                    <w:left w:val="nil"/>
                    <w:bottom w:val="single" w:sz="8" w:space="0" w:color="auto"/>
                    <w:right w:val="single" w:sz="8" w:space="0" w:color="auto"/>
                  </w:tcBorders>
                  <w:shd w:val="clear" w:color="auto" w:fill="auto"/>
                  <w:vAlign w:val="center"/>
                  <w:hideMark/>
                </w:tcPr>
                <w:p w:rsidR="00611A70" w:rsidRPr="00E31C9C" w:rsidRDefault="00643373" w:rsidP="00611A70">
                  <w:pPr>
                    <w:widowControl/>
                    <w:autoSpaceDE/>
                    <w:autoSpaceDN/>
                    <w:adjustRightInd/>
                    <w:rPr>
                      <w:rFonts w:ascii="Calibri" w:eastAsia="Times New Roman" w:hAnsi="Calibri" w:cs="Calibri"/>
                      <w:color w:val="auto"/>
                      <w:sz w:val="22"/>
                      <w:szCs w:val="22"/>
                    </w:rPr>
                  </w:pPr>
                  <w:r w:rsidRPr="00E31C9C">
                    <w:rPr>
                      <w:rFonts w:ascii="Calibri" w:eastAsia="Times New Roman" w:hAnsi="Calibri" w:cs="Calibri"/>
                      <w:color w:val="auto"/>
                      <w:sz w:val="22"/>
                      <w:szCs w:val="22"/>
                    </w:rPr>
                    <w:t>Financial Intermediary</w:t>
                  </w:r>
                </w:p>
              </w:tc>
            </w:tr>
            <w:tr w:rsidR="001B3C78" w:rsidTr="00611A70">
              <w:trPr>
                <w:trHeight w:val="315"/>
              </w:trPr>
              <w:tc>
                <w:tcPr>
                  <w:tcW w:w="3000" w:type="dxa"/>
                  <w:tcBorders>
                    <w:top w:val="nil"/>
                    <w:left w:val="single" w:sz="8" w:space="0" w:color="auto"/>
                    <w:bottom w:val="single" w:sz="8" w:space="0" w:color="auto"/>
                    <w:right w:val="single" w:sz="8" w:space="0" w:color="auto"/>
                  </w:tcBorders>
                  <w:shd w:val="clear" w:color="auto" w:fill="auto"/>
                  <w:vAlign w:val="center"/>
                  <w:hideMark/>
                </w:tcPr>
                <w:p w:rsidR="00611A70" w:rsidRPr="00E31C9C" w:rsidRDefault="00643373" w:rsidP="00611A70">
                  <w:pPr>
                    <w:widowControl/>
                    <w:autoSpaceDE/>
                    <w:autoSpaceDN/>
                    <w:adjustRightInd/>
                    <w:rPr>
                      <w:rFonts w:ascii="Calibri" w:eastAsia="Times New Roman" w:hAnsi="Calibri" w:cs="Calibri"/>
                      <w:b/>
                      <w:bCs/>
                      <w:color w:val="auto"/>
                      <w:sz w:val="22"/>
                      <w:szCs w:val="22"/>
                    </w:rPr>
                  </w:pPr>
                  <w:r w:rsidRPr="00E31C9C">
                    <w:rPr>
                      <w:rFonts w:ascii="Calibri" w:eastAsia="Times New Roman" w:hAnsi="Calibri" w:cs="Calibri"/>
                      <w:b/>
                      <w:bCs/>
                      <w:color w:val="auto"/>
                      <w:sz w:val="22"/>
                      <w:szCs w:val="22"/>
                    </w:rPr>
                    <w:t>FM</w:t>
                  </w:r>
                </w:p>
              </w:tc>
              <w:tc>
                <w:tcPr>
                  <w:tcW w:w="6860" w:type="dxa"/>
                  <w:tcBorders>
                    <w:top w:val="nil"/>
                    <w:left w:val="nil"/>
                    <w:bottom w:val="single" w:sz="8" w:space="0" w:color="auto"/>
                    <w:right w:val="single" w:sz="8" w:space="0" w:color="auto"/>
                  </w:tcBorders>
                  <w:shd w:val="clear" w:color="auto" w:fill="auto"/>
                  <w:vAlign w:val="center"/>
                  <w:hideMark/>
                </w:tcPr>
                <w:p w:rsidR="00611A70" w:rsidRPr="00E31C9C" w:rsidRDefault="00643373" w:rsidP="00611A70">
                  <w:pPr>
                    <w:widowControl/>
                    <w:autoSpaceDE/>
                    <w:autoSpaceDN/>
                    <w:adjustRightInd/>
                    <w:rPr>
                      <w:rFonts w:ascii="Calibri" w:eastAsia="Times New Roman" w:hAnsi="Calibri" w:cs="Calibri"/>
                      <w:color w:val="auto"/>
                      <w:sz w:val="22"/>
                      <w:szCs w:val="22"/>
                    </w:rPr>
                  </w:pPr>
                  <w:r w:rsidRPr="00E31C9C">
                    <w:rPr>
                      <w:rFonts w:ascii="Calibri" w:eastAsia="Times New Roman" w:hAnsi="Calibri" w:cs="Calibri"/>
                      <w:color w:val="auto"/>
                      <w:sz w:val="22"/>
                      <w:szCs w:val="22"/>
                    </w:rPr>
                    <w:t>Financial Management</w:t>
                  </w:r>
                </w:p>
              </w:tc>
            </w:tr>
            <w:tr w:rsidR="001B3C78" w:rsidTr="00611A70">
              <w:trPr>
                <w:trHeight w:val="315"/>
              </w:trPr>
              <w:tc>
                <w:tcPr>
                  <w:tcW w:w="3000" w:type="dxa"/>
                  <w:tcBorders>
                    <w:top w:val="nil"/>
                    <w:left w:val="single" w:sz="8" w:space="0" w:color="auto"/>
                    <w:bottom w:val="single" w:sz="8" w:space="0" w:color="auto"/>
                    <w:right w:val="single" w:sz="8" w:space="0" w:color="auto"/>
                  </w:tcBorders>
                  <w:shd w:val="clear" w:color="auto" w:fill="auto"/>
                  <w:vAlign w:val="center"/>
                  <w:hideMark/>
                </w:tcPr>
                <w:p w:rsidR="00611A70" w:rsidRPr="00E31C9C" w:rsidRDefault="00643373" w:rsidP="00611A70">
                  <w:pPr>
                    <w:widowControl/>
                    <w:autoSpaceDE/>
                    <w:autoSpaceDN/>
                    <w:adjustRightInd/>
                    <w:rPr>
                      <w:rFonts w:ascii="Calibri" w:eastAsia="Times New Roman" w:hAnsi="Calibri" w:cs="Calibri"/>
                      <w:b/>
                      <w:bCs/>
                      <w:color w:val="auto"/>
                      <w:sz w:val="22"/>
                      <w:szCs w:val="22"/>
                    </w:rPr>
                  </w:pPr>
                  <w:r w:rsidRPr="00E31C9C">
                    <w:rPr>
                      <w:rFonts w:ascii="Calibri" w:eastAsia="Times New Roman" w:hAnsi="Calibri" w:cs="Calibri"/>
                      <w:b/>
                      <w:bCs/>
                      <w:color w:val="auto"/>
                      <w:sz w:val="22"/>
                      <w:szCs w:val="22"/>
                    </w:rPr>
                    <w:t>FMM</w:t>
                  </w:r>
                </w:p>
              </w:tc>
              <w:tc>
                <w:tcPr>
                  <w:tcW w:w="6860" w:type="dxa"/>
                  <w:tcBorders>
                    <w:top w:val="nil"/>
                    <w:left w:val="nil"/>
                    <w:bottom w:val="single" w:sz="8" w:space="0" w:color="auto"/>
                    <w:right w:val="single" w:sz="8" w:space="0" w:color="auto"/>
                  </w:tcBorders>
                  <w:shd w:val="clear" w:color="auto" w:fill="auto"/>
                  <w:vAlign w:val="center"/>
                  <w:hideMark/>
                </w:tcPr>
                <w:p w:rsidR="00611A70" w:rsidRPr="00E31C9C" w:rsidRDefault="00643373" w:rsidP="00611A70">
                  <w:pPr>
                    <w:widowControl/>
                    <w:autoSpaceDE/>
                    <w:autoSpaceDN/>
                    <w:adjustRightInd/>
                    <w:rPr>
                      <w:rFonts w:ascii="Calibri" w:eastAsia="Times New Roman" w:hAnsi="Calibri" w:cs="Calibri"/>
                      <w:color w:val="auto"/>
                      <w:sz w:val="22"/>
                      <w:szCs w:val="22"/>
                    </w:rPr>
                  </w:pPr>
                  <w:r w:rsidRPr="00E31C9C">
                    <w:rPr>
                      <w:rFonts w:ascii="Calibri" w:eastAsia="Times New Roman" w:hAnsi="Calibri" w:cs="Calibri"/>
                      <w:color w:val="auto"/>
                      <w:sz w:val="22"/>
                      <w:szCs w:val="22"/>
                    </w:rPr>
                    <w:t>The Financial Management Manual</w:t>
                  </w:r>
                </w:p>
              </w:tc>
            </w:tr>
            <w:tr w:rsidR="001B3C78" w:rsidTr="00611A70">
              <w:trPr>
                <w:trHeight w:val="315"/>
              </w:trPr>
              <w:tc>
                <w:tcPr>
                  <w:tcW w:w="3000" w:type="dxa"/>
                  <w:tcBorders>
                    <w:top w:val="nil"/>
                    <w:left w:val="single" w:sz="8" w:space="0" w:color="auto"/>
                    <w:bottom w:val="single" w:sz="8" w:space="0" w:color="auto"/>
                    <w:right w:val="single" w:sz="8" w:space="0" w:color="auto"/>
                  </w:tcBorders>
                  <w:shd w:val="clear" w:color="auto" w:fill="auto"/>
                  <w:vAlign w:val="center"/>
                  <w:hideMark/>
                </w:tcPr>
                <w:p w:rsidR="00611A70" w:rsidRPr="00E31C9C" w:rsidRDefault="00643373" w:rsidP="00611A70">
                  <w:pPr>
                    <w:widowControl/>
                    <w:autoSpaceDE/>
                    <w:autoSpaceDN/>
                    <w:adjustRightInd/>
                    <w:rPr>
                      <w:rFonts w:ascii="Calibri" w:eastAsia="Times New Roman" w:hAnsi="Calibri" w:cs="Calibri"/>
                      <w:b/>
                      <w:bCs/>
                      <w:color w:val="auto"/>
                      <w:sz w:val="22"/>
                      <w:szCs w:val="22"/>
                    </w:rPr>
                  </w:pPr>
                  <w:r w:rsidRPr="00E31C9C">
                    <w:rPr>
                      <w:rFonts w:ascii="Calibri" w:eastAsia="Times New Roman" w:hAnsi="Calibri" w:cs="Calibri"/>
                      <w:b/>
                      <w:bCs/>
                      <w:color w:val="auto"/>
                      <w:sz w:val="22"/>
                      <w:szCs w:val="22"/>
                    </w:rPr>
                    <w:t>FRR</w:t>
                  </w:r>
                </w:p>
              </w:tc>
              <w:tc>
                <w:tcPr>
                  <w:tcW w:w="6860" w:type="dxa"/>
                  <w:tcBorders>
                    <w:top w:val="nil"/>
                    <w:left w:val="nil"/>
                    <w:bottom w:val="single" w:sz="8" w:space="0" w:color="auto"/>
                    <w:right w:val="single" w:sz="8" w:space="0" w:color="auto"/>
                  </w:tcBorders>
                  <w:shd w:val="clear" w:color="auto" w:fill="auto"/>
                  <w:vAlign w:val="center"/>
                  <w:hideMark/>
                </w:tcPr>
                <w:p w:rsidR="00611A70" w:rsidRPr="00E31C9C" w:rsidRDefault="00643373" w:rsidP="00611A70">
                  <w:pPr>
                    <w:widowControl/>
                    <w:autoSpaceDE/>
                    <w:autoSpaceDN/>
                    <w:adjustRightInd/>
                    <w:rPr>
                      <w:rFonts w:ascii="Calibri" w:eastAsia="Times New Roman" w:hAnsi="Calibri" w:cs="Calibri"/>
                      <w:color w:val="auto"/>
                      <w:sz w:val="22"/>
                      <w:szCs w:val="22"/>
                    </w:rPr>
                  </w:pPr>
                  <w:r w:rsidRPr="00E31C9C">
                    <w:rPr>
                      <w:rFonts w:ascii="Calibri" w:eastAsia="Times New Roman" w:hAnsi="Calibri" w:cs="Calibri"/>
                      <w:color w:val="auto"/>
                      <w:sz w:val="22"/>
                      <w:szCs w:val="22"/>
                    </w:rPr>
                    <w:t>Financial Rate of Return</w:t>
                  </w:r>
                </w:p>
              </w:tc>
            </w:tr>
            <w:tr w:rsidR="001B3C78" w:rsidTr="00611A70">
              <w:trPr>
                <w:trHeight w:val="315"/>
              </w:trPr>
              <w:tc>
                <w:tcPr>
                  <w:tcW w:w="3000" w:type="dxa"/>
                  <w:tcBorders>
                    <w:top w:val="nil"/>
                    <w:left w:val="single" w:sz="8" w:space="0" w:color="auto"/>
                    <w:bottom w:val="single" w:sz="8" w:space="0" w:color="auto"/>
                    <w:right w:val="single" w:sz="8" w:space="0" w:color="auto"/>
                  </w:tcBorders>
                  <w:shd w:val="clear" w:color="auto" w:fill="auto"/>
                  <w:vAlign w:val="center"/>
                  <w:hideMark/>
                </w:tcPr>
                <w:p w:rsidR="00611A70" w:rsidRPr="00E31C9C" w:rsidRDefault="00643373" w:rsidP="00611A70">
                  <w:pPr>
                    <w:widowControl/>
                    <w:autoSpaceDE/>
                    <w:autoSpaceDN/>
                    <w:adjustRightInd/>
                    <w:rPr>
                      <w:rFonts w:ascii="Calibri" w:eastAsia="Times New Roman" w:hAnsi="Calibri" w:cs="Calibri"/>
                      <w:b/>
                      <w:bCs/>
                      <w:color w:val="auto"/>
                      <w:sz w:val="22"/>
                      <w:szCs w:val="22"/>
                    </w:rPr>
                  </w:pPr>
                  <w:r w:rsidRPr="00E31C9C">
                    <w:rPr>
                      <w:rFonts w:ascii="Calibri" w:eastAsia="Times New Roman" w:hAnsi="Calibri" w:cs="Calibri"/>
                      <w:b/>
                      <w:bCs/>
                      <w:color w:val="auto"/>
                      <w:sz w:val="22"/>
                      <w:szCs w:val="22"/>
                    </w:rPr>
                    <w:t>FX</w:t>
                  </w:r>
                </w:p>
              </w:tc>
              <w:tc>
                <w:tcPr>
                  <w:tcW w:w="6860" w:type="dxa"/>
                  <w:tcBorders>
                    <w:top w:val="nil"/>
                    <w:left w:val="nil"/>
                    <w:bottom w:val="single" w:sz="8" w:space="0" w:color="auto"/>
                    <w:right w:val="single" w:sz="8" w:space="0" w:color="auto"/>
                  </w:tcBorders>
                  <w:shd w:val="clear" w:color="auto" w:fill="auto"/>
                  <w:vAlign w:val="center"/>
                  <w:hideMark/>
                </w:tcPr>
                <w:p w:rsidR="00611A70" w:rsidRPr="00E31C9C" w:rsidRDefault="00643373" w:rsidP="00611A70">
                  <w:pPr>
                    <w:widowControl/>
                    <w:autoSpaceDE/>
                    <w:autoSpaceDN/>
                    <w:adjustRightInd/>
                    <w:rPr>
                      <w:rFonts w:ascii="Calibri" w:eastAsia="Times New Roman" w:hAnsi="Calibri" w:cs="Calibri"/>
                      <w:color w:val="auto"/>
                      <w:sz w:val="22"/>
                      <w:szCs w:val="22"/>
                    </w:rPr>
                  </w:pPr>
                  <w:r w:rsidRPr="00E31C9C">
                    <w:rPr>
                      <w:rFonts w:ascii="Calibri" w:eastAsia="Times New Roman" w:hAnsi="Calibri" w:cs="Calibri"/>
                      <w:color w:val="auto"/>
                      <w:sz w:val="22"/>
                      <w:szCs w:val="22"/>
                    </w:rPr>
                    <w:t>Foreign Exchange</w:t>
                  </w:r>
                </w:p>
              </w:tc>
            </w:tr>
            <w:tr w:rsidR="001B3C78" w:rsidTr="00611A70">
              <w:trPr>
                <w:trHeight w:val="315"/>
              </w:trPr>
              <w:tc>
                <w:tcPr>
                  <w:tcW w:w="3000" w:type="dxa"/>
                  <w:tcBorders>
                    <w:top w:val="nil"/>
                    <w:left w:val="single" w:sz="8" w:space="0" w:color="auto"/>
                    <w:bottom w:val="single" w:sz="8" w:space="0" w:color="auto"/>
                    <w:right w:val="single" w:sz="8" w:space="0" w:color="auto"/>
                  </w:tcBorders>
                  <w:shd w:val="clear" w:color="auto" w:fill="auto"/>
                  <w:vAlign w:val="center"/>
                  <w:hideMark/>
                </w:tcPr>
                <w:p w:rsidR="00611A70" w:rsidRPr="00E31C9C" w:rsidRDefault="00643373" w:rsidP="00611A70">
                  <w:pPr>
                    <w:widowControl/>
                    <w:autoSpaceDE/>
                    <w:autoSpaceDN/>
                    <w:adjustRightInd/>
                    <w:rPr>
                      <w:rFonts w:ascii="Calibri" w:eastAsia="Times New Roman" w:hAnsi="Calibri" w:cs="Calibri"/>
                      <w:b/>
                      <w:bCs/>
                      <w:color w:val="auto"/>
                      <w:sz w:val="22"/>
                      <w:szCs w:val="22"/>
                    </w:rPr>
                  </w:pPr>
                  <w:r w:rsidRPr="00E31C9C">
                    <w:rPr>
                      <w:rFonts w:ascii="Calibri" w:eastAsia="Times New Roman" w:hAnsi="Calibri" w:cs="Calibri"/>
                      <w:b/>
                      <w:bCs/>
                      <w:color w:val="auto"/>
                      <w:sz w:val="22"/>
                      <w:szCs w:val="22"/>
                    </w:rPr>
                    <w:t>GDP</w:t>
                  </w:r>
                </w:p>
              </w:tc>
              <w:tc>
                <w:tcPr>
                  <w:tcW w:w="6860" w:type="dxa"/>
                  <w:tcBorders>
                    <w:top w:val="nil"/>
                    <w:left w:val="nil"/>
                    <w:bottom w:val="single" w:sz="8" w:space="0" w:color="auto"/>
                    <w:right w:val="single" w:sz="8" w:space="0" w:color="auto"/>
                  </w:tcBorders>
                  <w:shd w:val="clear" w:color="auto" w:fill="auto"/>
                  <w:vAlign w:val="center"/>
                  <w:hideMark/>
                </w:tcPr>
                <w:p w:rsidR="00611A70" w:rsidRPr="00E31C9C" w:rsidRDefault="00643373" w:rsidP="00611A70">
                  <w:pPr>
                    <w:widowControl/>
                    <w:autoSpaceDE/>
                    <w:autoSpaceDN/>
                    <w:adjustRightInd/>
                    <w:rPr>
                      <w:rFonts w:ascii="Calibri" w:eastAsia="Times New Roman" w:hAnsi="Calibri" w:cs="Calibri"/>
                      <w:color w:val="auto"/>
                      <w:sz w:val="22"/>
                      <w:szCs w:val="22"/>
                    </w:rPr>
                  </w:pPr>
                  <w:r w:rsidRPr="00E31C9C">
                    <w:rPr>
                      <w:rFonts w:ascii="Calibri" w:eastAsia="Times New Roman" w:hAnsi="Calibri" w:cs="Calibri"/>
                      <w:color w:val="auto"/>
                      <w:sz w:val="22"/>
                      <w:szCs w:val="22"/>
                    </w:rPr>
                    <w:t>Gross Domestic Product</w:t>
                  </w:r>
                </w:p>
              </w:tc>
            </w:tr>
            <w:tr w:rsidR="001B3C78" w:rsidTr="00611A70">
              <w:trPr>
                <w:trHeight w:val="315"/>
              </w:trPr>
              <w:tc>
                <w:tcPr>
                  <w:tcW w:w="3000" w:type="dxa"/>
                  <w:tcBorders>
                    <w:top w:val="nil"/>
                    <w:left w:val="single" w:sz="8" w:space="0" w:color="auto"/>
                    <w:bottom w:val="single" w:sz="8" w:space="0" w:color="auto"/>
                    <w:right w:val="single" w:sz="8" w:space="0" w:color="auto"/>
                  </w:tcBorders>
                  <w:shd w:val="clear" w:color="auto" w:fill="auto"/>
                  <w:vAlign w:val="center"/>
                  <w:hideMark/>
                </w:tcPr>
                <w:p w:rsidR="00611A70" w:rsidRPr="00E31C9C" w:rsidRDefault="00643373" w:rsidP="00611A70">
                  <w:pPr>
                    <w:widowControl/>
                    <w:autoSpaceDE/>
                    <w:autoSpaceDN/>
                    <w:adjustRightInd/>
                    <w:rPr>
                      <w:rFonts w:ascii="Calibri" w:eastAsia="Times New Roman" w:hAnsi="Calibri" w:cs="Calibri"/>
                      <w:b/>
                      <w:bCs/>
                      <w:color w:val="auto"/>
                      <w:sz w:val="22"/>
                      <w:szCs w:val="22"/>
                    </w:rPr>
                  </w:pPr>
                  <w:r w:rsidRPr="00E31C9C">
                    <w:rPr>
                      <w:rFonts w:ascii="Calibri" w:eastAsia="Times New Roman" w:hAnsi="Calibri" w:cs="Calibri"/>
                      <w:b/>
                      <w:bCs/>
                      <w:color w:val="auto"/>
                      <w:sz w:val="22"/>
                      <w:szCs w:val="22"/>
                    </w:rPr>
                    <w:t>GHG</w:t>
                  </w:r>
                </w:p>
              </w:tc>
              <w:tc>
                <w:tcPr>
                  <w:tcW w:w="6860" w:type="dxa"/>
                  <w:tcBorders>
                    <w:top w:val="nil"/>
                    <w:left w:val="nil"/>
                    <w:bottom w:val="single" w:sz="8" w:space="0" w:color="auto"/>
                    <w:right w:val="single" w:sz="8" w:space="0" w:color="auto"/>
                  </w:tcBorders>
                  <w:shd w:val="clear" w:color="auto" w:fill="auto"/>
                  <w:vAlign w:val="center"/>
                  <w:hideMark/>
                </w:tcPr>
                <w:p w:rsidR="00611A70" w:rsidRPr="00E31C9C" w:rsidRDefault="00643373" w:rsidP="00611A70">
                  <w:pPr>
                    <w:widowControl/>
                    <w:autoSpaceDE/>
                    <w:autoSpaceDN/>
                    <w:adjustRightInd/>
                    <w:rPr>
                      <w:rFonts w:ascii="Calibri" w:eastAsia="Times New Roman" w:hAnsi="Calibri" w:cs="Calibri"/>
                      <w:color w:val="auto"/>
                      <w:sz w:val="22"/>
                      <w:szCs w:val="22"/>
                    </w:rPr>
                  </w:pPr>
                  <w:r w:rsidRPr="00E31C9C">
                    <w:rPr>
                      <w:rFonts w:ascii="Calibri" w:eastAsia="Times New Roman" w:hAnsi="Calibri" w:cs="Calibri"/>
                      <w:color w:val="auto"/>
                      <w:sz w:val="22"/>
                      <w:szCs w:val="22"/>
                    </w:rPr>
                    <w:t>Greenhouse Gas</w:t>
                  </w:r>
                </w:p>
              </w:tc>
            </w:tr>
            <w:tr w:rsidR="001B3C78" w:rsidTr="00611A70">
              <w:trPr>
                <w:trHeight w:val="315"/>
              </w:trPr>
              <w:tc>
                <w:tcPr>
                  <w:tcW w:w="3000" w:type="dxa"/>
                  <w:tcBorders>
                    <w:top w:val="nil"/>
                    <w:left w:val="single" w:sz="8" w:space="0" w:color="auto"/>
                    <w:bottom w:val="single" w:sz="8" w:space="0" w:color="auto"/>
                    <w:right w:val="single" w:sz="8" w:space="0" w:color="auto"/>
                  </w:tcBorders>
                  <w:shd w:val="clear" w:color="auto" w:fill="auto"/>
                  <w:vAlign w:val="center"/>
                  <w:hideMark/>
                </w:tcPr>
                <w:p w:rsidR="00611A70" w:rsidRPr="00E31C9C" w:rsidRDefault="00643373" w:rsidP="00611A70">
                  <w:pPr>
                    <w:widowControl/>
                    <w:autoSpaceDE/>
                    <w:autoSpaceDN/>
                    <w:adjustRightInd/>
                    <w:rPr>
                      <w:rFonts w:ascii="Calibri" w:eastAsia="Times New Roman" w:hAnsi="Calibri" w:cs="Calibri"/>
                      <w:b/>
                      <w:bCs/>
                      <w:color w:val="auto"/>
                      <w:sz w:val="22"/>
                      <w:szCs w:val="22"/>
                    </w:rPr>
                  </w:pPr>
                  <w:r w:rsidRPr="00E31C9C">
                    <w:rPr>
                      <w:rFonts w:ascii="Calibri" w:eastAsia="Times New Roman" w:hAnsi="Calibri" w:cs="Calibri"/>
                      <w:b/>
                      <w:bCs/>
                      <w:color w:val="auto"/>
                      <w:sz w:val="22"/>
                      <w:szCs w:val="22"/>
                    </w:rPr>
                    <w:t>GoU</w:t>
                  </w:r>
                </w:p>
              </w:tc>
              <w:tc>
                <w:tcPr>
                  <w:tcW w:w="6860" w:type="dxa"/>
                  <w:tcBorders>
                    <w:top w:val="nil"/>
                    <w:left w:val="nil"/>
                    <w:bottom w:val="single" w:sz="8" w:space="0" w:color="auto"/>
                    <w:right w:val="single" w:sz="8" w:space="0" w:color="auto"/>
                  </w:tcBorders>
                  <w:shd w:val="clear" w:color="auto" w:fill="auto"/>
                  <w:vAlign w:val="center"/>
                  <w:hideMark/>
                </w:tcPr>
                <w:p w:rsidR="00611A70" w:rsidRPr="00E31C9C" w:rsidRDefault="00643373" w:rsidP="00611A70">
                  <w:pPr>
                    <w:widowControl/>
                    <w:autoSpaceDE/>
                    <w:autoSpaceDN/>
                    <w:adjustRightInd/>
                    <w:rPr>
                      <w:rFonts w:ascii="Calibri" w:eastAsia="Times New Roman" w:hAnsi="Calibri" w:cs="Calibri"/>
                      <w:color w:val="auto"/>
                      <w:sz w:val="22"/>
                      <w:szCs w:val="22"/>
                    </w:rPr>
                  </w:pPr>
                  <w:r w:rsidRPr="00E31C9C">
                    <w:rPr>
                      <w:rFonts w:ascii="Calibri" w:eastAsia="Times New Roman" w:hAnsi="Calibri" w:cs="Calibri"/>
                      <w:color w:val="auto"/>
                      <w:sz w:val="22"/>
                      <w:szCs w:val="22"/>
                    </w:rPr>
                    <w:t>Government of</w:t>
                  </w:r>
                  <w:r w:rsidRPr="00E31C9C">
                    <w:rPr>
                      <w:rFonts w:ascii="Calibri" w:eastAsia="Times New Roman" w:hAnsi="Calibri" w:cs="Calibri"/>
                      <w:color w:val="auto"/>
                      <w:sz w:val="22"/>
                      <w:szCs w:val="22"/>
                    </w:rPr>
                    <w:t xml:space="preserve"> Uzbekistan</w:t>
                  </w:r>
                </w:p>
              </w:tc>
            </w:tr>
            <w:tr w:rsidR="001B3C78" w:rsidTr="00611A70">
              <w:trPr>
                <w:trHeight w:val="315"/>
              </w:trPr>
              <w:tc>
                <w:tcPr>
                  <w:tcW w:w="3000" w:type="dxa"/>
                  <w:tcBorders>
                    <w:top w:val="nil"/>
                    <w:left w:val="single" w:sz="8" w:space="0" w:color="auto"/>
                    <w:bottom w:val="single" w:sz="8" w:space="0" w:color="auto"/>
                    <w:right w:val="single" w:sz="8" w:space="0" w:color="auto"/>
                  </w:tcBorders>
                  <w:shd w:val="clear" w:color="auto" w:fill="auto"/>
                  <w:vAlign w:val="center"/>
                  <w:hideMark/>
                </w:tcPr>
                <w:p w:rsidR="00611A70" w:rsidRPr="00E31C9C" w:rsidRDefault="00643373" w:rsidP="00611A70">
                  <w:pPr>
                    <w:widowControl/>
                    <w:autoSpaceDE/>
                    <w:autoSpaceDN/>
                    <w:adjustRightInd/>
                    <w:rPr>
                      <w:rFonts w:ascii="Calibri" w:eastAsia="Times New Roman" w:hAnsi="Calibri" w:cs="Calibri"/>
                      <w:b/>
                      <w:bCs/>
                      <w:color w:val="auto"/>
                      <w:sz w:val="22"/>
                      <w:szCs w:val="22"/>
                    </w:rPr>
                  </w:pPr>
                  <w:r w:rsidRPr="00E31C9C">
                    <w:rPr>
                      <w:rFonts w:ascii="Calibri" w:eastAsia="Times New Roman" w:hAnsi="Calibri" w:cs="Calibri"/>
                      <w:b/>
                      <w:bCs/>
                      <w:color w:val="auto"/>
                      <w:sz w:val="22"/>
                      <w:szCs w:val="22"/>
                    </w:rPr>
                    <w:t>GW</w:t>
                  </w:r>
                </w:p>
              </w:tc>
              <w:tc>
                <w:tcPr>
                  <w:tcW w:w="6860" w:type="dxa"/>
                  <w:tcBorders>
                    <w:top w:val="nil"/>
                    <w:left w:val="nil"/>
                    <w:bottom w:val="single" w:sz="8" w:space="0" w:color="auto"/>
                    <w:right w:val="single" w:sz="8" w:space="0" w:color="auto"/>
                  </w:tcBorders>
                  <w:shd w:val="clear" w:color="auto" w:fill="auto"/>
                  <w:vAlign w:val="center"/>
                  <w:hideMark/>
                </w:tcPr>
                <w:p w:rsidR="00611A70" w:rsidRPr="00E31C9C" w:rsidRDefault="00643373" w:rsidP="00611A70">
                  <w:pPr>
                    <w:widowControl/>
                    <w:autoSpaceDE/>
                    <w:autoSpaceDN/>
                    <w:adjustRightInd/>
                    <w:rPr>
                      <w:rFonts w:ascii="Calibri" w:eastAsia="Times New Roman" w:hAnsi="Calibri" w:cs="Calibri"/>
                      <w:color w:val="auto"/>
                      <w:sz w:val="22"/>
                      <w:szCs w:val="22"/>
                    </w:rPr>
                  </w:pPr>
                  <w:r w:rsidRPr="00E31C9C">
                    <w:rPr>
                      <w:rFonts w:ascii="Calibri" w:eastAsia="Times New Roman" w:hAnsi="Calibri" w:cs="Calibri"/>
                      <w:color w:val="auto"/>
                      <w:sz w:val="22"/>
                      <w:szCs w:val="22"/>
                    </w:rPr>
                    <w:t>Gigawatt</w:t>
                  </w:r>
                </w:p>
              </w:tc>
            </w:tr>
            <w:tr w:rsidR="001B3C78" w:rsidTr="00611A70">
              <w:trPr>
                <w:trHeight w:val="315"/>
              </w:trPr>
              <w:tc>
                <w:tcPr>
                  <w:tcW w:w="3000" w:type="dxa"/>
                  <w:tcBorders>
                    <w:top w:val="nil"/>
                    <w:left w:val="single" w:sz="8" w:space="0" w:color="auto"/>
                    <w:bottom w:val="single" w:sz="8" w:space="0" w:color="auto"/>
                    <w:right w:val="single" w:sz="8" w:space="0" w:color="auto"/>
                  </w:tcBorders>
                  <w:shd w:val="clear" w:color="auto" w:fill="auto"/>
                  <w:vAlign w:val="center"/>
                  <w:hideMark/>
                </w:tcPr>
                <w:p w:rsidR="00611A70" w:rsidRPr="00E31C9C" w:rsidRDefault="00643373" w:rsidP="00611A70">
                  <w:pPr>
                    <w:widowControl/>
                    <w:autoSpaceDE/>
                    <w:autoSpaceDN/>
                    <w:adjustRightInd/>
                    <w:rPr>
                      <w:rFonts w:ascii="Calibri" w:eastAsia="Times New Roman" w:hAnsi="Calibri" w:cs="Calibri"/>
                      <w:b/>
                      <w:bCs/>
                      <w:color w:val="auto"/>
                      <w:sz w:val="22"/>
                      <w:szCs w:val="22"/>
                    </w:rPr>
                  </w:pPr>
                  <w:r w:rsidRPr="00E31C9C">
                    <w:rPr>
                      <w:rFonts w:ascii="Calibri" w:eastAsia="Times New Roman" w:hAnsi="Calibri" w:cs="Calibri"/>
                      <w:b/>
                      <w:bCs/>
                      <w:color w:val="auto"/>
                      <w:sz w:val="22"/>
                      <w:szCs w:val="22"/>
                    </w:rPr>
                    <w:t>IBRD</w:t>
                  </w:r>
                </w:p>
              </w:tc>
              <w:tc>
                <w:tcPr>
                  <w:tcW w:w="6860" w:type="dxa"/>
                  <w:tcBorders>
                    <w:top w:val="nil"/>
                    <w:left w:val="nil"/>
                    <w:bottom w:val="single" w:sz="8" w:space="0" w:color="auto"/>
                    <w:right w:val="single" w:sz="8" w:space="0" w:color="auto"/>
                  </w:tcBorders>
                  <w:shd w:val="clear" w:color="auto" w:fill="auto"/>
                  <w:vAlign w:val="center"/>
                  <w:hideMark/>
                </w:tcPr>
                <w:p w:rsidR="00611A70" w:rsidRPr="00E31C9C" w:rsidRDefault="00643373" w:rsidP="00611A70">
                  <w:pPr>
                    <w:widowControl/>
                    <w:autoSpaceDE/>
                    <w:autoSpaceDN/>
                    <w:adjustRightInd/>
                    <w:rPr>
                      <w:rFonts w:ascii="Calibri" w:eastAsia="Times New Roman" w:hAnsi="Calibri" w:cs="Calibri"/>
                      <w:color w:val="auto"/>
                      <w:sz w:val="22"/>
                      <w:szCs w:val="22"/>
                    </w:rPr>
                  </w:pPr>
                  <w:r w:rsidRPr="00E31C9C">
                    <w:rPr>
                      <w:rFonts w:ascii="Calibri" w:eastAsia="Times New Roman" w:hAnsi="Calibri" w:cs="Calibri"/>
                      <w:color w:val="auto"/>
                      <w:sz w:val="22"/>
                      <w:szCs w:val="22"/>
                    </w:rPr>
                    <w:t>International Bank for Reconstruction and Development</w:t>
                  </w:r>
                </w:p>
              </w:tc>
            </w:tr>
            <w:tr w:rsidR="001B3C78" w:rsidTr="00611A70">
              <w:trPr>
                <w:trHeight w:val="315"/>
              </w:trPr>
              <w:tc>
                <w:tcPr>
                  <w:tcW w:w="3000" w:type="dxa"/>
                  <w:tcBorders>
                    <w:top w:val="nil"/>
                    <w:left w:val="single" w:sz="8" w:space="0" w:color="auto"/>
                    <w:bottom w:val="single" w:sz="8" w:space="0" w:color="auto"/>
                    <w:right w:val="single" w:sz="8" w:space="0" w:color="auto"/>
                  </w:tcBorders>
                  <w:shd w:val="clear" w:color="auto" w:fill="auto"/>
                  <w:vAlign w:val="center"/>
                  <w:hideMark/>
                </w:tcPr>
                <w:p w:rsidR="00611A70" w:rsidRPr="00E31C9C" w:rsidRDefault="00643373" w:rsidP="00611A70">
                  <w:pPr>
                    <w:widowControl/>
                    <w:autoSpaceDE/>
                    <w:autoSpaceDN/>
                    <w:adjustRightInd/>
                    <w:rPr>
                      <w:rFonts w:ascii="Calibri" w:eastAsia="Times New Roman" w:hAnsi="Calibri" w:cs="Calibri"/>
                      <w:b/>
                      <w:bCs/>
                      <w:color w:val="auto"/>
                      <w:sz w:val="22"/>
                      <w:szCs w:val="22"/>
                    </w:rPr>
                  </w:pPr>
                  <w:r w:rsidRPr="00E31C9C">
                    <w:rPr>
                      <w:rFonts w:ascii="Calibri" w:eastAsia="Times New Roman" w:hAnsi="Calibri" w:cs="Calibri"/>
                      <w:b/>
                      <w:bCs/>
                      <w:color w:val="auto"/>
                      <w:sz w:val="22"/>
                      <w:szCs w:val="22"/>
                    </w:rPr>
                    <w:t>ICB</w:t>
                  </w:r>
                </w:p>
              </w:tc>
              <w:tc>
                <w:tcPr>
                  <w:tcW w:w="6860" w:type="dxa"/>
                  <w:tcBorders>
                    <w:top w:val="nil"/>
                    <w:left w:val="nil"/>
                    <w:bottom w:val="single" w:sz="8" w:space="0" w:color="auto"/>
                    <w:right w:val="single" w:sz="8" w:space="0" w:color="auto"/>
                  </w:tcBorders>
                  <w:shd w:val="clear" w:color="auto" w:fill="auto"/>
                  <w:vAlign w:val="center"/>
                  <w:hideMark/>
                </w:tcPr>
                <w:p w:rsidR="00611A70" w:rsidRPr="00E31C9C" w:rsidRDefault="00643373" w:rsidP="00611A70">
                  <w:pPr>
                    <w:widowControl/>
                    <w:autoSpaceDE/>
                    <w:autoSpaceDN/>
                    <w:adjustRightInd/>
                    <w:rPr>
                      <w:rFonts w:ascii="Calibri" w:eastAsia="Times New Roman" w:hAnsi="Calibri" w:cs="Calibri"/>
                      <w:color w:val="auto"/>
                      <w:sz w:val="22"/>
                      <w:szCs w:val="22"/>
                    </w:rPr>
                  </w:pPr>
                  <w:r w:rsidRPr="00E31C9C">
                    <w:rPr>
                      <w:rFonts w:ascii="Calibri" w:eastAsia="Times New Roman" w:hAnsi="Calibri" w:cs="Calibri"/>
                      <w:color w:val="auto"/>
                      <w:sz w:val="22"/>
                      <w:szCs w:val="22"/>
                    </w:rPr>
                    <w:t>International Competitive Bidding</w:t>
                  </w:r>
                </w:p>
              </w:tc>
            </w:tr>
            <w:tr w:rsidR="001B3C78" w:rsidTr="00611A70">
              <w:trPr>
                <w:trHeight w:val="315"/>
              </w:trPr>
              <w:tc>
                <w:tcPr>
                  <w:tcW w:w="3000" w:type="dxa"/>
                  <w:tcBorders>
                    <w:top w:val="nil"/>
                    <w:left w:val="single" w:sz="8" w:space="0" w:color="auto"/>
                    <w:bottom w:val="single" w:sz="8" w:space="0" w:color="auto"/>
                    <w:right w:val="single" w:sz="8" w:space="0" w:color="auto"/>
                  </w:tcBorders>
                  <w:shd w:val="clear" w:color="auto" w:fill="auto"/>
                  <w:vAlign w:val="center"/>
                  <w:hideMark/>
                </w:tcPr>
                <w:p w:rsidR="00611A70" w:rsidRPr="00E31C9C" w:rsidRDefault="00643373" w:rsidP="00611A70">
                  <w:pPr>
                    <w:widowControl/>
                    <w:autoSpaceDE/>
                    <w:autoSpaceDN/>
                    <w:adjustRightInd/>
                    <w:rPr>
                      <w:rFonts w:ascii="Calibri" w:eastAsia="Times New Roman" w:hAnsi="Calibri" w:cs="Calibri"/>
                      <w:b/>
                      <w:bCs/>
                      <w:color w:val="auto"/>
                      <w:sz w:val="22"/>
                      <w:szCs w:val="22"/>
                    </w:rPr>
                  </w:pPr>
                  <w:r w:rsidRPr="00E31C9C">
                    <w:rPr>
                      <w:rFonts w:ascii="Calibri" w:eastAsia="Times New Roman" w:hAnsi="Calibri" w:cs="Calibri"/>
                      <w:b/>
                      <w:bCs/>
                      <w:color w:val="auto"/>
                      <w:sz w:val="22"/>
                      <w:szCs w:val="22"/>
                    </w:rPr>
                    <w:t>ICR</w:t>
                  </w:r>
                </w:p>
              </w:tc>
              <w:tc>
                <w:tcPr>
                  <w:tcW w:w="6860" w:type="dxa"/>
                  <w:tcBorders>
                    <w:top w:val="nil"/>
                    <w:left w:val="nil"/>
                    <w:bottom w:val="single" w:sz="8" w:space="0" w:color="auto"/>
                    <w:right w:val="single" w:sz="8" w:space="0" w:color="auto"/>
                  </w:tcBorders>
                  <w:shd w:val="clear" w:color="auto" w:fill="auto"/>
                  <w:vAlign w:val="center"/>
                  <w:hideMark/>
                </w:tcPr>
                <w:p w:rsidR="00611A70" w:rsidRPr="00E31C9C" w:rsidRDefault="00643373" w:rsidP="00611A70">
                  <w:pPr>
                    <w:widowControl/>
                    <w:autoSpaceDE/>
                    <w:autoSpaceDN/>
                    <w:adjustRightInd/>
                    <w:rPr>
                      <w:rFonts w:ascii="Calibri" w:eastAsia="Times New Roman" w:hAnsi="Calibri" w:cs="Calibri"/>
                      <w:color w:val="auto"/>
                      <w:sz w:val="22"/>
                      <w:szCs w:val="22"/>
                    </w:rPr>
                  </w:pPr>
                  <w:r w:rsidRPr="00E31C9C">
                    <w:rPr>
                      <w:rFonts w:ascii="Calibri" w:eastAsia="Times New Roman" w:hAnsi="Calibri" w:cs="Calibri"/>
                      <w:color w:val="auto"/>
                      <w:sz w:val="22"/>
                      <w:szCs w:val="22"/>
                    </w:rPr>
                    <w:t>Implementation Completion and Results Report</w:t>
                  </w:r>
                </w:p>
              </w:tc>
            </w:tr>
            <w:tr w:rsidR="001B3C78" w:rsidTr="00611A70">
              <w:trPr>
                <w:trHeight w:val="315"/>
              </w:trPr>
              <w:tc>
                <w:tcPr>
                  <w:tcW w:w="3000" w:type="dxa"/>
                  <w:tcBorders>
                    <w:top w:val="nil"/>
                    <w:left w:val="single" w:sz="8" w:space="0" w:color="auto"/>
                    <w:bottom w:val="single" w:sz="8" w:space="0" w:color="auto"/>
                    <w:right w:val="single" w:sz="8" w:space="0" w:color="auto"/>
                  </w:tcBorders>
                  <w:shd w:val="clear" w:color="auto" w:fill="auto"/>
                  <w:vAlign w:val="center"/>
                  <w:hideMark/>
                </w:tcPr>
                <w:p w:rsidR="00611A70" w:rsidRPr="00E31C9C" w:rsidRDefault="00643373" w:rsidP="00611A70">
                  <w:pPr>
                    <w:widowControl/>
                    <w:autoSpaceDE/>
                    <w:autoSpaceDN/>
                    <w:adjustRightInd/>
                    <w:rPr>
                      <w:rFonts w:ascii="Calibri" w:eastAsia="Times New Roman" w:hAnsi="Calibri" w:cs="Calibri"/>
                      <w:b/>
                      <w:bCs/>
                      <w:color w:val="auto"/>
                      <w:sz w:val="22"/>
                      <w:szCs w:val="22"/>
                    </w:rPr>
                  </w:pPr>
                  <w:r w:rsidRPr="00E31C9C">
                    <w:rPr>
                      <w:rFonts w:ascii="Calibri" w:eastAsia="Times New Roman" w:hAnsi="Calibri" w:cs="Calibri"/>
                      <w:b/>
                      <w:bCs/>
                      <w:color w:val="auto"/>
                      <w:sz w:val="22"/>
                      <w:szCs w:val="22"/>
                    </w:rPr>
                    <w:t>IDA</w:t>
                  </w:r>
                </w:p>
              </w:tc>
              <w:tc>
                <w:tcPr>
                  <w:tcW w:w="6860" w:type="dxa"/>
                  <w:tcBorders>
                    <w:top w:val="nil"/>
                    <w:left w:val="nil"/>
                    <w:bottom w:val="single" w:sz="8" w:space="0" w:color="auto"/>
                    <w:right w:val="single" w:sz="8" w:space="0" w:color="auto"/>
                  </w:tcBorders>
                  <w:shd w:val="clear" w:color="auto" w:fill="auto"/>
                  <w:vAlign w:val="center"/>
                  <w:hideMark/>
                </w:tcPr>
                <w:p w:rsidR="00611A70" w:rsidRPr="00E31C9C" w:rsidRDefault="00643373" w:rsidP="00611A70">
                  <w:pPr>
                    <w:widowControl/>
                    <w:autoSpaceDE/>
                    <w:autoSpaceDN/>
                    <w:adjustRightInd/>
                    <w:rPr>
                      <w:rFonts w:ascii="Calibri" w:eastAsia="Times New Roman" w:hAnsi="Calibri" w:cs="Calibri"/>
                      <w:color w:val="auto"/>
                      <w:sz w:val="22"/>
                      <w:szCs w:val="22"/>
                    </w:rPr>
                  </w:pPr>
                  <w:r w:rsidRPr="00E31C9C">
                    <w:rPr>
                      <w:rFonts w:ascii="Calibri" w:eastAsia="Times New Roman" w:hAnsi="Calibri" w:cs="Calibri"/>
                      <w:color w:val="auto"/>
                      <w:sz w:val="22"/>
                      <w:szCs w:val="22"/>
                    </w:rPr>
                    <w:t>International Development Agency</w:t>
                  </w:r>
                </w:p>
              </w:tc>
            </w:tr>
            <w:tr w:rsidR="001B3C78" w:rsidTr="00611A70">
              <w:trPr>
                <w:trHeight w:val="315"/>
              </w:trPr>
              <w:tc>
                <w:tcPr>
                  <w:tcW w:w="3000" w:type="dxa"/>
                  <w:tcBorders>
                    <w:top w:val="nil"/>
                    <w:left w:val="single" w:sz="8" w:space="0" w:color="auto"/>
                    <w:bottom w:val="single" w:sz="8" w:space="0" w:color="auto"/>
                    <w:right w:val="single" w:sz="8" w:space="0" w:color="auto"/>
                  </w:tcBorders>
                  <w:shd w:val="clear" w:color="auto" w:fill="auto"/>
                  <w:vAlign w:val="center"/>
                  <w:hideMark/>
                </w:tcPr>
                <w:p w:rsidR="00611A70" w:rsidRPr="00E31C9C" w:rsidRDefault="00643373" w:rsidP="00611A70">
                  <w:pPr>
                    <w:widowControl/>
                    <w:autoSpaceDE/>
                    <w:autoSpaceDN/>
                    <w:adjustRightInd/>
                    <w:rPr>
                      <w:rFonts w:ascii="Calibri" w:eastAsia="Times New Roman" w:hAnsi="Calibri" w:cs="Calibri"/>
                      <w:b/>
                      <w:bCs/>
                      <w:color w:val="auto"/>
                      <w:sz w:val="22"/>
                      <w:szCs w:val="22"/>
                    </w:rPr>
                  </w:pPr>
                  <w:r w:rsidRPr="00E31C9C">
                    <w:rPr>
                      <w:rFonts w:ascii="Calibri" w:eastAsia="Times New Roman" w:hAnsi="Calibri" w:cs="Calibri"/>
                      <w:b/>
                      <w:bCs/>
                      <w:color w:val="auto"/>
                      <w:sz w:val="22"/>
                      <w:szCs w:val="22"/>
                    </w:rPr>
                    <w:t>IE</w:t>
                  </w:r>
                </w:p>
              </w:tc>
              <w:tc>
                <w:tcPr>
                  <w:tcW w:w="6860" w:type="dxa"/>
                  <w:tcBorders>
                    <w:top w:val="nil"/>
                    <w:left w:val="nil"/>
                    <w:bottom w:val="single" w:sz="8" w:space="0" w:color="auto"/>
                    <w:right w:val="single" w:sz="8" w:space="0" w:color="auto"/>
                  </w:tcBorders>
                  <w:shd w:val="clear" w:color="auto" w:fill="auto"/>
                  <w:vAlign w:val="center"/>
                  <w:hideMark/>
                </w:tcPr>
                <w:p w:rsidR="00611A70" w:rsidRPr="00E31C9C" w:rsidRDefault="00643373" w:rsidP="00611A70">
                  <w:pPr>
                    <w:widowControl/>
                    <w:autoSpaceDE/>
                    <w:autoSpaceDN/>
                    <w:adjustRightInd/>
                    <w:rPr>
                      <w:rFonts w:ascii="Calibri" w:eastAsia="Times New Roman" w:hAnsi="Calibri" w:cs="Calibri"/>
                      <w:color w:val="auto"/>
                      <w:sz w:val="22"/>
                      <w:szCs w:val="22"/>
                    </w:rPr>
                  </w:pPr>
                  <w:r w:rsidRPr="00E31C9C">
                    <w:rPr>
                      <w:rFonts w:ascii="Calibri" w:eastAsia="Times New Roman" w:hAnsi="Calibri" w:cs="Calibri"/>
                      <w:color w:val="auto"/>
                      <w:sz w:val="22"/>
                      <w:szCs w:val="22"/>
                    </w:rPr>
                    <w:t>Industrial Enterprises</w:t>
                  </w:r>
                </w:p>
              </w:tc>
            </w:tr>
            <w:tr w:rsidR="001B3C78" w:rsidTr="00611A70">
              <w:trPr>
                <w:trHeight w:val="315"/>
              </w:trPr>
              <w:tc>
                <w:tcPr>
                  <w:tcW w:w="3000" w:type="dxa"/>
                  <w:tcBorders>
                    <w:top w:val="nil"/>
                    <w:left w:val="single" w:sz="8" w:space="0" w:color="auto"/>
                    <w:bottom w:val="single" w:sz="8" w:space="0" w:color="auto"/>
                    <w:right w:val="single" w:sz="8" w:space="0" w:color="auto"/>
                  </w:tcBorders>
                  <w:shd w:val="clear" w:color="auto" w:fill="auto"/>
                  <w:vAlign w:val="center"/>
                  <w:hideMark/>
                </w:tcPr>
                <w:p w:rsidR="00611A70" w:rsidRPr="00E31C9C" w:rsidRDefault="00643373" w:rsidP="00611A70">
                  <w:pPr>
                    <w:widowControl/>
                    <w:autoSpaceDE/>
                    <w:autoSpaceDN/>
                    <w:adjustRightInd/>
                    <w:rPr>
                      <w:rFonts w:ascii="Calibri" w:eastAsia="Times New Roman" w:hAnsi="Calibri" w:cs="Calibri"/>
                      <w:b/>
                      <w:bCs/>
                      <w:color w:val="auto"/>
                      <w:sz w:val="22"/>
                      <w:szCs w:val="22"/>
                    </w:rPr>
                  </w:pPr>
                  <w:r w:rsidRPr="00E31C9C">
                    <w:rPr>
                      <w:rFonts w:ascii="Calibri" w:eastAsia="Times New Roman" w:hAnsi="Calibri" w:cs="Calibri"/>
                      <w:b/>
                      <w:bCs/>
                      <w:color w:val="auto"/>
                      <w:sz w:val="22"/>
                      <w:szCs w:val="22"/>
                    </w:rPr>
                    <w:t>IFC</w:t>
                  </w:r>
                </w:p>
              </w:tc>
              <w:tc>
                <w:tcPr>
                  <w:tcW w:w="6860" w:type="dxa"/>
                  <w:tcBorders>
                    <w:top w:val="nil"/>
                    <w:left w:val="nil"/>
                    <w:bottom w:val="single" w:sz="8" w:space="0" w:color="auto"/>
                    <w:right w:val="single" w:sz="8" w:space="0" w:color="auto"/>
                  </w:tcBorders>
                  <w:shd w:val="clear" w:color="auto" w:fill="auto"/>
                  <w:vAlign w:val="center"/>
                  <w:hideMark/>
                </w:tcPr>
                <w:p w:rsidR="00611A70" w:rsidRPr="00E31C9C" w:rsidRDefault="00643373" w:rsidP="00611A70">
                  <w:pPr>
                    <w:widowControl/>
                    <w:autoSpaceDE/>
                    <w:autoSpaceDN/>
                    <w:adjustRightInd/>
                    <w:rPr>
                      <w:rFonts w:ascii="Calibri" w:eastAsia="Times New Roman" w:hAnsi="Calibri" w:cs="Calibri"/>
                      <w:color w:val="auto"/>
                      <w:sz w:val="22"/>
                      <w:szCs w:val="22"/>
                    </w:rPr>
                  </w:pPr>
                  <w:r w:rsidRPr="00E31C9C">
                    <w:rPr>
                      <w:rFonts w:ascii="Calibri" w:eastAsia="Times New Roman" w:hAnsi="Calibri" w:cs="Calibri"/>
                      <w:color w:val="auto"/>
                      <w:sz w:val="22"/>
                      <w:szCs w:val="22"/>
                    </w:rPr>
                    <w:t>International Finance Corporation</w:t>
                  </w:r>
                </w:p>
              </w:tc>
            </w:tr>
            <w:tr w:rsidR="001B3C78" w:rsidTr="00611A70">
              <w:trPr>
                <w:trHeight w:val="315"/>
              </w:trPr>
              <w:tc>
                <w:tcPr>
                  <w:tcW w:w="3000" w:type="dxa"/>
                  <w:tcBorders>
                    <w:top w:val="nil"/>
                    <w:left w:val="single" w:sz="8" w:space="0" w:color="auto"/>
                    <w:bottom w:val="single" w:sz="8" w:space="0" w:color="auto"/>
                    <w:right w:val="single" w:sz="8" w:space="0" w:color="auto"/>
                  </w:tcBorders>
                  <w:shd w:val="clear" w:color="auto" w:fill="auto"/>
                  <w:vAlign w:val="center"/>
                  <w:hideMark/>
                </w:tcPr>
                <w:p w:rsidR="00611A70" w:rsidRPr="00E31C9C" w:rsidRDefault="00643373" w:rsidP="00611A70">
                  <w:pPr>
                    <w:widowControl/>
                    <w:autoSpaceDE/>
                    <w:autoSpaceDN/>
                    <w:adjustRightInd/>
                    <w:rPr>
                      <w:rFonts w:ascii="Calibri" w:eastAsia="Times New Roman" w:hAnsi="Calibri" w:cs="Calibri"/>
                      <w:b/>
                      <w:bCs/>
                      <w:color w:val="auto"/>
                      <w:sz w:val="22"/>
                      <w:szCs w:val="22"/>
                    </w:rPr>
                  </w:pPr>
                  <w:r w:rsidRPr="00E31C9C">
                    <w:rPr>
                      <w:rFonts w:ascii="Calibri" w:eastAsia="Times New Roman" w:hAnsi="Calibri" w:cs="Calibri"/>
                      <w:b/>
                      <w:bCs/>
                      <w:color w:val="auto"/>
                      <w:sz w:val="22"/>
                      <w:szCs w:val="22"/>
                    </w:rPr>
                    <w:t>IFIs</w:t>
                  </w:r>
                </w:p>
              </w:tc>
              <w:tc>
                <w:tcPr>
                  <w:tcW w:w="6860" w:type="dxa"/>
                  <w:tcBorders>
                    <w:top w:val="nil"/>
                    <w:left w:val="nil"/>
                    <w:bottom w:val="single" w:sz="8" w:space="0" w:color="auto"/>
                    <w:right w:val="single" w:sz="8" w:space="0" w:color="auto"/>
                  </w:tcBorders>
                  <w:shd w:val="clear" w:color="auto" w:fill="auto"/>
                  <w:vAlign w:val="center"/>
                  <w:hideMark/>
                </w:tcPr>
                <w:p w:rsidR="00611A70" w:rsidRPr="00E31C9C" w:rsidRDefault="00643373" w:rsidP="00611A70">
                  <w:pPr>
                    <w:widowControl/>
                    <w:autoSpaceDE/>
                    <w:autoSpaceDN/>
                    <w:adjustRightInd/>
                    <w:rPr>
                      <w:rFonts w:ascii="Calibri" w:eastAsia="Times New Roman" w:hAnsi="Calibri" w:cs="Calibri"/>
                      <w:color w:val="auto"/>
                      <w:sz w:val="22"/>
                      <w:szCs w:val="22"/>
                    </w:rPr>
                  </w:pPr>
                  <w:r w:rsidRPr="00E31C9C">
                    <w:rPr>
                      <w:rFonts w:ascii="Calibri" w:eastAsia="Times New Roman" w:hAnsi="Calibri" w:cs="Calibri"/>
                      <w:color w:val="auto"/>
                      <w:sz w:val="22"/>
                      <w:szCs w:val="22"/>
                    </w:rPr>
                    <w:t>International Finance Institutions</w:t>
                  </w:r>
                </w:p>
              </w:tc>
            </w:tr>
            <w:tr w:rsidR="001B3C78" w:rsidTr="00611A70">
              <w:trPr>
                <w:trHeight w:val="315"/>
              </w:trPr>
              <w:tc>
                <w:tcPr>
                  <w:tcW w:w="3000" w:type="dxa"/>
                  <w:tcBorders>
                    <w:top w:val="nil"/>
                    <w:left w:val="single" w:sz="8" w:space="0" w:color="auto"/>
                    <w:bottom w:val="single" w:sz="8" w:space="0" w:color="auto"/>
                    <w:right w:val="single" w:sz="8" w:space="0" w:color="auto"/>
                  </w:tcBorders>
                  <w:shd w:val="clear" w:color="auto" w:fill="auto"/>
                  <w:vAlign w:val="center"/>
                  <w:hideMark/>
                </w:tcPr>
                <w:p w:rsidR="00611A70" w:rsidRPr="00E31C9C" w:rsidRDefault="00643373" w:rsidP="00611A70">
                  <w:pPr>
                    <w:widowControl/>
                    <w:autoSpaceDE/>
                    <w:autoSpaceDN/>
                    <w:adjustRightInd/>
                    <w:rPr>
                      <w:rFonts w:ascii="Calibri" w:eastAsia="Times New Roman" w:hAnsi="Calibri" w:cs="Calibri"/>
                      <w:b/>
                      <w:bCs/>
                      <w:color w:val="auto"/>
                      <w:sz w:val="22"/>
                      <w:szCs w:val="22"/>
                    </w:rPr>
                  </w:pPr>
                  <w:r w:rsidRPr="00E31C9C">
                    <w:rPr>
                      <w:rFonts w:ascii="Calibri" w:eastAsia="Times New Roman" w:hAnsi="Calibri" w:cs="Calibri"/>
                      <w:b/>
                      <w:bCs/>
                      <w:color w:val="auto"/>
                      <w:sz w:val="22"/>
                      <w:szCs w:val="22"/>
                    </w:rPr>
                    <w:t>IFR</w:t>
                  </w:r>
                </w:p>
              </w:tc>
              <w:tc>
                <w:tcPr>
                  <w:tcW w:w="6860" w:type="dxa"/>
                  <w:tcBorders>
                    <w:top w:val="nil"/>
                    <w:left w:val="nil"/>
                    <w:bottom w:val="single" w:sz="8" w:space="0" w:color="auto"/>
                    <w:right w:val="single" w:sz="8" w:space="0" w:color="auto"/>
                  </w:tcBorders>
                  <w:shd w:val="clear" w:color="auto" w:fill="auto"/>
                  <w:vAlign w:val="center"/>
                  <w:hideMark/>
                </w:tcPr>
                <w:p w:rsidR="00611A70" w:rsidRPr="00E31C9C" w:rsidRDefault="00643373" w:rsidP="00611A70">
                  <w:pPr>
                    <w:widowControl/>
                    <w:autoSpaceDE/>
                    <w:autoSpaceDN/>
                    <w:adjustRightInd/>
                    <w:rPr>
                      <w:rFonts w:ascii="Calibri" w:eastAsia="Times New Roman" w:hAnsi="Calibri" w:cs="Calibri"/>
                      <w:color w:val="auto"/>
                      <w:sz w:val="22"/>
                      <w:szCs w:val="22"/>
                    </w:rPr>
                  </w:pPr>
                  <w:r w:rsidRPr="00E31C9C">
                    <w:rPr>
                      <w:rFonts w:ascii="Calibri" w:eastAsia="Times New Roman" w:hAnsi="Calibri" w:cs="Calibri"/>
                      <w:color w:val="auto"/>
                      <w:sz w:val="22"/>
                      <w:szCs w:val="22"/>
                    </w:rPr>
                    <w:t>Interim Financial Report</w:t>
                  </w:r>
                </w:p>
              </w:tc>
            </w:tr>
            <w:tr w:rsidR="001B3C78" w:rsidTr="00611A70">
              <w:trPr>
                <w:trHeight w:val="315"/>
              </w:trPr>
              <w:tc>
                <w:tcPr>
                  <w:tcW w:w="3000" w:type="dxa"/>
                  <w:tcBorders>
                    <w:top w:val="nil"/>
                    <w:left w:val="single" w:sz="8" w:space="0" w:color="auto"/>
                    <w:bottom w:val="single" w:sz="8" w:space="0" w:color="auto"/>
                    <w:right w:val="single" w:sz="8" w:space="0" w:color="auto"/>
                  </w:tcBorders>
                  <w:shd w:val="clear" w:color="auto" w:fill="auto"/>
                  <w:vAlign w:val="center"/>
                  <w:hideMark/>
                </w:tcPr>
                <w:p w:rsidR="00611A70" w:rsidRPr="00E31C9C" w:rsidRDefault="00643373" w:rsidP="00611A70">
                  <w:pPr>
                    <w:widowControl/>
                    <w:autoSpaceDE/>
                    <w:autoSpaceDN/>
                    <w:adjustRightInd/>
                    <w:rPr>
                      <w:rFonts w:ascii="Calibri" w:eastAsia="Times New Roman" w:hAnsi="Calibri" w:cs="Calibri"/>
                      <w:b/>
                      <w:bCs/>
                      <w:color w:val="auto"/>
                      <w:sz w:val="22"/>
                      <w:szCs w:val="22"/>
                    </w:rPr>
                  </w:pPr>
                  <w:r w:rsidRPr="00E31C9C">
                    <w:rPr>
                      <w:rFonts w:ascii="Calibri" w:eastAsia="Times New Roman" w:hAnsi="Calibri" w:cs="Calibri"/>
                      <w:b/>
                      <w:bCs/>
                      <w:color w:val="auto"/>
                      <w:sz w:val="22"/>
                      <w:szCs w:val="22"/>
                    </w:rPr>
                    <w:lastRenderedPageBreak/>
                    <w:t>IFRS</w:t>
                  </w:r>
                </w:p>
              </w:tc>
              <w:tc>
                <w:tcPr>
                  <w:tcW w:w="6860" w:type="dxa"/>
                  <w:tcBorders>
                    <w:top w:val="nil"/>
                    <w:left w:val="nil"/>
                    <w:bottom w:val="single" w:sz="8" w:space="0" w:color="auto"/>
                    <w:right w:val="single" w:sz="8" w:space="0" w:color="auto"/>
                  </w:tcBorders>
                  <w:shd w:val="clear" w:color="auto" w:fill="auto"/>
                  <w:vAlign w:val="center"/>
                  <w:hideMark/>
                </w:tcPr>
                <w:p w:rsidR="00611A70" w:rsidRPr="00E31C9C" w:rsidRDefault="00643373" w:rsidP="00611A70">
                  <w:pPr>
                    <w:widowControl/>
                    <w:autoSpaceDE/>
                    <w:autoSpaceDN/>
                    <w:adjustRightInd/>
                    <w:rPr>
                      <w:rFonts w:ascii="Calibri" w:eastAsia="Times New Roman" w:hAnsi="Calibri" w:cs="Calibri"/>
                      <w:color w:val="auto"/>
                      <w:sz w:val="22"/>
                      <w:szCs w:val="22"/>
                    </w:rPr>
                  </w:pPr>
                  <w:r w:rsidRPr="00E31C9C">
                    <w:rPr>
                      <w:rFonts w:ascii="Calibri" w:eastAsia="Times New Roman" w:hAnsi="Calibri" w:cs="Calibri"/>
                      <w:color w:val="auto"/>
                      <w:sz w:val="22"/>
                      <w:szCs w:val="22"/>
                    </w:rPr>
                    <w:t>International Financial Reporting Standards</w:t>
                  </w:r>
                </w:p>
              </w:tc>
            </w:tr>
            <w:tr w:rsidR="001B3C78" w:rsidTr="00611A70">
              <w:trPr>
                <w:trHeight w:val="315"/>
              </w:trPr>
              <w:tc>
                <w:tcPr>
                  <w:tcW w:w="3000" w:type="dxa"/>
                  <w:tcBorders>
                    <w:top w:val="nil"/>
                    <w:left w:val="single" w:sz="8" w:space="0" w:color="auto"/>
                    <w:bottom w:val="single" w:sz="8" w:space="0" w:color="auto"/>
                    <w:right w:val="single" w:sz="8" w:space="0" w:color="auto"/>
                  </w:tcBorders>
                  <w:shd w:val="clear" w:color="auto" w:fill="auto"/>
                  <w:vAlign w:val="center"/>
                  <w:hideMark/>
                </w:tcPr>
                <w:p w:rsidR="00611A70" w:rsidRPr="00E31C9C" w:rsidRDefault="00643373" w:rsidP="00611A70">
                  <w:pPr>
                    <w:widowControl/>
                    <w:autoSpaceDE/>
                    <w:autoSpaceDN/>
                    <w:adjustRightInd/>
                    <w:rPr>
                      <w:rFonts w:ascii="Calibri" w:eastAsia="Times New Roman" w:hAnsi="Calibri" w:cs="Calibri"/>
                      <w:b/>
                      <w:bCs/>
                      <w:color w:val="auto"/>
                      <w:sz w:val="22"/>
                      <w:szCs w:val="22"/>
                    </w:rPr>
                  </w:pPr>
                  <w:r w:rsidRPr="00E31C9C">
                    <w:rPr>
                      <w:rFonts w:ascii="Calibri" w:eastAsia="Times New Roman" w:hAnsi="Calibri" w:cs="Calibri"/>
                      <w:b/>
                      <w:bCs/>
                      <w:color w:val="auto"/>
                      <w:sz w:val="22"/>
                      <w:szCs w:val="22"/>
                    </w:rPr>
                    <w:t>IMF</w:t>
                  </w:r>
                </w:p>
              </w:tc>
              <w:tc>
                <w:tcPr>
                  <w:tcW w:w="6860" w:type="dxa"/>
                  <w:tcBorders>
                    <w:top w:val="nil"/>
                    <w:left w:val="nil"/>
                    <w:bottom w:val="single" w:sz="8" w:space="0" w:color="auto"/>
                    <w:right w:val="single" w:sz="8" w:space="0" w:color="auto"/>
                  </w:tcBorders>
                  <w:shd w:val="clear" w:color="auto" w:fill="auto"/>
                  <w:vAlign w:val="center"/>
                  <w:hideMark/>
                </w:tcPr>
                <w:p w:rsidR="00611A70" w:rsidRPr="00E31C9C" w:rsidRDefault="00643373" w:rsidP="00611A70">
                  <w:pPr>
                    <w:widowControl/>
                    <w:autoSpaceDE/>
                    <w:autoSpaceDN/>
                    <w:adjustRightInd/>
                    <w:rPr>
                      <w:rFonts w:ascii="Calibri" w:eastAsia="Times New Roman" w:hAnsi="Calibri" w:cs="Calibri"/>
                      <w:color w:val="auto"/>
                      <w:sz w:val="22"/>
                      <w:szCs w:val="22"/>
                    </w:rPr>
                  </w:pPr>
                  <w:r w:rsidRPr="00E31C9C">
                    <w:rPr>
                      <w:rFonts w:ascii="Calibri" w:eastAsia="Times New Roman" w:hAnsi="Calibri" w:cs="Calibri"/>
                      <w:color w:val="auto"/>
                      <w:sz w:val="22"/>
                      <w:szCs w:val="22"/>
                    </w:rPr>
                    <w:t>International Monetary Fund</w:t>
                  </w:r>
                </w:p>
              </w:tc>
            </w:tr>
            <w:tr w:rsidR="001B3C78" w:rsidTr="00611A70">
              <w:trPr>
                <w:trHeight w:val="315"/>
              </w:trPr>
              <w:tc>
                <w:tcPr>
                  <w:tcW w:w="3000" w:type="dxa"/>
                  <w:tcBorders>
                    <w:top w:val="nil"/>
                    <w:left w:val="single" w:sz="8" w:space="0" w:color="auto"/>
                    <w:bottom w:val="single" w:sz="8" w:space="0" w:color="auto"/>
                    <w:right w:val="single" w:sz="8" w:space="0" w:color="auto"/>
                  </w:tcBorders>
                  <w:shd w:val="clear" w:color="auto" w:fill="auto"/>
                  <w:vAlign w:val="center"/>
                  <w:hideMark/>
                </w:tcPr>
                <w:p w:rsidR="00611A70" w:rsidRPr="00E31C9C" w:rsidRDefault="00643373" w:rsidP="00611A70">
                  <w:pPr>
                    <w:widowControl/>
                    <w:autoSpaceDE/>
                    <w:autoSpaceDN/>
                    <w:adjustRightInd/>
                    <w:rPr>
                      <w:rFonts w:ascii="Calibri" w:eastAsia="Times New Roman" w:hAnsi="Calibri" w:cs="Calibri"/>
                      <w:b/>
                      <w:bCs/>
                      <w:color w:val="auto"/>
                      <w:sz w:val="22"/>
                      <w:szCs w:val="22"/>
                    </w:rPr>
                  </w:pPr>
                  <w:r w:rsidRPr="00E31C9C">
                    <w:rPr>
                      <w:rFonts w:ascii="Calibri" w:eastAsia="Times New Roman" w:hAnsi="Calibri" w:cs="Calibri"/>
                      <w:b/>
                      <w:bCs/>
                      <w:color w:val="auto"/>
                      <w:sz w:val="22"/>
                      <w:szCs w:val="22"/>
                    </w:rPr>
                    <w:t>IsDB</w:t>
                  </w:r>
                </w:p>
              </w:tc>
              <w:tc>
                <w:tcPr>
                  <w:tcW w:w="6860" w:type="dxa"/>
                  <w:tcBorders>
                    <w:top w:val="nil"/>
                    <w:left w:val="nil"/>
                    <w:bottom w:val="single" w:sz="8" w:space="0" w:color="auto"/>
                    <w:right w:val="single" w:sz="8" w:space="0" w:color="auto"/>
                  </w:tcBorders>
                  <w:shd w:val="clear" w:color="auto" w:fill="auto"/>
                  <w:vAlign w:val="center"/>
                  <w:hideMark/>
                </w:tcPr>
                <w:p w:rsidR="00611A70" w:rsidRPr="00E31C9C" w:rsidRDefault="00643373" w:rsidP="00611A70">
                  <w:pPr>
                    <w:widowControl/>
                    <w:autoSpaceDE/>
                    <w:autoSpaceDN/>
                    <w:adjustRightInd/>
                    <w:rPr>
                      <w:rFonts w:ascii="Calibri" w:eastAsia="Times New Roman" w:hAnsi="Calibri" w:cs="Calibri"/>
                      <w:color w:val="auto"/>
                      <w:sz w:val="22"/>
                      <w:szCs w:val="22"/>
                    </w:rPr>
                  </w:pPr>
                  <w:r w:rsidRPr="00E31C9C">
                    <w:rPr>
                      <w:rFonts w:ascii="Calibri" w:eastAsia="Times New Roman" w:hAnsi="Calibri" w:cs="Calibri"/>
                      <w:color w:val="auto"/>
                      <w:sz w:val="22"/>
                      <w:szCs w:val="22"/>
                    </w:rPr>
                    <w:t>Islamic Development Bank</w:t>
                  </w:r>
                </w:p>
              </w:tc>
            </w:tr>
            <w:tr w:rsidR="001B3C78" w:rsidTr="00611A70">
              <w:trPr>
                <w:trHeight w:val="315"/>
              </w:trPr>
              <w:tc>
                <w:tcPr>
                  <w:tcW w:w="3000" w:type="dxa"/>
                  <w:tcBorders>
                    <w:top w:val="nil"/>
                    <w:left w:val="single" w:sz="8" w:space="0" w:color="auto"/>
                    <w:bottom w:val="single" w:sz="8" w:space="0" w:color="auto"/>
                    <w:right w:val="single" w:sz="8" w:space="0" w:color="auto"/>
                  </w:tcBorders>
                  <w:shd w:val="clear" w:color="auto" w:fill="auto"/>
                  <w:vAlign w:val="center"/>
                  <w:hideMark/>
                </w:tcPr>
                <w:p w:rsidR="00611A70" w:rsidRPr="00E31C9C" w:rsidRDefault="00643373" w:rsidP="00611A70">
                  <w:pPr>
                    <w:widowControl/>
                    <w:autoSpaceDE/>
                    <w:autoSpaceDN/>
                    <w:adjustRightInd/>
                    <w:rPr>
                      <w:rFonts w:ascii="Calibri" w:eastAsia="Times New Roman" w:hAnsi="Calibri" w:cs="Calibri"/>
                      <w:b/>
                      <w:bCs/>
                      <w:color w:val="auto"/>
                      <w:sz w:val="22"/>
                      <w:szCs w:val="22"/>
                    </w:rPr>
                  </w:pPr>
                  <w:r w:rsidRPr="00E31C9C">
                    <w:rPr>
                      <w:rFonts w:ascii="Calibri" w:eastAsia="Times New Roman" w:hAnsi="Calibri" w:cs="Calibri"/>
                      <w:b/>
                      <w:bCs/>
                      <w:color w:val="auto"/>
                      <w:sz w:val="22"/>
                      <w:szCs w:val="22"/>
                    </w:rPr>
                    <w:t>ISR</w:t>
                  </w:r>
                </w:p>
              </w:tc>
              <w:tc>
                <w:tcPr>
                  <w:tcW w:w="6860" w:type="dxa"/>
                  <w:tcBorders>
                    <w:top w:val="nil"/>
                    <w:left w:val="nil"/>
                    <w:bottom w:val="single" w:sz="8" w:space="0" w:color="auto"/>
                    <w:right w:val="single" w:sz="8" w:space="0" w:color="auto"/>
                  </w:tcBorders>
                  <w:shd w:val="clear" w:color="auto" w:fill="auto"/>
                  <w:vAlign w:val="center"/>
                  <w:hideMark/>
                </w:tcPr>
                <w:p w:rsidR="00611A70" w:rsidRPr="00E31C9C" w:rsidRDefault="00643373" w:rsidP="00611A70">
                  <w:pPr>
                    <w:widowControl/>
                    <w:autoSpaceDE/>
                    <w:autoSpaceDN/>
                    <w:adjustRightInd/>
                    <w:rPr>
                      <w:rFonts w:ascii="Calibri" w:eastAsia="Times New Roman" w:hAnsi="Calibri" w:cs="Calibri"/>
                      <w:sz w:val="22"/>
                      <w:szCs w:val="22"/>
                    </w:rPr>
                  </w:pPr>
                  <w:r w:rsidRPr="00E31C9C">
                    <w:rPr>
                      <w:rFonts w:ascii="Calibri" w:eastAsia="Times New Roman" w:hAnsi="Calibri" w:cs="Calibri"/>
                      <w:sz w:val="22"/>
                      <w:szCs w:val="22"/>
                    </w:rPr>
                    <w:t xml:space="preserve">Implementation Status and </w:t>
                  </w:r>
                  <w:r w:rsidRPr="00E31C9C">
                    <w:rPr>
                      <w:rFonts w:ascii="Calibri" w:eastAsia="Times New Roman" w:hAnsi="Calibri" w:cs="Calibri"/>
                      <w:sz w:val="22"/>
                      <w:szCs w:val="22"/>
                    </w:rPr>
                    <w:t>Results</w:t>
                  </w:r>
                </w:p>
              </w:tc>
            </w:tr>
            <w:tr w:rsidR="001B3C78" w:rsidTr="00611A70">
              <w:trPr>
                <w:trHeight w:val="315"/>
              </w:trPr>
              <w:tc>
                <w:tcPr>
                  <w:tcW w:w="3000" w:type="dxa"/>
                  <w:tcBorders>
                    <w:top w:val="nil"/>
                    <w:left w:val="single" w:sz="8" w:space="0" w:color="auto"/>
                    <w:bottom w:val="single" w:sz="8" w:space="0" w:color="auto"/>
                    <w:right w:val="single" w:sz="8" w:space="0" w:color="auto"/>
                  </w:tcBorders>
                  <w:shd w:val="clear" w:color="auto" w:fill="auto"/>
                  <w:vAlign w:val="center"/>
                  <w:hideMark/>
                </w:tcPr>
                <w:p w:rsidR="00611A70" w:rsidRPr="00E31C9C" w:rsidRDefault="00643373" w:rsidP="00611A70">
                  <w:pPr>
                    <w:widowControl/>
                    <w:autoSpaceDE/>
                    <w:autoSpaceDN/>
                    <w:adjustRightInd/>
                    <w:rPr>
                      <w:rFonts w:ascii="Calibri" w:eastAsia="Times New Roman" w:hAnsi="Calibri" w:cs="Calibri"/>
                      <w:b/>
                      <w:bCs/>
                      <w:color w:val="auto"/>
                      <w:sz w:val="22"/>
                      <w:szCs w:val="22"/>
                    </w:rPr>
                  </w:pPr>
                  <w:r w:rsidRPr="00E31C9C">
                    <w:rPr>
                      <w:rFonts w:ascii="Calibri" w:eastAsia="Times New Roman" w:hAnsi="Calibri" w:cs="Calibri"/>
                      <w:b/>
                      <w:bCs/>
                      <w:color w:val="auto"/>
                      <w:sz w:val="22"/>
                      <w:szCs w:val="22"/>
                    </w:rPr>
                    <w:t>ITC</w:t>
                  </w:r>
                </w:p>
              </w:tc>
              <w:tc>
                <w:tcPr>
                  <w:tcW w:w="6860" w:type="dxa"/>
                  <w:tcBorders>
                    <w:top w:val="nil"/>
                    <w:left w:val="nil"/>
                    <w:bottom w:val="single" w:sz="8" w:space="0" w:color="auto"/>
                    <w:right w:val="single" w:sz="8" w:space="0" w:color="auto"/>
                  </w:tcBorders>
                  <w:shd w:val="clear" w:color="auto" w:fill="auto"/>
                  <w:vAlign w:val="center"/>
                  <w:hideMark/>
                </w:tcPr>
                <w:p w:rsidR="00611A70" w:rsidRPr="00E31C9C" w:rsidRDefault="00643373" w:rsidP="00611A70">
                  <w:pPr>
                    <w:widowControl/>
                    <w:autoSpaceDE/>
                    <w:autoSpaceDN/>
                    <w:adjustRightInd/>
                    <w:rPr>
                      <w:rFonts w:ascii="Calibri" w:eastAsia="Times New Roman" w:hAnsi="Calibri" w:cs="Calibri"/>
                      <w:sz w:val="22"/>
                      <w:szCs w:val="22"/>
                    </w:rPr>
                  </w:pPr>
                  <w:r w:rsidRPr="00E31C9C">
                    <w:rPr>
                      <w:rFonts w:ascii="Calibri" w:eastAsia="Times New Roman" w:hAnsi="Calibri" w:cs="Calibri"/>
                      <w:sz w:val="22"/>
                      <w:szCs w:val="22"/>
                    </w:rPr>
                    <w:t>Inter-Ministerial Tender Committee</w:t>
                  </w:r>
                </w:p>
              </w:tc>
            </w:tr>
            <w:tr w:rsidR="001B3C78" w:rsidTr="00611A70">
              <w:trPr>
                <w:trHeight w:val="315"/>
              </w:trPr>
              <w:tc>
                <w:tcPr>
                  <w:tcW w:w="3000" w:type="dxa"/>
                  <w:tcBorders>
                    <w:top w:val="nil"/>
                    <w:left w:val="single" w:sz="8" w:space="0" w:color="auto"/>
                    <w:bottom w:val="single" w:sz="8" w:space="0" w:color="auto"/>
                    <w:right w:val="single" w:sz="8" w:space="0" w:color="auto"/>
                  </w:tcBorders>
                  <w:shd w:val="clear" w:color="auto" w:fill="auto"/>
                  <w:vAlign w:val="center"/>
                  <w:hideMark/>
                </w:tcPr>
                <w:p w:rsidR="00611A70" w:rsidRPr="00E31C9C" w:rsidRDefault="00643373" w:rsidP="00611A70">
                  <w:pPr>
                    <w:widowControl/>
                    <w:autoSpaceDE/>
                    <w:autoSpaceDN/>
                    <w:adjustRightInd/>
                    <w:rPr>
                      <w:rFonts w:ascii="Calibri" w:eastAsia="Times New Roman" w:hAnsi="Calibri" w:cs="Calibri"/>
                      <w:b/>
                      <w:bCs/>
                      <w:color w:val="auto"/>
                      <w:sz w:val="22"/>
                      <w:szCs w:val="22"/>
                    </w:rPr>
                  </w:pPr>
                  <w:r w:rsidRPr="00E31C9C">
                    <w:rPr>
                      <w:rFonts w:ascii="Calibri" w:eastAsia="Times New Roman" w:hAnsi="Calibri" w:cs="Calibri"/>
                      <w:b/>
                      <w:bCs/>
                      <w:color w:val="auto"/>
                      <w:sz w:val="22"/>
                      <w:szCs w:val="22"/>
                    </w:rPr>
                    <w:t>KEA</w:t>
                  </w:r>
                </w:p>
              </w:tc>
              <w:tc>
                <w:tcPr>
                  <w:tcW w:w="6860" w:type="dxa"/>
                  <w:tcBorders>
                    <w:top w:val="nil"/>
                    <w:left w:val="nil"/>
                    <w:bottom w:val="single" w:sz="8" w:space="0" w:color="auto"/>
                    <w:right w:val="single" w:sz="8" w:space="0" w:color="auto"/>
                  </w:tcBorders>
                  <w:shd w:val="clear" w:color="auto" w:fill="auto"/>
                  <w:vAlign w:val="center"/>
                  <w:hideMark/>
                </w:tcPr>
                <w:p w:rsidR="00611A70" w:rsidRPr="00E31C9C" w:rsidRDefault="00643373" w:rsidP="00611A70">
                  <w:pPr>
                    <w:widowControl/>
                    <w:autoSpaceDE/>
                    <w:autoSpaceDN/>
                    <w:adjustRightInd/>
                    <w:rPr>
                      <w:rFonts w:ascii="Calibri" w:eastAsia="Times New Roman" w:hAnsi="Calibri" w:cs="Calibri"/>
                      <w:color w:val="auto"/>
                      <w:sz w:val="22"/>
                      <w:szCs w:val="22"/>
                    </w:rPr>
                  </w:pPr>
                  <w:r w:rsidRPr="00E31C9C">
                    <w:rPr>
                      <w:rFonts w:ascii="Calibri" w:eastAsia="Times New Roman" w:hAnsi="Calibri" w:cs="Calibri"/>
                      <w:color w:val="auto"/>
                      <w:sz w:val="22"/>
                      <w:szCs w:val="22"/>
                    </w:rPr>
                    <w:t>Korean Energy Agency</w:t>
                  </w:r>
                </w:p>
              </w:tc>
            </w:tr>
            <w:tr w:rsidR="001B3C78" w:rsidTr="00611A70">
              <w:trPr>
                <w:trHeight w:val="315"/>
              </w:trPr>
              <w:tc>
                <w:tcPr>
                  <w:tcW w:w="3000" w:type="dxa"/>
                  <w:tcBorders>
                    <w:top w:val="nil"/>
                    <w:left w:val="single" w:sz="8" w:space="0" w:color="auto"/>
                    <w:bottom w:val="single" w:sz="8" w:space="0" w:color="auto"/>
                    <w:right w:val="single" w:sz="8" w:space="0" w:color="auto"/>
                  </w:tcBorders>
                  <w:shd w:val="clear" w:color="auto" w:fill="auto"/>
                  <w:vAlign w:val="center"/>
                  <w:hideMark/>
                </w:tcPr>
                <w:p w:rsidR="00611A70" w:rsidRPr="00E31C9C" w:rsidRDefault="00643373" w:rsidP="00611A70">
                  <w:pPr>
                    <w:widowControl/>
                    <w:autoSpaceDE/>
                    <w:autoSpaceDN/>
                    <w:adjustRightInd/>
                    <w:rPr>
                      <w:rFonts w:ascii="Calibri" w:eastAsia="Times New Roman" w:hAnsi="Calibri" w:cs="Calibri"/>
                      <w:b/>
                      <w:bCs/>
                      <w:color w:val="auto"/>
                      <w:sz w:val="22"/>
                      <w:szCs w:val="22"/>
                    </w:rPr>
                  </w:pPr>
                  <w:r w:rsidRPr="00E31C9C">
                    <w:rPr>
                      <w:rFonts w:ascii="Calibri" w:eastAsia="Times New Roman" w:hAnsi="Calibri" w:cs="Calibri"/>
                      <w:b/>
                      <w:bCs/>
                      <w:color w:val="auto"/>
                      <w:sz w:val="22"/>
                      <w:szCs w:val="22"/>
                    </w:rPr>
                    <w:t>kgoe</w:t>
                  </w:r>
                </w:p>
              </w:tc>
              <w:tc>
                <w:tcPr>
                  <w:tcW w:w="6860" w:type="dxa"/>
                  <w:tcBorders>
                    <w:top w:val="nil"/>
                    <w:left w:val="nil"/>
                    <w:bottom w:val="single" w:sz="8" w:space="0" w:color="auto"/>
                    <w:right w:val="single" w:sz="8" w:space="0" w:color="auto"/>
                  </w:tcBorders>
                  <w:shd w:val="clear" w:color="auto" w:fill="auto"/>
                  <w:vAlign w:val="center"/>
                  <w:hideMark/>
                </w:tcPr>
                <w:p w:rsidR="00611A70" w:rsidRPr="00E31C9C" w:rsidRDefault="00643373" w:rsidP="00611A70">
                  <w:pPr>
                    <w:widowControl/>
                    <w:autoSpaceDE/>
                    <w:autoSpaceDN/>
                    <w:adjustRightInd/>
                    <w:rPr>
                      <w:rFonts w:ascii="Calibri" w:eastAsia="Times New Roman" w:hAnsi="Calibri" w:cs="Calibri"/>
                      <w:color w:val="auto"/>
                      <w:sz w:val="22"/>
                      <w:szCs w:val="22"/>
                    </w:rPr>
                  </w:pPr>
                  <w:r w:rsidRPr="00E31C9C">
                    <w:rPr>
                      <w:rFonts w:ascii="Calibri" w:eastAsia="Times New Roman" w:hAnsi="Calibri" w:cs="Calibri"/>
                      <w:color w:val="auto"/>
                      <w:sz w:val="22"/>
                      <w:szCs w:val="22"/>
                    </w:rPr>
                    <w:t>kilogram of oil equivalent</w:t>
                  </w:r>
                </w:p>
              </w:tc>
            </w:tr>
            <w:tr w:rsidR="001B3C78" w:rsidTr="00611A70">
              <w:trPr>
                <w:trHeight w:val="315"/>
              </w:trPr>
              <w:tc>
                <w:tcPr>
                  <w:tcW w:w="3000" w:type="dxa"/>
                  <w:tcBorders>
                    <w:top w:val="nil"/>
                    <w:left w:val="single" w:sz="8" w:space="0" w:color="auto"/>
                    <w:bottom w:val="single" w:sz="8" w:space="0" w:color="auto"/>
                    <w:right w:val="single" w:sz="8" w:space="0" w:color="auto"/>
                  </w:tcBorders>
                  <w:shd w:val="clear" w:color="auto" w:fill="auto"/>
                  <w:vAlign w:val="center"/>
                  <w:hideMark/>
                </w:tcPr>
                <w:p w:rsidR="00611A70" w:rsidRPr="00E31C9C" w:rsidRDefault="00643373" w:rsidP="00611A70">
                  <w:pPr>
                    <w:widowControl/>
                    <w:autoSpaceDE/>
                    <w:autoSpaceDN/>
                    <w:adjustRightInd/>
                    <w:rPr>
                      <w:rFonts w:ascii="Calibri" w:eastAsia="Times New Roman" w:hAnsi="Calibri" w:cs="Calibri"/>
                      <w:b/>
                      <w:bCs/>
                      <w:color w:val="auto"/>
                      <w:sz w:val="22"/>
                      <w:szCs w:val="22"/>
                    </w:rPr>
                  </w:pPr>
                  <w:r w:rsidRPr="00E31C9C">
                    <w:rPr>
                      <w:rFonts w:ascii="Calibri" w:eastAsia="Times New Roman" w:hAnsi="Calibri" w:cs="Calibri"/>
                      <w:b/>
                      <w:bCs/>
                      <w:color w:val="auto"/>
                      <w:sz w:val="22"/>
                      <w:szCs w:val="22"/>
                    </w:rPr>
                    <w:t>kWh</w:t>
                  </w:r>
                </w:p>
              </w:tc>
              <w:tc>
                <w:tcPr>
                  <w:tcW w:w="6860" w:type="dxa"/>
                  <w:tcBorders>
                    <w:top w:val="nil"/>
                    <w:left w:val="nil"/>
                    <w:bottom w:val="single" w:sz="8" w:space="0" w:color="auto"/>
                    <w:right w:val="single" w:sz="8" w:space="0" w:color="auto"/>
                  </w:tcBorders>
                  <w:shd w:val="clear" w:color="auto" w:fill="auto"/>
                  <w:vAlign w:val="center"/>
                  <w:hideMark/>
                </w:tcPr>
                <w:p w:rsidR="00611A70" w:rsidRPr="00E31C9C" w:rsidRDefault="00643373" w:rsidP="00611A70">
                  <w:pPr>
                    <w:widowControl/>
                    <w:autoSpaceDE/>
                    <w:autoSpaceDN/>
                    <w:adjustRightInd/>
                    <w:rPr>
                      <w:rFonts w:ascii="Calibri" w:eastAsia="Times New Roman" w:hAnsi="Calibri" w:cs="Calibri"/>
                      <w:color w:val="auto"/>
                      <w:sz w:val="22"/>
                      <w:szCs w:val="22"/>
                    </w:rPr>
                  </w:pPr>
                  <w:r w:rsidRPr="00E31C9C">
                    <w:rPr>
                      <w:rFonts w:ascii="Calibri" w:eastAsia="Times New Roman" w:hAnsi="Calibri" w:cs="Calibri"/>
                      <w:color w:val="auto"/>
                      <w:sz w:val="22"/>
                      <w:szCs w:val="22"/>
                    </w:rPr>
                    <w:t>Kilowatt hour</w:t>
                  </w:r>
                </w:p>
              </w:tc>
            </w:tr>
            <w:tr w:rsidR="001B3C78" w:rsidTr="00611A70">
              <w:trPr>
                <w:trHeight w:val="315"/>
              </w:trPr>
              <w:tc>
                <w:tcPr>
                  <w:tcW w:w="3000" w:type="dxa"/>
                  <w:tcBorders>
                    <w:top w:val="nil"/>
                    <w:left w:val="single" w:sz="8" w:space="0" w:color="auto"/>
                    <w:bottom w:val="single" w:sz="8" w:space="0" w:color="auto"/>
                    <w:right w:val="single" w:sz="8" w:space="0" w:color="auto"/>
                  </w:tcBorders>
                  <w:shd w:val="clear" w:color="auto" w:fill="auto"/>
                  <w:vAlign w:val="center"/>
                  <w:hideMark/>
                </w:tcPr>
                <w:p w:rsidR="00611A70" w:rsidRPr="00E31C9C" w:rsidRDefault="00643373" w:rsidP="00611A70">
                  <w:pPr>
                    <w:widowControl/>
                    <w:autoSpaceDE/>
                    <w:autoSpaceDN/>
                    <w:adjustRightInd/>
                    <w:rPr>
                      <w:rFonts w:ascii="Calibri" w:eastAsia="Times New Roman" w:hAnsi="Calibri" w:cs="Calibri"/>
                      <w:b/>
                      <w:bCs/>
                      <w:color w:val="auto"/>
                      <w:sz w:val="22"/>
                      <w:szCs w:val="22"/>
                    </w:rPr>
                  </w:pPr>
                  <w:r w:rsidRPr="00E31C9C">
                    <w:rPr>
                      <w:rFonts w:ascii="Calibri" w:eastAsia="Times New Roman" w:hAnsi="Calibri" w:cs="Calibri"/>
                      <w:b/>
                      <w:bCs/>
                      <w:color w:val="auto"/>
                      <w:sz w:val="22"/>
                      <w:szCs w:val="22"/>
                    </w:rPr>
                    <w:t>M&amp;E</w:t>
                  </w:r>
                </w:p>
              </w:tc>
              <w:tc>
                <w:tcPr>
                  <w:tcW w:w="6860" w:type="dxa"/>
                  <w:tcBorders>
                    <w:top w:val="nil"/>
                    <w:left w:val="nil"/>
                    <w:bottom w:val="single" w:sz="8" w:space="0" w:color="auto"/>
                    <w:right w:val="single" w:sz="8" w:space="0" w:color="auto"/>
                  </w:tcBorders>
                  <w:shd w:val="clear" w:color="auto" w:fill="auto"/>
                  <w:vAlign w:val="center"/>
                  <w:hideMark/>
                </w:tcPr>
                <w:p w:rsidR="00611A70" w:rsidRPr="00E31C9C" w:rsidRDefault="00643373" w:rsidP="00611A70">
                  <w:pPr>
                    <w:widowControl/>
                    <w:autoSpaceDE/>
                    <w:autoSpaceDN/>
                    <w:adjustRightInd/>
                    <w:rPr>
                      <w:rFonts w:ascii="Calibri" w:eastAsia="Times New Roman" w:hAnsi="Calibri" w:cs="Calibri"/>
                      <w:color w:val="auto"/>
                      <w:sz w:val="22"/>
                      <w:szCs w:val="22"/>
                    </w:rPr>
                  </w:pPr>
                  <w:r w:rsidRPr="00E31C9C">
                    <w:rPr>
                      <w:rFonts w:ascii="Calibri" w:eastAsia="Times New Roman" w:hAnsi="Calibri" w:cs="Calibri"/>
                      <w:color w:val="auto"/>
                      <w:sz w:val="22"/>
                      <w:szCs w:val="22"/>
                    </w:rPr>
                    <w:t>Monitoring and Evaluation</w:t>
                  </w:r>
                </w:p>
              </w:tc>
            </w:tr>
            <w:tr w:rsidR="001B3C78" w:rsidTr="00611A70">
              <w:trPr>
                <w:trHeight w:val="315"/>
              </w:trPr>
              <w:tc>
                <w:tcPr>
                  <w:tcW w:w="3000" w:type="dxa"/>
                  <w:tcBorders>
                    <w:top w:val="nil"/>
                    <w:left w:val="single" w:sz="8" w:space="0" w:color="auto"/>
                    <w:bottom w:val="single" w:sz="8" w:space="0" w:color="auto"/>
                    <w:right w:val="single" w:sz="8" w:space="0" w:color="auto"/>
                  </w:tcBorders>
                  <w:shd w:val="clear" w:color="auto" w:fill="auto"/>
                  <w:vAlign w:val="center"/>
                  <w:hideMark/>
                </w:tcPr>
                <w:p w:rsidR="00611A70" w:rsidRPr="00E31C9C" w:rsidRDefault="00643373" w:rsidP="00611A70">
                  <w:pPr>
                    <w:widowControl/>
                    <w:autoSpaceDE/>
                    <w:autoSpaceDN/>
                    <w:adjustRightInd/>
                    <w:rPr>
                      <w:rFonts w:ascii="Calibri" w:eastAsia="Times New Roman" w:hAnsi="Calibri" w:cs="Calibri"/>
                      <w:b/>
                      <w:bCs/>
                      <w:color w:val="auto"/>
                      <w:sz w:val="22"/>
                      <w:szCs w:val="22"/>
                    </w:rPr>
                  </w:pPr>
                  <w:r w:rsidRPr="00E31C9C">
                    <w:rPr>
                      <w:rFonts w:ascii="Calibri" w:eastAsia="Times New Roman" w:hAnsi="Calibri" w:cs="Calibri"/>
                      <w:b/>
                      <w:bCs/>
                      <w:color w:val="auto"/>
                      <w:sz w:val="22"/>
                      <w:szCs w:val="22"/>
                    </w:rPr>
                    <w:t>MoE</w:t>
                  </w:r>
                </w:p>
              </w:tc>
              <w:tc>
                <w:tcPr>
                  <w:tcW w:w="6860" w:type="dxa"/>
                  <w:tcBorders>
                    <w:top w:val="nil"/>
                    <w:left w:val="nil"/>
                    <w:bottom w:val="single" w:sz="8" w:space="0" w:color="auto"/>
                    <w:right w:val="single" w:sz="8" w:space="0" w:color="auto"/>
                  </w:tcBorders>
                  <w:shd w:val="clear" w:color="auto" w:fill="auto"/>
                  <w:vAlign w:val="center"/>
                  <w:hideMark/>
                </w:tcPr>
                <w:p w:rsidR="00611A70" w:rsidRPr="00E31C9C" w:rsidRDefault="00643373" w:rsidP="00611A70">
                  <w:pPr>
                    <w:widowControl/>
                    <w:autoSpaceDE/>
                    <w:autoSpaceDN/>
                    <w:adjustRightInd/>
                    <w:rPr>
                      <w:rFonts w:ascii="Calibri" w:eastAsia="Times New Roman" w:hAnsi="Calibri" w:cs="Calibri"/>
                      <w:color w:val="auto"/>
                      <w:sz w:val="22"/>
                      <w:szCs w:val="22"/>
                    </w:rPr>
                  </w:pPr>
                  <w:r w:rsidRPr="00E31C9C">
                    <w:rPr>
                      <w:rFonts w:ascii="Calibri" w:eastAsia="Times New Roman" w:hAnsi="Calibri" w:cs="Calibri"/>
                      <w:color w:val="auto"/>
                      <w:sz w:val="22"/>
                      <w:szCs w:val="22"/>
                    </w:rPr>
                    <w:t>Ministry of Economy</w:t>
                  </w:r>
                </w:p>
              </w:tc>
            </w:tr>
            <w:tr w:rsidR="001B3C78" w:rsidTr="00611A70">
              <w:trPr>
                <w:trHeight w:val="315"/>
              </w:trPr>
              <w:tc>
                <w:tcPr>
                  <w:tcW w:w="3000" w:type="dxa"/>
                  <w:tcBorders>
                    <w:top w:val="nil"/>
                    <w:left w:val="single" w:sz="8" w:space="0" w:color="auto"/>
                    <w:bottom w:val="single" w:sz="8" w:space="0" w:color="auto"/>
                    <w:right w:val="single" w:sz="8" w:space="0" w:color="auto"/>
                  </w:tcBorders>
                  <w:shd w:val="clear" w:color="auto" w:fill="auto"/>
                  <w:vAlign w:val="center"/>
                  <w:hideMark/>
                </w:tcPr>
                <w:p w:rsidR="00611A70" w:rsidRPr="00E31C9C" w:rsidRDefault="00643373" w:rsidP="00611A70">
                  <w:pPr>
                    <w:widowControl/>
                    <w:autoSpaceDE/>
                    <w:autoSpaceDN/>
                    <w:adjustRightInd/>
                    <w:rPr>
                      <w:rFonts w:ascii="Calibri" w:eastAsia="Times New Roman" w:hAnsi="Calibri" w:cs="Calibri"/>
                      <w:b/>
                      <w:bCs/>
                      <w:color w:val="auto"/>
                      <w:sz w:val="22"/>
                      <w:szCs w:val="22"/>
                    </w:rPr>
                  </w:pPr>
                  <w:r w:rsidRPr="00E31C9C">
                    <w:rPr>
                      <w:rFonts w:ascii="Calibri" w:eastAsia="Times New Roman" w:hAnsi="Calibri" w:cs="Calibri"/>
                      <w:b/>
                      <w:bCs/>
                      <w:color w:val="auto"/>
                      <w:sz w:val="22"/>
                      <w:szCs w:val="22"/>
                    </w:rPr>
                    <w:t>MoF</w:t>
                  </w:r>
                </w:p>
              </w:tc>
              <w:tc>
                <w:tcPr>
                  <w:tcW w:w="6860" w:type="dxa"/>
                  <w:tcBorders>
                    <w:top w:val="nil"/>
                    <w:left w:val="nil"/>
                    <w:bottom w:val="single" w:sz="8" w:space="0" w:color="auto"/>
                    <w:right w:val="single" w:sz="8" w:space="0" w:color="auto"/>
                  </w:tcBorders>
                  <w:shd w:val="clear" w:color="auto" w:fill="auto"/>
                  <w:vAlign w:val="center"/>
                  <w:hideMark/>
                </w:tcPr>
                <w:p w:rsidR="00611A70" w:rsidRPr="00E31C9C" w:rsidRDefault="00643373" w:rsidP="00611A70">
                  <w:pPr>
                    <w:widowControl/>
                    <w:autoSpaceDE/>
                    <w:autoSpaceDN/>
                    <w:adjustRightInd/>
                    <w:rPr>
                      <w:rFonts w:ascii="Calibri" w:eastAsia="Times New Roman" w:hAnsi="Calibri" w:cs="Calibri"/>
                      <w:color w:val="auto"/>
                      <w:sz w:val="22"/>
                      <w:szCs w:val="22"/>
                    </w:rPr>
                  </w:pPr>
                  <w:r w:rsidRPr="00E31C9C">
                    <w:rPr>
                      <w:rFonts w:ascii="Calibri" w:eastAsia="Times New Roman" w:hAnsi="Calibri" w:cs="Calibri"/>
                      <w:color w:val="auto"/>
                      <w:sz w:val="22"/>
                      <w:szCs w:val="22"/>
                    </w:rPr>
                    <w:t>Ministry of Finance</w:t>
                  </w:r>
                </w:p>
              </w:tc>
            </w:tr>
            <w:tr w:rsidR="001B3C78" w:rsidTr="00611A70">
              <w:trPr>
                <w:trHeight w:val="315"/>
              </w:trPr>
              <w:tc>
                <w:tcPr>
                  <w:tcW w:w="3000" w:type="dxa"/>
                  <w:tcBorders>
                    <w:top w:val="nil"/>
                    <w:left w:val="single" w:sz="8" w:space="0" w:color="auto"/>
                    <w:bottom w:val="single" w:sz="8" w:space="0" w:color="auto"/>
                    <w:right w:val="single" w:sz="8" w:space="0" w:color="auto"/>
                  </w:tcBorders>
                  <w:shd w:val="clear" w:color="auto" w:fill="auto"/>
                  <w:vAlign w:val="center"/>
                  <w:hideMark/>
                </w:tcPr>
                <w:p w:rsidR="00611A70" w:rsidRPr="00E31C9C" w:rsidRDefault="00643373" w:rsidP="00611A70">
                  <w:pPr>
                    <w:widowControl/>
                    <w:autoSpaceDE/>
                    <w:autoSpaceDN/>
                    <w:adjustRightInd/>
                    <w:rPr>
                      <w:rFonts w:ascii="Calibri" w:eastAsia="Times New Roman" w:hAnsi="Calibri" w:cs="Calibri"/>
                      <w:b/>
                      <w:bCs/>
                      <w:color w:val="auto"/>
                      <w:sz w:val="22"/>
                      <w:szCs w:val="22"/>
                    </w:rPr>
                  </w:pPr>
                  <w:r w:rsidRPr="00E31C9C">
                    <w:rPr>
                      <w:rFonts w:ascii="Calibri" w:eastAsia="Times New Roman" w:hAnsi="Calibri" w:cs="Calibri"/>
                      <w:b/>
                      <w:bCs/>
                      <w:color w:val="auto"/>
                      <w:sz w:val="22"/>
                      <w:szCs w:val="22"/>
                    </w:rPr>
                    <w:t>MWh</w:t>
                  </w:r>
                </w:p>
              </w:tc>
              <w:tc>
                <w:tcPr>
                  <w:tcW w:w="6860" w:type="dxa"/>
                  <w:tcBorders>
                    <w:top w:val="nil"/>
                    <w:left w:val="nil"/>
                    <w:bottom w:val="single" w:sz="8" w:space="0" w:color="auto"/>
                    <w:right w:val="single" w:sz="8" w:space="0" w:color="auto"/>
                  </w:tcBorders>
                  <w:shd w:val="clear" w:color="auto" w:fill="auto"/>
                  <w:vAlign w:val="center"/>
                  <w:hideMark/>
                </w:tcPr>
                <w:p w:rsidR="00611A70" w:rsidRPr="00E31C9C" w:rsidRDefault="00643373" w:rsidP="00611A70">
                  <w:pPr>
                    <w:widowControl/>
                    <w:autoSpaceDE/>
                    <w:autoSpaceDN/>
                    <w:adjustRightInd/>
                    <w:rPr>
                      <w:rFonts w:ascii="Calibri" w:eastAsia="Times New Roman" w:hAnsi="Calibri" w:cs="Calibri"/>
                      <w:color w:val="auto"/>
                      <w:sz w:val="22"/>
                      <w:szCs w:val="22"/>
                    </w:rPr>
                  </w:pPr>
                  <w:r w:rsidRPr="00E31C9C">
                    <w:rPr>
                      <w:rFonts w:ascii="Calibri" w:eastAsia="Times New Roman" w:hAnsi="Calibri" w:cs="Calibri"/>
                      <w:color w:val="auto"/>
                      <w:sz w:val="22"/>
                      <w:szCs w:val="22"/>
                    </w:rPr>
                    <w:t>Megawatt-hour</w:t>
                  </w:r>
                </w:p>
              </w:tc>
            </w:tr>
            <w:tr w:rsidR="001B3C78" w:rsidTr="00611A70">
              <w:trPr>
                <w:trHeight w:val="315"/>
              </w:trPr>
              <w:tc>
                <w:tcPr>
                  <w:tcW w:w="3000" w:type="dxa"/>
                  <w:tcBorders>
                    <w:top w:val="nil"/>
                    <w:left w:val="single" w:sz="8" w:space="0" w:color="auto"/>
                    <w:bottom w:val="single" w:sz="8" w:space="0" w:color="auto"/>
                    <w:right w:val="single" w:sz="8" w:space="0" w:color="auto"/>
                  </w:tcBorders>
                  <w:shd w:val="clear" w:color="auto" w:fill="auto"/>
                  <w:vAlign w:val="center"/>
                  <w:hideMark/>
                </w:tcPr>
                <w:p w:rsidR="00611A70" w:rsidRPr="00E31C9C" w:rsidRDefault="00643373" w:rsidP="00611A70">
                  <w:pPr>
                    <w:widowControl/>
                    <w:autoSpaceDE/>
                    <w:autoSpaceDN/>
                    <w:adjustRightInd/>
                    <w:rPr>
                      <w:rFonts w:ascii="Calibri" w:eastAsia="Times New Roman" w:hAnsi="Calibri" w:cs="Calibri"/>
                      <w:b/>
                      <w:bCs/>
                      <w:color w:val="auto"/>
                      <w:sz w:val="22"/>
                      <w:szCs w:val="22"/>
                    </w:rPr>
                  </w:pPr>
                  <w:r w:rsidRPr="00E31C9C">
                    <w:rPr>
                      <w:rFonts w:ascii="Calibri" w:eastAsia="Times New Roman" w:hAnsi="Calibri" w:cs="Calibri"/>
                      <w:b/>
                      <w:bCs/>
                      <w:color w:val="auto"/>
                      <w:sz w:val="22"/>
                      <w:szCs w:val="22"/>
                    </w:rPr>
                    <w:t>NMMC</w:t>
                  </w:r>
                </w:p>
              </w:tc>
              <w:tc>
                <w:tcPr>
                  <w:tcW w:w="6860" w:type="dxa"/>
                  <w:tcBorders>
                    <w:top w:val="nil"/>
                    <w:left w:val="nil"/>
                    <w:bottom w:val="single" w:sz="8" w:space="0" w:color="auto"/>
                    <w:right w:val="single" w:sz="8" w:space="0" w:color="auto"/>
                  </w:tcBorders>
                  <w:shd w:val="clear" w:color="auto" w:fill="auto"/>
                  <w:vAlign w:val="center"/>
                  <w:hideMark/>
                </w:tcPr>
                <w:p w:rsidR="00611A70" w:rsidRPr="00E31C9C" w:rsidRDefault="00643373" w:rsidP="00611A70">
                  <w:pPr>
                    <w:widowControl/>
                    <w:autoSpaceDE/>
                    <w:autoSpaceDN/>
                    <w:adjustRightInd/>
                    <w:rPr>
                      <w:rFonts w:ascii="Calibri" w:eastAsia="Times New Roman" w:hAnsi="Calibri" w:cs="Calibri"/>
                      <w:color w:val="auto"/>
                      <w:sz w:val="22"/>
                      <w:szCs w:val="22"/>
                    </w:rPr>
                  </w:pPr>
                  <w:r w:rsidRPr="00E31C9C">
                    <w:rPr>
                      <w:rFonts w:ascii="Calibri" w:eastAsia="Times New Roman" w:hAnsi="Calibri" w:cs="Calibri"/>
                      <w:color w:val="auto"/>
                      <w:sz w:val="22"/>
                      <w:szCs w:val="22"/>
                    </w:rPr>
                    <w:t xml:space="preserve">Navoi Metallurgical and </w:t>
                  </w:r>
                  <w:r w:rsidRPr="00E31C9C">
                    <w:rPr>
                      <w:rFonts w:ascii="Calibri" w:eastAsia="Times New Roman" w:hAnsi="Calibri" w:cs="Calibri"/>
                      <w:color w:val="auto"/>
                      <w:sz w:val="22"/>
                      <w:szCs w:val="22"/>
                    </w:rPr>
                    <w:t>Mining Combinat</w:t>
                  </w:r>
                </w:p>
              </w:tc>
            </w:tr>
            <w:tr w:rsidR="001B3C78" w:rsidTr="00611A70">
              <w:trPr>
                <w:trHeight w:val="315"/>
              </w:trPr>
              <w:tc>
                <w:tcPr>
                  <w:tcW w:w="3000" w:type="dxa"/>
                  <w:tcBorders>
                    <w:top w:val="nil"/>
                    <w:left w:val="single" w:sz="8" w:space="0" w:color="auto"/>
                    <w:bottom w:val="single" w:sz="8" w:space="0" w:color="auto"/>
                    <w:right w:val="single" w:sz="8" w:space="0" w:color="auto"/>
                  </w:tcBorders>
                  <w:shd w:val="clear" w:color="auto" w:fill="auto"/>
                  <w:vAlign w:val="center"/>
                  <w:hideMark/>
                </w:tcPr>
                <w:p w:rsidR="00611A70" w:rsidRPr="00E31C9C" w:rsidRDefault="00643373" w:rsidP="00611A70">
                  <w:pPr>
                    <w:widowControl/>
                    <w:autoSpaceDE/>
                    <w:autoSpaceDN/>
                    <w:adjustRightInd/>
                    <w:rPr>
                      <w:rFonts w:ascii="Calibri" w:eastAsia="Times New Roman" w:hAnsi="Calibri" w:cs="Calibri"/>
                      <w:b/>
                      <w:bCs/>
                      <w:color w:val="auto"/>
                      <w:sz w:val="22"/>
                      <w:szCs w:val="22"/>
                    </w:rPr>
                  </w:pPr>
                  <w:r w:rsidRPr="00E31C9C">
                    <w:rPr>
                      <w:rFonts w:ascii="Calibri" w:eastAsia="Times New Roman" w:hAnsi="Calibri" w:cs="Calibri"/>
                      <w:b/>
                      <w:bCs/>
                      <w:color w:val="auto"/>
                      <w:sz w:val="22"/>
                      <w:szCs w:val="22"/>
                    </w:rPr>
                    <w:t>NPV</w:t>
                  </w:r>
                </w:p>
              </w:tc>
              <w:tc>
                <w:tcPr>
                  <w:tcW w:w="6860" w:type="dxa"/>
                  <w:tcBorders>
                    <w:top w:val="nil"/>
                    <w:left w:val="nil"/>
                    <w:bottom w:val="single" w:sz="8" w:space="0" w:color="auto"/>
                    <w:right w:val="single" w:sz="8" w:space="0" w:color="auto"/>
                  </w:tcBorders>
                  <w:shd w:val="clear" w:color="auto" w:fill="auto"/>
                  <w:vAlign w:val="center"/>
                  <w:hideMark/>
                </w:tcPr>
                <w:p w:rsidR="00611A70" w:rsidRPr="00E31C9C" w:rsidRDefault="00643373" w:rsidP="00611A70">
                  <w:pPr>
                    <w:widowControl/>
                    <w:autoSpaceDE/>
                    <w:autoSpaceDN/>
                    <w:adjustRightInd/>
                    <w:rPr>
                      <w:rFonts w:ascii="Calibri" w:eastAsia="Times New Roman" w:hAnsi="Calibri" w:cs="Calibri"/>
                      <w:color w:val="auto"/>
                      <w:sz w:val="22"/>
                      <w:szCs w:val="22"/>
                    </w:rPr>
                  </w:pPr>
                  <w:r w:rsidRPr="00E31C9C">
                    <w:rPr>
                      <w:rFonts w:ascii="Calibri" w:eastAsia="Times New Roman" w:hAnsi="Calibri" w:cs="Calibri"/>
                      <w:color w:val="auto"/>
                      <w:sz w:val="22"/>
                      <w:szCs w:val="22"/>
                    </w:rPr>
                    <w:t>Net Present Value</w:t>
                  </w:r>
                </w:p>
              </w:tc>
            </w:tr>
            <w:tr w:rsidR="001B3C78" w:rsidTr="00611A70">
              <w:trPr>
                <w:trHeight w:val="315"/>
              </w:trPr>
              <w:tc>
                <w:tcPr>
                  <w:tcW w:w="3000" w:type="dxa"/>
                  <w:tcBorders>
                    <w:top w:val="nil"/>
                    <w:left w:val="single" w:sz="8" w:space="0" w:color="auto"/>
                    <w:bottom w:val="single" w:sz="8" w:space="0" w:color="auto"/>
                    <w:right w:val="single" w:sz="8" w:space="0" w:color="auto"/>
                  </w:tcBorders>
                  <w:shd w:val="clear" w:color="auto" w:fill="auto"/>
                  <w:vAlign w:val="center"/>
                  <w:hideMark/>
                </w:tcPr>
                <w:p w:rsidR="00611A70" w:rsidRPr="00E31C9C" w:rsidRDefault="00643373" w:rsidP="00611A70">
                  <w:pPr>
                    <w:widowControl/>
                    <w:autoSpaceDE/>
                    <w:autoSpaceDN/>
                    <w:adjustRightInd/>
                    <w:rPr>
                      <w:rFonts w:ascii="Calibri" w:eastAsia="Times New Roman" w:hAnsi="Calibri" w:cs="Calibri"/>
                      <w:b/>
                      <w:bCs/>
                      <w:color w:val="auto"/>
                      <w:sz w:val="22"/>
                      <w:szCs w:val="22"/>
                    </w:rPr>
                  </w:pPr>
                  <w:r w:rsidRPr="00E31C9C">
                    <w:rPr>
                      <w:rFonts w:ascii="Calibri" w:eastAsia="Times New Roman" w:hAnsi="Calibri" w:cs="Calibri"/>
                      <w:b/>
                      <w:bCs/>
                      <w:color w:val="auto"/>
                      <w:sz w:val="22"/>
                      <w:szCs w:val="22"/>
                    </w:rPr>
                    <w:t>NTRC</w:t>
                  </w:r>
                </w:p>
              </w:tc>
              <w:tc>
                <w:tcPr>
                  <w:tcW w:w="6860" w:type="dxa"/>
                  <w:tcBorders>
                    <w:top w:val="nil"/>
                    <w:left w:val="nil"/>
                    <w:bottom w:val="single" w:sz="8" w:space="0" w:color="auto"/>
                    <w:right w:val="single" w:sz="8" w:space="0" w:color="auto"/>
                  </w:tcBorders>
                  <w:shd w:val="clear" w:color="auto" w:fill="auto"/>
                  <w:vAlign w:val="center"/>
                  <w:hideMark/>
                </w:tcPr>
                <w:p w:rsidR="00611A70" w:rsidRPr="00E31C9C" w:rsidRDefault="00643373" w:rsidP="00611A70">
                  <w:pPr>
                    <w:widowControl/>
                    <w:autoSpaceDE/>
                    <w:autoSpaceDN/>
                    <w:adjustRightInd/>
                    <w:rPr>
                      <w:rFonts w:ascii="Calibri" w:eastAsia="Times New Roman" w:hAnsi="Calibri" w:cs="Calibri"/>
                      <w:sz w:val="22"/>
                      <w:szCs w:val="22"/>
                    </w:rPr>
                  </w:pPr>
                  <w:r w:rsidRPr="00E31C9C">
                    <w:rPr>
                      <w:rFonts w:ascii="Calibri" w:eastAsia="Times New Roman" w:hAnsi="Calibri" w:cs="Calibri"/>
                      <w:sz w:val="22"/>
                      <w:szCs w:val="22"/>
                    </w:rPr>
                    <w:t>National TV and Radio Company</w:t>
                  </w:r>
                </w:p>
              </w:tc>
            </w:tr>
            <w:tr w:rsidR="001B3C78" w:rsidTr="00611A70">
              <w:trPr>
                <w:trHeight w:val="315"/>
              </w:trPr>
              <w:tc>
                <w:tcPr>
                  <w:tcW w:w="3000" w:type="dxa"/>
                  <w:tcBorders>
                    <w:top w:val="nil"/>
                    <w:left w:val="single" w:sz="8" w:space="0" w:color="auto"/>
                    <w:bottom w:val="single" w:sz="8" w:space="0" w:color="auto"/>
                    <w:right w:val="single" w:sz="8" w:space="0" w:color="auto"/>
                  </w:tcBorders>
                  <w:shd w:val="clear" w:color="auto" w:fill="auto"/>
                  <w:vAlign w:val="center"/>
                  <w:hideMark/>
                </w:tcPr>
                <w:p w:rsidR="00611A70" w:rsidRPr="00E31C9C" w:rsidRDefault="00643373" w:rsidP="00611A70">
                  <w:pPr>
                    <w:widowControl/>
                    <w:autoSpaceDE/>
                    <w:autoSpaceDN/>
                    <w:adjustRightInd/>
                    <w:rPr>
                      <w:rFonts w:ascii="Calibri" w:eastAsia="Times New Roman" w:hAnsi="Calibri" w:cs="Calibri"/>
                      <w:b/>
                      <w:bCs/>
                      <w:color w:val="auto"/>
                      <w:sz w:val="22"/>
                      <w:szCs w:val="22"/>
                    </w:rPr>
                  </w:pPr>
                  <w:r w:rsidRPr="00E31C9C">
                    <w:rPr>
                      <w:rFonts w:ascii="Calibri" w:eastAsia="Times New Roman" w:hAnsi="Calibri" w:cs="Calibri"/>
                      <w:b/>
                      <w:bCs/>
                      <w:color w:val="auto"/>
                      <w:sz w:val="22"/>
                      <w:szCs w:val="22"/>
                    </w:rPr>
                    <w:t>OM</w:t>
                  </w:r>
                </w:p>
              </w:tc>
              <w:tc>
                <w:tcPr>
                  <w:tcW w:w="6860" w:type="dxa"/>
                  <w:tcBorders>
                    <w:top w:val="nil"/>
                    <w:left w:val="nil"/>
                    <w:bottom w:val="single" w:sz="8" w:space="0" w:color="auto"/>
                    <w:right w:val="single" w:sz="8" w:space="0" w:color="auto"/>
                  </w:tcBorders>
                  <w:shd w:val="clear" w:color="auto" w:fill="auto"/>
                  <w:vAlign w:val="center"/>
                  <w:hideMark/>
                </w:tcPr>
                <w:p w:rsidR="00611A70" w:rsidRPr="00E31C9C" w:rsidRDefault="00643373" w:rsidP="00611A70">
                  <w:pPr>
                    <w:widowControl/>
                    <w:autoSpaceDE/>
                    <w:autoSpaceDN/>
                    <w:adjustRightInd/>
                    <w:rPr>
                      <w:rFonts w:ascii="Calibri" w:eastAsia="Times New Roman" w:hAnsi="Calibri" w:cs="Calibri"/>
                      <w:color w:val="auto"/>
                      <w:sz w:val="22"/>
                      <w:szCs w:val="22"/>
                    </w:rPr>
                  </w:pPr>
                  <w:r w:rsidRPr="00E31C9C">
                    <w:rPr>
                      <w:rFonts w:ascii="Calibri" w:eastAsia="Times New Roman" w:hAnsi="Calibri" w:cs="Calibri"/>
                      <w:color w:val="auto"/>
                      <w:sz w:val="22"/>
                      <w:szCs w:val="22"/>
                    </w:rPr>
                    <w:t>Operational Manual</w:t>
                  </w:r>
                </w:p>
              </w:tc>
            </w:tr>
            <w:tr w:rsidR="001B3C78" w:rsidTr="00611A70">
              <w:trPr>
                <w:trHeight w:val="315"/>
              </w:trPr>
              <w:tc>
                <w:tcPr>
                  <w:tcW w:w="3000" w:type="dxa"/>
                  <w:tcBorders>
                    <w:top w:val="nil"/>
                    <w:left w:val="single" w:sz="8" w:space="0" w:color="auto"/>
                    <w:bottom w:val="single" w:sz="8" w:space="0" w:color="auto"/>
                    <w:right w:val="single" w:sz="8" w:space="0" w:color="auto"/>
                  </w:tcBorders>
                  <w:shd w:val="clear" w:color="auto" w:fill="auto"/>
                  <w:vAlign w:val="center"/>
                  <w:hideMark/>
                </w:tcPr>
                <w:p w:rsidR="00611A70" w:rsidRPr="00E31C9C" w:rsidRDefault="00643373" w:rsidP="00611A70">
                  <w:pPr>
                    <w:widowControl/>
                    <w:autoSpaceDE/>
                    <w:autoSpaceDN/>
                    <w:adjustRightInd/>
                    <w:rPr>
                      <w:rFonts w:ascii="Calibri" w:eastAsia="Times New Roman" w:hAnsi="Calibri" w:cs="Calibri"/>
                      <w:b/>
                      <w:bCs/>
                      <w:color w:val="auto"/>
                      <w:sz w:val="22"/>
                      <w:szCs w:val="22"/>
                    </w:rPr>
                  </w:pPr>
                  <w:r w:rsidRPr="00E31C9C">
                    <w:rPr>
                      <w:rFonts w:ascii="Calibri" w:eastAsia="Times New Roman" w:hAnsi="Calibri" w:cs="Calibri"/>
                      <w:b/>
                      <w:bCs/>
                      <w:color w:val="auto"/>
                      <w:sz w:val="22"/>
                      <w:szCs w:val="22"/>
                    </w:rPr>
                    <w:t>ORC</w:t>
                  </w:r>
                </w:p>
              </w:tc>
              <w:tc>
                <w:tcPr>
                  <w:tcW w:w="6860" w:type="dxa"/>
                  <w:tcBorders>
                    <w:top w:val="nil"/>
                    <w:left w:val="nil"/>
                    <w:bottom w:val="single" w:sz="8" w:space="0" w:color="auto"/>
                    <w:right w:val="single" w:sz="8" w:space="0" w:color="auto"/>
                  </w:tcBorders>
                  <w:shd w:val="clear" w:color="auto" w:fill="auto"/>
                  <w:vAlign w:val="center"/>
                  <w:hideMark/>
                </w:tcPr>
                <w:p w:rsidR="00611A70" w:rsidRPr="00E31C9C" w:rsidRDefault="00643373" w:rsidP="00611A70">
                  <w:pPr>
                    <w:widowControl/>
                    <w:autoSpaceDE/>
                    <w:autoSpaceDN/>
                    <w:adjustRightInd/>
                    <w:rPr>
                      <w:rFonts w:ascii="Calibri" w:eastAsia="Times New Roman" w:hAnsi="Calibri" w:cs="Calibri"/>
                      <w:color w:val="auto"/>
                      <w:sz w:val="22"/>
                      <w:szCs w:val="22"/>
                    </w:rPr>
                  </w:pPr>
                  <w:r w:rsidRPr="00E31C9C">
                    <w:rPr>
                      <w:rFonts w:ascii="Calibri" w:eastAsia="Times New Roman" w:hAnsi="Calibri" w:cs="Calibri"/>
                      <w:color w:val="auto"/>
                      <w:sz w:val="22"/>
                      <w:szCs w:val="22"/>
                    </w:rPr>
                    <w:t>Organic Rankine Cycle</w:t>
                  </w:r>
                </w:p>
              </w:tc>
            </w:tr>
            <w:tr w:rsidR="001B3C78" w:rsidTr="00611A70">
              <w:trPr>
                <w:trHeight w:val="315"/>
              </w:trPr>
              <w:tc>
                <w:tcPr>
                  <w:tcW w:w="3000" w:type="dxa"/>
                  <w:tcBorders>
                    <w:top w:val="nil"/>
                    <w:left w:val="single" w:sz="8" w:space="0" w:color="auto"/>
                    <w:bottom w:val="single" w:sz="8" w:space="0" w:color="auto"/>
                    <w:right w:val="single" w:sz="8" w:space="0" w:color="auto"/>
                  </w:tcBorders>
                  <w:shd w:val="clear" w:color="auto" w:fill="auto"/>
                  <w:vAlign w:val="center"/>
                  <w:hideMark/>
                </w:tcPr>
                <w:p w:rsidR="00611A70" w:rsidRPr="00E31C9C" w:rsidRDefault="00643373" w:rsidP="00611A70">
                  <w:pPr>
                    <w:widowControl/>
                    <w:autoSpaceDE/>
                    <w:autoSpaceDN/>
                    <w:adjustRightInd/>
                    <w:rPr>
                      <w:rFonts w:ascii="Calibri" w:eastAsia="Times New Roman" w:hAnsi="Calibri" w:cs="Calibri"/>
                      <w:b/>
                      <w:bCs/>
                      <w:color w:val="auto"/>
                      <w:sz w:val="22"/>
                      <w:szCs w:val="22"/>
                    </w:rPr>
                  </w:pPr>
                  <w:r w:rsidRPr="00E31C9C">
                    <w:rPr>
                      <w:rFonts w:ascii="Calibri" w:eastAsia="Times New Roman" w:hAnsi="Calibri" w:cs="Calibri"/>
                      <w:b/>
                      <w:bCs/>
                      <w:color w:val="auto"/>
                      <w:sz w:val="22"/>
                      <w:szCs w:val="22"/>
                    </w:rPr>
                    <w:t>PAD</w:t>
                  </w:r>
                </w:p>
              </w:tc>
              <w:tc>
                <w:tcPr>
                  <w:tcW w:w="6860" w:type="dxa"/>
                  <w:tcBorders>
                    <w:top w:val="nil"/>
                    <w:left w:val="nil"/>
                    <w:bottom w:val="single" w:sz="8" w:space="0" w:color="auto"/>
                    <w:right w:val="single" w:sz="8" w:space="0" w:color="auto"/>
                  </w:tcBorders>
                  <w:shd w:val="clear" w:color="auto" w:fill="auto"/>
                  <w:vAlign w:val="center"/>
                  <w:hideMark/>
                </w:tcPr>
                <w:p w:rsidR="00611A70" w:rsidRPr="00E31C9C" w:rsidRDefault="00643373" w:rsidP="00611A70">
                  <w:pPr>
                    <w:widowControl/>
                    <w:autoSpaceDE/>
                    <w:autoSpaceDN/>
                    <w:adjustRightInd/>
                    <w:rPr>
                      <w:rFonts w:ascii="Calibri" w:eastAsia="Times New Roman" w:hAnsi="Calibri" w:cs="Calibri"/>
                      <w:color w:val="auto"/>
                      <w:sz w:val="22"/>
                      <w:szCs w:val="22"/>
                    </w:rPr>
                  </w:pPr>
                  <w:r w:rsidRPr="00E31C9C">
                    <w:rPr>
                      <w:rFonts w:ascii="Calibri" w:eastAsia="Times New Roman" w:hAnsi="Calibri" w:cs="Calibri"/>
                      <w:color w:val="auto"/>
                      <w:sz w:val="22"/>
                      <w:szCs w:val="22"/>
                    </w:rPr>
                    <w:t>Project Appraisal Document</w:t>
                  </w:r>
                </w:p>
              </w:tc>
            </w:tr>
            <w:tr w:rsidR="001B3C78" w:rsidTr="00611A70">
              <w:trPr>
                <w:trHeight w:val="315"/>
              </w:trPr>
              <w:tc>
                <w:tcPr>
                  <w:tcW w:w="3000" w:type="dxa"/>
                  <w:tcBorders>
                    <w:top w:val="nil"/>
                    <w:left w:val="single" w:sz="8" w:space="0" w:color="auto"/>
                    <w:bottom w:val="single" w:sz="8" w:space="0" w:color="auto"/>
                    <w:right w:val="single" w:sz="8" w:space="0" w:color="auto"/>
                  </w:tcBorders>
                  <w:shd w:val="clear" w:color="auto" w:fill="auto"/>
                  <w:vAlign w:val="center"/>
                  <w:hideMark/>
                </w:tcPr>
                <w:p w:rsidR="00611A70" w:rsidRPr="00E31C9C" w:rsidRDefault="00643373" w:rsidP="00611A70">
                  <w:pPr>
                    <w:widowControl/>
                    <w:autoSpaceDE/>
                    <w:autoSpaceDN/>
                    <w:adjustRightInd/>
                    <w:rPr>
                      <w:rFonts w:ascii="Calibri" w:eastAsia="Times New Roman" w:hAnsi="Calibri" w:cs="Calibri"/>
                      <w:b/>
                      <w:bCs/>
                      <w:color w:val="auto"/>
                      <w:sz w:val="22"/>
                      <w:szCs w:val="22"/>
                    </w:rPr>
                  </w:pPr>
                  <w:r w:rsidRPr="00E31C9C">
                    <w:rPr>
                      <w:rFonts w:ascii="Calibri" w:eastAsia="Times New Roman" w:hAnsi="Calibri" w:cs="Calibri"/>
                      <w:b/>
                      <w:bCs/>
                      <w:color w:val="auto"/>
                      <w:sz w:val="22"/>
                      <w:szCs w:val="22"/>
                    </w:rPr>
                    <w:t>PAs</w:t>
                  </w:r>
                </w:p>
              </w:tc>
              <w:tc>
                <w:tcPr>
                  <w:tcW w:w="6860" w:type="dxa"/>
                  <w:tcBorders>
                    <w:top w:val="nil"/>
                    <w:left w:val="nil"/>
                    <w:bottom w:val="single" w:sz="8" w:space="0" w:color="auto"/>
                    <w:right w:val="single" w:sz="8" w:space="0" w:color="auto"/>
                  </w:tcBorders>
                  <w:shd w:val="clear" w:color="auto" w:fill="auto"/>
                  <w:vAlign w:val="center"/>
                  <w:hideMark/>
                </w:tcPr>
                <w:p w:rsidR="00611A70" w:rsidRPr="00E31C9C" w:rsidRDefault="00643373" w:rsidP="00611A70">
                  <w:pPr>
                    <w:widowControl/>
                    <w:autoSpaceDE/>
                    <w:autoSpaceDN/>
                    <w:adjustRightInd/>
                    <w:rPr>
                      <w:rFonts w:ascii="Calibri" w:eastAsia="Times New Roman" w:hAnsi="Calibri" w:cs="Calibri"/>
                      <w:color w:val="auto"/>
                      <w:sz w:val="22"/>
                      <w:szCs w:val="22"/>
                    </w:rPr>
                  </w:pPr>
                  <w:r w:rsidRPr="00E31C9C">
                    <w:rPr>
                      <w:rFonts w:ascii="Calibri" w:eastAsia="Times New Roman" w:hAnsi="Calibri" w:cs="Calibri"/>
                      <w:color w:val="auto"/>
                      <w:sz w:val="22"/>
                      <w:szCs w:val="22"/>
                    </w:rPr>
                    <w:t>Project Agreements</w:t>
                  </w:r>
                </w:p>
              </w:tc>
            </w:tr>
            <w:tr w:rsidR="001B3C78" w:rsidTr="00611A70">
              <w:trPr>
                <w:trHeight w:val="315"/>
              </w:trPr>
              <w:tc>
                <w:tcPr>
                  <w:tcW w:w="3000" w:type="dxa"/>
                  <w:tcBorders>
                    <w:top w:val="nil"/>
                    <w:left w:val="single" w:sz="8" w:space="0" w:color="auto"/>
                    <w:bottom w:val="single" w:sz="8" w:space="0" w:color="auto"/>
                    <w:right w:val="single" w:sz="8" w:space="0" w:color="auto"/>
                  </w:tcBorders>
                  <w:shd w:val="clear" w:color="auto" w:fill="auto"/>
                  <w:vAlign w:val="center"/>
                  <w:hideMark/>
                </w:tcPr>
                <w:p w:rsidR="00611A70" w:rsidRPr="00E31C9C" w:rsidRDefault="00643373" w:rsidP="00611A70">
                  <w:pPr>
                    <w:widowControl/>
                    <w:autoSpaceDE/>
                    <w:autoSpaceDN/>
                    <w:adjustRightInd/>
                    <w:rPr>
                      <w:rFonts w:ascii="Calibri" w:eastAsia="Times New Roman" w:hAnsi="Calibri" w:cs="Calibri"/>
                      <w:b/>
                      <w:bCs/>
                      <w:color w:val="auto"/>
                      <w:sz w:val="22"/>
                      <w:szCs w:val="22"/>
                    </w:rPr>
                  </w:pPr>
                  <w:r w:rsidRPr="00E31C9C">
                    <w:rPr>
                      <w:rFonts w:ascii="Calibri" w:eastAsia="Times New Roman" w:hAnsi="Calibri" w:cs="Calibri"/>
                      <w:b/>
                      <w:bCs/>
                      <w:color w:val="auto"/>
                      <w:sz w:val="22"/>
                      <w:szCs w:val="22"/>
                    </w:rPr>
                    <w:t>PBs</w:t>
                  </w:r>
                </w:p>
              </w:tc>
              <w:tc>
                <w:tcPr>
                  <w:tcW w:w="6860" w:type="dxa"/>
                  <w:tcBorders>
                    <w:top w:val="nil"/>
                    <w:left w:val="nil"/>
                    <w:bottom w:val="single" w:sz="8" w:space="0" w:color="auto"/>
                    <w:right w:val="single" w:sz="8" w:space="0" w:color="auto"/>
                  </w:tcBorders>
                  <w:shd w:val="clear" w:color="auto" w:fill="auto"/>
                  <w:vAlign w:val="center"/>
                  <w:hideMark/>
                </w:tcPr>
                <w:p w:rsidR="00611A70" w:rsidRPr="00E31C9C" w:rsidRDefault="00643373" w:rsidP="00611A70">
                  <w:pPr>
                    <w:widowControl/>
                    <w:autoSpaceDE/>
                    <w:autoSpaceDN/>
                    <w:adjustRightInd/>
                    <w:rPr>
                      <w:rFonts w:ascii="Calibri" w:eastAsia="Times New Roman" w:hAnsi="Calibri" w:cs="Calibri"/>
                      <w:color w:val="auto"/>
                      <w:sz w:val="22"/>
                      <w:szCs w:val="22"/>
                    </w:rPr>
                  </w:pPr>
                  <w:r w:rsidRPr="00E31C9C">
                    <w:rPr>
                      <w:rFonts w:ascii="Calibri" w:eastAsia="Times New Roman" w:hAnsi="Calibri" w:cs="Calibri"/>
                      <w:color w:val="auto"/>
                      <w:sz w:val="22"/>
                      <w:szCs w:val="22"/>
                    </w:rPr>
                    <w:t>Participating Banks</w:t>
                  </w:r>
                </w:p>
              </w:tc>
            </w:tr>
            <w:tr w:rsidR="001B3C78" w:rsidTr="00611A70">
              <w:trPr>
                <w:trHeight w:val="315"/>
              </w:trPr>
              <w:tc>
                <w:tcPr>
                  <w:tcW w:w="3000" w:type="dxa"/>
                  <w:tcBorders>
                    <w:top w:val="nil"/>
                    <w:left w:val="single" w:sz="8" w:space="0" w:color="auto"/>
                    <w:bottom w:val="single" w:sz="8" w:space="0" w:color="auto"/>
                    <w:right w:val="single" w:sz="8" w:space="0" w:color="auto"/>
                  </w:tcBorders>
                  <w:shd w:val="clear" w:color="auto" w:fill="auto"/>
                  <w:vAlign w:val="center"/>
                  <w:hideMark/>
                </w:tcPr>
                <w:p w:rsidR="00611A70" w:rsidRPr="00E31C9C" w:rsidRDefault="00643373" w:rsidP="00611A70">
                  <w:pPr>
                    <w:widowControl/>
                    <w:autoSpaceDE/>
                    <w:autoSpaceDN/>
                    <w:adjustRightInd/>
                    <w:rPr>
                      <w:rFonts w:ascii="Calibri" w:eastAsia="Times New Roman" w:hAnsi="Calibri" w:cs="Calibri"/>
                      <w:b/>
                      <w:bCs/>
                      <w:color w:val="auto"/>
                      <w:sz w:val="22"/>
                      <w:szCs w:val="22"/>
                    </w:rPr>
                  </w:pPr>
                  <w:r w:rsidRPr="00E31C9C">
                    <w:rPr>
                      <w:rFonts w:ascii="Calibri" w:eastAsia="Times New Roman" w:hAnsi="Calibri" w:cs="Calibri"/>
                      <w:b/>
                      <w:bCs/>
                      <w:color w:val="auto"/>
                      <w:sz w:val="22"/>
                      <w:szCs w:val="22"/>
                    </w:rPr>
                    <w:t>PCU</w:t>
                  </w:r>
                </w:p>
              </w:tc>
              <w:tc>
                <w:tcPr>
                  <w:tcW w:w="6860" w:type="dxa"/>
                  <w:tcBorders>
                    <w:top w:val="nil"/>
                    <w:left w:val="nil"/>
                    <w:bottom w:val="single" w:sz="8" w:space="0" w:color="auto"/>
                    <w:right w:val="single" w:sz="8" w:space="0" w:color="auto"/>
                  </w:tcBorders>
                  <w:shd w:val="clear" w:color="auto" w:fill="auto"/>
                  <w:vAlign w:val="center"/>
                  <w:hideMark/>
                </w:tcPr>
                <w:p w:rsidR="00611A70" w:rsidRPr="00E31C9C" w:rsidRDefault="00643373" w:rsidP="00611A70">
                  <w:pPr>
                    <w:widowControl/>
                    <w:autoSpaceDE/>
                    <w:autoSpaceDN/>
                    <w:adjustRightInd/>
                    <w:rPr>
                      <w:rFonts w:ascii="Calibri" w:eastAsia="Times New Roman" w:hAnsi="Calibri" w:cs="Calibri"/>
                      <w:color w:val="auto"/>
                      <w:sz w:val="22"/>
                      <w:szCs w:val="22"/>
                    </w:rPr>
                  </w:pPr>
                  <w:r w:rsidRPr="00E31C9C">
                    <w:rPr>
                      <w:rFonts w:ascii="Calibri" w:eastAsia="Times New Roman" w:hAnsi="Calibri" w:cs="Calibri"/>
                      <w:color w:val="auto"/>
                      <w:sz w:val="22"/>
                      <w:szCs w:val="22"/>
                    </w:rPr>
                    <w:t>Project Coordinating Unit</w:t>
                  </w:r>
                </w:p>
              </w:tc>
            </w:tr>
            <w:tr w:rsidR="001B3C78" w:rsidTr="00611A70">
              <w:trPr>
                <w:trHeight w:val="315"/>
              </w:trPr>
              <w:tc>
                <w:tcPr>
                  <w:tcW w:w="3000" w:type="dxa"/>
                  <w:tcBorders>
                    <w:top w:val="nil"/>
                    <w:left w:val="single" w:sz="8" w:space="0" w:color="auto"/>
                    <w:bottom w:val="single" w:sz="8" w:space="0" w:color="auto"/>
                    <w:right w:val="single" w:sz="8" w:space="0" w:color="auto"/>
                  </w:tcBorders>
                  <w:shd w:val="clear" w:color="auto" w:fill="auto"/>
                  <w:vAlign w:val="center"/>
                  <w:hideMark/>
                </w:tcPr>
                <w:p w:rsidR="00611A70" w:rsidRPr="00E31C9C" w:rsidRDefault="00643373" w:rsidP="00611A70">
                  <w:pPr>
                    <w:widowControl/>
                    <w:autoSpaceDE/>
                    <w:autoSpaceDN/>
                    <w:adjustRightInd/>
                    <w:rPr>
                      <w:rFonts w:ascii="Calibri" w:eastAsia="Times New Roman" w:hAnsi="Calibri" w:cs="Calibri"/>
                      <w:b/>
                      <w:bCs/>
                      <w:color w:val="auto"/>
                      <w:sz w:val="22"/>
                      <w:szCs w:val="22"/>
                    </w:rPr>
                  </w:pPr>
                  <w:r w:rsidRPr="00E31C9C">
                    <w:rPr>
                      <w:rFonts w:ascii="Calibri" w:eastAsia="Times New Roman" w:hAnsi="Calibri" w:cs="Calibri"/>
                      <w:b/>
                      <w:bCs/>
                      <w:color w:val="auto"/>
                      <w:sz w:val="22"/>
                      <w:szCs w:val="22"/>
                    </w:rPr>
                    <w:t>PDO</w:t>
                  </w:r>
                </w:p>
              </w:tc>
              <w:tc>
                <w:tcPr>
                  <w:tcW w:w="6860" w:type="dxa"/>
                  <w:tcBorders>
                    <w:top w:val="nil"/>
                    <w:left w:val="nil"/>
                    <w:bottom w:val="single" w:sz="8" w:space="0" w:color="auto"/>
                    <w:right w:val="single" w:sz="8" w:space="0" w:color="auto"/>
                  </w:tcBorders>
                  <w:shd w:val="clear" w:color="auto" w:fill="auto"/>
                  <w:vAlign w:val="center"/>
                  <w:hideMark/>
                </w:tcPr>
                <w:p w:rsidR="00611A70" w:rsidRPr="00E31C9C" w:rsidRDefault="00643373" w:rsidP="00611A70">
                  <w:pPr>
                    <w:widowControl/>
                    <w:autoSpaceDE/>
                    <w:autoSpaceDN/>
                    <w:adjustRightInd/>
                    <w:rPr>
                      <w:rFonts w:ascii="Calibri" w:eastAsia="Times New Roman" w:hAnsi="Calibri" w:cs="Calibri"/>
                      <w:color w:val="auto"/>
                      <w:sz w:val="22"/>
                      <w:szCs w:val="22"/>
                    </w:rPr>
                  </w:pPr>
                  <w:r w:rsidRPr="00E31C9C">
                    <w:rPr>
                      <w:rFonts w:ascii="Calibri" w:eastAsia="Times New Roman" w:hAnsi="Calibri" w:cs="Calibri"/>
                      <w:color w:val="auto"/>
                      <w:sz w:val="22"/>
                      <w:szCs w:val="22"/>
                    </w:rPr>
                    <w:t xml:space="preserve">Project </w:t>
                  </w:r>
                  <w:r w:rsidRPr="00E31C9C">
                    <w:rPr>
                      <w:rFonts w:ascii="Calibri" w:eastAsia="Times New Roman" w:hAnsi="Calibri" w:cs="Calibri"/>
                      <w:color w:val="auto"/>
                      <w:sz w:val="22"/>
                      <w:szCs w:val="22"/>
                    </w:rPr>
                    <w:t>Development Objective</w:t>
                  </w:r>
                </w:p>
              </w:tc>
            </w:tr>
            <w:tr w:rsidR="001B3C78" w:rsidTr="00611A70">
              <w:trPr>
                <w:trHeight w:val="315"/>
              </w:trPr>
              <w:tc>
                <w:tcPr>
                  <w:tcW w:w="3000" w:type="dxa"/>
                  <w:tcBorders>
                    <w:top w:val="nil"/>
                    <w:left w:val="single" w:sz="8" w:space="0" w:color="auto"/>
                    <w:bottom w:val="single" w:sz="8" w:space="0" w:color="auto"/>
                    <w:right w:val="single" w:sz="8" w:space="0" w:color="auto"/>
                  </w:tcBorders>
                  <w:shd w:val="clear" w:color="auto" w:fill="auto"/>
                  <w:vAlign w:val="center"/>
                  <w:hideMark/>
                </w:tcPr>
                <w:p w:rsidR="00611A70" w:rsidRPr="00E31C9C" w:rsidRDefault="00643373" w:rsidP="00611A70">
                  <w:pPr>
                    <w:widowControl/>
                    <w:autoSpaceDE/>
                    <w:autoSpaceDN/>
                    <w:adjustRightInd/>
                    <w:rPr>
                      <w:rFonts w:ascii="Calibri" w:eastAsia="Times New Roman" w:hAnsi="Calibri" w:cs="Calibri"/>
                      <w:b/>
                      <w:bCs/>
                      <w:color w:val="auto"/>
                      <w:sz w:val="22"/>
                      <w:szCs w:val="22"/>
                    </w:rPr>
                  </w:pPr>
                  <w:r w:rsidRPr="00E31C9C">
                    <w:rPr>
                      <w:rFonts w:ascii="Calibri" w:eastAsia="Times New Roman" w:hAnsi="Calibri" w:cs="Calibri"/>
                      <w:b/>
                      <w:bCs/>
                      <w:color w:val="auto"/>
                      <w:sz w:val="22"/>
                      <w:szCs w:val="22"/>
                    </w:rPr>
                    <w:t>PFM</w:t>
                  </w:r>
                </w:p>
              </w:tc>
              <w:tc>
                <w:tcPr>
                  <w:tcW w:w="6860" w:type="dxa"/>
                  <w:tcBorders>
                    <w:top w:val="nil"/>
                    <w:left w:val="nil"/>
                    <w:bottom w:val="single" w:sz="8" w:space="0" w:color="auto"/>
                    <w:right w:val="single" w:sz="8" w:space="0" w:color="auto"/>
                  </w:tcBorders>
                  <w:shd w:val="clear" w:color="auto" w:fill="auto"/>
                  <w:vAlign w:val="center"/>
                  <w:hideMark/>
                </w:tcPr>
                <w:p w:rsidR="00611A70" w:rsidRPr="00E31C9C" w:rsidRDefault="00643373" w:rsidP="00611A70">
                  <w:pPr>
                    <w:widowControl/>
                    <w:autoSpaceDE/>
                    <w:autoSpaceDN/>
                    <w:adjustRightInd/>
                    <w:rPr>
                      <w:rFonts w:ascii="Calibri" w:eastAsia="Times New Roman" w:hAnsi="Calibri" w:cs="Calibri"/>
                      <w:color w:val="auto"/>
                      <w:sz w:val="22"/>
                      <w:szCs w:val="22"/>
                    </w:rPr>
                  </w:pPr>
                  <w:r w:rsidRPr="00E31C9C">
                    <w:rPr>
                      <w:rFonts w:ascii="Calibri" w:eastAsia="Times New Roman" w:hAnsi="Calibri" w:cs="Calibri"/>
                      <w:color w:val="auto"/>
                      <w:sz w:val="22"/>
                      <w:szCs w:val="22"/>
                    </w:rPr>
                    <w:t>Public Financial Management</w:t>
                  </w:r>
                </w:p>
              </w:tc>
            </w:tr>
            <w:tr w:rsidR="001B3C78" w:rsidTr="00611A70">
              <w:trPr>
                <w:trHeight w:val="315"/>
              </w:trPr>
              <w:tc>
                <w:tcPr>
                  <w:tcW w:w="3000" w:type="dxa"/>
                  <w:tcBorders>
                    <w:top w:val="nil"/>
                    <w:left w:val="single" w:sz="8" w:space="0" w:color="auto"/>
                    <w:bottom w:val="single" w:sz="8" w:space="0" w:color="auto"/>
                    <w:right w:val="single" w:sz="8" w:space="0" w:color="auto"/>
                  </w:tcBorders>
                  <w:shd w:val="clear" w:color="auto" w:fill="auto"/>
                  <w:vAlign w:val="center"/>
                  <w:hideMark/>
                </w:tcPr>
                <w:p w:rsidR="00611A70" w:rsidRPr="00E31C9C" w:rsidRDefault="00643373" w:rsidP="00611A70">
                  <w:pPr>
                    <w:widowControl/>
                    <w:autoSpaceDE/>
                    <w:autoSpaceDN/>
                    <w:adjustRightInd/>
                    <w:rPr>
                      <w:rFonts w:ascii="Calibri" w:eastAsia="Times New Roman" w:hAnsi="Calibri" w:cs="Calibri"/>
                      <w:b/>
                      <w:bCs/>
                      <w:color w:val="auto"/>
                      <w:sz w:val="22"/>
                      <w:szCs w:val="22"/>
                    </w:rPr>
                  </w:pPr>
                  <w:r w:rsidRPr="00E31C9C">
                    <w:rPr>
                      <w:rFonts w:ascii="Calibri" w:eastAsia="Times New Roman" w:hAnsi="Calibri" w:cs="Calibri"/>
                      <w:b/>
                      <w:bCs/>
                      <w:color w:val="auto"/>
                      <w:sz w:val="22"/>
                      <w:szCs w:val="22"/>
                    </w:rPr>
                    <w:t>PFS</w:t>
                  </w:r>
                </w:p>
              </w:tc>
              <w:tc>
                <w:tcPr>
                  <w:tcW w:w="6860" w:type="dxa"/>
                  <w:tcBorders>
                    <w:top w:val="nil"/>
                    <w:left w:val="nil"/>
                    <w:bottom w:val="single" w:sz="8" w:space="0" w:color="auto"/>
                    <w:right w:val="single" w:sz="8" w:space="0" w:color="auto"/>
                  </w:tcBorders>
                  <w:shd w:val="clear" w:color="auto" w:fill="auto"/>
                  <w:vAlign w:val="center"/>
                  <w:hideMark/>
                </w:tcPr>
                <w:p w:rsidR="00611A70" w:rsidRPr="00E31C9C" w:rsidRDefault="00643373" w:rsidP="00611A70">
                  <w:pPr>
                    <w:widowControl/>
                    <w:autoSpaceDE/>
                    <w:autoSpaceDN/>
                    <w:adjustRightInd/>
                    <w:rPr>
                      <w:rFonts w:ascii="Calibri" w:eastAsia="Times New Roman" w:hAnsi="Calibri" w:cs="Calibri"/>
                      <w:color w:val="auto"/>
                      <w:sz w:val="22"/>
                      <w:szCs w:val="22"/>
                    </w:rPr>
                  </w:pPr>
                  <w:r w:rsidRPr="00E31C9C">
                    <w:rPr>
                      <w:rFonts w:ascii="Calibri" w:eastAsia="Times New Roman" w:hAnsi="Calibri" w:cs="Calibri"/>
                      <w:color w:val="auto"/>
                      <w:sz w:val="22"/>
                      <w:szCs w:val="22"/>
                    </w:rPr>
                    <w:t>Project Financial Statements</w:t>
                  </w:r>
                </w:p>
              </w:tc>
            </w:tr>
            <w:tr w:rsidR="001B3C78" w:rsidTr="00611A70">
              <w:trPr>
                <w:trHeight w:val="315"/>
              </w:trPr>
              <w:tc>
                <w:tcPr>
                  <w:tcW w:w="3000" w:type="dxa"/>
                  <w:tcBorders>
                    <w:top w:val="nil"/>
                    <w:left w:val="single" w:sz="8" w:space="0" w:color="auto"/>
                    <w:bottom w:val="single" w:sz="8" w:space="0" w:color="auto"/>
                    <w:right w:val="single" w:sz="8" w:space="0" w:color="auto"/>
                  </w:tcBorders>
                  <w:shd w:val="clear" w:color="auto" w:fill="auto"/>
                  <w:vAlign w:val="center"/>
                  <w:hideMark/>
                </w:tcPr>
                <w:p w:rsidR="00611A70" w:rsidRPr="00E31C9C" w:rsidRDefault="00643373" w:rsidP="00611A70">
                  <w:pPr>
                    <w:widowControl/>
                    <w:autoSpaceDE/>
                    <w:autoSpaceDN/>
                    <w:adjustRightInd/>
                    <w:rPr>
                      <w:rFonts w:ascii="Calibri" w:eastAsia="Times New Roman" w:hAnsi="Calibri" w:cs="Calibri"/>
                      <w:b/>
                      <w:bCs/>
                      <w:color w:val="auto"/>
                      <w:sz w:val="22"/>
                      <w:szCs w:val="22"/>
                    </w:rPr>
                  </w:pPr>
                  <w:r w:rsidRPr="00E31C9C">
                    <w:rPr>
                      <w:rFonts w:ascii="Calibri" w:eastAsia="Times New Roman" w:hAnsi="Calibri" w:cs="Calibri"/>
                      <w:b/>
                      <w:bCs/>
                      <w:color w:val="auto"/>
                      <w:sz w:val="22"/>
                      <w:szCs w:val="22"/>
                    </w:rPr>
                    <w:t>PIU</w:t>
                  </w:r>
                </w:p>
              </w:tc>
              <w:tc>
                <w:tcPr>
                  <w:tcW w:w="6860" w:type="dxa"/>
                  <w:tcBorders>
                    <w:top w:val="nil"/>
                    <w:left w:val="nil"/>
                    <w:bottom w:val="single" w:sz="8" w:space="0" w:color="auto"/>
                    <w:right w:val="single" w:sz="8" w:space="0" w:color="auto"/>
                  </w:tcBorders>
                  <w:shd w:val="clear" w:color="auto" w:fill="auto"/>
                  <w:vAlign w:val="center"/>
                  <w:hideMark/>
                </w:tcPr>
                <w:p w:rsidR="00611A70" w:rsidRPr="00E31C9C" w:rsidRDefault="00643373" w:rsidP="00611A70">
                  <w:pPr>
                    <w:widowControl/>
                    <w:autoSpaceDE/>
                    <w:autoSpaceDN/>
                    <w:adjustRightInd/>
                    <w:rPr>
                      <w:rFonts w:ascii="Calibri" w:eastAsia="Times New Roman" w:hAnsi="Calibri" w:cs="Calibri"/>
                      <w:color w:val="auto"/>
                      <w:sz w:val="22"/>
                      <w:szCs w:val="22"/>
                    </w:rPr>
                  </w:pPr>
                  <w:r w:rsidRPr="00E31C9C">
                    <w:rPr>
                      <w:rFonts w:ascii="Calibri" w:eastAsia="Times New Roman" w:hAnsi="Calibri" w:cs="Calibri"/>
                      <w:color w:val="auto"/>
                      <w:sz w:val="22"/>
                      <w:szCs w:val="22"/>
                    </w:rPr>
                    <w:t>Project Implementation Unit</w:t>
                  </w:r>
                </w:p>
              </w:tc>
            </w:tr>
            <w:tr w:rsidR="001B3C78" w:rsidTr="00611A70">
              <w:trPr>
                <w:trHeight w:val="315"/>
              </w:trPr>
              <w:tc>
                <w:tcPr>
                  <w:tcW w:w="3000" w:type="dxa"/>
                  <w:tcBorders>
                    <w:top w:val="nil"/>
                    <w:left w:val="single" w:sz="8" w:space="0" w:color="auto"/>
                    <w:bottom w:val="single" w:sz="8" w:space="0" w:color="auto"/>
                    <w:right w:val="single" w:sz="8" w:space="0" w:color="auto"/>
                  </w:tcBorders>
                  <w:shd w:val="clear" w:color="auto" w:fill="auto"/>
                  <w:vAlign w:val="center"/>
                  <w:hideMark/>
                </w:tcPr>
                <w:p w:rsidR="00611A70" w:rsidRPr="00E31C9C" w:rsidRDefault="00643373" w:rsidP="00611A70">
                  <w:pPr>
                    <w:widowControl/>
                    <w:autoSpaceDE/>
                    <w:autoSpaceDN/>
                    <w:adjustRightInd/>
                    <w:rPr>
                      <w:rFonts w:ascii="Calibri" w:eastAsia="Times New Roman" w:hAnsi="Calibri" w:cs="Calibri"/>
                      <w:b/>
                      <w:bCs/>
                      <w:color w:val="auto"/>
                      <w:sz w:val="22"/>
                      <w:szCs w:val="22"/>
                    </w:rPr>
                  </w:pPr>
                  <w:r w:rsidRPr="00E31C9C">
                    <w:rPr>
                      <w:rFonts w:ascii="Calibri" w:eastAsia="Times New Roman" w:hAnsi="Calibri" w:cs="Calibri"/>
                      <w:b/>
                      <w:bCs/>
                      <w:color w:val="auto"/>
                      <w:sz w:val="22"/>
                      <w:szCs w:val="22"/>
                    </w:rPr>
                    <w:t>PPP</w:t>
                  </w:r>
                </w:p>
              </w:tc>
              <w:tc>
                <w:tcPr>
                  <w:tcW w:w="6860" w:type="dxa"/>
                  <w:tcBorders>
                    <w:top w:val="nil"/>
                    <w:left w:val="nil"/>
                    <w:bottom w:val="single" w:sz="8" w:space="0" w:color="auto"/>
                    <w:right w:val="single" w:sz="8" w:space="0" w:color="auto"/>
                  </w:tcBorders>
                  <w:shd w:val="clear" w:color="auto" w:fill="auto"/>
                  <w:vAlign w:val="center"/>
                  <w:hideMark/>
                </w:tcPr>
                <w:p w:rsidR="00611A70" w:rsidRPr="00E31C9C" w:rsidRDefault="00643373" w:rsidP="00611A70">
                  <w:pPr>
                    <w:widowControl/>
                    <w:autoSpaceDE/>
                    <w:autoSpaceDN/>
                    <w:adjustRightInd/>
                    <w:rPr>
                      <w:rFonts w:ascii="Calibri" w:eastAsia="Times New Roman" w:hAnsi="Calibri" w:cs="Calibri"/>
                      <w:color w:val="auto"/>
                      <w:sz w:val="22"/>
                      <w:szCs w:val="22"/>
                    </w:rPr>
                  </w:pPr>
                  <w:r w:rsidRPr="00E31C9C">
                    <w:rPr>
                      <w:rFonts w:ascii="Calibri" w:eastAsia="Times New Roman" w:hAnsi="Calibri" w:cs="Calibri"/>
                      <w:color w:val="auto"/>
                      <w:sz w:val="22"/>
                      <w:szCs w:val="22"/>
                    </w:rPr>
                    <w:t>Purchasing Power Parity</w:t>
                  </w:r>
                </w:p>
              </w:tc>
            </w:tr>
            <w:tr w:rsidR="001B3C78" w:rsidTr="00611A70">
              <w:trPr>
                <w:trHeight w:val="315"/>
              </w:trPr>
              <w:tc>
                <w:tcPr>
                  <w:tcW w:w="3000" w:type="dxa"/>
                  <w:tcBorders>
                    <w:top w:val="nil"/>
                    <w:left w:val="single" w:sz="8" w:space="0" w:color="auto"/>
                    <w:bottom w:val="single" w:sz="8" w:space="0" w:color="auto"/>
                    <w:right w:val="single" w:sz="8" w:space="0" w:color="auto"/>
                  </w:tcBorders>
                  <w:shd w:val="clear" w:color="auto" w:fill="auto"/>
                  <w:vAlign w:val="center"/>
                  <w:hideMark/>
                </w:tcPr>
                <w:p w:rsidR="00611A70" w:rsidRPr="00E31C9C" w:rsidRDefault="00643373" w:rsidP="00611A70">
                  <w:pPr>
                    <w:widowControl/>
                    <w:autoSpaceDE/>
                    <w:autoSpaceDN/>
                    <w:adjustRightInd/>
                    <w:rPr>
                      <w:rFonts w:ascii="Calibri" w:eastAsia="Times New Roman" w:hAnsi="Calibri" w:cs="Calibri"/>
                      <w:b/>
                      <w:bCs/>
                      <w:color w:val="auto"/>
                      <w:sz w:val="22"/>
                      <w:szCs w:val="22"/>
                    </w:rPr>
                  </w:pPr>
                  <w:r w:rsidRPr="00E31C9C">
                    <w:rPr>
                      <w:rFonts w:ascii="Calibri" w:eastAsia="Times New Roman" w:hAnsi="Calibri" w:cs="Calibri"/>
                      <w:b/>
                      <w:bCs/>
                      <w:color w:val="auto"/>
                      <w:sz w:val="22"/>
                      <w:szCs w:val="22"/>
                    </w:rPr>
                    <w:t>RESP</w:t>
                  </w:r>
                </w:p>
              </w:tc>
              <w:tc>
                <w:tcPr>
                  <w:tcW w:w="6860" w:type="dxa"/>
                  <w:tcBorders>
                    <w:top w:val="nil"/>
                    <w:left w:val="nil"/>
                    <w:bottom w:val="single" w:sz="8" w:space="0" w:color="auto"/>
                    <w:right w:val="single" w:sz="8" w:space="0" w:color="auto"/>
                  </w:tcBorders>
                  <w:shd w:val="clear" w:color="auto" w:fill="auto"/>
                  <w:vAlign w:val="center"/>
                  <w:hideMark/>
                </w:tcPr>
                <w:p w:rsidR="00611A70" w:rsidRPr="00E31C9C" w:rsidRDefault="00643373" w:rsidP="00611A70">
                  <w:pPr>
                    <w:widowControl/>
                    <w:autoSpaceDE/>
                    <w:autoSpaceDN/>
                    <w:adjustRightInd/>
                    <w:rPr>
                      <w:rFonts w:ascii="Calibri" w:eastAsia="Times New Roman" w:hAnsi="Calibri" w:cs="Calibri"/>
                      <w:sz w:val="22"/>
                      <w:szCs w:val="22"/>
                    </w:rPr>
                  </w:pPr>
                  <w:r w:rsidRPr="00E31C9C">
                    <w:rPr>
                      <w:rFonts w:ascii="Calibri" w:eastAsia="Times New Roman" w:hAnsi="Calibri" w:cs="Calibri"/>
                      <w:sz w:val="22"/>
                      <w:szCs w:val="22"/>
                    </w:rPr>
                    <w:t>Rural Enterprise Support</w:t>
                  </w:r>
                  <w:r>
                    <w:rPr>
                      <w:rFonts w:ascii="Calibri" w:eastAsia="Times New Roman" w:hAnsi="Calibri" w:cs="Calibri"/>
                      <w:sz w:val="22"/>
                      <w:szCs w:val="22"/>
                    </w:rPr>
                    <w:t xml:space="preserve"> project</w:t>
                  </w:r>
                </w:p>
              </w:tc>
            </w:tr>
            <w:tr w:rsidR="001B3C78" w:rsidTr="00611A70">
              <w:trPr>
                <w:trHeight w:val="315"/>
              </w:trPr>
              <w:tc>
                <w:tcPr>
                  <w:tcW w:w="3000" w:type="dxa"/>
                  <w:tcBorders>
                    <w:top w:val="nil"/>
                    <w:left w:val="single" w:sz="8" w:space="0" w:color="auto"/>
                    <w:bottom w:val="single" w:sz="8" w:space="0" w:color="auto"/>
                    <w:right w:val="single" w:sz="8" w:space="0" w:color="auto"/>
                  </w:tcBorders>
                  <w:shd w:val="clear" w:color="auto" w:fill="auto"/>
                  <w:vAlign w:val="center"/>
                  <w:hideMark/>
                </w:tcPr>
                <w:p w:rsidR="00611A70" w:rsidRPr="00E31C9C" w:rsidRDefault="00643373" w:rsidP="00611A70">
                  <w:pPr>
                    <w:widowControl/>
                    <w:autoSpaceDE/>
                    <w:autoSpaceDN/>
                    <w:adjustRightInd/>
                    <w:rPr>
                      <w:rFonts w:ascii="Calibri" w:eastAsia="Times New Roman" w:hAnsi="Calibri" w:cs="Calibri"/>
                      <w:b/>
                      <w:bCs/>
                      <w:color w:val="auto"/>
                      <w:sz w:val="22"/>
                      <w:szCs w:val="22"/>
                    </w:rPr>
                  </w:pPr>
                  <w:r w:rsidRPr="00E31C9C">
                    <w:rPr>
                      <w:rFonts w:ascii="Calibri" w:eastAsia="Times New Roman" w:hAnsi="Calibri" w:cs="Calibri"/>
                      <w:b/>
                      <w:bCs/>
                      <w:color w:val="auto"/>
                      <w:sz w:val="22"/>
                      <w:szCs w:val="22"/>
                    </w:rPr>
                    <w:t>RoU</w:t>
                  </w:r>
                </w:p>
              </w:tc>
              <w:tc>
                <w:tcPr>
                  <w:tcW w:w="6860" w:type="dxa"/>
                  <w:tcBorders>
                    <w:top w:val="nil"/>
                    <w:left w:val="nil"/>
                    <w:bottom w:val="single" w:sz="8" w:space="0" w:color="auto"/>
                    <w:right w:val="single" w:sz="8" w:space="0" w:color="auto"/>
                  </w:tcBorders>
                  <w:shd w:val="clear" w:color="auto" w:fill="auto"/>
                  <w:vAlign w:val="center"/>
                  <w:hideMark/>
                </w:tcPr>
                <w:p w:rsidR="00611A70" w:rsidRPr="00E31C9C" w:rsidRDefault="00643373" w:rsidP="00611A70">
                  <w:pPr>
                    <w:widowControl/>
                    <w:autoSpaceDE/>
                    <w:autoSpaceDN/>
                    <w:adjustRightInd/>
                    <w:rPr>
                      <w:rFonts w:ascii="Calibri" w:eastAsia="Times New Roman" w:hAnsi="Calibri" w:cs="Calibri"/>
                      <w:color w:val="auto"/>
                      <w:sz w:val="22"/>
                      <w:szCs w:val="22"/>
                    </w:rPr>
                  </w:pPr>
                  <w:r w:rsidRPr="00E31C9C">
                    <w:rPr>
                      <w:rFonts w:ascii="Calibri" w:eastAsia="Times New Roman" w:hAnsi="Calibri" w:cs="Calibri"/>
                      <w:color w:val="auto"/>
                      <w:sz w:val="22"/>
                      <w:szCs w:val="22"/>
                    </w:rPr>
                    <w:t>Republic of Uzbekistan</w:t>
                  </w:r>
                </w:p>
              </w:tc>
            </w:tr>
            <w:tr w:rsidR="001B3C78" w:rsidTr="00611A70">
              <w:trPr>
                <w:trHeight w:val="315"/>
              </w:trPr>
              <w:tc>
                <w:tcPr>
                  <w:tcW w:w="3000" w:type="dxa"/>
                  <w:tcBorders>
                    <w:top w:val="nil"/>
                    <w:left w:val="single" w:sz="8" w:space="0" w:color="auto"/>
                    <w:bottom w:val="single" w:sz="8" w:space="0" w:color="auto"/>
                    <w:right w:val="single" w:sz="8" w:space="0" w:color="auto"/>
                  </w:tcBorders>
                  <w:shd w:val="clear" w:color="auto" w:fill="auto"/>
                  <w:vAlign w:val="center"/>
                  <w:hideMark/>
                </w:tcPr>
                <w:p w:rsidR="00611A70" w:rsidRPr="00E31C9C" w:rsidRDefault="00643373" w:rsidP="00611A70">
                  <w:pPr>
                    <w:widowControl/>
                    <w:autoSpaceDE/>
                    <w:autoSpaceDN/>
                    <w:adjustRightInd/>
                    <w:rPr>
                      <w:rFonts w:ascii="Calibri" w:eastAsia="Times New Roman" w:hAnsi="Calibri" w:cs="Calibri"/>
                      <w:b/>
                      <w:bCs/>
                      <w:color w:val="auto"/>
                      <w:sz w:val="22"/>
                      <w:szCs w:val="22"/>
                    </w:rPr>
                  </w:pPr>
                  <w:r w:rsidRPr="00E31C9C">
                    <w:rPr>
                      <w:rFonts w:ascii="Calibri" w:eastAsia="Times New Roman" w:hAnsi="Calibri" w:cs="Calibri"/>
                      <w:b/>
                      <w:bCs/>
                      <w:color w:val="auto"/>
                      <w:sz w:val="22"/>
                      <w:szCs w:val="22"/>
                    </w:rPr>
                    <w:t>SBDs</w:t>
                  </w:r>
                </w:p>
              </w:tc>
              <w:tc>
                <w:tcPr>
                  <w:tcW w:w="6860" w:type="dxa"/>
                  <w:tcBorders>
                    <w:top w:val="nil"/>
                    <w:left w:val="nil"/>
                    <w:bottom w:val="single" w:sz="8" w:space="0" w:color="auto"/>
                    <w:right w:val="single" w:sz="8" w:space="0" w:color="auto"/>
                  </w:tcBorders>
                  <w:shd w:val="clear" w:color="auto" w:fill="auto"/>
                  <w:vAlign w:val="center"/>
                  <w:hideMark/>
                </w:tcPr>
                <w:p w:rsidR="00611A70" w:rsidRPr="00E31C9C" w:rsidRDefault="00643373" w:rsidP="00611A70">
                  <w:pPr>
                    <w:widowControl/>
                    <w:autoSpaceDE/>
                    <w:autoSpaceDN/>
                    <w:adjustRightInd/>
                    <w:rPr>
                      <w:rFonts w:ascii="Calibri" w:eastAsia="Times New Roman" w:hAnsi="Calibri" w:cs="Calibri"/>
                      <w:color w:val="auto"/>
                      <w:sz w:val="22"/>
                      <w:szCs w:val="22"/>
                    </w:rPr>
                  </w:pPr>
                  <w:r w:rsidRPr="00E31C9C">
                    <w:rPr>
                      <w:rFonts w:ascii="Calibri" w:eastAsia="Times New Roman" w:hAnsi="Calibri" w:cs="Calibri"/>
                      <w:color w:val="auto"/>
                      <w:sz w:val="22"/>
                      <w:szCs w:val="22"/>
                    </w:rPr>
                    <w:t>Standard Bidding Documents</w:t>
                  </w:r>
                </w:p>
              </w:tc>
            </w:tr>
            <w:tr w:rsidR="001B3C78" w:rsidTr="00611A70">
              <w:trPr>
                <w:trHeight w:val="315"/>
              </w:trPr>
              <w:tc>
                <w:tcPr>
                  <w:tcW w:w="3000" w:type="dxa"/>
                  <w:tcBorders>
                    <w:top w:val="nil"/>
                    <w:left w:val="single" w:sz="8" w:space="0" w:color="auto"/>
                    <w:bottom w:val="single" w:sz="8" w:space="0" w:color="auto"/>
                    <w:right w:val="single" w:sz="8" w:space="0" w:color="auto"/>
                  </w:tcBorders>
                  <w:shd w:val="clear" w:color="auto" w:fill="auto"/>
                  <w:vAlign w:val="center"/>
                  <w:hideMark/>
                </w:tcPr>
                <w:p w:rsidR="00611A70" w:rsidRPr="00E31C9C" w:rsidRDefault="00643373" w:rsidP="00611A70">
                  <w:pPr>
                    <w:widowControl/>
                    <w:autoSpaceDE/>
                    <w:autoSpaceDN/>
                    <w:adjustRightInd/>
                    <w:rPr>
                      <w:rFonts w:ascii="Calibri" w:eastAsia="Times New Roman" w:hAnsi="Calibri" w:cs="Calibri"/>
                      <w:b/>
                      <w:bCs/>
                      <w:color w:val="auto"/>
                      <w:sz w:val="22"/>
                      <w:szCs w:val="22"/>
                    </w:rPr>
                  </w:pPr>
                  <w:r w:rsidRPr="00E31C9C">
                    <w:rPr>
                      <w:rFonts w:ascii="Calibri" w:eastAsia="Times New Roman" w:hAnsi="Calibri" w:cs="Calibri"/>
                      <w:b/>
                      <w:bCs/>
                      <w:color w:val="auto"/>
                      <w:sz w:val="22"/>
                      <w:szCs w:val="22"/>
                    </w:rPr>
                    <w:t>SMEs</w:t>
                  </w:r>
                </w:p>
              </w:tc>
              <w:tc>
                <w:tcPr>
                  <w:tcW w:w="6860" w:type="dxa"/>
                  <w:tcBorders>
                    <w:top w:val="nil"/>
                    <w:left w:val="nil"/>
                    <w:bottom w:val="single" w:sz="8" w:space="0" w:color="auto"/>
                    <w:right w:val="single" w:sz="8" w:space="0" w:color="auto"/>
                  </w:tcBorders>
                  <w:shd w:val="clear" w:color="auto" w:fill="auto"/>
                  <w:vAlign w:val="center"/>
                  <w:hideMark/>
                </w:tcPr>
                <w:p w:rsidR="00611A70" w:rsidRPr="00E31C9C" w:rsidRDefault="00643373" w:rsidP="00611A70">
                  <w:pPr>
                    <w:widowControl/>
                    <w:autoSpaceDE/>
                    <w:autoSpaceDN/>
                    <w:adjustRightInd/>
                    <w:rPr>
                      <w:rFonts w:ascii="Calibri" w:eastAsia="Times New Roman" w:hAnsi="Calibri" w:cs="Calibri"/>
                      <w:color w:val="auto"/>
                      <w:sz w:val="22"/>
                      <w:szCs w:val="22"/>
                    </w:rPr>
                  </w:pPr>
                  <w:r w:rsidRPr="00E31C9C">
                    <w:rPr>
                      <w:rFonts w:ascii="Calibri" w:eastAsia="Times New Roman" w:hAnsi="Calibri" w:cs="Calibri"/>
                      <w:color w:val="auto"/>
                      <w:sz w:val="22"/>
                      <w:szCs w:val="22"/>
                    </w:rPr>
                    <w:t>Small and medium sized enterprises</w:t>
                  </w:r>
                </w:p>
              </w:tc>
            </w:tr>
            <w:tr w:rsidR="001B3C78" w:rsidTr="00611A70">
              <w:trPr>
                <w:trHeight w:val="315"/>
              </w:trPr>
              <w:tc>
                <w:tcPr>
                  <w:tcW w:w="3000" w:type="dxa"/>
                  <w:tcBorders>
                    <w:top w:val="nil"/>
                    <w:left w:val="single" w:sz="8" w:space="0" w:color="auto"/>
                    <w:bottom w:val="single" w:sz="8" w:space="0" w:color="auto"/>
                    <w:right w:val="single" w:sz="8" w:space="0" w:color="auto"/>
                  </w:tcBorders>
                  <w:shd w:val="clear" w:color="auto" w:fill="auto"/>
                  <w:vAlign w:val="center"/>
                  <w:hideMark/>
                </w:tcPr>
                <w:p w:rsidR="00611A70" w:rsidRPr="00E31C9C" w:rsidRDefault="00643373" w:rsidP="00611A70">
                  <w:pPr>
                    <w:widowControl/>
                    <w:autoSpaceDE/>
                    <w:autoSpaceDN/>
                    <w:adjustRightInd/>
                    <w:rPr>
                      <w:rFonts w:ascii="Calibri" w:eastAsia="Times New Roman" w:hAnsi="Calibri" w:cs="Calibri"/>
                      <w:b/>
                      <w:bCs/>
                      <w:color w:val="auto"/>
                      <w:sz w:val="22"/>
                      <w:szCs w:val="22"/>
                    </w:rPr>
                  </w:pPr>
                  <w:r w:rsidRPr="00E31C9C">
                    <w:rPr>
                      <w:rFonts w:ascii="Calibri" w:eastAsia="Times New Roman" w:hAnsi="Calibri" w:cs="Calibri"/>
                      <w:b/>
                      <w:bCs/>
                      <w:color w:val="auto"/>
                      <w:sz w:val="22"/>
                      <w:szCs w:val="22"/>
                    </w:rPr>
                    <w:t>SOEs</w:t>
                  </w:r>
                </w:p>
              </w:tc>
              <w:tc>
                <w:tcPr>
                  <w:tcW w:w="6860" w:type="dxa"/>
                  <w:tcBorders>
                    <w:top w:val="nil"/>
                    <w:left w:val="nil"/>
                    <w:bottom w:val="single" w:sz="8" w:space="0" w:color="auto"/>
                    <w:right w:val="single" w:sz="8" w:space="0" w:color="auto"/>
                  </w:tcBorders>
                  <w:shd w:val="clear" w:color="auto" w:fill="auto"/>
                  <w:vAlign w:val="center"/>
                  <w:hideMark/>
                </w:tcPr>
                <w:p w:rsidR="00611A70" w:rsidRPr="00E31C9C" w:rsidRDefault="00643373" w:rsidP="00611A70">
                  <w:pPr>
                    <w:widowControl/>
                    <w:autoSpaceDE/>
                    <w:autoSpaceDN/>
                    <w:adjustRightInd/>
                    <w:rPr>
                      <w:rFonts w:ascii="Calibri" w:eastAsia="Times New Roman" w:hAnsi="Calibri" w:cs="Calibri"/>
                      <w:color w:val="auto"/>
                      <w:sz w:val="22"/>
                      <w:szCs w:val="22"/>
                    </w:rPr>
                  </w:pPr>
                  <w:r w:rsidRPr="00E31C9C">
                    <w:rPr>
                      <w:rFonts w:ascii="Calibri" w:eastAsia="Times New Roman" w:hAnsi="Calibri" w:cs="Calibri"/>
                      <w:color w:val="auto"/>
                      <w:sz w:val="22"/>
                      <w:szCs w:val="22"/>
                    </w:rPr>
                    <w:t>State Owned Entities</w:t>
                  </w:r>
                </w:p>
              </w:tc>
            </w:tr>
            <w:tr w:rsidR="001B3C78" w:rsidTr="00611A70">
              <w:trPr>
                <w:trHeight w:val="315"/>
              </w:trPr>
              <w:tc>
                <w:tcPr>
                  <w:tcW w:w="3000" w:type="dxa"/>
                  <w:tcBorders>
                    <w:top w:val="nil"/>
                    <w:left w:val="single" w:sz="8" w:space="0" w:color="auto"/>
                    <w:bottom w:val="single" w:sz="8" w:space="0" w:color="auto"/>
                    <w:right w:val="single" w:sz="8" w:space="0" w:color="auto"/>
                  </w:tcBorders>
                  <w:shd w:val="clear" w:color="auto" w:fill="auto"/>
                  <w:vAlign w:val="center"/>
                  <w:hideMark/>
                </w:tcPr>
                <w:p w:rsidR="00611A70" w:rsidRPr="00E31C9C" w:rsidRDefault="00643373" w:rsidP="00611A70">
                  <w:pPr>
                    <w:widowControl/>
                    <w:autoSpaceDE/>
                    <w:autoSpaceDN/>
                    <w:adjustRightInd/>
                    <w:rPr>
                      <w:rFonts w:ascii="Calibri" w:eastAsia="Times New Roman" w:hAnsi="Calibri" w:cs="Calibri"/>
                      <w:b/>
                      <w:bCs/>
                      <w:color w:val="auto"/>
                      <w:sz w:val="22"/>
                      <w:szCs w:val="22"/>
                    </w:rPr>
                  </w:pPr>
                  <w:r w:rsidRPr="00E31C9C">
                    <w:rPr>
                      <w:rFonts w:ascii="Calibri" w:eastAsia="Times New Roman" w:hAnsi="Calibri" w:cs="Calibri"/>
                      <w:b/>
                      <w:bCs/>
                      <w:color w:val="auto"/>
                      <w:sz w:val="22"/>
                      <w:szCs w:val="22"/>
                    </w:rPr>
                    <w:t>TA</w:t>
                  </w:r>
                </w:p>
              </w:tc>
              <w:tc>
                <w:tcPr>
                  <w:tcW w:w="6860" w:type="dxa"/>
                  <w:tcBorders>
                    <w:top w:val="nil"/>
                    <w:left w:val="nil"/>
                    <w:bottom w:val="single" w:sz="8" w:space="0" w:color="auto"/>
                    <w:right w:val="single" w:sz="8" w:space="0" w:color="auto"/>
                  </w:tcBorders>
                  <w:shd w:val="clear" w:color="auto" w:fill="auto"/>
                  <w:vAlign w:val="center"/>
                  <w:hideMark/>
                </w:tcPr>
                <w:p w:rsidR="00611A70" w:rsidRPr="00E31C9C" w:rsidRDefault="00643373" w:rsidP="00611A70">
                  <w:pPr>
                    <w:widowControl/>
                    <w:autoSpaceDE/>
                    <w:autoSpaceDN/>
                    <w:adjustRightInd/>
                    <w:rPr>
                      <w:rFonts w:ascii="Calibri" w:eastAsia="Times New Roman" w:hAnsi="Calibri" w:cs="Calibri"/>
                      <w:color w:val="auto"/>
                      <w:sz w:val="22"/>
                      <w:szCs w:val="22"/>
                    </w:rPr>
                  </w:pPr>
                  <w:r w:rsidRPr="00E31C9C">
                    <w:rPr>
                      <w:rFonts w:ascii="Calibri" w:eastAsia="Times New Roman" w:hAnsi="Calibri" w:cs="Calibri"/>
                      <w:color w:val="auto"/>
                      <w:sz w:val="22"/>
                      <w:szCs w:val="22"/>
                    </w:rPr>
                    <w:t>Technical Assistance</w:t>
                  </w:r>
                </w:p>
              </w:tc>
            </w:tr>
            <w:tr w:rsidR="001B3C78" w:rsidTr="00611A70">
              <w:trPr>
                <w:trHeight w:val="315"/>
              </w:trPr>
              <w:tc>
                <w:tcPr>
                  <w:tcW w:w="3000" w:type="dxa"/>
                  <w:tcBorders>
                    <w:top w:val="nil"/>
                    <w:left w:val="single" w:sz="8" w:space="0" w:color="auto"/>
                    <w:bottom w:val="single" w:sz="8" w:space="0" w:color="auto"/>
                    <w:right w:val="single" w:sz="8" w:space="0" w:color="auto"/>
                  </w:tcBorders>
                  <w:shd w:val="clear" w:color="auto" w:fill="auto"/>
                  <w:vAlign w:val="center"/>
                  <w:hideMark/>
                </w:tcPr>
                <w:p w:rsidR="00611A70" w:rsidRPr="00E31C9C" w:rsidRDefault="00643373" w:rsidP="00611A70">
                  <w:pPr>
                    <w:widowControl/>
                    <w:autoSpaceDE/>
                    <w:autoSpaceDN/>
                    <w:adjustRightInd/>
                    <w:rPr>
                      <w:rFonts w:ascii="Calibri" w:eastAsia="Times New Roman" w:hAnsi="Calibri" w:cs="Calibri"/>
                      <w:b/>
                      <w:bCs/>
                      <w:color w:val="auto"/>
                      <w:sz w:val="22"/>
                      <w:szCs w:val="22"/>
                    </w:rPr>
                  </w:pPr>
                  <w:r w:rsidRPr="00E31C9C">
                    <w:rPr>
                      <w:rFonts w:ascii="Calibri" w:eastAsia="Times New Roman" w:hAnsi="Calibri" w:cs="Calibri"/>
                      <w:b/>
                      <w:bCs/>
                      <w:color w:val="auto"/>
                      <w:sz w:val="22"/>
                      <w:szCs w:val="22"/>
                    </w:rPr>
                    <w:t>ToR</w:t>
                  </w:r>
                </w:p>
              </w:tc>
              <w:tc>
                <w:tcPr>
                  <w:tcW w:w="6860" w:type="dxa"/>
                  <w:tcBorders>
                    <w:top w:val="nil"/>
                    <w:left w:val="nil"/>
                    <w:bottom w:val="single" w:sz="8" w:space="0" w:color="auto"/>
                    <w:right w:val="single" w:sz="8" w:space="0" w:color="auto"/>
                  </w:tcBorders>
                  <w:shd w:val="clear" w:color="auto" w:fill="auto"/>
                  <w:vAlign w:val="center"/>
                  <w:hideMark/>
                </w:tcPr>
                <w:p w:rsidR="00611A70" w:rsidRPr="00E31C9C" w:rsidRDefault="00643373" w:rsidP="00611A70">
                  <w:pPr>
                    <w:widowControl/>
                    <w:autoSpaceDE/>
                    <w:autoSpaceDN/>
                    <w:adjustRightInd/>
                    <w:rPr>
                      <w:rFonts w:ascii="Calibri" w:eastAsia="Times New Roman" w:hAnsi="Calibri" w:cs="Calibri"/>
                      <w:color w:val="auto"/>
                      <w:sz w:val="22"/>
                      <w:szCs w:val="22"/>
                    </w:rPr>
                  </w:pPr>
                  <w:r w:rsidRPr="00E31C9C">
                    <w:rPr>
                      <w:rFonts w:ascii="Calibri" w:eastAsia="Times New Roman" w:hAnsi="Calibri" w:cs="Calibri"/>
                      <w:color w:val="auto"/>
                      <w:sz w:val="22"/>
                      <w:szCs w:val="22"/>
                    </w:rPr>
                    <w:t>Terms of Reference</w:t>
                  </w:r>
                </w:p>
              </w:tc>
            </w:tr>
            <w:tr w:rsidR="001B3C78" w:rsidTr="00611A70">
              <w:trPr>
                <w:trHeight w:val="315"/>
              </w:trPr>
              <w:tc>
                <w:tcPr>
                  <w:tcW w:w="3000" w:type="dxa"/>
                  <w:tcBorders>
                    <w:top w:val="nil"/>
                    <w:left w:val="single" w:sz="8" w:space="0" w:color="auto"/>
                    <w:bottom w:val="single" w:sz="8" w:space="0" w:color="auto"/>
                    <w:right w:val="single" w:sz="8" w:space="0" w:color="auto"/>
                  </w:tcBorders>
                  <w:shd w:val="clear" w:color="auto" w:fill="auto"/>
                  <w:vAlign w:val="center"/>
                </w:tcPr>
                <w:p w:rsidR="00611A70" w:rsidRPr="00E31C9C" w:rsidRDefault="00643373" w:rsidP="00611A70">
                  <w:pPr>
                    <w:widowControl/>
                    <w:autoSpaceDE/>
                    <w:autoSpaceDN/>
                    <w:adjustRightInd/>
                    <w:rPr>
                      <w:rFonts w:ascii="Calibri" w:eastAsia="Times New Roman" w:hAnsi="Calibri" w:cs="Calibri"/>
                      <w:b/>
                      <w:bCs/>
                      <w:color w:val="auto"/>
                      <w:sz w:val="22"/>
                      <w:szCs w:val="22"/>
                    </w:rPr>
                  </w:pPr>
                  <w:r>
                    <w:rPr>
                      <w:rFonts w:ascii="Calibri" w:eastAsia="Times New Roman" w:hAnsi="Calibri" w:cs="Calibri"/>
                      <w:b/>
                      <w:bCs/>
                      <w:color w:val="auto"/>
                      <w:sz w:val="22"/>
                      <w:szCs w:val="22"/>
                    </w:rPr>
                    <w:t>UNDP</w:t>
                  </w:r>
                </w:p>
              </w:tc>
              <w:tc>
                <w:tcPr>
                  <w:tcW w:w="6860" w:type="dxa"/>
                  <w:tcBorders>
                    <w:top w:val="nil"/>
                    <w:left w:val="nil"/>
                    <w:bottom w:val="single" w:sz="8" w:space="0" w:color="auto"/>
                    <w:right w:val="single" w:sz="8" w:space="0" w:color="auto"/>
                  </w:tcBorders>
                  <w:shd w:val="clear" w:color="auto" w:fill="auto"/>
                  <w:vAlign w:val="center"/>
                </w:tcPr>
                <w:p w:rsidR="00611A70" w:rsidRPr="00E31C9C" w:rsidRDefault="00643373" w:rsidP="00611A70">
                  <w:pPr>
                    <w:widowControl/>
                    <w:autoSpaceDE/>
                    <w:autoSpaceDN/>
                    <w:adjustRightInd/>
                    <w:rPr>
                      <w:rFonts w:ascii="Calibri" w:eastAsia="Times New Roman" w:hAnsi="Calibri" w:cs="Calibri"/>
                      <w:color w:val="auto"/>
                      <w:sz w:val="22"/>
                      <w:szCs w:val="22"/>
                    </w:rPr>
                  </w:pPr>
                  <w:r w:rsidRPr="00187D04">
                    <w:rPr>
                      <w:rFonts w:ascii="Calibri" w:eastAsia="Times New Roman" w:hAnsi="Calibri" w:cs="Calibri"/>
                      <w:color w:val="auto"/>
                      <w:sz w:val="22"/>
                      <w:szCs w:val="22"/>
                    </w:rPr>
                    <w:t>United Nations Development Programme</w:t>
                  </w:r>
                </w:p>
              </w:tc>
            </w:tr>
            <w:tr w:rsidR="001B3C78" w:rsidTr="00611A70">
              <w:trPr>
                <w:trHeight w:val="315"/>
              </w:trPr>
              <w:tc>
                <w:tcPr>
                  <w:tcW w:w="3000" w:type="dxa"/>
                  <w:tcBorders>
                    <w:top w:val="nil"/>
                    <w:left w:val="single" w:sz="8" w:space="0" w:color="auto"/>
                    <w:bottom w:val="single" w:sz="8" w:space="0" w:color="auto"/>
                    <w:right w:val="single" w:sz="8" w:space="0" w:color="auto"/>
                  </w:tcBorders>
                  <w:shd w:val="clear" w:color="auto" w:fill="auto"/>
                  <w:vAlign w:val="center"/>
                  <w:hideMark/>
                </w:tcPr>
                <w:p w:rsidR="00611A70" w:rsidRPr="00E31C9C" w:rsidRDefault="00643373" w:rsidP="00611A70">
                  <w:pPr>
                    <w:widowControl/>
                    <w:autoSpaceDE/>
                    <w:autoSpaceDN/>
                    <w:adjustRightInd/>
                    <w:rPr>
                      <w:rFonts w:ascii="Calibri" w:eastAsia="Times New Roman" w:hAnsi="Calibri" w:cs="Calibri"/>
                      <w:b/>
                      <w:bCs/>
                      <w:color w:val="auto"/>
                      <w:sz w:val="22"/>
                      <w:szCs w:val="22"/>
                    </w:rPr>
                  </w:pPr>
                  <w:r w:rsidRPr="00E31C9C">
                    <w:rPr>
                      <w:rFonts w:ascii="Calibri" w:eastAsia="Times New Roman" w:hAnsi="Calibri" w:cs="Calibri"/>
                      <w:b/>
                      <w:bCs/>
                      <w:color w:val="auto"/>
                      <w:sz w:val="22"/>
                      <w:szCs w:val="22"/>
                    </w:rPr>
                    <w:t>US$</w:t>
                  </w:r>
                </w:p>
              </w:tc>
              <w:tc>
                <w:tcPr>
                  <w:tcW w:w="6860" w:type="dxa"/>
                  <w:tcBorders>
                    <w:top w:val="nil"/>
                    <w:left w:val="nil"/>
                    <w:bottom w:val="single" w:sz="8" w:space="0" w:color="auto"/>
                    <w:right w:val="single" w:sz="8" w:space="0" w:color="auto"/>
                  </w:tcBorders>
                  <w:shd w:val="clear" w:color="auto" w:fill="auto"/>
                  <w:vAlign w:val="center"/>
                  <w:hideMark/>
                </w:tcPr>
                <w:p w:rsidR="00611A70" w:rsidRPr="00E31C9C" w:rsidRDefault="00643373" w:rsidP="00611A70">
                  <w:pPr>
                    <w:widowControl/>
                    <w:autoSpaceDE/>
                    <w:autoSpaceDN/>
                    <w:adjustRightInd/>
                    <w:rPr>
                      <w:rFonts w:ascii="Calibri" w:eastAsia="Times New Roman" w:hAnsi="Calibri" w:cs="Calibri"/>
                      <w:color w:val="auto"/>
                      <w:sz w:val="22"/>
                      <w:szCs w:val="22"/>
                    </w:rPr>
                  </w:pPr>
                  <w:r w:rsidRPr="00E31C9C">
                    <w:rPr>
                      <w:rFonts w:ascii="Calibri" w:eastAsia="Times New Roman" w:hAnsi="Calibri" w:cs="Calibri"/>
                      <w:color w:val="auto"/>
                      <w:sz w:val="22"/>
                      <w:szCs w:val="22"/>
                    </w:rPr>
                    <w:t>US Dollar</w:t>
                  </w:r>
                </w:p>
              </w:tc>
            </w:tr>
            <w:tr w:rsidR="001B3C78" w:rsidTr="00611A70">
              <w:trPr>
                <w:trHeight w:val="315"/>
              </w:trPr>
              <w:tc>
                <w:tcPr>
                  <w:tcW w:w="3000" w:type="dxa"/>
                  <w:tcBorders>
                    <w:top w:val="nil"/>
                    <w:left w:val="single" w:sz="8" w:space="0" w:color="auto"/>
                    <w:bottom w:val="single" w:sz="8" w:space="0" w:color="auto"/>
                    <w:right w:val="single" w:sz="8" w:space="0" w:color="auto"/>
                  </w:tcBorders>
                  <w:shd w:val="clear" w:color="auto" w:fill="auto"/>
                  <w:vAlign w:val="center"/>
                  <w:hideMark/>
                </w:tcPr>
                <w:p w:rsidR="00611A70" w:rsidRPr="00E31C9C" w:rsidRDefault="00643373" w:rsidP="00611A70">
                  <w:pPr>
                    <w:widowControl/>
                    <w:autoSpaceDE/>
                    <w:autoSpaceDN/>
                    <w:adjustRightInd/>
                    <w:rPr>
                      <w:rFonts w:ascii="Calibri" w:eastAsia="Times New Roman" w:hAnsi="Calibri" w:cs="Calibri"/>
                      <w:b/>
                      <w:bCs/>
                      <w:color w:val="auto"/>
                      <w:sz w:val="22"/>
                      <w:szCs w:val="22"/>
                    </w:rPr>
                  </w:pPr>
                  <w:r w:rsidRPr="00E31C9C">
                    <w:rPr>
                      <w:rFonts w:ascii="Calibri" w:eastAsia="Times New Roman" w:hAnsi="Calibri" w:cs="Calibri"/>
                      <w:b/>
                      <w:bCs/>
                      <w:color w:val="auto"/>
                      <w:sz w:val="22"/>
                      <w:szCs w:val="22"/>
                    </w:rPr>
                    <w:t>UZ</w:t>
                  </w:r>
                </w:p>
              </w:tc>
              <w:tc>
                <w:tcPr>
                  <w:tcW w:w="6860" w:type="dxa"/>
                  <w:tcBorders>
                    <w:top w:val="nil"/>
                    <w:left w:val="nil"/>
                    <w:bottom w:val="single" w:sz="8" w:space="0" w:color="auto"/>
                    <w:right w:val="single" w:sz="8" w:space="0" w:color="auto"/>
                  </w:tcBorders>
                  <w:shd w:val="clear" w:color="auto" w:fill="auto"/>
                  <w:vAlign w:val="center"/>
                  <w:hideMark/>
                </w:tcPr>
                <w:p w:rsidR="00611A70" w:rsidRPr="00E31C9C" w:rsidRDefault="00643373" w:rsidP="00611A70">
                  <w:pPr>
                    <w:widowControl/>
                    <w:autoSpaceDE/>
                    <w:autoSpaceDN/>
                    <w:adjustRightInd/>
                    <w:rPr>
                      <w:rFonts w:ascii="Calibri" w:eastAsia="Times New Roman" w:hAnsi="Calibri" w:cs="Calibri"/>
                      <w:color w:val="auto"/>
                      <w:sz w:val="22"/>
                      <w:szCs w:val="22"/>
                    </w:rPr>
                  </w:pPr>
                  <w:r w:rsidRPr="00E31C9C">
                    <w:rPr>
                      <w:rFonts w:ascii="Calibri" w:eastAsia="Times New Roman" w:hAnsi="Calibri" w:cs="Calibri"/>
                      <w:color w:val="auto"/>
                      <w:sz w:val="22"/>
                      <w:szCs w:val="22"/>
                    </w:rPr>
                    <w:t>Uzbekistan</w:t>
                  </w:r>
                </w:p>
              </w:tc>
            </w:tr>
            <w:tr w:rsidR="001B3C78" w:rsidTr="00611A70">
              <w:trPr>
                <w:trHeight w:val="315"/>
              </w:trPr>
              <w:tc>
                <w:tcPr>
                  <w:tcW w:w="3000" w:type="dxa"/>
                  <w:tcBorders>
                    <w:top w:val="nil"/>
                    <w:left w:val="single" w:sz="8" w:space="0" w:color="auto"/>
                    <w:bottom w:val="single" w:sz="8" w:space="0" w:color="auto"/>
                    <w:right w:val="single" w:sz="8" w:space="0" w:color="auto"/>
                  </w:tcBorders>
                  <w:shd w:val="clear" w:color="auto" w:fill="auto"/>
                  <w:vAlign w:val="center"/>
                  <w:hideMark/>
                </w:tcPr>
                <w:p w:rsidR="00611A70" w:rsidRPr="00E31C9C" w:rsidRDefault="00643373" w:rsidP="00611A70">
                  <w:pPr>
                    <w:widowControl/>
                    <w:autoSpaceDE/>
                    <w:autoSpaceDN/>
                    <w:adjustRightInd/>
                    <w:rPr>
                      <w:rFonts w:ascii="Calibri" w:eastAsia="Times New Roman" w:hAnsi="Calibri" w:cs="Calibri"/>
                      <w:b/>
                      <w:bCs/>
                      <w:color w:val="auto"/>
                      <w:sz w:val="22"/>
                      <w:szCs w:val="22"/>
                    </w:rPr>
                  </w:pPr>
                  <w:r w:rsidRPr="00E31C9C">
                    <w:rPr>
                      <w:rFonts w:ascii="Calibri" w:eastAsia="Times New Roman" w:hAnsi="Calibri" w:cs="Calibri"/>
                      <w:b/>
                      <w:bCs/>
                      <w:color w:val="auto"/>
                      <w:sz w:val="22"/>
                      <w:szCs w:val="22"/>
                    </w:rPr>
                    <w:t>UZEEF</w:t>
                  </w:r>
                </w:p>
              </w:tc>
              <w:tc>
                <w:tcPr>
                  <w:tcW w:w="6860" w:type="dxa"/>
                  <w:tcBorders>
                    <w:top w:val="nil"/>
                    <w:left w:val="nil"/>
                    <w:bottom w:val="single" w:sz="8" w:space="0" w:color="auto"/>
                    <w:right w:val="single" w:sz="8" w:space="0" w:color="auto"/>
                  </w:tcBorders>
                  <w:shd w:val="clear" w:color="auto" w:fill="auto"/>
                  <w:vAlign w:val="center"/>
                  <w:hideMark/>
                </w:tcPr>
                <w:p w:rsidR="00611A70" w:rsidRPr="00E31C9C" w:rsidRDefault="00643373" w:rsidP="00611A70">
                  <w:pPr>
                    <w:widowControl/>
                    <w:autoSpaceDE/>
                    <w:autoSpaceDN/>
                    <w:adjustRightInd/>
                    <w:rPr>
                      <w:rFonts w:ascii="Calibri" w:eastAsia="Times New Roman" w:hAnsi="Calibri" w:cs="Calibri"/>
                      <w:color w:val="auto"/>
                      <w:sz w:val="22"/>
                      <w:szCs w:val="22"/>
                    </w:rPr>
                  </w:pPr>
                  <w:r w:rsidRPr="00E31C9C">
                    <w:rPr>
                      <w:rFonts w:ascii="Calibri" w:eastAsia="Times New Roman" w:hAnsi="Calibri" w:cs="Calibri"/>
                      <w:color w:val="auto"/>
                      <w:sz w:val="22"/>
                      <w:szCs w:val="22"/>
                    </w:rPr>
                    <w:t>Uzbekistan Energy Efficiency Facility for Industrial Enterprises</w:t>
                  </w:r>
                </w:p>
              </w:tc>
            </w:tr>
            <w:tr w:rsidR="001B3C78" w:rsidTr="00611A70">
              <w:trPr>
                <w:trHeight w:val="315"/>
              </w:trPr>
              <w:tc>
                <w:tcPr>
                  <w:tcW w:w="3000" w:type="dxa"/>
                  <w:tcBorders>
                    <w:top w:val="nil"/>
                    <w:left w:val="single" w:sz="8" w:space="0" w:color="auto"/>
                    <w:bottom w:val="single" w:sz="8" w:space="0" w:color="auto"/>
                    <w:right w:val="single" w:sz="8" w:space="0" w:color="auto"/>
                  </w:tcBorders>
                  <w:shd w:val="clear" w:color="auto" w:fill="auto"/>
                  <w:vAlign w:val="center"/>
                  <w:hideMark/>
                </w:tcPr>
                <w:p w:rsidR="00611A70" w:rsidRPr="00E31C9C" w:rsidRDefault="00643373" w:rsidP="00611A70">
                  <w:pPr>
                    <w:widowControl/>
                    <w:autoSpaceDE/>
                    <w:autoSpaceDN/>
                    <w:adjustRightInd/>
                    <w:rPr>
                      <w:rFonts w:ascii="Calibri" w:eastAsia="Times New Roman" w:hAnsi="Calibri" w:cs="Calibri"/>
                      <w:b/>
                      <w:bCs/>
                      <w:color w:val="auto"/>
                      <w:sz w:val="22"/>
                      <w:szCs w:val="22"/>
                    </w:rPr>
                  </w:pPr>
                  <w:r w:rsidRPr="00E31C9C">
                    <w:rPr>
                      <w:rFonts w:ascii="Calibri" w:eastAsia="Times New Roman" w:hAnsi="Calibri" w:cs="Calibri"/>
                      <w:b/>
                      <w:bCs/>
                      <w:color w:val="auto"/>
                      <w:sz w:val="22"/>
                      <w:szCs w:val="22"/>
                    </w:rPr>
                    <w:t>UZS</w:t>
                  </w:r>
                </w:p>
              </w:tc>
              <w:tc>
                <w:tcPr>
                  <w:tcW w:w="6860" w:type="dxa"/>
                  <w:tcBorders>
                    <w:top w:val="nil"/>
                    <w:left w:val="nil"/>
                    <w:bottom w:val="single" w:sz="8" w:space="0" w:color="auto"/>
                    <w:right w:val="single" w:sz="8" w:space="0" w:color="auto"/>
                  </w:tcBorders>
                  <w:shd w:val="clear" w:color="auto" w:fill="auto"/>
                  <w:vAlign w:val="center"/>
                  <w:hideMark/>
                </w:tcPr>
                <w:p w:rsidR="00611A70" w:rsidRPr="00E31C9C" w:rsidRDefault="00643373" w:rsidP="00611A70">
                  <w:pPr>
                    <w:widowControl/>
                    <w:autoSpaceDE/>
                    <w:autoSpaceDN/>
                    <w:adjustRightInd/>
                    <w:rPr>
                      <w:rFonts w:ascii="Calibri" w:eastAsia="Times New Roman" w:hAnsi="Calibri" w:cs="Calibri"/>
                      <w:color w:val="auto"/>
                      <w:sz w:val="22"/>
                      <w:szCs w:val="22"/>
                    </w:rPr>
                  </w:pPr>
                  <w:r w:rsidRPr="00E31C9C">
                    <w:rPr>
                      <w:rFonts w:ascii="Calibri" w:eastAsia="Times New Roman" w:hAnsi="Calibri" w:cs="Calibri"/>
                      <w:color w:val="auto"/>
                      <w:sz w:val="22"/>
                      <w:szCs w:val="22"/>
                    </w:rPr>
                    <w:t>Uzbek Som</w:t>
                  </w:r>
                </w:p>
              </w:tc>
            </w:tr>
            <w:tr w:rsidR="001B3C78" w:rsidTr="00611A70">
              <w:trPr>
                <w:trHeight w:val="315"/>
              </w:trPr>
              <w:tc>
                <w:tcPr>
                  <w:tcW w:w="3000" w:type="dxa"/>
                  <w:tcBorders>
                    <w:top w:val="nil"/>
                    <w:left w:val="single" w:sz="8" w:space="0" w:color="auto"/>
                    <w:bottom w:val="single" w:sz="8" w:space="0" w:color="auto"/>
                    <w:right w:val="single" w:sz="8" w:space="0" w:color="auto"/>
                  </w:tcBorders>
                  <w:shd w:val="clear" w:color="auto" w:fill="auto"/>
                  <w:vAlign w:val="center"/>
                  <w:hideMark/>
                </w:tcPr>
                <w:p w:rsidR="00611A70" w:rsidRPr="00E31C9C" w:rsidRDefault="00643373" w:rsidP="00611A70">
                  <w:pPr>
                    <w:widowControl/>
                    <w:autoSpaceDE/>
                    <w:autoSpaceDN/>
                    <w:adjustRightInd/>
                    <w:rPr>
                      <w:rFonts w:ascii="Calibri" w:eastAsia="Times New Roman" w:hAnsi="Calibri" w:cs="Calibri"/>
                      <w:b/>
                      <w:bCs/>
                      <w:color w:val="auto"/>
                      <w:sz w:val="22"/>
                      <w:szCs w:val="22"/>
                    </w:rPr>
                  </w:pPr>
                  <w:r w:rsidRPr="00E31C9C">
                    <w:rPr>
                      <w:rFonts w:ascii="Calibri" w:eastAsia="Times New Roman" w:hAnsi="Calibri" w:cs="Calibri"/>
                      <w:b/>
                      <w:bCs/>
                      <w:color w:val="auto"/>
                      <w:sz w:val="22"/>
                      <w:szCs w:val="22"/>
                    </w:rPr>
                    <w:lastRenderedPageBreak/>
                    <w:t>VSD</w:t>
                  </w:r>
                </w:p>
              </w:tc>
              <w:tc>
                <w:tcPr>
                  <w:tcW w:w="6860" w:type="dxa"/>
                  <w:tcBorders>
                    <w:top w:val="nil"/>
                    <w:left w:val="nil"/>
                    <w:bottom w:val="single" w:sz="8" w:space="0" w:color="auto"/>
                    <w:right w:val="single" w:sz="8" w:space="0" w:color="auto"/>
                  </w:tcBorders>
                  <w:shd w:val="clear" w:color="auto" w:fill="auto"/>
                  <w:vAlign w:val="center"/>
                  <w:hideMark/>
                </w:tcPr>
                <w:p w:rsidR="00611A70" w:rsidRPr="00E31C9C" w:rsidRDefault="00643373" w:rsidP="00611A70">
                  <w:pPr>
                    <w:widowControl/>
                    <w:autoSpaceDE/>
                    <w:autoSpaceDN/>
                    <w:adjustRightInd/>
                    <w:rPr>
                      <w:rFonts w:ascii="Calibri" w:eastAsia="Times New Roman" w:hAnsi="Calibri" w:cs="Calibri"/>
                      <w:color w:val="auto"/>
                      <w:sz w:val="22"/>
                      <w:szCs w:val="22"/>
                    </w:rPr>
                  </w:pPr>
                  <w:r w:rsidRPr="00E31C9C">
                    <w:rPr>
                      <w:rFonts w:ascii="Calibri" w:eastAsia="Times New Roman" w:hAnsi="Calibri" w:cs="Calibri"/>
                      <w:color w:val="auto"/>
                      <w:sz w:val="22"/>
                      <w:szCs w:val="22"/>
                    </w:rPr>
                    <w:t>Variable speed drives</w:t>
                  </w:r>
                </w:p>
              </w:tc>
            </w:tr>
            <w:tr w:rsidR="001B3C78" w:rsidTr="00611A70">
              <w:trPr>
                <w:trHeight w:val="315"/>
              </w:trPr>
              <w:tc>
                <w:tcPr>
                  <w:tcW w:w="3000" w:type="dxa"/>
                  <w:tcBorders>
                    <w:top w:val="nil"/>
                    <w:left w:val="single" w:sz="8" w:space="0" w:color="auto"/>
                    <w:bottom w:val="single" w:sz="8" w:space="0" w:color="auto"/>
                    <w:right w:val="single" w:sz="8" w:space="0" w:color="auto"/>
                  </w:tcBorders>
                  <w:shd w:val="clear" w:color="auto" w:fill="auto"/>
                  <w:vAlign w:val="center"/>
                  <w:hideMark/>
                </w:tcPr>
                <w:p w:rsidR="00611A70" w:rsidRPr="00E31C9C" w:rsidRDefault="00643373" w:rsidP="00611A70">
                  <w:pPr>
                    <w:widowControl/>
                    <w:autoSpaceDE/>
                    <w:autoSpaceDN/>
                    <w:adjustRightInd/>
                    <w:rPr>
                      <w:rFonts w:ascii="Calibri" w:eastAsia="Times New Roman" w:hAnsi="Calibri" w:cs="Calibri"/>
                      <w:b/>
                      <w:bCs/>
                      <w:color w:val="auto"/>
                      <w:sz w:val="22"/>
                      <w:szCs w:val="22"/>
                    </w:rPr>
                  </w:pPr>
                  <w:r w:rsidRPr="00E31C9C">
                    <w:rPr>
                      <w:rFonts w:ascii="Calibri" w:eastAsia="Times New Roman" w:hAnsi="Calibri" w:cs="Calibri"/>
                      <w:b/>
                      <w:bCs/>
                      <w:color w:val="auto"/>
                      <w:sz w:val="22"/>
                      <w:szCs w:val="22"/>
                    </w:rPr>
                    <w:t>WB</w:t>
                  </w:r>
                </w:p>
              </w:tc>
              <w:tc>
                <w:tcPr>
                  <w:tcW w:w="6860" w:type="dxa"/>
                  <w:tcBorders>
                    <w:top w:val="nil"/>
                    <w:left w:val="nil"/>
                    <w:bottom w:val="single" w:sz="8" w:space="0" w:color="auto"/>
                    <w:right w:val="single" w:sz="8" w:space="0" w:color="auto"/>
                  </w:tcBorders>
                  <w:shd w:val="clear" w:color="auto" w:fill="auto"/>
                  <w:vAlign w:val="center"/>
                  <w:hideMark/>
                </w:tcPr>
                <w:p w:rsidR="00611A70" w:rsidRPr="00E31C9C" w:rsidRDefault="00643373" w:rsidP="00611A70">
                  <w:pPr>
                    <w:widowControl/>
                    <w:autoSpaceDE/>
                    <w:autoSpaceDN/>
                    <w:adjustRightInd/>
                    <w:rPr>
                      <w:rFonts w:ascii="Calibri" w:eastAsia="Times New Roman" w:hAnsi="Calibri" w:cs="Calibri"/>
                      <w:color w:val="auto"/>
                      <w:sz w:val="22"/>
                      <w:szCs w:val="22"/>
                    </w:rPr>
                  </w:pPr>
                  <w:r w:rsidRPr="00E31C9C">
                    <w:rPr>
                      <w:rFonts w:ascii="Calibri" w:eastAsia="Times New Roman" w:hAnsi="Calibri" w:cs="Calibri"/>
                      <w:color w:val="auto"/>
                      <w:sz w:val="22"/>
                      <w:szCs w:val="22"/>
                    </w:rPr>
                    <w:t>World Bank</w:t>
                  </w:r>
                </w:p>
              </w:tc>
            </w:tr>
            <w:tr w:rsidR="001B3C78" w:rsidTr="00611A70">
              <w:trPr>
                <w:trHeight w:val="315"/>
              </w:trPr>
              <w:tc>
                <w:tcPr>
                  <w:tcW w:w="3000" w:type="dxa"/>
                  <w:tcBorders>
                    <w:top w:val="nil"/>
                    <w:left w:val="single" w:sz="8" w:space="0" w:color="auto"/>
                    <w:bottom w:val="single" w:sz="8" w:space="0" w:color="auto"/>
                    <w:right w:val="single" w:sz="8" w:space="0" w:color="auto"/>
                  </w:tcBorders>
                  <w:shd w:val="clear" w:color="auto" w:fill="auto"/>
                  <w:vAlign w:val="center"/>
                  <w:hideMark/>
                </w:tcPr>
                <w:p w:rsidR="00611A70" w:rsidRPr="00E31C9C" w:rsidRDefault="00643373" w:rsidP="00611A70">
                  <w:pPr>
                    <w:widowControl/>
                    <w:autoSpaceDE/>
                    <w:autoSpaceDN/>
                    <w:adjustRightInd/>
                    <w:rPr>
                      <w:rFonts w:ascii="Calibri" w:eastAsia="Times New Roman" w:hAnsi="Calibri" w:cs="Calibri"/>
                      <w:b/>
                      <w:bCs/>
                      <w:color w:val="auto"/>
                      <w:sz w:val="22"/>
                      <w:szCs w:val="22"/>
                    </w:rPr>
                  </w:pPr>
                  <w:r w:rsidRPr="00E31C9C">
                    <w:rPr>
                      <w:rFonts w:ascii="Calibri" w:eastAsia="Times New Roman" w:hAnsi="Calibri" w:cs="Calibri"/>
                      <w:b/>
                      <w:bCs/>
                      <w:color w:val="auto"/>
                      <w:sz w:val="22"/>
                      <w:szCs w:val="22"/>
                    </w:rPr>
                    <w:t>WDI</w:t>
                  </w:r>
                </w:p>
              </w:tc>
              <w:tc>
                <w:tcPr>
                  <w:tcW w:w="6860" w:type="dxa"/>
                  <w:tcBorders>
                    <w:top w:val="nil"/>
                    <w:left w:val="nil"/>
                    <w:bottom w:val="single" w:sz="8" w:space="0" w:color="auto"/>
                    <w:right w:val="single" w:sz="8" w:space="0" w:color="auto"/>
                  </w:tcBorders>
                  <w:shd w:val="clear" w:color="auto" w:fill="auto"/>
                  <w:vAlign w:val="center"/>
                  <w:hideMark/>
                </w:tcPr>
                <w:p w:rsidR="00611A70" w:rsidRPr="00E31C9C" w:rsidRDefault="00643373" w:rsidP="00611A70">
                  <w:pPr>
                    <w:widowControl/>
                    <w:autoSpaceDE/>
                    <w:autoSpaceDN/>
                    <w:adjustRightInd/>
                    <w:rPr>
                      <w:rFonts w:ascii="Calibri" w:eastAsia="Times New Roman" w:hAnsi="Calibri" w:cs="Calibri"/>
                      <w:color w:val="auto"/>
                      <w:sz w:val="22"/>
                      <w:szCs w:val="22"/>
                    </w:rPr>
                  </w:pPr>
                  <w:r w:rsidRPr="00E31C9C">
                    <w:rPr>
                      <w:rFonts w:ascii="Calibri" w:eastAsia="Times New Roman" w:hAnsi="Calibri" w:cs="Calibri"/>
                      <w:color w:val="auto"/>
                      <w:sz w:val="22"/>
                      <w:szCs w:val="22"/>
                    </w:rPr>
                    <w:t>World Development Indicators</w:t>
                  </w:r>
                </w:p>
              </w:tc>
            </w:tr>
          </w:tbl>
          <w:p w:rsidR="00611A70" w:rsidRDefault="00611A70" w:rsidP="00611A70">
            <w:pPr>
              <w:spacing w:line="276" w:lineRule="auto"/>
              <w:rPr>
                <w:rFonts w:asciiTheme="minorHAnsi" w:hAnsiTheme="minorHAnsi" w:cs="Times New Roman"/>
                <w:b/>
                <w:sz w:val="22"/>
                <w:szCs w:val="22"/>
              </w:rPr>
            </w:pPr>
          </w:p>
        </w:tc>
      </w:tr>
    </w:tbl>
    <w:sdt>
      <w:sdtPr>
        <w:id w:val="738692820"/>
        <w:lock w:val="sdtContentLocked"/>
        <w:placeholder>
          <w:docPart w:val="DefaultPlaceholder_1081868574"/>
        </w:placeholder>
      </w:sdtPr>
      <w:sdtEndPr/>
      <w:sdtContent>
        <w:p w:rsidR="003615CB" w:rsidRDefault="00643373" w:rsidP="007A54C7">
          <w:pPr>
            <w:pStyle w:val="Normal1"/>
            <w:spacing w:after="0" w:line="20" w:lineRule="exact"/>
            <w:sectPr w:rsidR="003615CB" w:rsidSect="003615CB">
              <w:headerReference w:type="even" r:id="rId13"/>
              <w:headerReference w:type="default" r:id="rId14"/>
              <w:footerReference w:type="even" r:id="rId15"/>
              <w:footerReference w:type="default" r:id="rId16"/>
              <w:headerReference w:type="first" r:id="rId17"/>
              <w:footerReference w:type="first" r:id="rId18"/>
              <w:type w:val="continuous"/>
              <w:pgSz w:w="12240" w:h="15840"/>
              <w:pgMar w:top="1440" w:right="1440" w:bottom="1440" w:left="1440" w:header="720" w:footer="720" w:gutter="0"/>
              <w:cols w:space="720"/>
              <w:titlePg/>
              <w:docGrid w:linePitch="360"/>
            </w:sectPr>
          </w:pPr>
          <w:r>
            <w:t xml:space="preserve"> </w:t>
          </w:r>
        </w:p>
      </w:sdtContent>
    </w:sdt>
    <w:p w:rsidR="00611A70" w:rsidRDefault="00611A70" w:rsidP="00E925CE">
      <w:pPr>
        <w:spacing w:line="14" w:lineRule="exact"/>
        <w:rPr>
          <w:rFonts w:asciiTheme="minorHAnsi" w:hAnsiTheme="minorHAnsi"/>
          <w:szCs w:val="22"/>
        </w:rPr>
      </w:pPr>
    </w:p>
    <w:sdt>
      <w:sdtPr>
        <w:rPr>
          <w:rFonts w:asciiTheme="minorHAnsi" w:eastAsiaTheme="minorHAnsi" w:hAnsiTheme="minorHAnsi" w:cstheme="minorBidi"/>
          <w:color w:val="auto"/>
          <w:sz w:val="22"/>
          <w:szCs w:val="22"/>
        </w:rPr>
        <w:id w:val="1401596865"/>
        <w:docPartObj>
          <w:docPartGallery w:val="Table of Contents"/>
          <w:docPartUnique/>
        </w:docPartObj>
      </w:sdtPr>
      <w:sdtEndPr>
        <w:rPr>
          <w:b/>
          <w:bCs/>
          <w:noProof/>
        </w:rPr>
      </w:sdtEndPr>
      <w:sdtContent>
        <w:p w:rsidR="00420504" w:rsidRPr="00611A70" w:rsidRDefault="00643373" w:rsidP="00611A70">
          <w:pPr>
            <w:tabs>
              <w:tab w:val="left" w:pos="1680"/>
            </w:tabs>
            <w:jc w:val="center"/>
            <w:rPr>
              <w:rFonts w:asciiTheme="minorHAnsi" w:eastAsiaTheme="minorHAnsi" w:hAnsiTheme="minorHAnsi" w:cstheme="minorBidi"/>
              <w:color w:val="auto"/>
              <w:sz w:val="22"/>
              <w:szCs w:val="22"/>
            </w:rPr>
          </w:pPr>
          <w:r w:rsidRPr="00420504">
            <w:rPr>
              <w:rFonts w:asciiTheme="majorHAnsi" w:eastAsiaTheme="majorEastAsia" w:hAnsiTheme="majorHAnsi" w:cstheme="majorBidi"/>
              <w:b/>
              <w:color w:val="auto"/>
              <w:sz w:val="22"/>
              <w:szCs w:val="32"/>
            </w:rPr>
            <w:t>TABLE OF CONTENTS</w:t>
          </w:r>
        </w:p>
        <w:p w:rsidR="00420504" w:rsidRPr="00420504" w:rsidRDefault="00420504" w:rsidP="00420504">
          <w:pPr>
            <w:widowControl/>
            <w:autoSpaceDE/>
            <w:autoSpaceDN/>
            <w:adjustRightInd/>
            <w:spacing w:after="160" w:line="259" w:lineRule="auto"/>
            <w:rPr>
              <w:rFonts w:asciiTheme="minorHAnsi" w:eastAsiaTheme="minorHAnsi" w:hAnsiTheme="minorHAnsi" w:cstheme="minorBidi"/>
              <w:color w:val="auto"/>
              <w:sz w:val="20"/>
              <w:szCs w:val="22"/>
            </w:rPr>
          </w:pPr>
        </w:p>
        <w:p w:rsidR="00945972" w:rsidRDefault="00643373">
          <w:pPr>
            <w:pStyle w:val="TOC1"/>
            <w:rPr>
              <w:rFonts w:asciiTheme="minorHAnsi" w:eastAsiaTheme="minorEastAsia" w:hAnsiTheme="minorHAnsi" w:cstheme="minorBidi"/>
              <w:b w:val="0"/>
              <w:caps w:val="0"/>
              <w:color w:val="auto"/>
              <w:sz w:val="22"/>
              <w:szCs w:val="22"/>
            </w:rPr>
          </w:pPr>
          <w:r>
            <w:rPr>
              <w:rFonts w:cs="Times New Roman"/>
              <w:sz w:val="20"/>
            </w:rPr>
            <w:fldChar w:fldCharType="begin"/>
          </w:r>
          <w:r>
            <w:rPr>
              <w:rFonts w:cs="Times New Roman"/>
              <w:sz w:val="20"/>
            </w:rPr>
            <w:instrText xml:space="preserve"> TOC \o "1-2" \h \z \u </w:instrText>
          </w:r>
          <w:r>
            <w:rPr>
              <w:rFonts w:cs="Times New Roman"/>
              <w:sz w:val="20"/>
            </w:rPr>
            <w:fldChar w:fldCharType="separate"/>
          </w:r>
          <w:hyperlink w:anchor="_Toc501555221" w:history="1">
            <w:r w:rsidRPr="00B26C07">
              <w:rPr>
                <w:rStyle w:val="Hyperlink"/>
              </w:rPr>
              <w:t>DATA SHEET</w:t>
            </w:r>
            <w:r>
              <w:rPr>
                <w:webHidden/>
              </w:rPr>
              <w:tab/>
            </w:r>
            <w:r>
              <w:rPr>
                <w:webHidden/>
              </w:rPr>
              <w:fldChar w:fldCharType="begin"/>
            </w:r>
            <w:r>
              <w:rPr>
                <w:webHidden/>
              </w:rPr>
              <w:instrText xml:space="preserve"> PAGEREF _Toc501555221 \h </w:instrText>
            </w:r>
            <w:r>
              <w:rPr>
                <w:webHidden/>
              </w:rPr>
            </w:r>
            <w:r>
              <w:rPr>
                <w:webHidden/>
              </w:rPr>
              <w:fldChar w:fldCharType="separate"/>
            </w:r>
            <w:r w:rsidR="00A71424">
              <w:rPr>
                <w:webHidden/>
              </w:rPr>
              <w:t>1</w:t>
            </w:r>
            <w:r>
              <w:rPr>
                <w:webHidden/>
              </w:rPr>
              <w:fldChar w:fldCharType="end"/>
            </w:r>
          </w:hyperlink>
        </w:p>
        <w:p w:rsidR="00945972" w:rsidRDefault="00643373">
          <w:pPr>
            <w:pStyle w:val="TOC1"/>
            <w:rPr>
              <w:rFonts w:asciiTheme="minorHAnsi" w:eastAsiaTheme="minorEastAsia" w:hAnsiTheme="minorHAnsi" w:cstheme="minorBidi"/>
              <w:b w:val="0"/>
              <w:caps w:val="0"/>
              <w:color w:val="auto"/>
              <w:sz w:val="22"/>
              <w:szCs w:val="22"/>
            </w:rPr>
          </w:pPr>
          <w:hyperlink w:anchor="_Toc501555222" w:history="1">
            <w:r w:rsidRPr="00B26C07">
              <w:rPr>
                <w:rStyle w:val="Hyperlink"/>
              </w:rPr>
              <w:t>I.</w:t>
            </w:r>
            <w:r>
              <w:rPr>
                <w:rFonts w:asciiTheme="minorHAnsi" w:eastAsiaTheme="minorEastAsia" w:hAnsiTheme="minorHAnsi" w:cstheme="minorBidi"/>
                <w:b w:val="0"/>
                <w:caps w:val="0"/>
                <w:color w:val="auto"/>
                <w:sz w:val="22"/>
                <w:szCs w:val="22"/>
              </w:rPr>
              <w:tab/>
            </w:r>
            <w:r w:rsidRPr="00B26C07">
              <w:rPr>
                <w:rStyle w:val="Hyperlink"/>
              </w:rPr>
              <w:t>PROJECT CONTEXT AND DEVELOPMENT OBJECTIVES</w:t>
            </w:r>
            <w:r>
              <w:rPr>
                <w:webHidden/>
              </w:rPr>
              <w:tab/>
            </w:r>
            <w:r>
              <w:rPr>
                <w:webHidden/>
              </w:rPr>
              <w:fldChar w:fldCharType="begin"/>
            </w:r>
            <w:r>
              <w:rPr>
                <w:webHidden/>
              </w:rPr>
              <w:instrText xml:space="preserve"> PAGEREF _Toc501555222 \h </w:instrText>
            </w:r>
            <w:r>
              <w:rPr>
                <w:webHidden/>
              </w:rPr>
            </w:r>
            <w:r>
              <w:rPr>
                <w:webHidden/>
              </w:rPr>
              <w:fldChar w:fldCharType="separate"/>
            </w:r>
            <w:r w:rsidR="00A71424">
              <w:rPr>
                <w:webHidden/>
              </w:rPr>
              <w:t>5</w:t>
            </w:r>
            <w:r>
              <w:rPr>
                <w:webHidden/>
              </w:rPr>
              <w:fldChar w:fldCharType="end"/>
            </w:r>
          </w:hyperlink>
        </w:p>
        <w:p w:rsidR="00945972" w:rsidRDefault="00643373">
          <w:pPr>
            <w:pStyle w:val="TOC2"/>
            <w:rPr>
              <w:rFonts w:cstheme="minorBidi"/>
              <w:b w:val="0"/>
              <w:bCs w:val="0"/>
              <w:szCs w:val="22"/>
            </w:rPr>
          </w:pPr>
          <w:hyperlink w:anchor="_Toc501555223" w:history="1">
            <w:r w:rsidRPr="00B26C07">
              <w:rPr>
                <w:rStyle w:val="Hyperlink"/>
              </w:rPr>
              <w:t>A. CONTEXT AT APPRAISAL</w:t>
            </w:r>
            <w:r>
              <w:rPr>
                <w:webHidden/>
              </w:rPr>
              <w:tab/>
            </w:r>
            <w:r>
              <w:rPr>
                <w:webHidden/>
              </w:rPr>
              <w:fldChar w:fldCharType="begin"/>
            </w:r>
            <w:r>
              <w:rPr>
                <w:webHidden/>
              </w:rPr>
              <w:instrText xml:space="preserve"> PAGEREF _Toc501555223 \h </w:instrText>
            </w:r>
            <w:r>
              <w:rPr>
                <w:webHidden/>
              </w:rPr>
            </w:r>
            <w:r>
              <w:rPr>
                <w:webHidden/>
              </w:rPr>
              <w:fldChar w:fldCharType="separate"/>
            </w:r>
            <w:r w:rsidR="00A71424">
              <w:rPr>
                <w:webHidden/>
              </w:rPr>
              <w:t>5</w:t>
            </w:r>
            <w:r>
              <w:rPr>
                <w:webHidden/>
              </w:rPr>
              <w:fldChar w:fldCharType="end"/>
            </w:r>
          </w:hyperlink>
        </w:p>
        <w:p w:rsidR="00945972" w:rsidRDefault="00643373">
          <w:pPr>
            <w:pStyle w:val="TOC2"/>
            <w:rPr>
              <w:rFonts w:cstheme="minorBidi"/>
              <w:b w:val="0"/>
              <w:bCs w:val="0"/>
              <w:szCs w:val="22"/>
            </w:rPr>
          </w:pPr>
          <w:hyperlink w:anchor="_Toc501555224" w:history="1">
            <w:r w:rsidRPr="00B26C07">
              <w:rPr>
                <w:rStyle w:val="Hyperlink"/>
              </w:rPr>
              <w:t>B. SIG</w:t>
            </w:r>
            <w:r w:rsidRPr="00B26C07">
              <w:rPr>
                <w:rStyle w:val="Hyperlink"/>
              </w:rPr>
              <w:t>NIFICANT CHANGES DURING IMPLEMENTATION (IF APPLICABLE)</w:t>
            </w:r>
            <w:r>
              <w:rPr>
                <w:webHidden/>
              </w:rPr>
              <w:tab/>
            </w:r>
            <w:r>
              <w:rPr>
                <w:webHidden/>
              </w:rPr>
              <w:fldChar w:fldCharType="begin"/>
            </w:r>
            <w:r>
              <w:rPr>
                <w:webHidden/>
              </w:rPr>
              <w:instrText xml:space="preserve"> PAGEREF _Toc501555224 \h </w:instrText>
            </w:r>
            <w:r>
              <w:rPr>
                <w:webHidden/>
              </w:rPr>
            </w:r>
            <w:r>
              <w:rPr>
                <w:webHidden/>
              </w:rPr>
              <w:fldChar w:fldCharType="separate"/>
            </w:r>
            <w:r w:rsidR="00A71424">
              <w:rPr>
                <w:webHidden/>
              </w:rPr>
              <w:t>7</w:t>
            </w:r>
            <w:r>
              <w:rPr>
                <w:webHidden/>
              </w:rPr>
              <w:fldChar w:fldCharType="end"/>
            </w:r>
          </w:hyperlink>
        </w:p>
        <w:p w:rsidR="00945972" w:rsidRDefault="00643373">
          <w:pPr>
            <w:pStyle w:val="TOC1"/>
            <w:rPr>
              <w:rFonts w:asciiTheme="minorHAnsi" w:eastAsiaTheme="minorEastAsia" w:hAnsiTheme="minorHAnsi" w:cstheme="minorBidi"/>
              <w:b w:val="0"/>
              <w:caps w:val="0"/>
              <w:color w:val="auto"/>
              <w:sz w:val="22"/>
              <w:szCs w:val="22"/>
            </w:rPr>
          </w:pPr>
          <w:hyperlink w:anchor="_Toc501555225" w:history="1">
            <w:r w:rsidRPr="00B26C07">
              <w:rPr>
                <w:rStyle w:val="Hyperlink"/>
              </w:rPr>
              <w:t>II.</w:t>
            </w:r>
            <w:r>
              <w:rPr>
                <w:rFonts w:asciiTheme="minorHAnsi" w:eastAsiaTheme="minorEastAsia" w:hAnsiTheme="minorHAnsi" w:cstheme="minorBidi"/>
                <w:b w:val="0"/>
                <w:caps w:val="0"/>
                <w:color w:val="auto"/>
                <w:sz w:val="22"/>
                <w:szCs w:val="22"/>
              </w:rPr>
              <w:tab/>
            </w:r>
            <w:r w:rsidRPr="00B26C07">
              <w:rPr>
                <w:rStyle w:val="Hyperlink"/>
              </w:rPr>
              <w:t>OUTCOME</w:t>
            </w:r>
            <w:r>
              <w:rPr>
                <w:webHidden/>
              </w:rPr>
              <w:tab/>
            </w:r>
            <w:r>
              <w:rPr>
                <w:webHidden/>
              </w:rPr>
              <w:fldChar w:fldCharType="begin"/>
            </w:r>
            <w:r>
              <w:rPr>
                <w:webHidden/>
              </w:rPr>
              <w:instrText xml:space="preserve"> PAGEREF _Toc501555225 \h </w:instrText>
            </w:r>
            <w:r>
              <w:rPr>
                <w:webHidden/>
              </w:rPr>
            </w:r>
            <w:r>
              <w:rPr>
                <w:webHidden/>
              </w:rPr>
              <w:fldChar w:fldCharType="separate"/>
            </w:r>
            <w:r w:rsidR="00A71424">
              <w:rPr>
                <w:webHidden/>
              </w:rPr>
              <w:t>10</w:t>
            </w:r>
            <w:r>
              <w:rPr>
                <w:webHidden/>
              </w:rPr>
              <w:fldChar w:fldCharType="end"/>
            </w:r>
          </w:hyperlink>
        </w:p>
        <w:p w:rsidR="00945972" w:rsidRDefault="00643373">
          <w:pPr>
            <w:pStyle w:val="TOC2"/>
            <w:rPr>
              <w:rFonts w:cstheme="minorBidi"/>
              <w:b w:val="0"/>
              <w:bCs w:val="0"/>
              <w:szCs w:val="22"/>
            </w:rPr>
          </w:pPr>
          <w:hyperlink w:anchor="_Toc501555226" w:history="1">
            <w:r w:rsidRPr="00B26C07">
              <w:rPr>
                <w:rStyle w:val="Hyperlink"/>
              </w:rPr>
              <w:t>A. RELEVANCE OF PDOs</w:t>
            </w:r>
            <w:r>
              <w:rPr>
                <w:webHidden/>
              </w:rPr>
              <w:tab/>
            </w:r>
            <w:r>
              <w:rPr>
                <w:webHidden/>
              </w:rPr>
              <w:fldChar w:fldCharType="begin"/>
            </w:r>
            <w:r>
              <w:rPr>
                <w:webHidden/>
              </w:rPr>
              <w:instrText xml:space="preserve"> PAGEREF _Toc501555226 \h </w:instrText>
            </w:r>
            <w:r>
              <w:rPr>
                <w:webHidden/>
              </w:rPr>
            </w:r>
            <w:r>
              <w:rPr>
                <w:webHidden/>
              </w:rPr>
              <w:fldChar w:fldCharType="separate"/>
            </w:r>
            <w:r w:rsidR="00A71424">
              <w:rPr>
                <w:webHidden/>
              </w:rPr>
              <w:t>10</w:t>
            </w:r>
            <w:r>
              <w:rPr>
                <w:webHidden/>
              </w:rPr>
              <w:fldChar w:fldCharType="end"/>
            </w:r>
          </w:hyperlink>
        </w:p>
        <w:p w:rsidR="00945972" w:rsidRDefault="00643373">
          <w:pPr>
            <w:pStyle w:val="TOC2"/>
            <w:rPr>
              <w:rFonts w:cstheme="minorBidi"/>
              <w:b w:val="0"/>
              <w:bCs w:val="0"/>
              <w:szCs w:val="22"/>
            </w:rPr>
          </w:pPr>
          <w:hyperlink w:anchor="_Toc501555227" w:history="1">
            <w:r w:rsidRPr="00B26C07">
              <w:rPr>
                <w:rStyle w:val="Hyperlink"/>
              </w:rPr>
              <w:t>C. EFFICIENCY</w:t>
            </w:r>
            <w:r>
              <w:rPr>
                <w:webHidden/>
              </w:rPr>
              <w:tab/>
            </w:r>
            <w:r>
              <w:rPr>
                <w:webHidden/>
              </w:rPr>
              <w:fldChar w:fldCharType="begin"/>
            </w:r>
            <w:r>
              <w:rPr>
                <w:webHidden/>
              </w:rPr>
              <w:instrText xml:space="preserve"> PAGEREF _Toc501555227</w:instrText>
            </w:r>
            <w:r>
              <w:rPr>
                <w:webHidden/>
              </w:rPr>
              <w:instrText xml:space="preserve"> \h </w:instrText>
            </w:r>
            <w:r>
              <w:rPr>
                <w:webHidden/>
              </w:rPr>
            </w:r>
            <w:r>
              <w:rPr>
                <w:webHidden/>
              </w:rPr>
              <w:fldChar w:fldCharType="separate"/>
            </w:r>
            <w:r w:rsidR="00A71424">
              <w:rPr>
                <w:webHidden/>
              </w:rPr>
              <w:t>16</w:t>
            </w:r>
            <w:r>
              <w:rPr>
                <w:webHidden/>
              </w:rPr>
              <w:fldChar w:fldCharType="end"/>
            </w:r>
          </w:hyperlink>
        </w:p>
        <w:p w:rsidR="00945972" w:rsidRDefault="00643373">
          <w:pPr>
            <w:pStyle w:val="TOC2"/>
            <w:rPr>
              <w:rFonts w:cstheme="minorBidi"/>
              <w:b w:val="0"/>
              <w:bCs w:val="0"/>
              <w:szCs w:val="22"/>
            </w:rPr>
          </w:pPr>
          <w:hyperlink w:anchor="_Toc501555228" w:history="1">
            <w:r w:rsidRPr="00B26C07">
              <w:rPr>
                <w:rStyle w:val="Hyperlink"/>
              </w:rPr>
              <w:t>D. JUSTIFICATION OF OVERALL OUTCOME RATING</w:t>
            </w:r>
            <w:r>
              <w:rPr>
                <w:webHidden/>
              </w:rPr>
              <w:tab/>
            </w:r>
            <w:r>
              <w:rPr>
                <w:webHidden/>
              </w:rPr>
              <w:fldChar w:fldCharType="begin"/>
            </w:r>
            <w:r>
              <w:rPr>
                <w:webHidden/>
              </w:rPr>
              <w:instrText xml:space="preserve"> PAGEREF _Toc501555228 \h </w:instrText>
            </w:r>
            <w:r>
              <w:rPr>
                <w:webHidden/>
              </w:rPr>
            </w:r>
            <w:r>
              <w:rPr>
                <w:webHidden/>
              </w:rPr>
              <w:fldChar w:fldCharType="separate"/>
            </w:r>
            <w:r w:rsidR="00A71424">
              <w:rPr>
                <w:webHidden/>
              </w:rPr>
              <w:t>19</w:t>
            </w:r>
            <w:r>
              <w:rPr>
                <w:webHidden/>
              </w:rPr>
              <w:fldChar w:fldCharType="end"/>
            </w:r>
          </w:hyperlink>
        </w:p>
        <w:p w:rsidR="00945972" w:rsidRDefault="00643373">
          <w:pPr>
            <w:pStyle w:val="TOC2"/>
            <w:rPr>
              <w:rFonts w:cstheme="minorBidi"/>
              <w:b w:val="0"/>
              <w:bCs w:val="0"/>
              <w:szCs w:val="22"/>
            </w:rPr>
          </w:pPr>
          <w:hyperlink w:anchor="_Toc501555229" w:history="1">
            <w:r w:rsidRPr="00B26C07">
              <w:rPr>
                <w:rStyle w:val="Hyperlink"/>
              </w:rPr>
              <w:t>E. OTHER OUTCOMES AND IMPACTS (IF ANY)</w:t>
            </w:r>
            <w:r>
              <w:rPr>
                <w:webHidden/>
              </w:rPr>
              <w:tab/>
            </w:r>
            <w:r>
              <w:rPr>
                <w:webHidden/>
              </w:rPr>
              <w:fldChar w:fldCharType="begin"/>
            </w:r>
            <w:r>
              <w:rPr>
                <w:webHidden/>
              </w:rPr>
              <w:instrText xml:space="preserve"> PAGEREF _Toc501555229 \h </w:instrText>
            </w:r>
            <w:r>
              <w:rPr>
                <w:webHidden/>
              </w:rPr>
            </w:r>
            <w:r>
              <w:rPr>
                <w:webHidden/>
              </w:rPr>
              <w:fldChar w:fldCharType="separate"/>
            </w:r>
            <w:r w:rsidR="00A71424">
              <w:rPr>
                <w:webHidden/>
              </w:rPr>
              <w:t>19</w:t>
            </w:r>
            <w:r>
              <w:rPr>
                <w:webHidden/>
              </w:rPr>
              <w:fldChar w:fldCharType="end"/>
            </w:r>
          </w:hyperlink>
        </w:p>
        <w:p w:rsidR="00945972" w:rsidRDefault="00643373">
          <w:pPr>
            <w:pStyle w:val="TOC1"/>
            <w:rPr>
              <w:rFonts w:asciiTheme="minorHAnsi" w:eastAsiaTheme="minorEastAsia" w:hAnsiTheme="minorHAnsi" w:cstheme="minorBidi"/>
              <w:b w:val="0"/>
              <w:caps w:val="0"/>
              <w:color w:val="auto"/>
              <w:sz w:val="22"/>
              <w:szCs w:val="22"/>
            </w:rPr>
          </w:pPr>
          <w:hyperlink w:anchor="_Toc501555230" w:history="1">
            <w:r w:rsidRPr="00B26C07">
              <w:rPr>
                <w:rStyle w:val="Hyperlink"/>
              </w:rPr>
              <w:t>III.</w:t>
            </w:r>
            <w:r>
              <w:rPr>
                <w:rFonts w:asciiTheme="minorHAnsi" w:eastAsiaTheme="minorEastAsia" w:hAnsiTheme="minorHAnsi" w:cstheme="minorBidi"/>
                <w:b w:val="0"/>
                <w:caps w:val="0"/>
                <w:color w:val="auto"/>
                <w:sz w:val="22"/>
                <w:szCs w:val="22"/>
              </w:rPr>
              <w:tab/>
            </w:r>
            <w:r w:rsidRPr="00B26C07">
              <w:rPr>
                <w:rStyle w:val="Hyperlink"/>
              </w:rPr>
              <w:t>KEY FACTORS THAT AFFECTED IMPLEMENTATION AND OUTCOME</w:t>
            </w:r>
            <w:r>
              <w:rPr>
                <w:webHidden/>
              </w:rPr>
              <w:tab/>
            </w:r>
            <w:r>
              <w:rPr>
                <w:webHidden/>
              </w:rPr>
              <w:fldChar w:fldCharType="begin"/>
            </w:r>
            <w:r>
              <w:rPr>
                <w:webHidden/>
              </w:rPr>
              <w:instrText xml:space="preserve"> PAGEREF _Toc501555230 \h </w:instrText>
            </w:r>
            <w:r>
              <w:rPr>
                <w:webHidden/>
              </w:rPr>
            </w:r>
            <w:r>
              <w:rPr>
                <w:webHidden/>
              </w:rPr>
              <w:fldChar w:fldCharType="separate"/>
            </w:r>
            <w:r w:rsidR="00A71424">
              <w:rPr>
                <w:webHidden/>
              </w:rPr>
              <w:t>21</w:t>
            </w:r>
            <w:r>
              <w:rPr>
                <w:webHidden/>
              </w:rPr>
              <w:fldChar w:fldCharType="end"/>
            </w:r>
          </w:hyperlink>
        </w:p>
        <w:p w:rsidR="00945972" w:rsidRDefault="00643373">
          <w:pPr>
            <w:pStyle w:val="TOC2"/>
            <w:rPr>
              <w:rFonts w:cstheme="minorBidi"/>
              <w:b w:val="0"/>
              <w:bCs w:val="0"/>
              <w:szCs w:val="22"/>
            </w:rPr>
          </w:pPr>
          <w:hyperlink w:anchor="_Toc501555231" w:history="1">
            <w:r w:rsidRPr="00B26C07">
              <w:rPr>
                <w:rStyle w:val="Hyperlink"/>
              </w:rPr>
              <w:t>A. KEY FACTORS DURING PREPARATION</w:t>
            </w:r>
            <w:r>
              <w:rPr>
                <w:webHidden/>
              </w:rPr>
              <w:tab/>
            </w:r>
            <w:r>
              <w:rPr>
                <w:webHidden/>
              </w:rPr>
              <w:fldChar w:fldCharType="begin"/>
            </w:r>
            <w:r>
              <w:rPr>
                <w:webHidden/>
              </w:rPr>
              <w:instrText xml:space="preserve"> PAGEREF _Toc501555231 \</w:instrText>
            </w:r>
            <w:r>
              <w:rPr>
                <w:webHidden/>
              </w:rPr>
              <w:instrText xml:space="preserve">h </w:instrText>
            </w:r>
            <w:r>
              <w:rPr>
                <w:webHidden/>
              </w:rPr>
            </w:r>
            <w:r>
              <w:rPr>
                <w:webHidden/>
              </w:rPr>
              <w:fldChar w:fldCharType="separate"/>
            </w:r>
            <w:r w:rsidR="00A71424">
              <w:rPr>
                <w:webHidden/>
              </w:rPr>
              <w:t>21</w:t>
            </w:r>
            <w:r>
              <w:rPr>
                <w:webHidden/>
              </w:rPr>
              <w:fldChar w:fldCharType="end"/>
            </w:r>
          </w:hyperlink>
        </w:p>
        <w:p w:rsidR="00945972" w:rsidRDefault="00643373">
          <w:pPr>
            <w:pStyle w:val="TOC2"/>
            <w:rPr>
              <w:rFonts w:cstheme="minorBidi"/>
              <w:b w:val="0"/>
              <w:bCs w:val="0"/>
              <w:szCs w:val="22"/>
            </w:rPr>
          </w:pPr>
          <w:hyperlink w:anchor="_Toc501555232" w:history="1">
            <w:r w:rsidRPr="00B26C07">
              <w:rPr>
                <w:rStyle w:val="Hyperlink"/>
              </w:rPr>
              <w:t>B. KEY FACTORS DURING IMPLEMENTATION</w:t>
            </w:r>
            <w:r>
              <w:rPr>
                <w:webHidden/>
              </w:rPr>
              <w:tab/>
            </w:r>
            <w:r>
              <w:rPr>
                <w:webHidden/>
              </w:rPr>
              <w:fldChar w:fldCharType="begin"/>
            </w:r>
            <w:r>
              <w:rPr>
                <w:webHidden/>
              </w:rPr>
              <w:instrText xml:space="preserve"> PAGEREF _Toc501555232 \h </w:instrText>
            </w:r>
            <w:r>
              <w:rPr>
                <w:webHidden/>
              </w:rPr>
            </w:r>
            <w:r>
              <w:rPr>
                <w:webHidden/>
              </w:rPr>
              <w:fldChar w:fldCharType="separate"/>
            </w:r>
            <w:r w:rsidR="00A71424">
              <w:rPr>
                <w:webHidden/>
              </w:rPr>
              <w:t>26</w:t>
            </w:r>
            <w:r>
              <w:rPr>
                <w:webHidden/>
              </w:rPr>
              <w:fldChar w:fldCharType="end"/>
            </w:r>
          </w:hyperlink>
        </w:p>
        <w:p w:rsidR="00945972" w:rsidRDefault="00643373">
          <w:pPr>
            <w:pStyle w:val="TOC1"/>
            <w:rPr>
              <w:rFonts w:asciiTheme="minorHAnsi" w:eastAsiaTheme="minorEastAsia" w:hAnsiTheme="minorHAnsi" w:cstheme="minorBidi"/>
              <w:b w:val="0"/>
              <w:caps w:val="0"/>
              <w:color w:val="auto"/>
              <w:sz w:val="22"/>
              <w:szCs w:val="22"/>
            </w:rPr>
          </w:pPr>
          <w:hyperlink w:anchor="_Toc501555233" w:history="1">
            <w:r w:rsidRPr="00B26C07">
              <w:rPr>
                <w:rStyle w:val="Hyperlink"/>
              </w:rPr>
              <w:t>IV.</w:t>
            </w:r>
            <w:r>
              <w:rPr>
                <w:rFonts w:asciiTheme="minorHAnsi" w:eastAsiaTheme="minorEastAsia" w:hAnsiTheme="minorHAnsi" w:cstheme="minorBidi"/>
                <w:b w:val="0"/>
                <w:caps w:val="0"/>
                <w:color w:val="auto"/>
                <w:sz w:val="22"/>
                <w:szCs w:val="22"/>
              </w:rPr>
              <w:tab/>
            </w:r>
            <w:r w:rsidRPr="00B26C07">
              <w:rPr>
                <w:rStyle w:val="Hyperlink"/>
              </w:rPr>
              <w:t>BANK PERFORMANCE, COMPLIANCE ISSUES, AND RISK TO DEVELOPMENT OUTCOME</w:t>
            </w:r>
            <w:r>
              <w:rPr>
                <w:webHidden/>
              </w:rPr>
              <w:tab/>
            </w:r>
            <w:r>
              <w:rPr>
                <w:webHidden/>
              </w:rPr>
              <w:fldChar w:fldCharType="begin"/>
            </w:r>
            <w:r>
              <w:rPr>
                <w:webHidden/>
              </w:rPr>
              <w:instrText xml:space="preserve"> PAGEREF _Toc501555233 \h </w:instrText>
            </w:r>
            <w:r>
              <w:rPr>
                <w:webHidden/>
              </w:rPr>
            </w:r>
            <w:r>
              <w:rPr>
                <w:webHidden/>
              </w:rPr>
              <w:fldChar w:fldCharType="separate"/>
            </w:r>
            <w:r w:rsidR="00A71424">
              <w:rPr>
                <w:webHidden/>
              </w:rPr>
              <w:t>27</w:t>
            </w:r>
            <w:r>
              <w:rPr>
                <w:webHidden/>
              </w:rPr>
              <w:fldChar w:fldCharType="end"/>
            </w:r>
          </w:hyperlink>
        </w:p>
        <w:p w:rsidR="00945972" w:rsidRDefault="00643373">
          <w:pPr>
            <w:pStyle w:val="TOC2"/>
            <w:rPr>
              <w:rFonts w:cstheme="minorBidi"/>
              <w:b w:val="0"/>
              <w:bCs w:val="0"/>
              <w:szCs w:val="22"/>
            </w:rPr>
          </w:pPr>
          <w:hyperlink w:anchor="_Toc501555234" w:history="1">
            <w:r w:rsidRPr="00B26C07">
              <w:rPr>
                <w:rStyle w:val="Hyperlink"/>
              </w:rPr>
              <w:t>A. QUALITY OF MONITORING AND EVALUATION (M&amp;E)</w:t>
            </w:r>
            <w:r>
              <w:rPr>
                <w:webHidden/>
              </w:rPr>
              <w:tab/>
            </w:r>
            <w:r>
              <w:rPr>
                <w:webHidden/>
              </w:rPr>
              <w:fldChar w:fldCharType="begin"/>
            </w:r>
            <w:r>
              <w:rPr>
                <w:webHidden/>
              </w:rPr>
              <w:instrText xml:space="preserve"> PAGEREF _Toc501555234 \h </w:instrText>
            </w:r>
            <w:r>
              <w:rPr>
                <w:webHidden/>
              </w:rPr>
            </w:r>
            <w:r>
              <w:rPr>
                <w:webHidden/>
              </w:rPr>
              <w:fldChar w:fldCharType="separate"/>
            </w:r>
            <w:r w:rsidR="00A71424">
              <w:rPr>
                <w:webHidden/>
              </w:rPr>
              <w:t>27</w:t>
            </w:r>
            <w:r>
              <w:rPr>
                <w:webHidden/>
              </w:rPr>
              <w:fldChar w:fldCharType="end"/>
            </w:r>
          </w:hyperlink>
        </w:p>
        <w:p w:rsidR="00945972" w:rsidRDefault="00643373">
          <w:pPr>
            <w:pStyle w:val="TOC2"/>
            <w:rPr>
              <w:rFonts w:cstheme="minorBidi"/>
              <w:b w:val="0"/>
              <w:bCs w:val="0"/>
              <w:szCs w:val="22"/>
            </w:rPr>
          </w:pPr>
          <w:hyperlink w:anchor="_Toc501555235" w:history="1">
            <w:r w:rsidRPr="00B26C07">
              <w:rPr>
                <w:rStyle w:val="Hyperlink"/>
              </w:rPr>
              <w:t>B. ENVIRONMENTAL, SOCIAL, AND FIDUCIARY COMPLIANCE</w:t>
            </w:r>
            <w:r>
              <w:rPr>
                <w:webHidden/>
              </w:rPr>
              <w:tab/>
            </w:r>
            <w:r>
              <w:rPr>
                <w:webHidden/>
              </w:rPr>
              <w:fldChar w:fldCharType="begin"/>
            </w:r>
            <w:r>
              <w:rPr>
                <w:webHidden/>
              </w:rPr>
              <w:instrText xml:space="preserve"> PAGEREF _Toc501555235 \h </w:instrText>
            </w:r>
            <w:r>
              <w:rPr>
                <w:webHidden/>
              </w:rPr>
            </w:r>
            <w:r>
              <w:rPr>
                <w:webHidden/>
              </w:rPr>
              <w:fldChar w:fldCharType="separate"/>
            </w:r>
            <w:r w:rsidR="00A71424">
              <w:rPr>
                <w:webHidden/>
              </w:rPr>
              <w:t>28</w:t>
            </w:r>
            <w:r>
              <w:rPr>
                <w:webHidden/>
              </w:rPr>
              <w:fldChar w:fldCharType="end"/>
            </w:r>
          </w:hyperlink>
        </w:p>
        <w:p w:rsidR="00945972" w:rsidRDefault="00643373">
          <w:pPr>
            <w:pStyle w:val="TOC1"/>
            <w:rPr>
              <w:rFonts w:asciiTheme="minorHAnsi" w:eastAsiaTheme="minorEastAsia" w:hAnsiTheme="minorHAnsi" w:cstheme="minorBidi"/>
              <w:b w:val="0"/>
              <w:caps w:val="0"/>
              <w:color w:val="auto"/>
              <w:sz w:val="22"/>
              <w:szCs w:val="22"/>
            </w:rPr>
          </w:pPr>
          <w:hyperlink w:anchor="_Toc501555236" w:history="1">
            <w:r w:rsidRPr="00B26C07">
              <w:rPr>
                <w:rStyle w:val="Hyperlink"/>
                <w:lang w:eastAsia="zh-CN"/>
              </w:rPr>
              <w:t>Procurement</w:t>
            </w:r>
            <w:r>
              <w:rPr>
                <w:webHidden/>
              </w:rPr>
              <w:tab/>
            </w:r>
            <w:r>
              <w:rPr>
                <w:webHidden/>
              </w:rPr>
              <w:fldChar w:fldCharType="begin"/>
            </w:r>
            <w:r>
              <w:rPr>
                <w:webHidden/>
              </w:rPr>
              <w:instrText xml:space="preserve"> PAGEREF _Toc501555236 \h </w:instrText>
            </w:r>
            <w:r>
              <w:rPr>
                <w:webHidden/>
              </w:rPr>
            </w:r>
            <w:r>
              <w:rPr>
                <w:webHidden/>
              </w:rPr>
              <w:fldChar w:fldCharType="separate"/>
            </w:r>
            <w:r w:rsidR="00A71424">
              <w:rPr>
                <w:webHidden/>
              </w:rPr>
              <w:t>29</w:t>
            </w:r>
            <w:r>
              <w:rPr>
                <w:webHidden/>
              </w:rPr>
              <w:fldChar w:fldCharType="end"/>
            </w:r>
          </w:hyperlink>
        </w:p>
        <w:p w:rsidR="00945972" w:rsidRDefault="00643373">
          <w:pPr>
            <w:pStyle w:val="TOC2"/>
            <w:rPr>
              <w:rFonts w:cstheme="minorBidi"/>
              <w:b w:val="0"/>
              <w:bCs w:val="0"/>
              <w:szCs w:val="22"/>
            </w:rPr>
          </w:pPr>
          <w:hyperlink w:anchor="_Toc501555237" w:history="1">
            <w:r w:rsidRPr="00B26C07">
              <w:rPr>
                <w:rStyle w:val="Hyperlink"/>
              </w:rPr>
              <w:t>C. BANK PERFORMANCE</w:t>
            </w:r>
            <w:r>
              <w:rPr>
                <w:webHidden/>
              </w:rPr>
              <w:tab/>
            </w:r>
            <w:r>
              <w:rPr>
                <w:webHidden/>
              </w:rPr>
              <w:fldChar w:fldCharType="begin"/>
            </w:r>
            <w:r>
              <w:rPr>
                <w:webHidden/>
              </w:rPr>
              <w:instrText xml:space="preserve"> PAGEREF _Toc501555237 \h </w:instrText>
            </w:r>
            <w:r>
              <w:rPr>
                <w:webHidden/>
              </w:rPr>
            </w:r>
            <w:r>
              <w:rPr>
                <w:webHidden/>
              </w:rPr>
              <w:fldChar w:fldCharType="separate"/>
            </w:r>
            <w:r w:rsidR="00A71424">
              <w:rPr>
                <w:webHidden/>
              </w:rPr>
              <w:t>30</w:t>
            </w:r>
            <w:r>
              <w:rPr>
                <w:webHidden/>
              </w:rPr>
              <w:fldChar w:fldCharType="end"/>
            </w:r>
          </w:hyperlink>
        </w:p>
        <w:p w:rsidR="00945972" w:rsidRDefault="00643373">
          <w:pPr>
            <w:pStyle w:val="TOC2"/>
            <w:rPr>
              <w:rFonts w:cstheme="minorBidi"/>
              <w:b w:val="0"/>
              <w:bCs w:val="0"/>
              <w:szCs w:val="22"/>
            </w:rPr>
          </w:pPr>
          <w:hyperlink w:anchor="_Toc501555238" w:history="1">
            <w:r w:rsidRPr="00B26C07">
              <w:rPr>
                <w:rStyle w:val="Hyperlink"/>
              </w:rPr>
              <w:t>D. RISK TO DEVELOPMENT</w:t>
            </w:r>
            <w:r w:rsidRPr="00B26C07">
              <w:rPr>
                <w:rStyle w:val="Hyperlink"/>
              </w:rPr>
              <w:t xml:space="preserve"> OUTCOME</w:t>
            </w:r>
            <w:r>
              <w:rPr>
                <w:webHidden/>
              </w:rPr>
              <w:tab/>
            </w:r>
            <w:r>
              <w:rPr>
                <w:webHidden/>
              </w:rPr>
              <w:fldChar w:fldCharType="begin"/>
            </w:r>
            <w:r>
              <w:rPr>
                <w:webHidden/>
              </w:rPr>
              <w:instrText xml:space="preserve"> PAGEREF _Toc501555238 \h </w:instrText>
            </w:r>
            <w:r>
              <w:rPr>
                <w:webHidden/>
              </w:rPr>
            </w:r>
            <w:r>
              <w:rPr>
                <w:webHidden/>
              </w:rPr>
              <w:fldChar w:fldCharType="separate"/>
            </w:r>
            <w:r w:rsidR="00A71424">
              <w:rPr>
                <w:webHidden/>
              </w:rPr>
              <w:t>31</w:t>
            </w:r>
            <w:r>
              <w:rPr>
                <w:webHidden/>
              </w:rPr>
              <w:fldChar w:fldCharType="end"/>
            </w:r>
          </w:hyperlink>
        </w:p>
        <w:p w:rsidR="00945972" w:rsidRDefault="00643373">
          <w:pPr>
            <w:pStyle w:val="TOC1"/>
            <w:rPr>
              <w:rFonts w:asciiTheme="minorHAnsi" w:eastAsiaTheme="minorEastAsia" w:hAnsiTheme="minorHAnsi" w:cstheme="minorBidi"/>
              <w:b w:val="0"/>
              <w:caps w:val="0"/>
              <w:color w:val="auto"/>
              <w:sz w:val="22"/>
              <w:szCs w:val="22"/>
            </w:rPr>
          </w:pPr>
          <w:hyperlink w:anchor="_Toc501555239" w:history="1">
            <w:r w:rsidRPr="00B26C07">
              <w:rPr>
                <w:rStyle w:val="Hyperlink"/>
              </w:rPr>
              <w:t>V.</w:t>
            </w:r>
            <w:r>
              <w:rPr>
                <w:rFonts w:asciiTheme="minorHAnsi" w:eastAsiaTheme="minorEastAsia" w:hAnsiTheme="minorHAnsi" w:cstheme="minorBidi"/>
                <w:b w:val="0"/>
                <w:caps w:val="0"/>
                <w:color w:val="auto"/>
                <w:sz w:val="22"/>
                <w:szCs w:val="22"/>
              </w:rPr>
              <w:tab/>
            </w:r>
            <w:r w:rsidRPr="00B26C07">
              <w:rPr>
                <w:rStyle w:val="Hyperlink"/>
              </w:rPr>
              <w:t>LESSONS AND RECOMMENDATIONS</w:t>
            </w:r>
            <w:r>
              <w:rPr>
                <w:webHidden/>
              </w:rPr>
              <w:tab/>
            </w:r>
            <w:r>
              <w:rPr>
                <w:webHidden/>
              </w:rPr>
              <w:fldChar w:fldCharType="begin"/>
            </w:r>
            <w:r>
              <w:rPr>
                <w:webHidden/>
              </w:rPr>
              <w:instrText xml:space="preserve"> PAGEREF _Toc501555239 \h </w:instrText>
            </w:r>
            <w:r>
              <w:rPr>
                <w:webHidden/>
              </w:rPr>
            </w:r>
            <w:r>
              <w:rPr>
                <w:webHidden/>
              </w:rPr>
              <w:fldChar w:fldCharType="separate"/>
            </w:r>
            <w:r w:rsidR="00A71424">
              <w:rPr>
                <w:webHidden/>
              </w:rPr>
              <w:t>31</w:t>
            </w:r>
            <w:r>
              <w:rPr>
                <w:webHidden/>
              </w:rPr>
              <w:fldChar w:fldCharType="end"/>
            </w:r>
          </w:hyperlink>
        </w:p>
        <w:p w:rsidR="00945972" w:rsidRDefault="00643373">
          <w:pPr>
            <w:pStyle w:val="TOC1"/>
            <w:rPr>
              <w:rFonts w:asciiTheme="minorHAnsi" w:eastAsiaTheme="minorEastAsia" w:hAnsiTheme="minorHAnsi" w:cstheme="minorBidi"/>
              <w:b w:val="0"/>
              <w:caps w:val="0"/>
              <w:color w:val="auto"/>
              <w:sz w:val="22"/>
              <w:szCs w:val="22"/>
            </w:rPr>
          </w:pPr>
          <w:hyperlink w:anchor="_Toc501555240" w:history="1">
            <w:r w:rsidRPr="00B26C07">
              <w:rPr>
                <w:rStyle w:val="Hyperlink"/>
              </w:rPr>
              <w:t>ANNEX 1. RESULTS FRAMEWORK AND KEY OUTPUTS</w:t>
            </w:r>
            <w:r>
              <w:rPr>
                <w:webHidden/>
              </w:rPr>
              <w:tab/>
            </w:r>
            <w:r>
              <w:rPr>
                <w:webHidden/>
              </w:rPr>
              <w:fldChar w:fldCharType="begin"/>
            </w:r>
            <w:r>
              <w:rPr>
                <w:webHidden/>
              </w:rPr>
              <w:instrText xml:space="preserve"> PAGEREF _Toc501555240 \h </w:instrText>
            </w:r>
            <w:r>
              <w:rPr>
                <w:webHidden/>
              </w:rPr>
            </w:r>
            <w:r>
              <w:rPr>
                <w:webHidden/>
              </w:rPr>
              <w:fldChar w:fldCharType="separate"/>
            </w:r>
            <w:r w:rsidR="00A71424">
              <w:rPr>
                <w:webHidden/>
              </w:rPr>
              <w:t>34</w:t>
            </w:r>
            <w:r>
              <w:rPr>
                <w:webHidden/>
              </w:rPr>
              <w:fldChar w:fldCharType="end"/>
            </w:r>
          </w:hyperlink>
        </w:p>
        <w:p w:rsidR="00945972" w:rsidRDefault="00643373">
          <w:pPr>
            <w:pStyle w:val="TOC1"/>
            <w:rPr>
              <w:rFonts w:asciiTheme="minorHAnsi" w:eastAsiaTheme="minorEastAsia" w:hAnsiTheme="minorHAnsi" w:cstheme="minorBidi"/>
              <w:b w:val="0"/>
              <w:caps w:val="0"/>
              <w:color w:val="auto"/>
              <w:sz w:val="22"/>
              <w:szCs w:val="22"/>
            </w:rPr>
          </w:pPr>
          <w:hyperlink w:anchor="_Toc501555241" w:history="1">
            <w:r w:rsidRPr="00B26C07">
              <w:rPr>
                <w:rStyle w:val="Hyperlink"/>
              </w:rPr>
              <w:t>ANNEX 2. BANK LENDING AND IMPLEMENTATION SUPPORT/SUPERVISION</w:t>
            </w:r>
            <w:r>
              <w:rPr>
                <w:webHidden/>
              </w:rPr>
              <w:tab/>
            </w:r>
            <w:r>
              <w:rPr>
                <w:webHidden/>
              </w:rPr>
              <w:fldChar w:fldCharType="begin"/>
            </w:r>
            <w:r>
              <w:rPr>
                <w:webHidden/>
              </w:rPr>
              <w:instrText xml:space="preserve"> PAGEREF _Toc501555241 \h </w:instrText>
            </w:r>
            <w:r>
              <w:rPr>
                <w:webHidden/>
              </w:rPr>
            </w:r>
            <w:r>
              <w:rPr>
                <w:webHidden/>
              </w:rPr>
              <w:fldChar w:fldCharType="separate"/>
            </w:r>
            <w:r w:rsidR="00A71424">
              <w:rPr>
                <w:webHidden/>
              </w:rPr>
              <w:t>39</w:t>
            </w:r>
            <w:r>
              <w:rPr>
                <w:webHidden/>
              </w:rPr>
              <w:fldChar w:fldCharType="end"/>
            </w:r>
          </w:hyperlink>
        </w:p>
        <w:p w:rsidR="00945972" w:rsidRDefault="00643373">
          <w:pPr>
            <w:pStyle w:val="TOC1"/>
            <w:rPr>
              <w:rFonts w:asciiTheme="minorHAnsi" w:eastAsiaTheme="minorEastAsia" w:hAnsiTheme="minorHAnsi" w:cstheme="minorBidi"/>
              <w:b w:val="0"/>
              <w:caps w:val="0"/>
              <w:color w:val="auto"/>
              <w:sz w:val="22"/>
              <w:szCs w:val="22"/>
            </w:rPr>
          </w:pPr>
          <w:hyperlink w:anchor="_Toc501555242" w:history="1">
            <w:r w:rsidRPr="00B26C07">
              <w:rPr>
                <w:rStyle w:val="Hyperlink"/>
              </w:rPr>
              <w:t>ANNEX 3. PROJECT COST BY COMPONENT</w:t>
            </w:r>
            <w:r>
              <w:rPr>
                <w:webHidden/>
              </w:rPr>
              <w:tab/>
            </w:r>
            <w:r>
              <w:rPr>
                <w:webHidden/>
              </w:rPr>
              <w:fldChar w:fldCharType="begin"/>
            </w:r>
            <w:r>
              <w:rPr>
                <w:webHidden/>
              </w:rPr>
              <w:instrText xml:space="preserve"> PAGEREF _Toc5015</w:instrText>
            </w:r>
            <w:r>
              <w:rPr>
                <w:webHidden/>
              </w:rPr>
              <w:instrText xml:space="preserve">55242 \h </w:instrText>
            </w:r>
            <w:r>
              <w:rPr>
                <w:webHidden/>
              </w:rPr>
            </w:r>
            <w:r>
              <w:rPr>
                <w:webHidden/>
              </w:rPr>
              <w:fldChar w:fldCharType="separate"/>
            </w:r>
            <w:r w:rsidR="00A71424">
              <w:rPr>
                <w:webHidden/>
              </w:rPr>
              <w:t>41</w:t>
            </w:r>
            <w:r>
              <w:rPr>
                <w:webHidden/>
              </w:rPr>
              <w:fldChar w:fldCharType="end"/>
            </w:r>
          </w:hyperlink>
        </w:p>
        <w:p w:rsidR="00945972" w:rsidRDefault="00643373">
          <w:pPr>
            <w:pStyle w:val="TOC1"/>
            <w:rPr>
              <w:rFonts w:asciiTheme="minorHAnsi" w:eastAsiaTheme="minorEastAsia" w:hAnsiTheme="minorHAnsi" w:cstheme="minorBidi"/>
              <w:b w:val="0"/>
              <w:caps w:val="0"/>
              <w:color w:val="auto"/>
              <w:sz w:val="22"/>
              <w:szCs w:val="22"/>
            </w:rPr>
          </w:pPr>
          <w:hyperlink w:anchor="_Toc501555243" w:history="1">
            <w:r w:rsidRPr="00B26C07">
              <w:rPr>
                <w:rStyle w:val="Hyperlink"/>
              </w:rPr>
              <w:t>ANNEX 4. EFFICIENCY ANALYSIS</w:t>
            </w:r>
            <w:r>
              <w:rPr>
                <w:webHidden/>
              </w:rPr>
              <w:tab/>
            </w:r>
            <w:r>
              <w:rPr>
                <w:webHidden/>
              </w:rPr>
              <w:fldChar w:fldCharType="begin"/>
            </w:r>
            <w:r>
              <w:rPr>
                <w:webHidden/>
              </w:rPr>
              <w:instrText xml:space="preserve"> PAGEREF _Toc501555243 \h </w:instrText>
            </w:r>
            <w:r>
              <w:rPr>
                <w:webHidden/>
              </w:rPr>
            </w:r>
            <w:r>
              <w:rPr>
                <w:webHidden/>
              </w:rPr>
              <w:fldChar w:fldCharType="separate"/>
            </w:r>
            <w:r w:rsidR="00A71424">
              <w:rPr>
                <w:webHidden/>
              </w:rPr>
              <w:t>42</w:t>
            </w:r>
            <w:r>
              <w:rPr>
                <w:webHidden/>
              </w:rPr>
              <w:fldChar w:fldCharType="end"/>
            </w:r>
          </w:hyperlink>
        </w:p>
        <w:p w:rsidR="00945972" w:rsidRDefault="00643373">
          <w:pPr>
            <w:pStyle w:val="TOC1"/>
            <w:rPr>
              <w:rFonts w:asciiTheme="minorHAnsi" w:eastAsiaTheme="minorEastAsia" w:hAnsiTheme="minorHAnsi" w:cstheme="minorBidi"/>
              <w:b w:val="0"/>
              <w:caps w:val="0"/>
              <w:color w:val="auto"/>
              <w:sz w:val="22"/>
              <w:szCs w:val="22"/>
            </w:rPr>
          </w:pPr>
          <w:hyperlink w:anchor="_Toc501555244" w:history="1">
            <w:r w:rsidRPr="00B26C07">
              <w:rPr>
                <w:rStyle w:val="Hyperlink"/>
              </w:rPr>
              <w:t>ANNEX 5. BORROWER, CO-FINANCIER AND OTHER PARTNER/STAKEHOLDER COMMENTS</w:t>
            </w:r>
            <w:r>
              <w:rPr>
                <w:webHidden/>
              </w:rPr>
              <w:tab/>
            </w:r>
            <w:r>
              <w:rPr>
                <w:webHidden/>
              </w:rPr>
              <w:fldChar w:fldCharType="begin"/>
            </w:r>
            <w:r>
              <w:rPr>
                <w:webHidden/>
              </w:rPr>
              <w:instrText xml:space="preserve"> PAGEREF _Toc501555244 \h </w:instrText>
            </w:r>
            <w:r>
              <w:rPr>
                <w:webHidden/>
              </w:rPr>
            </w:r>
            <w:r>
              <w:rPr>
                <w:webHidden/>
              </w:rPr>
              <w:fldChar w:fldCharType="separate"/>
            </w:r>
            <w:r w:rsidR="00A71424">
              <w:rPr>
                <w:webHidden/>
              </w:rPr>
              <w:t>51</w:t>
            </w:r>
            <w:r>
              <w:rPr>
                <w:webHidden/>
              </w:rPr>
              <w:fldChar w:fldCharType="end"/>
            </w:r>
          </w:hyperlink>
        </w:p>
        <w:p w:rsidR="00945972" w:rsidRDefault="00643373">
          <w:pPr>
            <w:pStyle w:val="TOC1"/>
            <w:rPr>
              <w:rFonts w:asciiTheme="minorHAnsi" w:eastAsiaTheme="minorEastAsia" w:hAnsiTheme="minorHAnsi" w:cstheme="minorBidi"/>
              <w:b w:val="0"/>
              <w:caps w:val="0"/>
              <w:color w:val="auto"/>
              <w:sz w:val="22"/>
              <w:szCs w:val="22"/>
            </w:rPr>
          </w:pPr>
          <w:hyperlink w:anchor="_Toc501555245" w:history="1">
            <w:r w:rsidRPr="00B26C07">
              <w:rPr>
                <w:rStyle w:val="Hyperlink"/>
              </w:rPr>
              <w:t>ANNEX 6. SUPPORTING DOCUMENTS (IF ANY)</w:t>
            </w:r>
            <w:r>
              <w:rPr>
                <w:webHidden/>
              </w:rPr>
              <w:tab/>
            </w:r>
            <w:r>
              <w:rPr>
                <w:webHidden/>
              </w:rPr>
              <w:fldChar w:fldCharType="begin"/>
            </w:r>
            <w:r>
              <w:rPr>
                <w:webHidden/>
              </w:rPr>
              <w:instrText xml:space="preserve"> PAGEREF _Toc501555245 \h </w:instrText>
            </w:r>
            <w:r>
              <w:rPr>
                <w:webHidden/>
              </w:rPr>
            </w:r>
            <w:r>
              <w:rPr>
                <w:webHidden/>
              </w:rPr>
              <w:fldChar w:fldCharType="separate"/>
            </w:r>
            <w:r w:rsidR="00A71424">
              <w:rPr>
                <w:webHidden/>
              </w:rPr>
              <w:t>53</w:t>
            </w:r>
            <w:r>
              <w:rPr>
                <w:webHidden/>
              </w:rPr>
              <w:fldChar w:fldCharType="end"/>
            </w:r>
          </w:hyperlink>
        </w:p>
        <w:p w:rsidR="00945972" w:rsidRDefault="00643373">
          <w:pPr>
            <w:pStyle w:val="TOC1"/>
            <w:rPr>
              <w:rFonts w:asciiTheme="minorHAnsi" w:eastAsiaTheme="minorEastAsia" w:hAnsiTheme="minorHAnsi" w:cstheme="minorBidi"/>
              <w:b w:val="0"/>
              <w:caps w:val="0"/>
              <w:color w:val="auto"/>
              <w:sz w:val="22"/>
              <w:szCs w:val="22"/>
            </w:rPr>
          </w:pPr>
          <w:hyperlink w:anchor="_Toc501555246" w:history="1">
            <w:r w:rsidRPr="00B26C07">
              <w:rPr>
                <w:rStyle w:val="Hyperlink"/>
              </w:rPr>
              <w:t>ANNEX 7. SUMMARY OF BORROWER’S ICR</w:t>
            </w:r>
            <w:r>
              <w:rPr>
                <w:webHidden/>
              </w:rPr>
              <w:tab/>
            </w:r>
            <w:r>
              <w:rPr>
                <w:webHidden/>
              </w:rPr>
              <w:fldChar w:fldCharType="begin"/>
            </w:r>
            <w:r>
              <w:rPr>
                <w:webHidden/>
              </w:rPr>
              <w:instrText xml:space="preserve"> PAGEREF _Toc501555246 \h </w:instrText>
            </w:r>
            <w:r>
              <w:rPr>
                <w:webHidden/>
              </w:rPr>
            </w:r>
            <w:r>
              <w:rPr>
                <w:webHidden/>
              </w:rPr>
              <w:fldChar w:fldCharType="separate"/>
            </w:r>
            <w:r w:rsidR="00A71424">
              <w:rPr>
                <w:webHidden/>
              </w:rPr>
              <w:t>55</w:t>
            </w:r>
            <w:r>
              <w:rPr>
                <w:webHidden/>
              </w:rPr>
              <w:fldChar w:fldCharType="end"/>
            </w:r>
          </w:hyperlink>
        </w:p>
        <w:p w:rsidR="00945972" w:rsidRDefault="00643373">
          <w:pPr>
            <w:pStyle w:val="TOC1"/>
            <w:rPr>
              <w:rFonts w:asciiTheme="minorHAnsi" w:eastAsiaTheme="minorEastAsia" w:hAnsiTheme="minorHAnsi" w:cstheme="minorBidi"/>
              <w:b w:val="0"/>
              <w:caps w:val="0"/>
              <w:color w:val="auto"/>
              <w:sz w:val="22"/>
              <w:szCs w:val="22"/>
            </w:rPr>
          </w:pPr>
          <w:hyperlink w:anchor="_Toc501555247" w:history="1">
            <w:r w:rsidRPr="00B26C07">
              <w:rPr>
                <w:rStyle w:val="Hyperlink"/>
              </w:rPr>
              <w:t>Annex 8: Environmental and Social Safeguards Reporting Forms:</w:t>
            </w:r>
            <w:r>
              <w:rPr>
                <w:webHidden/>
              </w:rPr>
              <w:tab/>
            </w:r>
            <w:r>
              <w:rPr>
                <w:webHidden/>
              </w:rPr>
              <w:fldChar w:fldCharType="begin"/>
            </w:r>
            <w:r>
              <w:rPr>
                <w:webHidden/>
              </w:rPr>
              <w:instrText xml:space="preserve"> PAGEREF _Toc501555247 \h </w:instrText>
            </w:r>
            <w:r>
              <w:rPr>
                <w:webHidden/>
              </w:rPr>
            </w:r>
            <w:r>
              <w:rPr>
                <w:webHidden/>
              </w:rPr>
              <w:fldChar w:fldCharType="separate"/>
            </w:r>
            <w:r w:rsidR="00A71424">
              <w:rPr>
                <w:webHidden/>
              </w:rPr>
              <w:t>58</w:t>
            </w:r>
            <w:r>
              <w:rPr>
                <w:webHidden/>
              </w:rPr>
              <w:fldChar w:fldCharType="end"/>
            </w:r>
          </w:hyperlink>
        </w:p>
        <w:p w:rsidR="006914B7" w:rsidRDefault="00643373" w:rsidP="00420504">
          <w:pPr>
            <w:widowControl/>
            <w:autoSpaceDE/>
            <w:autoSpaceDN/>
            <w:adjustRightInd/>
            <w:spacing w:after="160" w:line="259" w:lineRule="auto"/>
            <w:rPr>
              <w:rFonts w:ascii="Calibri" w:eastAsia="Times New Roman" w:hAnsi="Calibri" w:cs="Times New Roman"/>
              <w:b/>
              <w:noProof/>
              <w:sz w:val="20"/>
            </w:rPr>
          </w:pPr>
          <w:r>
            <w:rPr>
              <w:rFonts w:ascii="Calibri" w:eastAsia="Times New Roman" w:hAnsi="Calibri" w:cs="Times New Roman"/>
              <w:b/>
              <w:noProof/>
              <w:sz w:val="20"/>
            </w:rPr>
            <w:fldChar w:fldCharType="end"/>
          </w:r>
        </w:p>
      </w:sdtContent>
    </w:sdt>
    <w:sdt>
      <w:sdtPr>
        <w:id w:val="463448721"/>
        <w:lock w:val="sdtContentLocked"/>
        <w:placeholder>
          <w:docPart w:val="EAE325E281134CC3B55B7544FD72C8BB"/>
        </w:placeholder>
        <w:showingPlcHdr/>
      </w:sdtPr>
      <w:sdtEndPr/>
      <w:sdtContent>
        <w:p w:rsidR="003615CB" w:rsidRDefault="00643373" w:rsidP="00AE5B9E">
          <w:pPr>
            <w:pStyle w:val="Normal5"/>
            <w:spacing w:after="0" w:line="14" w:lineRule="exact"/>
            <w:ind w:left="-907"/>
          </w:pPr>
          <w:r>
            <w:t xml:space="preserve"> </w:t>
          </w:r>
        </w:p>
      </w:sdtContent>
    </w:sdt>
    <w:p w:rsidR="00AE5B9E" w:rsidRDefault="00AE5B9E" w:rsidP="00AE5B9E">
      <w:pPr>
        <w:pStyle w:val="Normal7"/>
        <w:spacing w:after="0" w:line="14" w:lineRule="exact"/>
        <w:sectPr w:rsidR="00AE5B9E" w:rsidSect="000E161C">
          <w:headerReference w:type="default" r:id="rId19"/>
          <w:footerReference w:type="default" r:id="rId20"/>
          <w:pgSz w:w="12240" w:h="15840"/>
          <w:pgMar w:top="1440" w:right="1260" w:bottom="1440" w:left="1440" w:header="720" w:footer="720" w:gutter="0"/>
          <w:cols w:space="720"/>
          <w:docGrid w:linePitch="360"/>
        </w:sectPr>
      </w:pPr>
    </w:p>
    <w:p w:rsidR="00B3048D" w:rsidRDefault="00643373" w:rsidP="009C618B">
      <w:pPr>
        <w:ind w:left="-691" w:right="-518"/>
        <w:rPr>
          <w:rFonts w:asciiTheme="minorHAnsi" w:hAnsiTheme="minorHAnsi"/>
          <w:color w:val="767171" w:themeColor="background2" w:themeShade="80"/>
          <w:sz w:val="22"/>
          <w:szCs w:val="22"/>
        </w:rPr>
      </w:pPr>
      <w:r>
        <w:rPr>
          <w:noProof/>
        </w:rPr>
        <w:lastRenderedPageBreak/>
        <mc:AlternateContent>
          <mc:Choice Requires="wps">
            <w:drawing>
              <wp:anchor distT="0" distB="0" distL="114300" distR="114300" simplePos="0" relativeHeight="251666432" behindDoc="0" locked="0" layoutInCell="1" allowOverlap="1">
                <wp:simplePos x="0" y="0"/>
                <wp:positionH relativeFrom="column">
                  <wp:posOffset>-937591</wp:posOffset>
                </wp:positionH>
                <wp:positionV relativeFrom="paragraph">
                  <wp:posOffset>144780</wp:posOffset>
                </wp:positionV>
                <wp:extent cx="7799705" cy="0"/>
                <wp:effectExtent l="0" t="0" r="10795" b="19050"/>
                <wp:wrapNone/>
                <wp:docPr id="29" name="Straight Connector 29"/>
                <wp:cNvGraphicFramePr/>
                <a:graphic xmlns:a="http://schemas.openxmlformats.org/drawingml/2006/main">
                  <a:graphicData uri="http://schemas.microsoft.com/office/word/2010/wordprocessingShape">
                    <wps:wsp>
                      <wps:cNvCnPr/>
                      <wps:spPr>
                        <a:xfrm>
                          <a:off x="0" y="0"/>
                          <a:ext cx="7799705" cy="0"/>
                        </a:xfrm>
                        <a:prstGeom prst="line">
                          <a:avLst/>
                        </a:prstGeom>
                        <a:ln w="9525">
                          <a:solidFill>
                            <a:schemeClr val="tx1">
                              <a:lumMod val="50000"/>
                              <a:lumOff val="50000"/>
                              <a:alpha val="40000"/>
                            </a:schemeClr>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29" o:spid="_x0000_s1027" style="mso-width-percent:0;mso-width-relative:margin;mso-wrap-distance-bottom:0;mso-wrap-distance-left:9pt;mso-wrap-distance-right:9pt;mso-wrap-distance-top:0;mso-wrap-style:square;position:absolute;visibility:visible;z-index:251667456" from="-73.85pt,11.4pt" to="540.3pt,11.4pt" strokecolor="gray">
                <v:stroke joinstyle="miter" dashstyle="dash" opacity="26214f"/>
              </v:line>
            </w:pict>
          </mc:Fallback>
        </mc:AlternateContent>
      </w:r>
      <w:sdt>
        <w:sdtPr>
          <w:id w:val="1858649117"/>
          <w:lock w:val="sdtContentLocked"/>
          <w:placeholder>
            <w:docPart w:val="6684A6F845994948B52DABC45584C050"/>
          </w:placeholder>
        </w:sdtPr>
        <w:sdtEndPr/>
        <w:sdtContent>
          <w:r>
            <w:t xml:space="preserve"> </w:t>
          </w:r>
        </w:sdtContent>
      </w:sdt>
    </w:p>
    <w:p w:rsidR="00B3048D" w:rsidRPr="00856F5A" w:rsidRDefault="00B3048D" w:rsidP="00B3048D">
      <w:pPr>
        <w:spacing w:line="14" w:lineRule="exact"/>
        <w:ind w:left="-691" w:right="-518"/>
        <w:rPr>
          <w:rFonts w:asciiTheme="minorHAnsi" w:hAnsiTheme="minorHAnsi"/>
          <w:color w:val="767171" w:themeColor="background2" w:themeShade="80"/>
          <w:sz w:val="22"/>
          <w:szCs w:val="22"/>
        </w:rPr>
      </w:pPr>
    </w:p>
    <w:p w:rsidR="00B3048D" w:rsidRDefault="00B3048D" w:rsidP="00B3048D">
      <w:pPr>
        <w:pStyle w:val="Normal3"/>
        <w:spacing w:after="0" w:line="14" w:lineRule="exact"/>
        <w:sectPr w:rsidR="00B3048D" w:rsidSect="003615CB">
          <w:headerReference w:type="default" r:id="rId21"/>
          <w:footerReference w:type="default" r:id="rId22"/>
          <w:pgSz w:w="12240" w:h="15840"/>
          <w:pgMar w:top="1440" w:right="1440" w:bottom="1440" w:left="1440" w:header="720" w:footer="720" w:gutter="0"/>
          <w:pgNumType w:start="1"/>
          <w:cols w:space="720"/>
          <w:docGrid w:linePitch="360"/>
        </w:sectPr>
      </w:pPr>
    </w:p>
    <w:p w:rsidR="00B3048D" w:rsidRDefault="00B3048D" w:rsidP="00B3048D">
      <w:pPr>
        <w:spacing w:line="14" w:lineRule="exact"/>
        <w:ind w:left="-691" w:right="-518"/>
        <w:rPr>
          <w:rFonts w:asciiTheme="minorHAnsi" w:hAnsiTheme="minorHAnsi"/>
          <w:color w:val="767171" w:themeColor="background2" w:themeShade="80"/>
          <w:sz w:val="22"/>
          <w:szCs w:val="22"/>
        </w:rPr>
      </w:pPr>
    </w:p>
    <w:sdt>
      <w:sdtPr>
        <w:tag w:val="OPS_CORE_DATA_BLOCK"/>
        <w:id w:val="1197870256"/>
        <w:lock w:val="sdtContentLocked"/>
        <w:placeholder>
          <w:docPart w:val="DefaultPlaceholder_22675703"/>
        </w:placeholder>
        <w:group/>
      </w:sdtPr>
      <w:sdtEndPr/>
      <w:sdtContent>
        <w:sdt>
          <w:sdtPr>
            <w:tag w:val="OPS_CORE_SECTION_START_5"/>
            <w:id w:val="118116220"/>
            <w:lock w:val="sdtContentLocked"/>
            <w:placeholder>
              <w:docPart w:val="AE198A1D60F64EFE9318E4033AD91786"/>
            </w:placeholder>
          </w:sdtPr>
          <w:sdtEndPr/>
          <w:sdtContent>
            <w:p w:rsidR="00B3048D" w:rsidRDefault="00643373" w:rsidP="00B3048D">
              <w:pPr>
                <w:pStyle w:val="Normal3"/>
                <w:spacing w:after="0" w:line="14" w:lineRule="exact"/>
                <w:ind w:left="-691" w:right="-518"/>
              </w:pPr>
              <w:r>
                <w:t xml:space="preserve"> </w:t>
              </w:r>
            </w:p>
          </w:sdtContent>
        </w:sdt>
        <w:p w:rsidR="00B3048D" w:rsidRDefault="00B3048D" w:rsidP="00B3048D">
          <w:pPr>
            <w:pStyle w:val="Normal65"/>
            <w:ind w:left="-691" w:right="-518"/>
            <w:rPr>
              <w:rFonts w:asciiTheme="minorHAnsi" w:hAnsiTheme="minorHAnsi"/>
              <w:color w:val="767171" w:themeColor="background2" w:themeShade="80"/>
              <w:sz w:val="22"/>
              <w:szCs w:val="22"/>
            </w:rPr>
          </w:pPr>
        </w:p>
        <w:tbl>
          <w:tblPr>
            <w:tblStyle w:val="TableGrid12"/>
            <w:tblW w:w="1062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7FC"/>
            <w:tblLayout w:type="fixed"/>
            <w:tblLook w:val="04A0" w:firstRow="1" w:lastRow="0" w:firstColumn="1" w:lastColumn="0" w:noHBand="0" w:noVBand="1"/>
          </w:tblPr>
          <w:tblGrid>
            <w:gridCol w:w="10620"/>
          </w:tblGrid>
          <w:tr w:rsidR="001B3C78" w:rsidTr="00B73780">
            <w:trPr>
              <w:trHeight w:val="432"/>
            </w:trPr>
            <w:tc>
              <w:tcPr>
                <w:tcW w:w="10620" w:type="dxa"/>
                <w:shd w:val="clear" w:color="auto" w:fill="F2F7FC"/>
                <w:vAlign w:val="center"/>
              </w:tcPr>
              <w:p w:rsidR="00B73780" w:rsidRPr="00C608FA" w:rsidRDefault="00643373" w:rsidP="00885119">
                <w:pPr>
                  <w:pStyle w:val="NoSpacing1"/>
                  <w:outlineLvl w:val="0"/>
                  <w:rPr>
                    <w:rFonts w:asciiTheme="minorHAnsi" w:hAnsiTheme="minorHAnsi"/>
                    <w:b/>
                    <w:sz w:val="22"/>
                    <w:szCs w:val="22"/>
                  </w:rPr>
                </w:pPr>
                <w:bookmarkStart w:id="3" w:name="_Toc256000000"/>
                <w:bookmarkStart w:id="4" w:name="_Toc485906880"/>
                <w:bookmarkStart w:id="5" w:name="_Toc485984541"/>
                <w:r>
                  <w:rPr>
                    <w:rFonts w:asciiTheme="minorHAnsi" w:hAnsiTheme="minorHAnsi"/>
                    <w:b/>
                    <w:sz w:val="22"/>
                    <w:szCs w:val="22"/>
                  </w:rPr>
                  <w:t>DATA</w:t>
                </w:r>
                <w:r w:rsidR="00675F7B">
                  <w:rPr>
                    <w:rFonts w:asciiTheme="minorHAnsi" w:hAnsiTheme="minorHAnsi"/>
                    <w:b/>
                    <w:sz w:val="22"/>
                    <w:szCs w:val="22"/>
                  </w:rPr>
                  <w:t xml:space="preserve"> </w:t>
                </w:r>
                <w:r>
                  <w:rPr>
                    <w:rFonts w:asciiTheme="minorHAnsi" w:hAnsiTheme="minorHAnsi"/>
                    <w:b/>
                    <w:sz w:val="22"/>
                    <w:szCs w:val="22"/>
                  </w:rPr>
                  <w:t>SHEET</w:t>
                </w:r>
                <w:bookmarkEnd w:id="3"/>
                <w:bookmarkEnd w:id="4"/>
                <w:bookmarkEnd w:id="5"/>
              </w:p>
            </w:tc>
          </w:tr>
        </w:tbl>
        <w:p w:rsidR="005D58B2" w:rsidRDefault="005D58B2" w:rsidP="00B3048D">
          <w:pPr>
            <w:pStyle w:val="Normal65"/>
            <w:ind w:left="-691" w:right="-518"/>
            <w:rPr>
              <w:rFonts w:asciiTheme="minorHAnsi" w:hAnsiTheme="minorHAnsi"/>
              <w:color w:val="767171" w:themeColor="background2" w:themeShade="80"/>
              <w:sz w:val="22"/>
              <w:szCs w:val="22"/>
            </w:rPr>
          </w:pPr>
        </w:p>
        <w:tbl>
          <w:tblPr>
            <w:tblStyle w:val="TableGrid12"/>
            <w:tblW w:w="10620" w:type="dxa"/>
            <w:tblInd w:w="-75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7E6E6"/>
            <w:tblLayout w:type="fixed"/>
            <w:tblLook w:val="04A0" w:firstRow="1" w:lastRow="0" w:firstColumn="1" w:lastColumn="0" w:noHBand="0" w:noVBand="1"/>
          </w:tblPr>
          <w:tblGrid>
            <w:gridCol w:w="10620"/>
          </w:tblGrid>
          <w:tr w:rsidR="001B3C78" w:rsidTr="00BC7C3A">
            <w:trPr>
              <w:trHeight w:val="80"/>
            </w:trPr>
            <w:tc>
              <w:tcPr>
                <w:tcW w:w="10620" w:type="dxa"/>
                <w:shd w:val="clear" w:color="auto" w:fill="FFFFFF"/>
                <w:vAlign w:val="center"/>
              </w:tcPr>
              <w:p w:rsidR="009B0D26" w:rsidRPr="008E5A07" w:rsidRDefault="009B0D26" w:rsidP="008E5A07">
                <w:pPr>
                  <w:pStyle w:val="Heading11"/>
                  <w:spacing w:before="0"/>
                  <w:rPr>
                    <w:rFonts w:asciiTheme="minorHAnsi" w:eastAsia="Times New Roman" w:hAnsiTheme="minorHAnsi"/>
                    <w:b/>
                    <w:color w:val="172D5F"/>
                    <w:sz w:val="2"/>
                    <w:szCs w:val="2"/>
                  </w:rPr>
                </w:pPr>
              </w:p>
            </w:tc>
          </w:tr>
          <w:tr w:rsidR="001B3C78" w:rsidTr="000A6656">
            <w:trPr>
              <w:trHeight w:val="378"/>
            </w:trPr>
            <w:tc>
              <w:tcPr>
                <w:tcW w:w="10620" w:type="dxa"/>
                <w:shd w:val="clear" w:color="auto" w:fill="E7E6E6"/>
                <w:vAlign w:val="center"/>
                <w:hideMark/>
              </w:tcPr>
              <w:p w:rsidR="00B3048D" w:rsidRPr="00656279" w:rsidRDefault="00643373" w:rsidP="000A6656">
                <w:pPr>
                  <w:pStyle w:val="Normal65"/>
                  <w:rPr>
                    <w:rFonts w:eastAsia="Times New Roman"/>
                  </w:rPr>
                </w:pPr>
                <w:r w:rsidRPr="007D4E7E">
                  <w:rPr>
                    <w:rFonts w:asciiTheme="minorHAnsi" w:eastAsia="Times New Roman" w:hAnsiTheme="minorHAnsi"/>
                    <w:b/>
                    <w:bCs/>
                    <w:sz w:val="22"/>
                    <w:szCs w:val="22"/>
                  </w:rPr>
                  <w:t>BASIC INFORMATION</w:t>
                </w:r>
              </w:p>
            </w:tc>
          </w:tr>
        </w:tbl>
        <w:p w:rsidR="00B3048D" w:rsidRDefault="00B3048D" w:rsidP="00B3048D">
          <w:pPr>
            <w:pStyle w:val="Normal65"/>
            <w:shd w:val="clear" w:color="auto" w:fill="F7F7F7"/>
            <w:ind w:left="-691" w:right="-518"/>
            <w:rPr>
              <w:rFonts w:asciiTheme="minorHAnsi" w:hAnsiTheme="minorHAnsi"/>
              <w:noProof/>
              <w:sz w:val="22"/>
              <w:szCs w:val="22"/>
            </w:rPr>
          </w:pPr>
        </w:p>
        <w:tbl>
          <w:tblPr>
            <w:tblStyle w:val="TableGrid12"/>
            <w:tblW w:w="10602" w:type="dxa"/>
            <w:tblInd w:w="-702" w:type="dxa"/>
            <w:shd w:val="clear" w:color="auto" w:fill="F7F7F7"/>
            <w:tblLayout w:type="fixed"/>
            <w:tblLook w:val="04A0" w:firstRow="1" w:lastRow="0" w:firstColumn="1" w:lastColumn="0" w:noHBand="0" w:noVBand="1"/>
          </w:tblPr>
          <w:tblGrid>
            <w:gridCol w:w="10602"/>
          </w:tblGrid>
          <w:tr w:rsidR="001B3C78" w:rsidTr="000A6656">
            <w:trPr>
              <w:trHeight w:val="117"/>
            </w:trPr>
            <w:tc>
              <w:tcPr>
                <w:tcW w:w="10602" w:type="dxa"/>
                <w:tcBorders>
                  <w:top w:val="nil"/>
                  <w:left w:val="nil"/>
                  <w:bottom w:val="nil"/>
                  <w:right w:val="nil"/>
                </w:tcBorders>
                <w:shd w:val="clear" w:color="auto" w:fill="F7F7F7"/>
                <w:hideMark/>
              </w:tcPr>
              <w:p w:rsidR="00B3048D" w:rsidRDefault="00643373" w:rsidP="000A6656">
                <w:pPr>
                  <w:pStyle w:val="Normal65"/>
                  <w:keepNext/>
                  <w:widowControl/>
                  <w:shd w:val="clear" w:color="auto" w:fill="F7F7F7"/>
                  <w:tabs>
                    <w:tab w:val="left" w:pos="3709"/>
                  </w:tabs>
                  <w:rPr>
                    <w:rFonts w:asciiTheme="minorHAnsi" w:hAnsiTheme="minorHAnsi"/>
                    <w:b/>
                    <w:color w:val="172D5F"/>
                    <w:sz w:val="22"/>
                    <w:szCs w:val="22"/>
                  </w:rPr>
                </w:pPr>
                <w:r w:rsidRPr="00D825D9">
                  <w:rPr>
                    <w:rFonts w:asciiTheme="minorHAnsi" w:hAnsiTheme="minorHAnsi"/>
                    <w:b/>
                    <w:color w:val="172D5F"/>
                    <w:sz w:val="22"/>
                    <w:szCs w:val="22"/>
                  </w:rPr>
                  <w:t>Product Information</w:t>
                </w:r>
              </w:p>
            </w:tc>
          </w:tr>
        </w:tbl>
        <w:tbl>
          <w:tblPr>
            <w:tblW w:w="10620" w:type="dxa"/>
            <w:tblInd w:w="-720" w:type="dxa"/>
            <w:shd w:val="clear" w:color="auto" w:fill="F7F7F7"/>
            <w:tblLayout w:type="fixed"/>
            <w:tblCellMar>
              <w:left w:w="115" w:type="dxa"/>
              <w:right w:w="115" w:type="dxa"/>
            </w:tblCellMar>
            <w:tblLook w:val="04A0" w:firstRow="1" w:lastRow="0" w:firstColumn="1" w:lastColumn="0" w:noHBand="0" w:noVBand="1"/>
          </w:tblPr>
          <w:tblGrid>
            <w:gridCol w:w="5130"/>
            <w:gridCol w:w="5490"/>
          </w:tblGrid>
          <w:tr w:rsidR="001B3C78" w:rsidTr="000A6656">
            <w:trPr>
              <w:trHeight w:val="374"/>
            </w:trPr>
            <w:tc>
              <w:tcPr>
                <w:tcW w:w="5130" w:type="dxa"/>
                <w:tcBorders>
                  <w:top w:val="single" w:sz="4" w:space="0" w:color="D0CECE"/>
                  <w:right w:val="single" w:sz="4" w:space="0" w:color="D0CECE"/>
                </w:tcBorders>
                <w:shd w:val="clear" w:color="auto" w:fill="F7F7F7"/>
                <w:vAlign w:val="center"/>
              </w:tcPr>
              <w:p w:rsidR="00B3048D" w:rsidRPr="00D825D9" w:rsidRDefault="00643373" w:rsidP="000A6656">
                <w:pPr>
                  <w:pStyle w:val="Normal65"/>
                  <w:widowControl/>
                  <w:autoSpaceDE/>
                  <w:autoSpaceDN/>
                  <w:adjustRightInd/>
                  <w:spacing w:after="160" w:line="259" w:lineRule="auto"/>
                  <w:ind w:left="14" w:hanging="14"/>
                  <w:rPr>
                    <w:rFonts w:asciiTheme="minorHAnsi" w:eastAsiaTheme="minorHAnsi" w:hAnsiTheme="minorHAnsi" w:cstheme="minorBidi"/>
                    <w:color w:val="767171" w:themeColor="background2" w:themeShade="80"/>
                    <w:sz w:val="22"/>
                    <w:szCs w:val="22"/>
                  </w:rPr>
                </w:pPr>
                <w:r w:rsidRPr="00D825D9">
                  <w:rPr>
                    <w:rFonts w:asciiTheme="minorHAnsi" w:eastAsiaTheme="minorHAnsi" w:hAnsiTheme="minorHAnsi" w:cstheme="minorBidi"/>
                    <w:color w:val="767171" w:themeColor="background2" w:themeShade="80"/>
                    <w:sz w:val="22"/>
                    <w:szCs w:val="22"/>
                  </w:rPr>
                  <w:t>Project ID</w:t>
                </w:r>
              </w:p>
            </w:tc>
            <w:tc>
              <w:tcPr>
                <w:tcW w:w="5490" w:type="dxa"/>
                <w:tcBorders>
                  <w:top w:val="single" w:sz="4" w:space="0" w:color="D0CECE"/>
                  <w:left w:val="single" w:sz="4" w:space="0" w:color="D0CECE"/>
                </w:tcBorders>
                <w:shd w:val="clear" w:color="auto" w:fill="F7F7F7"/>
                <w:vAlign w:val="center"/>
              </w:tcPr>
              <w:p w:rsidR="00B3048D" w:rsidRPr="00D825D9" w:rsidRDefault="00643373" w:rsidP="000A6656">
                <w:pPr>
                  <w:pStyle w:val="Normal65"/>
                  <w:widowControl/>
                  <w:autoSpaceDE/>
                  <w:autoSpaceDN/>
                  <w:adjustRightInd/>
                  <w:spacing w:after="160" w:line="259" w:lineRule="auto"/>
                  <w:ind w:left="86" w:hanging="14"/>
                  <w:rPr>
                    <w:rFonts w:asciiTheme="minorHAnsi" w:eastAsiaTheme="minorHAnsi" w:hAnsiTheme="minorHAnsi" w:cstheme="minorBidi"/>
                    <w:color w:val="767171" w:themeColor="background2" w:themeShade="80"/>
                    <w:sz w:val="22"/>
                    <w:szCs w:val="22"/>
                  </w:rPr>
                </w:pPr>
                <w:r w:rsidRPr="00D825D9">
                  <w:rPr>
                    <w:rFonts w:asciiTheme="minorHAnsi" w:eastAsiaTheme="minorHAnsi" w:hAnsiTheme="minorHAnsi" w:cstheme="minorBidi"/>
                    <w:color w:val="767171" w:themeColor="background2" w:themeShade="80"/>
                    <w:sz w:val="22"/>
                    <w:szCs w:val="22"/>
                  </w:rPr>
                  <w:t>Project Name</w:t>
                </w:r>
              </w:p>
            </w:tc>
          </w:tr>
          <w:tr w:rsidR="001B3C78" w:rsidTr="000A6656">
            <w:trPr>
              <w:trHeight w:val="432"/>
            </w:trPr>
            <w:tc>
              <w:tcPr>
                <w:tcW w:w="5130" w:type="dxa"/>
                <w:tcBorders>
                  <w:bottom w:val="single" w:sz="4" w:space="0" w:color="D0CECE"/>
                  <w:right w:val="single" w:sz="4" w:space="0" w:color="D0CECE"/>
                </w:tcBorders>
                <w:shd w:val="clear" w:color="auto" w:fill="F7F7F7"/>
                <w:vAlign w:val="center"/>
              </w:tcPr>
              <w:p w:rsidR="00B3048D" w:rsidRPr="00D825D9" w:rsidRDefault="00643373" w:rsidP="000A6656">
                <w:pPr>
                  <w:pStyle w:val="Normal65"/>
                  <w:widowControl/>
                  <w:autoSpaceDE/>
                  <w:autoSpaceDN/>
                  <w:adjustRightInd/>
                  <w:spacing w:after="160" w:line="259" w:lineRule="auto"/>
                  <w:ind w:left="14" w:hanging="14"/>
                  <w:rPr>
                    <w:rFonts w:asciiTheme="minorHAnsi" w:eastAsiaTheme="minorHAnsi" w:hAnsiTheme="minorHAnsi" w:cstheme="minorBidi"/>
                    <w:b/>
                    <w:color w:val="002060"/>
                    <w:sz w:val="22"/>
                    <w:szCs w:val="22"/>
                  </w:rPr>
                </w:pPr>
                <w:r>
                  <w:rPr>
                    <w:rFonts w:asciiTheme="minorHAnsi" w:eastAsiaTheme="minorHAnsi" w:hAnsiTheme="minorHAnsi" w:cstheme="minorBidi"/>
                    <w:noProof/>
                    <w:color w:val="auto"/>
                    <w:sz w:val="22"/>
                    <w:szCs w:val="22"/>
                  </w:rPr>
                  <w:t>P118737</w:t>
                </w:r>
              </w:p>
            </w:tc>
            <w:tc>
              <w:tcPr>
                <w:tcW w:w="5490" w:type="dxa"/>
                <w:tcBorders>
                  <w:left w:val="single" w:sz="4" w:space="0" w:color="D0CECE"/>
                  <w:bottom w:val="single" w:sz="4" w:space="0" w:color="D0CECE"/>
                </w:tcBorders>
                <w:shd w:val="clear" w:color="auto" w:fill="F7F7F7"/>
                <w:vAlign w:val="center"/>
              </w:tcPr>
              <w:p w:rsidR="00B3048D" w:rsidRPr="00D825D9" w:rsidRDefault="00643373" w:rsidP="000A6656">
                <w:pPr>
                  <w:pStyle w:val="Normal65"/>
                  <w:widowControl/>
                  <w:autoSpaceDE/>
                  <w:autoSpaceDN/>
                  <w:adjustRightInd/>
                  <w:spacing w:after="160" w:line="259" w:lineRule="auto"/>
                  <w:ind w:left="110" w:hanging="14"/>
                  <w:rPr>
                    <w:rFonts w:asciiTheme="minorHAnsi" w:eastAsiaTheme="minorHAnsi" w:hAnsiTheme="minorHAnsi" w:cstheme="minorBidi"/>
                    <w:b/>
                    <w:color w:val="002060"/>
                    <w:sz w:val="22"/>
                    <w:szCs w:val="22"/>
                  </w:rPr>
                </w:pPr>
                <w:r w:rsidRPr="004E10F6">
                  <w:rPr>
                    <w:rFonts w:asciiTheme="minorHAnsi" w:eastAsiaTheme="minorHAnsi" w:hAnsiTheme="minorHAnsi" w:cstheme="minorBidi"/>
                    <w:noProof/>
                    <w:color w:val="auto"/>
                    <w:sz w:val="22"/>
                    <w:szCs w:val="22"/>
                  </w:rPr>
                  <w:fldChar w:fldCharType="begin"/>
                </w:r>
                <w:r w:rsidRPr="004E10F6">
                  <w:rPr>
                    <w:rFonts w:asciiTheme="minorHAnsi" w:eastAsiaTheme="minorHAnsi" w:hAnsiTheme="minorHAnsi" w:cstheme="minorBidi"/>
                    <w:noProof/>
                    <w:color w:val="auto"/>
                    <w:sz w:val="22"/>
                    <w:szCs w:val="22"/>
                  </w:rPr>
                  <w:instrText xml:space="preserve"> IF "ENERGY EFFICIENCY FACILITY FOR INDUSTRIAL ENTERPRISES ( P118737 )" &lt;&gt; "" "ENERGY EFFICIENCY FACILITY FOR INDUSTRIAL ENTERPRISES ( P118737 )" </w:instrText>
                </w:r>
                <w:r w:rsidRPr="004E10F6">
                  <w:rPr>
                    <w:rFonts w:asciiTheme="minorHAnsi" w:eastAsiaTheme="minorHAnsi" w:hAnsiTheme="minorHAnsi" w:cstheme="minorBidi"/>
                    <w:noProof/>
                    <w:color w:val="auto"/>
                    <w:sz w:val="22"/>
                    <w:szCs w:val="22"/>
                  </w:rPr>
                  <w:fldChar w:fldCharType="begin"/>
                </w:r>
                <w:r w:rsidRPr="004E10F6">
                  <w:rPr>
                    <w:rFonts w:asciiTheme="minorHAnsi" w:eastAsiaTheme="minorHAnsi" w:hAnsiTheme="minorHAnsi" w:cstheme="minorBidi"/>
                    <w:noProof/>
                    <w:color w:val="auto"/>
                    <w:sz w:val="22"/>
                    <w:szCs w:val="22"/>
                  </w:rPr>
                  <w:instrText xml:space="preserve"> MERGEFIELD  PROJECTINFO~$~TITLE \* Upper  \* MERGEFORMAT </w:instrText>
                </w:r>
                <w:r w:rsidRPr="004E10F6">
                  <w:rPr>
                    <w:rFonts w:asciiTheme="minorHAnsi" w:eastAsiaTheme="minorHAnsi" w:hAnsiTheme="minorHAnsi" w:cstheme="minorBidi"/>
                    <w:noProof/>
                    <w:color w:val="auto"/>
                    <w:sz w:val="22"/>
                    <w:szCs w:val="22"/>
                  </w:rPr>
                  <w:fldChar w:fldCharType="separate"/>
                </w:r>
                <w:r w:rsidRPr="004E10F6">
                  <w:rPr>
                    <w:rFonts w:asciiTheme="minorHAnsi" w:eastAsiaTheme="minorHAnsi" w:hAnsiTheme="minorHAnsi" w:cstheme="minorBidi"/>
                    <w:noProof/>
                    <w:color w:val="auto"/>
                    <w:sz w:val="22"/>
                    <w:szCs w:val="22"/>
                  </w:rPr>
                  <w:instrText>«PROJECTINFO~$~TITLE»</w:instrText>
                </w:r>
                <w:r w:rsidRPr="004E10F6">
                  <w:rPr>
                    <w:rFonts w:asciiTheme="minorHAnsi" w:eastAsiaTheme="minorHAnsi" w:hAnsiTheme="minorHAnsi" w:cstheme="minorBidi"/>
                    <w:noProof/>
                    <w:color w:val="auto"/>
                    <w:sz w:val="22"/>
                    <w:szCs w:val="22"/>
                  </w:rPr>
                  <w:fldChar w:fldCharType="end"/>
                </w:r>
                <w:r w:rsidRPr="004E10F6">
                  <w:rPr>
                    <w:rFonts w:asciiTheme="minorHAnsi" w:eastAsiaTheme="minorHAnsi" w:hAnsiTheme="minorHAnsi" w:cstheme="minorBidi"/>
                    <w:noProof/>
                    <w:color w:val="auto"/>
                    <w:sz w:val="22"/>
                    <w:szCs w:val="22"/>
                  </w:rPr>
                  <w:fldChar w:fldCharType="separate"/>
                </w:r>
                <w:r w:rsidRPr="004E10F6">
                  <w:rPr>
                    <w:rFonts w:asciiTheme="minorHAnsi" w:eastAsiaTheme="minorHAnsi" w:hAnsiTheme="minorHAnsi" w:cstheme="minorBidi"/>
                    <w:noProof/>
                    <w:color w:val="auto"/>
                    <w:sz w:val="22"/>
                    <w:szCs w:val="22"/>
                  </w:rPr>
                  <w:t>ENERGY EFFICIENCY FACILITY F</w:t>
                </w:r>
                <w:r w:rsidRPr="004E10F6">
                  <w:rPr>
                    <w:rFonts w:asciiTheme="minorHAnsi" w:eastAsiaTheme="minorHAnsi" w:hAnsiTheme="minorHAnsi" w:cstheme="minorBidi"/>
                    <w:noProof/>
                    <w:color w:val="auto"/>
                    <w:sz w:val="22"/>
                    <w:szCs w:val="22"/>
                  </w:rPr>
                  <w:t>OR INDUSTRIAL ENTERPRISES ( P118737 )</w:t>
                </w:r>
                <w:r w:rsidRPr="004E10F6">
                  <w:rPr>
                    <w:rFonts w:asciiTheme="minorHAnsi" w:eastAsiaTheme="minorHAnsi" w:hAnsiTheme="minorHAnsi" w:cstheme="minorBidi"/>
                    <w:noProof/>
                    <w:color w:val="auto"/>
                    <w:sz w:val="22"/>
                    <w:szCs w:val="22"/>
                  </w:rPr>
                  <w:fldChar w:fldCharType="end"/>
                </w:r>
              </w:p>
            </w:tc>
          </w:tr>
          <w:tr w:rsidR="001B3C78" w:rsidTr="000A6656">
            <w:trPr>
              <w:trHeight w:val="432"/>
            </w:trPr>
            <w:tc>
              <w:tcPr>
                <w:tcW w:w="5130" w:type="dxa"/>
                <w:tcBorders>
                  <w:top w:val="single" w:sz="4" w:space="0" w:color="D0CECE"/>
                  <w:right w:val="single" w:sz="4" w:space="0" w:color="D0CECE"/>
                </w:tcBorders>
                <w:shd w:val="clear" w:color="auto" w:fill="F7F7F7"/>
                <w:vAlign w:val="center"/>
              </w:tcPr>
              <w:p w:rsidR="00B3048D" w:rsidRPr="00D825D9" w:rsidRDefault="00643373" w:rsidP="000A6656">
                <w:pPr>
                  <w:pStyle w:val="Normal65"/>
                  <w:widowControl/>
                  <w:autoSpaceDE/>
                  <w:autoSpaceDN/>
                  <w:adjustRightInd/>
                  <w:spacing w:after="160" w:line="259" w:lineRule="auto"/>
                  <w:ind w:left="14" w:hanging="14"/>
                  <w:rPr>
                    <w:rFonts w:asciiTheme="minorHAnsi" w:eastAsiaTheme="minorHAnsi" w:hAnsiTheme="minorHAnsi" w:cstheme="minorBidi"/>
                    <w:color w:val="767171" w:themeColor="background2" w:themeShade="80"/>
                    <w:sz w:val="22"/>
                    <w:szCs w:val="22"/>
                  </w:rPr>
                </w:pPr>
                <w:r w:rsidRPr="00D825D9">
                  <w:rPr>
                    <w:rFonts w:asciiTheme="minorHAnsi" w:eastAsiaTheme="minorHAnsi" w:hAnsiTheme="minorHAnsi" w:cstheme="minorBidi"/>
                    <w:color w:val="767171" w:themeColor="background2" w:themeShade="80"/>
                    <w:sz w:val="22"/>
                    <w:szCs w:val="22"/>
                  </w:rPr>
                  <w:t>Country</w:t>
                </w:r>
              </w:p>
            </w:tc>
            <w:tc>
              <w:tcPr>
                <w:tcW w:w="5490" w:type="dxa"/>
                <w:tcBorders>
                  <w:top w:val="single" w:sz="4" w:space="0" w:color="D0CECE"/>
                  <w:left w:val="single" w:sz="4" w:space="0" w:color="D0CECE"/>
                </w:tcBorders>
                <w:shd w:val="clear" w:color="auto" w:fill="F7F7F7"/>
                <w:vAlign w:val="center"/>
              </w:tcPr>
              <w:p w:rsidR="00B3048D" w:rsidRPr="00D825D9" w:rsidRDefault="00643373" w:rsidP="000A6656">
                <w:pPr>
                  <w:pStyle w:val="Normal65"/>
                  <w:widowControl/>
                  <w:autoSpaceDE/>
                  <w:autoSpaceDN/>
                  <w:adjustRightInd/>
                  <w:spacing w:after="160" w:line="259" w:lineRule="auto"/>
                  <w:ind w:left="86" w:hanging="14"/>
                  <w:rPr>
                    <w:rFonts w:asciiTheme="minorHAnsi" w:eastAsiaTheme="minorHAnsi" w:hAnsiTheme="minorHAnsi" w:cstheme="minorBidi"/>
                    <w:color w:val="767171" w:themeColor="background2" w:themeShade="80"/>
                    <w:sz w:val="22"/>
                    <w:szCs w:val="22"/>
                  </w:rPr>
                </w:pPr>
                <w:r w:rsidRPr="00F573CD">
                  <w:rPr>
                    <w:rFonts w:asciiTheme="minorHAnsi" w:eastAsiaTheme="minorHAnsi" w:hAnsiTheme="minorHAnsi" w:cstheme="minorBidi"/>
                    <w:color w:val="767171" w:themeColor="background2" w:themeShade="80"/>
                    <w:sz w:val="22"/>
                    <w:szCs w:val="22"/>
                  </w:rPr>
                  <w:t>Financing Instrument</w:t>
                </w:r>
              </w:p>
            </w:tc>
          </w:tr>
          <w:tr w:rsidR="001B3C78" w:rsidTr="000A6656">
            <w:trPr>
              <w:trHeight w:val="432"/>
            </w:trPr>
            <w:tc>
              <w:tcPr>
                <w:tcW w:w="5130" w:type="dxa"/>
                <w:tcBorders>
                  <w:bottom w:val="single" w:sz="4" w:space="0" w:color="D0CECE"/>
                  <w:right w:val="single" w:sz="4" w:space="0" w:color="D0CECE"/>
                </w:tcBorders>
                <w:shd w:val="clear" w:color="auto" w:fill="F7F7F7"/>
                <w:vAlign w:val="center"/>
              </w:tcPr>
              <w:p w:rsidR="00B3048D" w:rsidRPr="00D825D9" w:rsidRDefault="00643373" w:rsidP="000A6656">
                <w:pPr>
                  <w:pStyle w:val="Normal65"/>
                  <w:widowControl/>
                  <w:autoSpaceDE/>
                  <w:autoSpaceDN/>
                  <w:adjustRightInd/>
                  <w:spacing w:after="160" w:line="259" w:lineRule="auto"/>
                  <w:ind w:left="14" w:hanging="14"/>
                  <w:rPr>
                    <w:rFonts w:asciiTheme="minorHAnsi" w:eastAsiaTheme="minorHAnsi" w:hAnsiTheme="minorHAnsi" w:cstheme="minorBidi"/>
                    <w:noProof/>
                    <w:color w:val="auto"/>
                    <w:sz w:val="22"/>
                    <w:szCs w:val="22"/>
                  </w:rPr>
                </w:pPr>
                <w:r w:rsidRPr="00360093">
                  <w:rPr>
                    <w:rFonts w:asciiTheme="minorHAnsi" w:eastAsiaTheme="minorHAnsi" w:hAnsiTheme="minorHAnsi" w:cstheme="minorBidi"/>
                    <w:noProof/>
                    <w:color w:val="auto"/>
                    <w:sz w:val="22"/>
                    <w:szCs w:val="22"/>
                  </w:rPr>
                  <w:t>Uzbekistan</w:t>
                </w:r>
              </w:p>
            </w:tc>
            <w:tc>
              <w:tcPr>
                <w:tcW w:w="5490" w:type="dxa"/>
                <w:tcBorders>
                  <w:left w:val="single" w:sz="4" w:space="0" w:color="D0CECE"/>
                  <w:bottom w:val="single" w:sz="4" w:space="0" w:color="D0CECE"/>
                </w:tcBorders>
                <w:shd w:val="clear" w:color="auto" w:fill="F7F7F7"/>
                <w:vAlign w:val="center"/>
              </w:tcPr>
              <w:p w:rsidR="00B3048D" w:rsidRPr="00D825D9" w:rsidRDefault="00643373" w:rsidP="000A6656">
                <w:pPr>
                  <w:pStyle w:val="Normal65"/>
                  <w:widowControl/>
                  <w:autoSpaceDE/>
                  <w:autoSpaceDN/>
                  <w:adjustRightInd/>
                  <w:spacing w:after="160" w:line="259" w:lineRule="auto"/>
                  <w:ind w:left="86" w:hanging="14"/>
                  <w:rPr>
                    <w:rFonts w:asciiTheme="minorHAnsi" w:eastAsiaTheme="minorHAnsi" w:hAnsiTheme="minorHAnsi" w:cstheme="minorBidi"/>
                    <w:noProof/>
                    <w:color w:val="auto"/>
                    <w:sz w:val="22"/>
                    <w:szCs w:val="22"/>
                  </w:rPr>
                </w:pPr>
                <w:r>
                  <w:rPr>
                    <w:rFonts w:asciiTheme="minorHAnsi" w:eastAsiaTheme="minorHAnsi" w:hAnsiTheme="minorHAnsi" w:cstheme="minorBidi"/>
                    <w:noProof/>
                    <w:color w:val="auto"/>
                    <w:sz w:val="22"/>
                    <w:szCs w:val="22"/>
                  </w:rPr>
                  <w:t>Investment Project Financing</w:t>
                </w:r>
              </w:p>
            </w:tc>
          </w:tr>
          <w:tr w:rsidR="001B3C78" w:rsidTr="000A6656">
            <w:trPr>
              <w:trHeight w:val="432"/>
            </w:trPr>
            <w:tc>
              <w:tcPr>
                <w:tcW w:w="5130" w:type="dxa"/>
                <w:tcBorders>
                  <w:top w:val="single" w:sz="4" w:space="0" w:color="D0CECE"/>
                  <w:right w:val="single" w:sz="4" w:space="0" w:color="D0CECE"/>
                </w:tcBorders>
                <w:shd w:val="clear" w:color="auto" w:fill="F7F7F7"/>
                <w:vAlign w:val="center"/>
              </w:tcPr>
              <w:p w:rsidR="00B3048D" w:rsidRPr="00D825D9" w:rsidRDefault="00643373" w:rsidP="000A6656">
                <w:pPr>
                  <w:pStyle w:val="Normal65"/>
                  <w:widowControl/>
                  <w:autoSpaceDE/>
                  <w:autoSpaceDN/>
                  <w:adjustRightInd/>
                  <w:spacing w:after="160" w:line="259" w:lineRule="auto"/>
                  <w:ind w:left="14" w:hanging="14"/>
                  <w:rPr>
                    <w:rFonts w:asciiTheme="minorHAnsi" w:eastAsiaTheme="minorHAnsi" w:hAnsiTheme="minorHAnsi" w:cstheme="minorBidi"/>
                    <w:color w:val="767171" w:themeColor="background2" w:themeShade="80"/>
                    <w:sz w:val="22"/>
                    <w:szCs w:val="22"/>
                  </w:rPr>
                </w:pPr>
                <w:r w:rsidRPr="00D825D9">
                  <w:rPr>
                    <w:rFonts w:asciiTheme="minorHAnsi" w:eastAsiaTheme="minorHAnsi" w:hAnsiTheme="minorHAnsi" w:cstheme="minorBidi"/>
                    <w:color w:val="767171" w:themeColor="background2" w:themeShade="80"/>
                    <w:sz w:val="22"/>
                    <w:szCs w:val="22"/>
                  </w:rPr>
                  <w:t>Original EA Category</w:t>
                </w:r>
              </w:p>
            </w:tc>
            <w:tc>
              <w:tcPr>
                <w:tcW w:w="5490" w:type="dxa"/>
                <w:tcBorders>
                  <w:top w:val="single" w:sz="4" w:space="0" w:color="D0CECE"/>
                  <w:left w:val="single" w:sz="4" w:space="0" w:color="D0CECE"/>
                </w:tcBorders>
                <w:shd w:val="clear" w:color="auto" w:fill="F7F7F7"/>
                <w:vAlign w:val="center"/>
              </w:tcPr>
              <w:p w:rsidR="00B3048D" w:rsidRPr="00D825D9" w:rsidRDefault="00643373" w:rsidP="000A6656">
                <w:pPr>
                  <w:pStyle w:val="Normal65"/>
                  <w:widowControl/>
                  <w:autoSpaceDE/>
                  <w:autoSpaceDN/>
                  <w:adjustRightInd/>
                  <w:spacing w:after="160" w:line="259" w:lineRule="auto"/>
                  <w:ind w:left="86" w:hanging="14"/>
                  <w:rPr>
                    <w:rFonts w:asciiTheme="minorHAnsi" w:eastAsiaTheme="minorHAnsi" w:hAnsiTheme="minorHAnsi" w:cstheme="minorBidi"/>
                    <w:color w:val="767171" w:themeColor="background2" w:themeShade="80"/>
                    <w:sz w:val="22"/>
                    <w:szCs w:val="22"/>
                  </w:rPr>
                </w:pPr>
                <w:r w:rsidRPr="00D825D9">
                  <w:rPr>
                    <w:rFonts w:asciiTheme="minorHAnsi" w:eastAsiaTheme="minorHAnsi" w:hAnsiTheme="minorHAnsi" w:cstheme="minorBidi"/>
                    <w:color w:val="767171" w:themeColor="background2" w:themeShade="80"/>
                    <w:sz w:val="22"/>
                    <w:szCs w:val="22"/>
                  </w:rPr>
                  <w:t>Revised EA Category</w:t>
                </w:r>
              </w:p>
            </w:tc>
          </w:tr>
          <w:tr w:rsidR="001B3C78" w:rsidTr="000A6656">
            <w:trPr>
              <w:trHeight w:val="432"/>
            </w:trPr>
            <w:tc>
              <w:tcPr>
                <w:tcW w:w="5130" w:type="dxa"/>
                <w:tcBorders>
                  <w:bottom w:val="single" w:sz="4" w:space="0" w:color="D0CECE"/>
                  <w:right w:val="single" w:sz="4" w:space="0" w:color="D0CECE"/>
                </w:tcBorders>
                <w:shd w:val="clear" w:color="auto" w:fill="F7F7F7"/>
                <w:vAlign w:val="center"/>
              </w:tcPr>
              <w:p w:rsidR="00B3048D" w:rsidRPr="00D825D9" w:rsidRDefault="00643373" w:rsidP="000A6656">
                <w:pPr>
                  <w:pStyle w:val="Normal65"/>
                  <w:widowControl/>
                  <w:autoSpaceDE/>
                  <w:autoSpaceDN/>
                  <w:adjustRightInd/>
                  <w:spacing w:after="160" w:line="259" w:lineRule="auto"/>
                  <w:ind w:left="14" w:hanging="14"/>
                  <w:rPr>
                    <w:rFonts w:asciiTheme="minorHAnsi" w:eastAsiaTheme="minorHAnsi" w:hAnsiTheme="minorHAnsi" w:cstheme="minorBidi"/>
                    <w:noProof/>
                    <w:color w:val="auto"/>
                    <w:sz w:val="22"/>
                    <w:szCs w:val="22"/>
                  </w:rPr>
                </w:pPr>
                <w:r>
                  <w:rPr>
                    <w:rFonts w:asciiTheme="minorHAnsi" w:eastAsiaTheme="minorHAnsi" w:hAnsiTheme="minorHAnsi" w:cstheme="minorBidi"/>
                    <w:noProof/>
                    <w:color w:val="auto"/>
                    <w:sz w:val="22"/>
                    <w:szCs w:val="22"/>
                  </w:rPr>
                  <w:t>Financial Intermediary Assessment (F)</w:t>
                </w:r>
              </w:p>
            </w:tc>
            <w:tc>
              <w:tcPr>
                <w:tcW w:w="5490" w:type="dxa"/>
                <w:tcBorders>
                  <w:left w:val="single" w:sz="4" w:space="0" w:color="D0CECE"/>
                  <w:bottom w:val="single" w:sz="4" w:space="0" w:color="D0CECE"/>
                </w:tcBorders>
                <w:shd w:val="clear" w:color="auto" w:fill="F7F7F7"/>
                <w:vAlign w:val="center"/>
              </w:tcPr>
              <w:p w:rsidR="00B3048D" w:rsidRPr="00D825D9" w:rsidRDefault="00643373" w:rsidP="000A6656">
                <w:pPr>
                  <w:pStyle w:val="Normal65"/>
                  <w:widowControl/>
                  <w:autoSpaceDE/>
                  <w:autoSpaceDN/>
                  <w:adjustRightInd/>
                  <w:spacing w:after="160" w:line="259" w:lineRule="auto"/>
                  <w:ind w:left="86" w:hanging="14"/>
                  <w:rPr>
                    <w:rFonts w:asciiTheme="minorHAnsi" w:eastAsiaTheme="minorHAnsi" w:hAnsiTheme="minorHAnsi" w:cstheme="minorBidi"/>
                    <w:noProof/>
                    <w:color w:val="auto"/>
                    <w:sz w:val="22"/>
                    <w:szCs w:val="22"/>
                  </w:rPr>
                </w:pPr>
                <w:r>
                  <w:rPr>
                    <w:rFonts w:asciiTheme="minorHAnsi" w:eastAsiaTheme="minorHAnsi" w:hAnsiTheme="minorHAnsi" w:cstheme="minorBidi"/>
                    <w:noProof/>
                    <w:color w:val="auto"/>
                    <w:sz w:val="22"/>
                    <w:szCs w:val="22"/>
                  </w:rPr>
                  <w:t>Financial Intermediary Assessment (F)</w:t>
                </w:r>
              </w:p>
            </w:tc>
          </w:tr>
        </w:tbl>
        <w:p w:rsidR="00B3048D" w:rsidRDefault="00B3048D" w:rsidP="00B3048D">
          <w:pPr>
            <w:pStyle w:val="Normal65"/>
            <w:shd w:val="clear" w:color="auto" w:fill="F7F7F7"/>
            <w:ind w:left="-691" w:right="-518"/>
            <w:rPr>
              <w:sz w:val="20"/>
            </w:rPr>
          </w:pPr>
        </w:p>
        <w:tbl>
          <w:tblPr>
            <w:tblStyle w:val="TableGrid31"/>
            <w:tblW w:w="10620" w:type="dxa"/>
            <w:tblInd w:w="-720" w:type="dxa"/>
            <w:tblBorders>
              <w:top w:val="nil"/>
              <w:left w:val="nil"/>
              <w:bottom w:val="nil"/>
              <w:right w:val="nil"/>
              <w:insideH w:val="nil"/>
              <w:insideV w:val="nil"/>
            </w:tblBorders>
            <w:shd w:val="clear" w:color="auto" w:fill="F7F7F7"/>
            <w:tblLayout w:type="fixed"/>
            <w:tblCellMar>
              <w:left w:w="115" w:type="dxa"/>
              <w:right w:w="115" w:type="dxa"/>
            </w:tblCellMar>
            <w:tblLook w:val="04A0" w:firstRow="1" w:lastRow="0" w:firstColumn="1" w:lastColumn="0" w:noHBand="0" w:noVBand="1"/>
          </w:tblPr>
          <w:tblGrid>
            <w:gridCol w:w="6"/>
            <w:gridCol w:w="1596"/>
            <w:gridCol w:w="998"/>
            <w:gridCol w:w="2249"/>
            <w:gridCol w:w="134"/>
            <w:gridCol w:w="1035"/>
            <w:gridCol w:w="1349"/>
            <w:gridCol w:w="270"/>
            <w:gridCol w:w="1799"/>
            <w:gridCol w:w="1184"/>
          </w:tblGrid>
          <w:tr w:rsidR="001B3C78" w:rsidTr="000A6656">
            <w:trPr>
              <w:trHeight w:val="80"/>
            </w:trPr>
            <w:tc>
              <w:tcPr>
                <w:tcW w:w="10620" w:type="dxa"/>
                <w:gridSpan w:val="10"/>
                <w:shd w:val="clear" w:color="auto" w:fill="F7F7F7"/>
                <w:vAlign w:val="center"/>
              </w:tcPr>
              <w:p w:rsidR="00B3048D" w:rsidRPr="00D77748" w:rsidRDefault="00643373" w:rsidP="000A6656">
                <w:pPr>
                  <w:pStyle w:val="Normal65"/>
                  <w:keepNext/>
                  <w:widowControl/>
                  <w:autoSpaceDE/>
                  <w:autoSpaceDN/>
                  <w:adjustRightInd/>
                  <w:rPr>
                    <w:rFonts w:asciiTheme="minorHAnsi" w:eastAsiaTheme="minorHAnsi" w:hAnsiTheme="minorHAnsi" w:cstheme="minorBidi"/>
                    <w:color w:val="auto"/>
                    <w:sz w:val="22"/>
                    <w:szCs w:val="22"/>
                  </w:rPr>
                </w:pPr>
                <w:r w:rsidRPr="00D77748">
                  <w:rPr>
                    <w:rFonts w:asciiTheme="minorHAnsi" w:eastAsiaTheme="minorHAnsi" w:hAnsiTheme="minorHAnsi" w:cstheme="minorBidi"/>
                    <w:b/>
                    <w:color w:val="002060"/>
                    <w:sz w:val="22"/>
                    <w:szCs w:val="22"/>
                  </w:rPr>
                  <w:t>Related Projects</w:t>
                </w:r>
              </w:p>
            </w:tc>
          </w:tr>
          <w:tr w:rsidR="001B3C78" w:rsidTr="000A6656">
            <w:trPr>
              <w:gridBefore w:val="1"/>
              <w:wBefore w:w="6" w:type="dxa"/>
              <w:trHeight w:val="80"/>
            </w:trPr>
            <w:tc>
              <w:tcPr>
                <w:tcW w:w="1596" w:type="dxa"/>
                <w:tcBorders>
                  <w:top w:val="nil"/>
                  <w:left w:val="nil"/>
                  <w:bottom w:val="nil"/>
                  <w:right w:val="nil"/>
                </w:tcBorders>
                <w:shd w:val="clear" w:color="auto" w:fill="F7F7F7"/>
                <w:vAlign w:val="center"/>
              </w:tcPr>
              <w:p w:rsidR="00B3048D" w:rsidRPr="00D77748" w:rsidRDefault="00B3048D" w:rsidP="000A6656">
                <w:pPr>
                  <w:pStyle w:val="Normal65"/>
                  <w:keepNext/>
                  <w:widowControl/>
                  <w:autoSpaceDE/>
                  <w:autoSpaceDN/>
                  <w:adjustRightInd/>
                  <w:rPr>
                    <w:rFonts w:asciiTheme="minorHAnsi" w:eastAsiaTheme="minorHAnsi" w:hAnsiTheme="minorHAnsi" w:cstheme="minorBidi"/>
                    <w:b/>
                    <w:bCs/>
                    <w:color w:val="7F7F7F" w:themeColor="text1" w:themeTint="80"/>
                    <w:sz w:val="22"/>
                    <w:szCs w:val="22"/>
                  </w:rPr>
                </w:pPr>
              </w:p>
            </w:tc>
            <w:tc>
              <w:tcPr>
                <w:tcW w:w="3247" w:type="dxa"/>
                <w:gridSpan w:val="2"/>
                <w:tcBorders>
                  <w:top w:val="nil"/>
                  <w:left w:val="nil"/>
                  <w:bottom w:val="nil"/>
                  <w:right w:val="nil"/>
                </w:tcBorders>
                <w:shd w:val="clear" w:color="auto" w:fill="F7F7F7"/>
                <w:vAlign w:val="center"/>
              </w:tcPr>
              <w:p w:rsidR="00B3048D" w:rsidRPr="00D77748" w:rsidRDefault="00B3048D" w:rsidP="000A6656">
                <w:pPr>
                  <w:pStyle w:val="Normal65"/>
                  <w:keepNext/>
                  <w:widowControl/>
                  <w:autoSpaceDE/>
                  <w:autoSpaceDN/>
                  <w:adjustRightInd/>
                  <w:rPr>
                    <w:rFonts w:asciiTheme="minorHAnsi" w:eastAsiaTheme="minorHAnsi" w:hAnsiTheme="minorHAnsi" w:cstheme="minorBidi"/>
                    <w:b/>
                    <w:bCs/>
                    <w:color w:val="7F7F7F" w:themeColor="text1" w:themeTint="80"/>
                    <w:sz w:val="22"/>
                    <w:szCs w:val="22"/>
                  </w:rPr>
                </w:pPr>
              </w:p>
            </w:tc>
            <w:tc>
              <w:tcPr>
                <w:tcW w:w="1169" w:type="dxa"/>
                <w:gridSpan w:val="2"/>
                <w:tcBorders>
                  <w:top w:val="nil"/>
                  <w:left w:val="nil"/>
                  <w:bottom w:val="nil"/>
                  <w:right w:val="nil"/>
                </w:tcBorders>
                <w:shd w:val="clear" w:color="auto" w:fill="F7F7F7"/>
                <w:vAlign w:val="center"/>
              </w:tcPr>
              <w:p w:rsidR="00B3048D" w:rsidRPr="00D77748" w:rsidRDefault="00B3048D" w:rsidP="000A6656">
                <w:pPr>
                  <w:pStyle w:val="Normal65"/>
                  <w:keepNext/>
                  <w:widowControl/>
                  <w:autoSpaceDE/>
                  <w:autoSpaceDN/>
                  <w:adjustRightInd/>
                  <w:rPr>
                    <w:rFonts w:asciiTheme="minorHAnsi" w:eastAsiaTheme="minorHAnsi" w:hAnsiTheme="minorHAnsi" w:cstheme="minorBidi"/>
                    <w:b/>
                    <w:bCs/>
                    <w:color w:val="7F7F7F" w:themeColor="text1" w:themeTint="80"/>
                    <w:sz w:val="22"/>
                    <w:szCs w:val="22"/>
                  </w:rPr>
                </w:pPr>
              </w:p>
            </w:tc>
            <w:tc>
              <w:tcPr>
                <w:tcW w:w="1619" w:type="dxa"/>
                <w:gridSpan w:val="2"/>
                <w:tcBorders>
                  <w:top w:val="nil"/>
                  <w:left w:val="nil"/>
                  <w:bottom w:val="nil"/>
                  <w:right w:val="nil"/>
                </w:tcBorders>
                <w:shd w:val="clear" w:color="auto" w:fill="F7F7F7"/>
                <w:vAlign w:val="center"/>
              </w:tcPr>
              <w:p w:rsidR="00B3048D" w:rsidRPr="00D77748" w:rsidRDefault="00B3048D" w:rsidP="000A6656">
                <w:pPr>
                  <w:pStyle w:val="Normal65"/>
                  <w:keepNext/>
                  <w:widowControl/>
                  <w:autoSpaceDE/>
                  <w:autoSpaceDN/>
                  <w:adjustRightInd/>
                  <w:rPr>
                    <w:rFonts w:asciiTheme="minorHAnsi" w:eastAsiaTheme="minorHAnsi" w:hAnsiTheme="minorHAnsi" w:cstheme="minorBidi"/>
                    <w:b/>
                    <w:bCs/>
                    <w:color w:val="7F7F7F" w:themeColor="text1" w:themeTint="80"/>
                    <w:sz w:val="22"/>
                    <w:szCs w:val="22"/>
                  </w:rPr>
                </w:pPr>
              </w:p>
            </w:tc>
            <w:tc>
              <w:tcPr>
                <w:tcW w:w="1799" w:type="dxa"/>
                <w:tcBorders>
                  <w:top w:val="nil"/>
                  <w:left w:val="nil"/>
                  <w:bottom w:val="nil"/>
                  <w:right w:val="nil"/>
                </w:tcBorders>
                <w:shd w:val="clear" w:color="auto" w:fill="F7F7F7"/>
                <w:vAlign w:val="center"/>
              </w:tcPr>
              <w:p w:rsidR="00B3048D" w:rsidRPr="00D77748" w:rsidRDefault="00B3048D" w:rsidP="000A6656">
                <w:pPr>
                  <w:pStyle w:val="Normal65"/>
                  <w:keepNext/>
                  <w:widowControl/>
                  <w:autoSpaceDE/>
                  <w:autoSpaceDN/>
                  <w:adjustRightInd/>
                  <w:rPr>
                    <w:rFonts w:asciiTheme="minorHAnsi" w:eastAsiaTheme="minorHAnsi" w:hAnsiTheme="minorHAnsi" w:cstheme="minorBidi"/>
                    <w:b/>
                    <w:bCs/>
                    <w:color w:val="7F7F7F" w:themeColor="text1" w:themeTint="80"/>
                    <w:sz w:val="22"/>
                    <w:szCs w:val="22"/>
                  </w:rPr>
                </w:pPr>
              </w:p>
            </w:tc>
            <w:tc>
              <w:tcPr>
                <w:tcW w:w="1184" w:type="dxa"/>
                <w:tcBorders>
                  <w:top w:val="nil"/>
                  <w:left w:val="nil"/>
                  <w:bottom w:val="nil"/>
                  <w:right w:val="nil"/>
                </w:tcBorders>
                <w:shd w:val="clear" w:color="auto" w:fill="F7F7F7"/>
                <w:vAlign w:val="center"/>
              </w:tcPr>
              <w:p w:rsidR="00B3048D" w:rsidRPr="00D77748" w:rsidRDefault="00B3048D" w:rsidP="000A6656">
                <w:pPr>
                  <w:pStyle w:val="Normal65"/>
                  <w:keepNext/>
                  <w:widowControl/>
                  <w:autoSpaceDE/>
                  <w:autoSpaceDN/>
                  <w:adjustRightInd/>
                  <w:rPr>
                    <w:rFonts w:asciiTheme="minorHAnsi" w:eastAsiaTheme="minorHAnsi" w:hAnsiTheme="minorHAnsi" w:cstheme="minorBidi"/>
                    <w:b/>
                    <w:bCs/>
                    <w:color w:val="7F7F7F" w:themeColor="text1" w:themeTint="80"/>
                    <w:sz w:val="22"/>
                    <w:szCs w:val="22"/>
                  </w:rPr>
                </w:pPr>
              </w:p>
            </w:tc>
          </w:tr>
          <w:tr w:rsidR="001B3C78" w:rsidTr="000A6656">
            <w:trPr>
              <w:gridBefore w:val="1"/>
              <w:wBefore w:w="6" w:type="dxa"/>
              <w:trHeight w:val="413"/>
            </w:trPr>
            <w:tc>
              <w:tcPr>
                <w:tcW w:w="2594" w:type="dxa"/>
                <w:gridSpan w:val="2"/>
                <w:tcBorders>
                  <w:top w:val="nil"/>
                  <w:bottom w:val="single" w:sz="12" w:space="0" w:color="D9D9D9"/>
                </w:tcBorders>
                <w:shd w:val="clear" w:color="auto" w:fill="F7F7F7"/>
                <w:vAlign w:val="center"/>
              </w:tcPr>
              <w:p w:rsidR="00B3048D" w:rsidRPr="00D77748" w:rsidRDefault="00643373" w:rsidP="000A6656">
                <w:pPr>
                  <w:pStyle w:val="Normal65"/>
                  <w:keepNext/>
                  <w:widowControl/>
                  <w:autoSpaceDE/>
                  <w:autoSpaceDN/>
                  <w:adjustRightInd/>
                  <w:rPr>
                    <w:rFonts w:asciiTheme="minorHAnsi" w:eastAsiaTheme="minorHAnsi" w:hAnsiTheme="minorHAnsi" w:cstheme="minorBidi"/>
                    <w:b/>
                    <w:color w:val="auto"/>
                    <w:sz w:val="22"/>
                    <w:szCs w:val="22"/>
                  </w:rPr>
                </w:pPr>
                <w:r w:rsidRPr="00D77748">
                  <w:rPr>
                    <w:rFonts w:asciiTheme="minorHAnsi" w:eastAsiaTheme="minorHAnsi" w:hAnsiTheme="minorHAnsi" w:cstheme="minorBidi"/>
                    <w:b/>
                    <w:bCs/>
                    <w:color w:val="7F7F7F" w:themeColor="text1" w:themeTint="80"/>
                    <w:sz w:val="22"/>
                    <w:szCs w:val="22"/>
                  </w:rPr>
                  <w:t>Relationship</w:t>
                </w:r>
              </w:p>
            </w:tc>
            <w:tc>
              <w:tcPr>
                <w:tcW w:w="2383" w:type="dxa"/>
                <w:gridSpan w:val="2"/>
                <w:tcBorders>
                  <w:top w:val="nil"/>
                  <w:bottom w:val="single" w:sz="12" w:space="0" w:color="D9D9D9"/>
                </w:tcBorders>
                <w:shd w:val="clear" w:color="auto" w:fill="F7F7F7"/>
                <w:vAlign w:val="center"/>
              </w:tcPr>
              <w:p w:rsidR="00B3048D" w:rsidRPr="00D77748" w:rsidRDefault="00643373" w:rsidP="000A6656">
                <w:pPr>
                  <w:pStyle w:val="Normal65"/>
                  <w:keepNext/>
                  <w:widowControl/>
                  <w:autoSpaceDE/>
                  <w:autoSpaceDN/>
                  <w:adjustRightInd/>
                  <w:rPr>
                    <w:rFonts w:asciiTheme="minorHAnsi" w:eastAsiaTheme="minorHAnsi" w:hAnsiTheme="minorHAnsi" w:cstheme="minorBidi"/>
                    <w:b/>
                    <w:color w:val="auto"/>
                    <w:sz w:val="22"/>
                    <w:szCs w:val="22"/>
                  </w:rPr>
                </w:pPr>
                <w:r w:rsidRPr="00D77748">
                  <w:rPr>
                    <w:rFonts w:asciiTheme="minorHAnsi" w:eastAsiaTheme="minorHAnsi" w:hAnsiTheme="minorHAnsi" w:cstheme="minorBidi"/>
                    <w:b/>
                    <w:bCs/>
                    <w:color w:val="7F7F7F" w:themeColor="text1" w:themeTint="80"/>
                    <w:sz w:val="22"/>
                    <w:szCs w:val="22"/>
                  </w:rPr>
                  <w:t>Project</w:t>
                </w:r>
              </w:p>
            </w:tc>
            <w:tc>
              <w:tcPr>
                <w:tcW w:w="2384" w:type="dxa"/>
                <w:gridSpan w:val="2"/>
                <w:tcBorders>
                  <w:top w:val="nil"/>
                  <w:bottom w:val="single" w:sz="12" w:space="0" w:color="D9D9D9"/>
                </w:tcBorders>
                <w:shd w:val="clear" w:color="auto" w:fill="F7F7F7"/>
                <w:vAlign w:val="center"/>
              </w:tcPr>
              <w:p w:rsidR="00B3048D" w:rsidRPr="00D77748" w:rsidRDefault="00643373" w:rsidP="000A6656">
                <w:pPr>
                  <w:pStyle w:val="Normal65"/>
                  <w:keepNext/>
                  <w:widowControl/>
                  <w:autoSpaceDE/>
                  <w:autoSpaceDN/>
                  <w:adjustRightInd/>
                  <w:rPr>
                    <w:rFonts w:asciiTheme="minorHAnsi" w:eastAsiaTheme="minorHAnsi" w:hAnsiTheme="minorHAnsi" w:cstheme="minorBidi"/>
                    <w:b/>
                    <w:color w:val="auto"/>
                    <w:sz w:val="22"/>
                    <w:szCs w:val="22"/>
                  </w:rPr>
                </w:pPr>
                <w:r w:rsidRPr="00716F7A">
                  <w:rPr>
                    <w:rFonts w:asciiTheme="minorHAnsi" w:eastAsiaTheme="minorHAnsi" w:hAnsiTheme="minorHAnsi" w:cstheme="minorBidi"/>
                    <w:b/>
                    <w:bCs/>
                    <w:color w:val="7F7F7F" w:themeColor="text1" w:themeTint="80"/>
                    <w:sz w:val="22"/>
                    <w:szCs w:val="22"/>
                  </w:rPr>
                  <w:t>Approval</w:t>
                </w:r>
              </w:p>
            </w:tc>
            <w:tc>
              <w:tcPr>
                <w:tcW w:w="3253" w:type="dxa"/>
                <w:gridSpan w:val="3"/>
                <w:tcBorders>
                  <w:top w:val="nil"/>
                  <w:bottom w:val="single" w:sz="12" w:space="0" w:color="D9D9D9"/>
                </w:tcBorders>
                <w:shd w:val="clear" w:color="auto" w:fill="F7F7F7"/>
                <w:vAlign w:val="center"/>
              </w:tcPr>
              <w:p w:rsidR="00B3048D" w:rsidRPr="00D77748" w:rsidRDefault="00643373" w:rsidP="000A6656">
                <w:pPr>
                  <w:pStyle w:val="Normal65"/>
                  <w:keepNext/>
                  <w:widowControl/>
                  <w:autoSpaceDE/>
                  <w:autoSpaceDN/>
                  <w:adjustRightInd/>
                  <w:rPr>
                    <w:rFonts w:asciiTheme="minorHAnsi" w:eastAsiaTheme="minorHAnsi" w:hAnsiTheme="minorHAnsi" w:cstheme="minorBidi"/>
                    <w:b/>
                    <w:bCs/>
                    <w:color w:val="7F7F7F" w:themeColor="text1" w:themeTint="80"/>
                    <w:sz w:val="22"/>
                    <w:szCs w:val="22"/>
                  </w:rPr>
                </w:pPr>
                <w:r w:rsidRPr="00D77748">
                  <w:rPr>
                    <w:rFonts w:asciiTheme="minorHAnsi" w:eastAsiaTheme="minorHAnsi" w:hAnsiTheme="minorHAnsi" w:cstheme="minorBidi"/>
                    <w:b/>
                    <w:bCs/>
                    <w:color w:val="7F7F7F" w:themeColor="text1" w:themeTint="80"/>
                    <w:sz w:val="22"/>
                    <w:szCs w:val="22"/>
                  </w:rPr>
                  <w:t>Product Line</w:t>
                </w:r>
              </w:p>
            </w:tc>
          </w:tr>
          <w:tr w:rsidR="001B3C78" w:rsidTr="000A6656">
            <w:trPr>
              <w:gridBefore w:val="1"/>
              <w:wBefore w:w="6" w:type="dxa"/>
              <w:trHeight w:val="413"/>
            </w:trPr>
            <w:tc>
              <w:tcPr>
                <w:tcW w:w="2594" w:type="dxa"/>
                <w:gridSpan w:val="2"/>
                <w:tcBorders>
                  <w:top w:val="single" w:sz="12" w:space="0" w:color="D9D9D9"/>
                  <w:bottom w:val="single" w:sz="8" w:space="0" w:color="D9D9D9"/>
                </w:tcBorders>
                <w:shd w:val="clear" w:color="auto" w:fill="F7F7F7"/>
              </w:tcPr>
              <w:p w:rsidR="00B3048D" w:rsidRPr="00D77748" w:rsidRDefault="00643373" w:rsidP="000A6656">
                <w:pPr>
                  <w:pStyle w:val="Normal65"/>
                  <w:widowControl/>
                  <w:autoSpaceDE/>
                  <w:autoSpaceDN/>
                  <w:adjustRightInd/>
                  <w:rPr>
                    <w:rFonts w:asciiTheme="minorHAnsi" w:eastAsiaTheme="minorHAnsi" w:hAnsiTheme="minorHAnsi" w:cstheme="minorBidi"/>
                    <w:color w:val="auto"/>
                    <w:sz w:val="22"/>
                    <w:szCs w:val="22"/>
                  </w:rPr>
                </w:pPr>
                <w:r>
                  <w:rPr>
                    <w:rFonts w:asciiTheme="minorHAnsi" w:eastAsiaTheme="minorHAnsi" w:hAnsiTheme="minorHAnsi" w:cstheme="minorBidi"/>
                    <w:noProof/>
                    <w:color w:val="auto"/>
                    <w:sz w:val="22"/>
                    <w:szCs w:val="22"/>
                  </w:rPr>
                  <w:t>Additional Financing</w:t>
                </w:r>
              </w:p>
            </w:tc>
            <w:tc>
              <w:tcPr>
                <w:tcW w:w="2383" w:type="dxa"/>
                <w:gridSpan w:val="2"/>
                <w:tcBorders>
                  <w:top w:val="single" w:sz="12" w:space="0" w:color="D9D9D9"/>
                  <w:bottom w:val="single" w:sz="8" w:space="0" w:color="D9D9D9"/>
                </w:tcBorders>
                <w:shd w:val="clear" w:color="auto" w:fill="F7F7F7"/>
              </w:tcPr>
              <w:p w:rsidR="00B3048D" w:rsidRPr="00D77748" w:rsidRDefault="00643373" w:rsidP="000A6656">
                <w:pPr>
                  <w:pStyle w:val="Normal65"/>
                  <w:widowControl/>
                  <w:autoSpaceDE/>
                  <w:autoSpaceDN/>
                  <w:adjustRightInd/>
                  <w:rPr>
                    <w:rFonts w:asciiTheme="minorHAnsi" w:eastAsiaTheme="minorHAnsi" w:hAnsiTheme="minorHAnsi" w:cstheme="minorBidi"/>
                    <w:color w:val="auto"/>
                    <w:sz w:val="22"/>
                    <w:szCs w:val="22"/>
                  </w:rPr>
                </w:pPr>
                <w:r>
                  <w:rPr>
                    <w:rFonts w:asciiTheme="minorHAnsi" w:eastAsiaTheme="minorHAnsi" w:hAnsiTheme="minorHAnsi" w:cstheme="minorBidi"/>
                    <w:noProof/>
                    <w:color w:val="auto"/>
                    <w:sz w:val="22"/>
                    <w:szCs w:val="22"/>
                  </w:rPr>
                  <w:t>P133633-Additional Financing Energy Efficiency - Industrial Enterprises</w:t>
                </w:r>
              </w:p>
            </w:tc>
            <w:tc>
              <w:tcPr>
                <w:tcW w:w="2384" w:type="dxa"/>
                <w:gridSpan w:val="2"/>
                <w:tcBorders>
                  <w:top w:val="single" w:sz="12" w:space="0" w:color="D9D9D9"/>
                  <w:bottom w:val="single" w:sz="8" w:space="0" w:color="D9D9D9"/>
                </w:tcBorders>
                <w:shd w:val="clear" w:color="auto" w:fill="F7F7F7"/>
              </w:tcPr>
              <w:p w:rsidR="00B3048D" w:rsidRPr="00D77748" w:rsidRDefault="00643373" w:rsidP="000A6656">
                <w:pPr>
                  <w:pStyle w:val="Normal65"/>
                  <w:widowControl/>
                  <w:autoSpaceDE/>
                  <w:autoSpaceDN/>
                  <w:adjustRightInd/>
                  <w:rPr>
                    <w:rFonts w:asciiTheme="minorHAnsi" w:eastAsiaTheme="minorHAnsi" w:hAnsiTheme="minorHAnsi" w:cstheme="minorBidi"/>
                    <w:color w:val="auto"/>
                    <w:sz w:val="22"/>
                    <w:szCs w:val="22"/>
                  </w:rPr>
                </w:pPr>
                <w:r>
                  <w:rPr>
                    <w:rFonts w:asciiTheme="minorHAnsi" w:eastAsiaTheme="minorHAnsi" w:hAnsiTheme="minorHAnsi" w:cstheme="minorBidi"/>
                    <w:noProof/>
                    <w:color w:val="auto"/>
                    <w:sz w:val="22"/>
                    <w:szCs w:val="22"/>
                  </w:rPr>
                  <w:t>26-Apr-2013</w:t>
                </w:r>
              </w:p>
            </w:tc>
            <w:tc>
              <w:tcPr>
                <w:tcW w:w="3253" w:type="dxa"/>
                <w:gridSpan w:val="3"/>
                <w:tcBorders>
                  <w:top w:val="single" w:sz="12" w:space="0" w:color="D9D9D9"/>
                  <w:bottom w:val="single" w:sz="8" w:space="0" w:color="D9D9D9"/>
                </w:tcBorders>
                <w:shd w:val="clear" w:color="auto" w:fill="F7F7F7"/>
              </w:tcPr>
              <w:p w:rsidR="00B3048D" w:rsidRPr="00D77748" w:rsidRDefault="00643373" w:rsidP="000A6656">
                <w:pPr>
                  <w:pStyle w:val="Normal65"/>
                  <w:widowControl/>
                  <w:autoSpaceDE/>
                  <w:autoSpaceDN/>
                  <w:adjustRightInd/>
                  <w:rPr>
                    <w:rFonts w:asciiTheme="minorHAnsi" w:eastAsiaTheme="minorHAnsi" w:hAnsiTheme="minorHAnsi" w:cstheme="minorBidi"/>
                    <w:color w:val="auto"/>
                    <w:sz w:val="22"/>
                    <w:szCs w:val="22"/>
                  </w:rPr>
                </w:pPr>
                <w:r>
                  <w:rPr>
                    <w:rFonts w:asciiTheme="minorHAnsi" w:eastAsiaTheme="minorHAnsi" w:hAnsiTheme="minorHAnsi" w:cstheme="minorBidi"/>
                    <w:noProof/>
                    <w:color w:val="auto"/>
                    <w:sz w:val="22"/>
                    <w:szCs w:val="22"/>
                  </w:rPr>
                  <w:t>IBRD/IDA</w:t>
                </w:r>
              </w:p>
            </w:tc>
          </w:tr>
          <w:tr w:rsidR="001B3C78" w:rsidTr="000A6656">
            <w:trPr>
              <w:gridBefore w:val="1"/>
              <w:wBefore w:w="6" w:type="dxa"/>
              <w:trHeight w:val="413"/>
            </w:trPr>
            <w:tc>
              <w:tcPr>
                <w:tcW w:w="2594" w:type="dxa"/>
                <w:gridSpan w:val="2"/>
                <w:tcBorders>
                  <w:top w:val="single" w:sz="12" w:space="0" w:color="D9D9D9"/>
                  <w:bottom w:val="single" w:sz="8" w:space="0" w:color="D9D9D9"/>
                </w:tcBorders>
                <w:shd w:val="clear" w:color="auto" w:fill="F7F7F7"/>
              </w:tcPr>
              <w:p w:rsidR="00B3048D" w:rsidRPr="00D77748" w:rsidRDefault="00643373" w:rsidP="000A6656">
                <w:pPr>
                  <w:pStyle w:val="Normal65"/>
                  <w:widowControl/>
                  <w:autoSpaceDE/>
                  <w:autoSpaceDN/>
                  <w:adjustRightInd/>
                  <w:rPr>
                    <w:rFonts w:asciiTheme="minorHAnsi" w:eastAsiaTheme="minorHAnsi" w:hAnsiTheme="minorHAnsi" w:cstheme="minorBidi"/>
                    <w:color w:val="auto"/>
                    <w:sz w:val="22"/>
                    <w:szCs w:val="22"/>
                  </w:rPr>
                </w:pPr>
                <w:r>
                  <w:rPr>
                    <w:rFonts w:asciiTheme="minorHAnsi" w:eastAsiaTheme="minorHAnsi" w:hAnsiTheme="minorHAnsi" w:cstheme="minorBidi"/>
                    <w:noProof/>
                    <w:color w:val="auto"/>
                    <w:sz w:val="22"/>
                    <w:szCs w:val="22"/>
                  </w:rPr>
                  <w:t>Additional Financing</w:t>
                </w:r>
              </w:p>
            </w:tc>
            <w:tc>
              <w:tcPr>
                <w:tcW w:w="2383" w:type="dxa"/>
                <w:gridSpan w:val="2"/>
                <w:tcBorders>
                  <w:top w:val="single" w:sz="12" w:space="0" w:color="D9D9D9"/>
                  <w:bottom w:val="single" w:sz="8" w:space="0" w:color="D9D9D9"/>
                </w:tcBorders>
                <w:shd w:val="clear" w:color="auto" w:fill="F7F7F7"/>
              </w:tcPr>
              <w:p w:rsidR="00B3048D" w:rsidRPr="00D77748" w:rsidRDefault="00643373" w:rsidP="000A6656">
                <w:pPr>
                  <w:pStyle w:val="Normal65"/>
                  <w:widowControl/>
                  <w:autoSpaceDE/>
                  <w:autoSpaceDN/>
                  <w:adjustRightInd/>
                  <w:rPr>
                    <w:rFonts w:asciiTheme="minorHAnsi" w:eastAsiaTheme="minorHAnsi" w:hAnsiTheme="minorHAnsi" w:cstheme="minorBidi"/>
                    <w:color w:val="auto"/>
                    <w:sz w:val="22"/>
                    <w:szCs w:val="22"/>
                  </w:rPr>
                </w:pPr>
                <w:r>
                  <w:rPr>
                    <w:rFonts w:asciiTheme="minorHAnsi" w:eastAsiaTheme="minorHAnsi" w:hAnsiTheme="minorHAnsi" w:cstheme="minorBidi"/>
                    <w:noProof/>
                    <w:color w:val="auto"/>
                    <w:sz w:val="22"/>
                    <w:szCs w:val="22"/>
                  </w:rPr>
                  <w:t>P165054-Energy Efficiency Facility for Industrial Enterprises, Phase 3</w:t>
                </w:r>
              </w:p>
            </w:tc>
            <w:tc>
              <w:tcPr>
                <w:tcW w:w="2384" w:type="dxa"/>
                <w:gridSpan w:val="2"/>
                <w:tcBorders>
                  <w:top w:val="single" w:sz="12" w:space="0" w:color="D9D9D9"/>
                  <w:bottom w:val="single" w:sz="8" w:space="0" w:color="D9D9D9"/>
                </w:tcBorders>
                <w:shd w:val="clear" w:color="auto" w:fill="F7F7F7"/>
              </w:tcPr>
              <w:p w:rsidR="00B3048D" w:rsidRPr="00D77748" w:rsidRDefault="00B3048D" w:rsidP="000A6656">
                <w:pPr>
                  <w:pStyle w:val="Normal65"/>
                  <w:widowControl/>
                  <w:autoSpaceDE/>
                  <w:autoSpaceDN/>
                  <w:adjustRightInd/>
                  <w:rPr>
                    <w:rFonts w:asciiTheme="minorHAnsi" w:eastAsiaTheme="minorHAnsi" w:hAnsiTheme="minorHAnsi" w:cstheme="minorBidi"/>
                    <w:color w:val="auto"/>
                    <w:sz w:val="22"/>
                    <w:szCs w:val="22"/>
                  </w:rPr>
                </w:pPr>
              </w:p>
            </w:tc>
            <w:tc>
              <w:tcPr>
                <w:tcW w:w="3253" w:type="dxa"/>
                <w:gridSpan w:val="3"/>
                <w:tcBorders>
                  <w:top w:val="single" w:sz="12" w:space="0" w:color="D9D9D9"/>
                  <w:bottom w:val="single" w:sz="8" w:space="0" w:color="D9D9D9"/>
                </w:tcBorders>
                <w:shd w:val="clear" w:color="auto" w:fill="F7F7F7"/>
              </w:tcPr>
              <w:p w:rsidR="00B3048D" w:rsidRPr="00D77748" w:rsidRDefault="00643373" w:rsidP="000A6656">
                <w:pPr>
                  <w:pStyle w:val="Normal65"/>
                  <w:widowControl/>
                  <w:autoSpaceDE/>
                  <w:autoSpaceDN/>
                  <w:adjustRightInd/>
                  <w:rPr>
                    <w:rFonts w:asciiTheme="minorHAnsi" w:eastAsiaTheme="minorHAnsi" w:hAnsiTheme="minorHAnsi" w:cstheme="minorBidi"/>
                    <w:color w:val="auto"/>
                    <w:sz w:val="22"/>
                    <w:szCs w:val="22"/>
                  </w:rPr>
                </w:pPr>
                <w:r>
                  <w:rPr>
                    <w:rFonts w:asciiTheme="minorHAnsi" w:eastAsiaTheme="minorHAnsi" w:hAnsiTheme="minorHAnsi" w:cstheme="minorBidi"/>
                    <w:noProof/>
                    <w:color w:val="auto"/>
                    <w:sz w:val="22"/>
                    <w:szCs w:val="22"/>
                  </w:rPr>
                  <w:t>IBRD/IDA</w:t>
                </w:r>
              </w:p>
            </w:tc>
          </w:tr>
        </w:tbl>
        <w:p w:rsidR="00B3048D" w:rsidRDefault="00B3048D" w:rsidP="00B3048D">
          <w:pPr>
            <w:pStyle w:val="Normal65"/>
            <w:shd w:val="clear" w:color="auto" w:fill="F7F7F7"/>
            <w:ind w:left="-691" w:right="-518"/>
            <w:rPr>
              <w:sz w:val="20"/>
            </w:rPr>
          </w:pPr>
        </w:p>
        <w:tbl>
          <w:tblPr>
            <w:tblW w:w="10635" w:type="dxa"/>
            <w:tblInd w:w="-720" w:type="dxa"/>
            <w:shd w:val="clear" w:color="auto" w:fill="F7F7F7"/>
            <w:tblLayout w:type="fixed"/>
            <w:tblCellMar>
              <w:left w:w="115" w:type="dxa"/>
              <w:right w:w="115" w:type="dxa"/>
            </w:tblCellMar>
            <w:tblLook w:val="04A0" w:firstRow="1" w:lastRow="0" w:firstColumn="1" w:lastColumn="0" w:noHBand="0" w:noVBand="1"/>
          </w:tblPr>
          <w:tblGrid>
            <w:gridCol w:w="5130"/>
            <w:gridCol w:w="5505"/>
          </w:tblGrid>
          <w:tr w:rsidR="001B3C78" w:rsidTr="000A6656">
            <w:trPr>
              <w:trHeight w:val="503"/>
            </w:trPr>
            <w:tc>
              <w:tcPr>
                <w:tcW w:w="10635" w:type="dxa"/>
                <w:gridSpan w:val="2"/>
                <w:tcBorders>
                  <w:bottom w:val="single" w:sz="4" w:space="0" w:color="D0CECE"/>
                </w:tcBorders>
                <w:shd w:val="clear" w:color="auto" w:fill="F7F7F7"/>
                <w:vAlign w:val="center"/>
              </w:tcPr>
              <w:p w:rsidR="00B3048D" w:rsidRPr="00BF628C" w:rsidRDefault="00643373" w:rsidP="000A6656">
                <w:pPr>
                  <w:pStyle w:val="Normal65"/>
                  <w:widowControl/>
                  <w:autoSpaceDE/>
                  <w:autoSpaceDN/>
                  <w:adjustRightInd/>
                  <w:spacing w:after="160" w:line="259" w:lineRule="auto"/>
                  <w:ind w:left="14" w:hanging="14"/>
                  <w:rPr>
                    <w:rFonts w:asciiTheme="minorHAnsi" w:eastAsiaTheme="minorHAnsi" w:hAnsiTheme="minorHAnsi" w:cstheme="minorBidi"/>
                    <w:b/>
                    <w:color w:val="002060"/>
                    <w:sz w:val="22"/>
                    <w:szCs w:val="22"/>
                  </w:rPr>
                </w:pPr>
                <w:r w:rsidRPr="00BF628C">
                  <w:rPr>
                    <w:rFonts w:asciiTheme="minorHAnsi" w:eastAsiaTheme="minorHAnsi" w:hAnsiTheme="minorHAnsi" w:cstheme="minorBidi"/>
                    <w:b/>
                    <w:color w:val="002060"/>
                    <w:sz w:val="22"/>
                    <w:szCs w:val="22"/>
                  </w:rPr>
                  <w:t>Organizations</w:t>
                </w:r>
              </w:p>
            </w:tc>
          </w:tr>
          <w:tr w:rsidR="001B3C78" w:rsidTr="000A6656">
            <w:trPr>
              <w:trHeight w:val="380"/>
            </w:trPr>
            <w:tc>
              <w:tcPr>
                <w:tcW w:w="5130" w:type="dxa"/>
                <w:tcBorders>
                  <w:top w:val="single" w:sz="4" w:space="0" w:color="D0CECE"/>
                  <w:right w:val="single" w:sz="4" w:space="0" w:color="D0CECE"/>
                </w:tcBorders>
                <w:shd w:val="clear" w:color="auto" w:fill="F7F7F7"/>
                <w:vAlign w:val="center"/>
              </w:tcPr>
              <w:p w:rsidR="00B3048D" w:rsidRPr="00BF628C" w:rsidRDefault="00643373" w:rsidP="000A6656">
                <w:pPr>
                  <w:pStyle w:val="Normal65"/>
                  <w:widowControl/>
                  <w:autoSpaceDE/>
                  <w:autoSpaceDN/>
                  <w:adjustRightInd/>
                  <w:spacing w:after="160" w:line="259" w:lineRule="auto"/>
                  <w:ind w:left="14" w:hanging="14"/>
                  <w:rPr>
                    <w:rFonts w:asciiTheme="minorHAnsi" w:eastAsiaTheme="minorHAnsi" w:hAnsiTheme="minorHAnsi" w:cstheme="minorBidi"/>
                    <w:color w:val="767171" w:themeColor="background2" w:themeShade="80"/>
                    <w:sz w:val="22"/>
                    <w:szCs w:val="22"/>
                  </w:rPr>
                </w:pPr>
                <w:r w:rsidRPr="00BF628C">
                  <w:rPr>
                    <w:rFonts w:asciiTheme="minorHAnsi" w:eastAsiaTheme="minorHAnsi" w:hAnsiTheme="minorHAnsi" w:cstheme="minorBidi"/>
                    <w:color w:val="767171" w:themeColor="background2" w:themeShade="80"/>
                    <w:sz w:val="22"/>
                    <w:szCs w:val="22"/>
                  </w:rPr>
                  <w:t>Borrower</w:t>
                </w:r>
              </w:p>
            </w:tc>
            <w:tc>
              <w:tcPr>
                <w:tcW w:w="5505" w:type="dxa"/>
                <w:tcBorders>
                  <w:top w:val="single" w:sz="4" w:space="0" w:color="D0CECE"/>
                  <w:left w:val="single" w:sz="4" w:space="0" w:color="D0CECE"/>
                </w:tcBorders>
                <w:shd w:val="clear" w:color="auto" w:fill="F7F7F7"/>
                <w:vAlign w:val="center"/>
              </w:tcPr>
              <w:p w:rsidR="00B3048D" w:rsidRPr="00BF628C" w:rsidRDefault="00643373" w:rsidP="000A6656">
                <w:pPr>
                  <w:pStyle w:val="Normal65"/>
                  <w:widowControl/>
                  <w:autoSpaceDE/>
                  <w:autoSpaceDN/>
                  <w:adjustRightInd/>
                  <w:spacing w:after="160" w:line="259" w:lineRule="auto"/>
                  <w:ind w:left="100" w:hanging="14"/>
                  <w:rPr>
                    <w:rFonts w:asciiTheme="minorHAnsi" w:eastAsiaTheme="minorHAnsi" w:hAnsiTheme="minorHAnsi" w:cstheme="minorBidi"/>
                    <w:color w:val="767171" w:themeColor="background2" w:themeShade="80"/>
                    <w:sz w:val="22"/>
                    <w:szCs w:val="22"/>
                  </w:rPr>
                </w:pPr>
                <w:r w:rsidRPr="00BF628C">
                  <w:rPr>
                    <w:rFonts w:asciiTheme="minorHAnsi" w:eastAsiaTheme="minorHAnsi" w:hAnsiTheme="minorHAnsi" w:cstheme="minorBidi"/>
                    <w:color w:val="767171" w:themeColor="background2" w:themeShade="80"/>
                    <w:sz w:val="22"/>
                    <w:szCs w:val="22"/>
                  </w:rPr>
                  <w:t>Implementing Agency</w:t>
                </w:r>
              </w:p>
            </w:tc>
          </w:tr>
          <w:tr w:rsidR="001B3C78" w:rsidTr="000A6656">
            <w:trPr>
              <w:trHeight w:val="439"/>
            </w:trPr>
            <w:tc>
              <w:tcPr>
                <w:tcW w:w="5130" w:type="dxa"/>
                <w:tcBorders>
                  <w:bottom w:val="single" w:sz="4" w:space="0" w:color="D0CECE"/>
                  <w:right w:val="single" w:sz="4" w:space="0" w:color="D0CECE"/>
                </w:tcBorders>
                <w:shd w:val="clear" w:color="auto" w:fill="F7F7F7"/>
                <w:vAlign w:val="center"/>
              </w:tcPr>
              <w:p w:rsidR="00B3048D" w:rsidRPr="00BF628C" w:rsidRDefault="00643373" w:rsidP="000A6656">
                <w:pPr>
                  <w:pStyle w:val="Normal65"/>
                  <w:widowControl/>
                  <w:autoSpaceDE/>
                  <w:autoSpaceDN/>
                  <w:adjustRightInd/>
                  <w:spacing w:after="160" w:line="259" w:lineRule="auto"/>
                  <w:ind w:hanging="14"/>
                  <w:rPr>
                    <w:rFonts w:asciiTheme="minorHAnsi" w:eastAsiaTheme="minorHAnsi" w:hAnsiTheme="minorHAnsi" w:cstheme="minorBidi"/>
                    <w:noProof/>
                    <w:color w:val="auto"/>
                    <w:sz w:val="22"/>
                    <w:szCs w:val="22"/>
                  </w:rPr>
                </w:pPr>
                <w:r>
                  <w:rPr>
                    <w:rFonts w:asciiTheme="minorHAnsi" w:eastAsiaTheme="minorHAnsi" w:hAnsiTheme="minorHAnsi" w:cstheme="minorBidi"/>
                    <w:noProof/>
                    <w:color w:val="auto"/>
                    <w:sz w:val="22"/>
                    <w:szCs w:val="22"/>
                  </w:rPr>
                  <w:t>Ministry of Finance</w:t>
                </w:r>
              </w:p>
            </w:tc>
            <w:tc>
              <w:tcPr>
                <w:tcW w:w="5505" w:type="dxa"/>
                <w:tcBorders>
                  <w:left w:val="single" w:sz="4" w:space="0" w:color="D0CECE"/>
                  <w:bottom w:val="single" w:sz="2" w:space="0" w:color="DFDFDF"/>
                </w:tcBorders>
                <w:shd w:val="clear" w:color="auto" w:fill="F7F7F7"/>
                <w:vAlign w:val="center"/>
              </w:tcPr>
              <w:p w:rsidR="00B3048D" w:rsidRPr="00BF628C" w:rsidRDefault="00643373" w:rsidP="000A6656">
                <w:pPr>
                  <w:pStyle w:val="Normal65"/>
                  <w:widowControl/>
                  <w:autoSpaceDE/>
                  <w:autoSpaceDN/>
                  <w:adjustRightInd/>
                  <w:spacing w:after="160" w:line="259" w:lineRule="auto"/>
                  <w:ind w:left="100" w:hanging="14"/>
                  <w:rPr>
                    <w:rFonts w:asciiTheme="minorHAnsi" w:eastAsiaTheme="minorHAnsi" w:hAnsiTheme="minorHAnsi" w:cstheme="minorBidi"/>
                    <w:noProof/>
                    <w:color w:val="auto"/>
                    <w:sz w:val="22"/>
                    <w:szCs w:val="22"/>
                    <w:lang w:val="es-VE"/>
                  </w:rPr>
                </w:pPr>
                <w:r>
                  <w:rPr>
                    <w:rFonts w:asciiTheme="minorHAnsi" w:eastAsiaTheme="minorHAnsi" w:hAnsiTheme="minorHAnsi" w:cstheme="minorBidi"/>
                    <w:noProof/>
                    <w:color w:val="auto"/>
                    <w:sz w:val="22"/>
                    <w:szCs w:val="22"/>
                    <w:lang w:val="es-VE"/>
                  </w:rPr>
                  <w:t>Ministry of Economy, ASAKA Bank, Hamkorbank, Uzpromstroybank</w:t>
                </w:r>
              </w:p>
            </w:tc>
          </w:tr>
        </w:tbl>
        <w:p w:rsidR="00B3048D" w:rsidRDefault="00B3048D" w:rsidP="00B3048D">
          <w:pPr>
            <w:pStyle w:val="Normal65"/>
            <w:shd w:val="clear" w:color="auto" w:fill="F7F7F7"/>
            <w:ind w:left="-691" w:right="-518"/>
            <w:rPr>
              <w:sz w:val="20"/>
            </w:rPr>
          </w:pPr>
        </w:p>
        <w:tbl>
          <w:tblPr>
            <w:tblStyle w:val="TableGrid12"/>
            <w:tblW w:w="10602" w:type="dxa"/>
            <w:tblInd w:w="-702" w:type="dxa"/>
            <w:shd w:val="clear" w:color="auto" w:fill="F7F7F7"/>
            <w:tblLayout w:type="fixed"/>
            <w:tblLook w:val="04A0" w:firstRow="1" w:lastRow="0" w:firstColumn="1" w:lastColumn="0" w:noHBand="0" w:noVBand="1"/>
          </w:tblPr>
          <w:tblGrid>
            <w:gridCol w:w="10602"/>
          </w:tblGrid>
          <w:tr w:rsidR="001B3C78" w:rsidTr="00A835DE">
            <w:trPr>
              <w:trHeight w:val="80"/>
            </w:trPr>
            <w:tc>
              <w:tcPr>
                <w:tcW w:w="10602" w:type="dxa"/>
                <w:tcBorders>
                  <w:top w:val="nil"/>
                  <w:left w:val="nil"/>
                  <w:bottom w:val="nil"/>
                  <w:right w:val="nil"/>
                </w:tcBorders>
                <w:shd w:val="clear" w:color="auto" w:fill="F7F7F7"/>
                <w:hideMark/>
              </w:tcPr>
              <w:p w:rsidR="00B3048D" w:rsidRDefault="00643373" w:rsidP="000A6656">
                <w:pPr>
                  <w:pStyle w:val="Normal65"/>
                  <w:keepNext/>
                  <w:widowControl/>
                  <w:shd w:val="clear" w:color="auto" w:fill="F7F7F7"/>
                  <w:tabs>
                    <w:tab w:val="left" w:pos="3709"/>
                  </w:tabs>
                  <w:rPr>
                    <w:rFonts w:asciiTheme="minorHAnsi" w:hAnsiTheme="minorHAnsi"/>
                    <w:b/>
                    <w:color w:val="172D5F"/>
                    <w:sz w:val="22"/>
                    <w:szCs w:val="22"/>
                  </w:rPr>
                </w:pPr>
                <w:r>
                  <w:rPr>
                    <w:rFonts w:asciiTheme="minorHAnsi" w:hAnsiTheme="minorHAnsi"/>
                    <w:b/>
                    <w:color w:val="172D5F"/>
                    <w:sz w:val="22"/>
                    <w:szCs w:val="22"/>
                  </w:rPr>
                  <w:lastRenderedPageBreak/>
                  <w:t>Project Development Objective (PDO)</w:t>
                </w:r>
              </w:p>
            </w:tc>
          </w:tr>
        </w:tbl>
        <w:p w:rsidR="00B3048D" w:rsidRPr="00C40572" w:rsidRDefault="00B3048D" w:rsidP="00A835DE">
          <w:pPr>
            <w:pStyle w:val="Normal65"/>
            <w:keepNext/>
            <w:widowControl/>
            <w:shd w:val="clear" w:color="auto" w:fill="F7F7F7"/>
            <w:spacing w:line="120" w:lineRule="auto"/>
            <w:ind w:left="-691" w:right="-518"/>
            <w:rPr>
              <w:rFonts w:asciiTheme="minorHAnsi" w:hAnsiTheme="minorHAnsi"/>
              <w:noProof/>
              <w:sz w:val="22"/>
              <w:szCs w:val="22"/>
            </w:rPr>
          </w:pPr>
        </w:p>
        <w:tbl>
          <w:tblPr>
            <w:tblStyle w:val="TableGrid12"/>
            <w:tblW w:w="10602" w:type="dxa"/>
            <w:tblInd w:w="-70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blLayout w:type="fixed"/>
            <w:tblLook w:val="04A0" w:firstRow="1" w:lastRow="0" w:firstColumn="1" w:lastColumn="0" w:noHBand="0" w:noVBand="1"/>
          </w:tblPr>
          <w:tblGrid>
            <w:gridCol w:w="10602"/>
          </w:tblGrid>
          <w:tr w:rsidR="001B3C78" w:rsidTr="009E4BBB">
            <w:trPr>
              <w:trHeight w:val="144"/>
            </w:trPr>
            <w:tc>
              <w:tcPr>
                <w:tcW w:w="10602" w:type="dxa"/>
                <w:shd w:val="clear" w:color="auto" w:fill="F2F2F2"/>
                <w:vAlign w:val="center"/>
              </w:tcPr>
              <w:p w:rsidR="00B3048D" w:rsidRPr="00501672" w:rsidRDefault="00643373" w:rsidP="00BA43FF">
                <w:pPr>
                  <w:pStyle w:val="Normal65"/>
                  <w:keepNext/>
                  <w:widowControl/>
                  <w:autoSpaceDE/>
                  <w:autoSpaceDN/>
                  <w:adjustRightInd/>
                  <w:spacing w:line="259" w:lineRule="auto"/>
                  <w:ind w:hanging="14"/>
                  <w:rPr>
                    <w:rFonts w:asciiTheme="minorHAnsi" w:hAnsiTheme="minorHAnsi"/>
                    <w:noProof/>
                    <w:sz w:val="22"/>
                    <w:szCs w:val="18"/>
                  </w:rPr>
                </w:pPr>
                <w:r w:rsidRPr="00126542">
                  <w:rPr>
                    <w:rFonts w:asciiTheme="minorHAnsi" w:eastAsiaTheme="minorHAnsi" w:hAnsiTheme="minorHAnsi" w:cstheme="minorBidi"/>
                    <w:color w:val="767171" w:themeColor="background2" w:themeShade="80"/>
                    <w:sz w:val="22"/>
                    <w:szCs w:val="22"/>
                  </w:rPr>
                  <w:t>Original PDO</w:t>
                </w:r>
              </w:p>
            </w:tc>
          </w:tr>
          <w:tr w:rsidR="001B3C78" w:rsidTr="009E4BBB">
            <w:trPr>
              <w:trHeight w:val="144"/>
            </w:trPr>
            <w:tc>
              <w:tcPr>
                <w:tcW w:w="10602" w:type="dxa"/>
                <w:shd w:val="clear" w:color="auto" w:fill="F2F2F2"/>
                <w:hideMark/>
              </w:tcPr>
              <w:p w:rsidR="00B3048D" w:rsidRDefault="00643373" w:rsidP="00BA43FF">
                <w:pPr>
                  <w:pStyle w:val="Normal65"/>
                  <w:keepNext/>
                  <w:widowControl/>
                  <w:shd w:val="clear" w:color="auto" w:fill="F7F7F7"/>
                  <w:rPr>
                    <w:rFonts w:asciiTheme="minorHAnsi" w:hAnsiTheme="minorHAnsi"/>
                    <w:bCs/>
                    <w:color w:val="002060"/>
                    <w:sz w:val="22"/>
                    <w:szCs w:val="22"/>
                  </w:rPr>
                </w:pPr>
                <w:r>
                  <w:rPr>
                    <w:rFonts w:asciiTheme="minorHAnsi" w:hAnsiTheme="minorHAnsi"/>
                    <w:noProof/>
                    <w:sz w:val="22"/>
                    <w:szCs w:val="18"/>
                  </w:rPr>
                  <w:t>The project objective</w:t>
                </w:r>
                <w:r>
                  <w:rPr>
                    <w:rFonts w:asciiTheme="minorHAnsi" w:hAnsiTheme="minorHAnsi"/>
                    <w:noProof/>
                    <w:sz w:val="22"/>
                    <w:szCs w:val="18"/>
                  </w:rPr>
                  <w:t xml:space="preserve"> is to improve energy efficiency in Industrial Enterprises (IEs) by designing and establishing a financing mechanism for energy saving investments.</w:t>
                </w:r>
              </w:p>
              <w:p w:rsidR="001B3C78" w:rsidRDefault="001B3C78" w:rsidP="00BA43FF">
                <w:pPr>
                  <w:pStyle w:val="Normal65"/>
                  <w:keepNext/>
                  <w:widowControl/>
                  <w:shd w:val="clear" w:color="auto" w:fill="F7F7F7"/>
                  <w:rPr>
                    <w:rFonts w:asciiTheme="minorHAnsi" w:hAnsiTheme="minorHAnsi"/>
                    <w:noProof/>
                    <w:sz w:val="22"/>
                    <w:szCs w:val="18"/>
                  </w:rPr>
                </w:pPr>
              </w:p>
              <w:p w:rsidR="00B3048D" w:rsidRDefault="00B3048D" w:rsidP="00BA43FF">
                <w:pPr>
                  <w:pStyle w:val="Normal65"/>
                  <w:keepNext/>
                  <w:widowControl/>
                  <w:shd w:val="clear" w:color="auto" w:fill="F7F7F7"/>
                  <w:rPr>
                    <w:rFonts w:asciiTheme="minorHAnsi" w:hAnsiTheme="minorHAnsi"/>
                    <w:bCs/>
                    <w:color w:val="002060"/>
                    <w:sz w:val="22"/>
                    <w:szCs w:val="22"/>
                  </w:rPr>
                </w:pPr>
              </w:p>
            </w:tc>
          </w:tr>
          <w:tr w:rsidR="001B3C78" w:rsidTr="009E4BBB">
            <w:trPr>
              <w:trHeight w:val="144"/>
            </w:trPr>
            <w:tc>
              <w:tcPr>
                <w:tcW w:w="10602" w:type="dxa"/>
                <w:shd w:val="clear" w:color="auto" w:fill="F2F2F2"/>
              </w:tcPr>
              <w:p w:rsidR="00B3048D" w:rsidRPr="00501672" w:rsidRDefault="00B3048D" w:rsidP="000A6656">
                <w:pPr>
                  <w:pStyle w:val="Normal65"/>
                  <w:shd w:val="clear" w:color="auto" w:fill="F7F7F7"/>
                  <w:rPr>
                    <w:rFonts w:asciiTheme="minorHAnsi" w:hAnsiTheme="minorHAnsi"/>
                    <w:noProof/>
                    <w:sz w:val="22"/>
                    <w:szCs w:val="18"/>
                  </w:rPr>
                </w:pPr>
              </w:p>
            </w:tc>
          </w:tr>
        </w:tbl>
        <w:p w:rsidR="00B3048D" w:rsidRPr="00C40572" w:rsidRDefault="00B3048D" w:rsidP="00B3048D">
          <w:pPr>
            <w:pStyle w:val="Normal65"/>
            <w:shd w:val="clear" w:color="auto" w:fill="F7F7F7"/>
            <w:ind w:left="-691" w:right="-518"/>
            <w:rPr>
              <w:rFonts w:asciiTheme="minorHAnsi" w:hAnsiTheme="minorHAnsi"/>
              <w:color w:val="767171" w:themeColor="background2" w:themeShade="80"/>
              <w:sz w:val="22"/>
              <w:szCs w:val="22"/>
            </w:rPr>
          </w:pPr>
        </w:p>
        <w:tbl>
          <w:tblPr>
            <w:tblStyle w:val="TableGrid12"/>
            <w:tblW w:w="10620" w:type="dxa"/>
            <w:tblInd w:w="-750" w:type="dxa"/>
            <w:shd w:val="clear" w:color="auto" w:fill="F7F7F7"/>
            <w:tblLayout w:type="fixed"/>
            <w:tblLook w:val="04A0" w:firstRow="1" w:lastRow="0" w:firstColumn="1" w:lastColumn="0" w:noHBand="0" w:noVBand="1"/>
          </w:tblPr>
          <w:tblGrid>
            <w:gridCol w:w="10620"/>
          </w:tblGrid>
          <w:tr w:rsidR="001B3C78" w:rsidTr="000A6656">
            <w:trPr>
              <w:trHeight w:val="378"/>
            </w:trPr>
            <w:tc>
              <w:tcPr>
                <w:tcW w:w="10620" w:type="dxa"/>
                <w:tcBorders>
                  <w:top w:val="nil"/>
                  <w:left w:val="single" w:sz="24" w:space="0" w:color="BFBFBF"/>
                  <w:bottom w:val="nil"/>
                  <w:right w:val="nil"/>
                </w:tcBorders>
                <w:shd w:val="clear" w:color="auto" w:fill="E7E6E6"/>
                <w:vAlign w:val="center"/>
                <w:hideMark/>
              </w:tcPr>
              <w:p w:rsidR="00B3048D" w:rsidRPr="000C19EF" w:rsidRDefault="00643373" w:rsidP="000A6656">
                <w:pPr>
                  <w:pStyle w:val="Normal65"/>
                  <w:keepNext/>
                  <w:widowControl/>
                  <w:rPr>
                    <w:rFonts w:asciiTheme="minorHAnsi" w:eastAsia="Times New Roman" w:hAnsiTheme="minorHAnsi"/>
                  </w:rPr>
                </w:pPr>
                <w:r>
                  <w:rPr>
                    <w:rFonts w:asciiTheme="minorHAnsi" w:hAnsiTheme="minorHAnsi"/>
                    <w:b/>
                    <w:bCs/>
                    <w:sz w:val="22"/>
                    <w:szCs w:val="22"/>
                  </w:rPr>
                  <w:t>FINANCING</w:t>
                </w:r>
              </w:p>
            </w:tc>
          </w:tr>
        </w:tbl>
        <w:p w:rsidR="00B3048D" w:rsidRDefault="00B3048D" w:rsidP="00B3048D">
          <w:pPr>
            <w:pStyle w:val="Normal65"/>
            <w:keepNext/>
            <w:widowControl/>
            <w:shd w:val="clear" w:color="auto" w:fill="F7F7F7"/>
            <w:ind w:left="-691" w:right="-518"/>
            <w:rPr>
              <w:rFonts w:asciiTheme="minorHAnsi" w:hAnsiTheme="minorHAnsi"/>
              <w:color w:val="767171" w:themeColor="background2" w:themeShade="80"/>
              <w:sz w:val="22"/>
              <w:szCs w:val="22"/>
            </w:rPr>
          </w:pPr>
        </w:p>
        <w:tbl>
          <w:tblPr>
            <w:tblStyle w:val="TableGrid12"/>
            <w:tblW w:w="10620" w:type="dxa"/>
            <w:tblInd w:w="-720" w:type="dxa"/>
            <w:shd w:val="clear" w:color="auto" w:fill="F7F7F7"/>
            <w:tblLayout w:type="fixed"/>
            <w:tblLook w:val="04A0" w:firstRow="1" w:lastRow="0" w:firstColumn="1" w:lastColumn="0" w:noHBand="0" w:noVBand="1"/>
          </w:tblPr>
          <w:tblGrid>
            <w:gridCol w:w="18"/>
            <w:gridCol w:w="10602"/>
          </w:tblGrid>
          <w:tr w:rsidR="001B3C78" w:rsidTr="000A6656">
            <w:trPr>
              <w:gridBefore w:val="1"/>
              <w:wBefore w:w="18" w:type="dxa"/>
              <w:trHeight w:val="342"/>
            </w:trPr>
            <w:tc>
              <w:tcPr>
                <w:tcW w:w="10602" w:type="dxa"/>
                <w:tcBorders>
                  <w:top w:val="nil"/>
                  <w:left w:val="nil"/>
                  <w:bottom w:val="nil"/>
                  <w:right w:val="nil"/>
                </w:tcBorders>
                <w:shd w:val="clear" w:color="auto" w:fill="F7F7F7"/>
                <w:vAlign w:val="center"/>
              </w:tcPr>
              <w:tbl>
                <w:tblPr>
                  <w:tblStyle w:val="TableGrid911"/>
                  <w:tblW w:w="10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7F7"/>
                  <w:tblLayout w:type="fixed"/>
                  <w:tblCellMar>
                    <w:left w:w="58" w:type="dxa"/>
                    <w:right w:w="58" w:type="dxa"/>
                  </w:tblCellMar>
                  <w:tblLook w:val="04A0" w:firstRow="1" w:lastRow="0" w:firstColumn="1" w:lastColumn="0" w:noHBand="0" w:noVBand="1"/>
                </w:tblPr>
                <w:tblGrid>
                  <w:gridCol w:w="1377"/>
                  <w:gridCol w:w="1305"/>
                  <w:gridCol w:w="2591"/>
                  <w:gridCol w:w="2591"/>
                  <w:gridCol w:w="2591"/>
                </w:tblGrid>
                <w:tr w:rsidR="001B3C78" w:rsidTr="000A6656">
                  <w:trPr>
                    <w:trHeight w:val="319"/>
                  </w:trPr>
                  <w:tc>
                    <w:tcPr>
                      <w:tcW w:w="1283" w:type="pct"/>
                      <w:gridSpan w:val="2"/>
                      <w:tcBorders>
                        <w:bottom w:val="single" w:sz="12" w:space="0" w:color="D0CECE"/>
                      </w:tcBorders>
                      <w:shd w:val="clear" w:color="auto" w:fill="F7F7F7"/>
                      <w:vAlign w:val="center"/>
                    </w:tcPr>
                    <w:p w:rsidR="00B3048D" w:rsidRPr="000C19EF" w:rsidRDefault="00B3048D" w:rsidP="000A6656">
                      <w:pPr>
                        <w:pStyle w:val="Normal65"/>
                        <w:keepNext/>
                        <w:widowControl/>
                        <w:rPr>
                          <w:rFonts w:asciiTheme="minorHAnsi" w:hAnsiTheme="minorHAnsi"/>
                          <w:b/>
                          <w:sz w:val="22"/>
                          <w:szCs w:val="22"/>
                        </w:rPr>
                      </w:pPr>
                    </w:p>
                  </w:tc>
                  <w:tc>
                    <w:tcPr>
                      <w:tcW w:w="1239" w:type="pct"/>
                      <w:tcBorders>
                        <w:bottom w:val="single" w:sz="12" w:space="0" w:color="D0CECE"/>
                      </w:tcBorders>
                      <w:shd w:val="clear" w:color="auto" w:fill="F7F7F7"/>
                      <w:vAlign w:val="center"/>
                    </w:tcPr>
                    <w:p w:rsidR="00B3048D" w:rsidRPr="000C19EF" w:rsidRDefault="00643373" w:rsidP="000A6656">
                      <w:pPr>
                        <w:pStyle w:val="Normal65"/>
                        <w:keepNext/>
                        <w:widowControl/>
                        <w:tabs>
                          <w:tab w:val="left" w:pos="984"/>
                        </w:tabs>
                        <w:jc w:val="right"/>
                        <w:rPr>
                          <w:rFonts w:asciiTheme="minorHAnsi" w:hAnsiTheme="minorHAnsi"/>
                          <w:b/>
                          <w:sz w:val="22"/>
                          <w:szCs w:val="22"/>
                        </w:rPr>
                      </w:pPr>
                      <w:r w:rsidRPr="000C19EF">
                        <w:rPr>
                          <w:rFonts w:asciiTheme="minorHAnsi" w:hAnsiTheme="minorHAnsi"/>
                          <w:b/>
                          <w:sz w:val="22"/>
                          <w:szCs w:val="22"/>
                        </w:rPr>
                        <w:t xml:space="preserve">Original Amount (US$) </w:t>
                      </w:r>
                    </w:p>
                  </w:tc>
                  <w:tc>
                    <w:tcPr>
                      <w:tcW w:w="1239" w:type="pct"/>
                      <w:tcBorders>
                        <w:bottom w:val="single" w:sz="12" w:space="0" w:color="D0CECE"/>
                      </w:tcBorders>
                      <w:shd w:val="clear" w:color="auto" w:fill="F7F7F7"/>
                      <w:vAlign w:val="center"/>
                    </w:tcPr>
                    <w:p w:rsidR="00B3048D" w:rsidRPr="000C19EF" w:rsidRDefault="00643373" w:rsidP="000A6656">
                      <w:pPr>
                        <w:pStyle w:val="Normal65"/>
                        <w:keepNext/>
                        <w:widowControl/>
                        <w:jc w:val="right"/>
                        <w:rPr>
                          <w:rFonts w:asciiTheme="minorHAnsi" w:hAnsiTheme="minorHAnsi"/>
                          <w:b/>
                          <w:sz w:val="22"/>
                          <w:szCs w:val="22"/>
                        </w:rPr>
                      </w:pPr>
                      <w:r w:rsidRPr="000C19EF">
                        <w:rPr>
                          <w:rFonts w:asciiTheme="minorHAnsi" w:hAnsiTheme="minorHAnsi"/>
                          <w:b/>
                          <w:sz w:val="22"/>
                          <w:szCs w:val="22"/>
                        </w:rPr>
                        <w:t>Revised Amount (US$)</w:t>
                      </w:r>
                    </w:p>
                  </w:tc>
                  <w:tc>
                    <w:tcPr>
                      <w:tcW w:w="1239" w:type="pct"/>
                      <w:tcBorders>
                        <w:bottom w:val="single" w:sz="12" w:space="0" w:color="D0CECE"/>
                      </w:tcBorders>
                      <w:shd w:val="clear" w:color="auto" w:fill="F7F7F7"/>
                      <w:vAlign w:val="center"/>
                    </w:tcPr>
                    <w:p w:rsidR="00B3048D" w:rsidRPr="000C19EF" w:rsidRDefault="00643373" w:rsidP="000A6656">
                      <w:pPr>
                        <w:pStyle w:val="Normal65"/>
                        <w:keepNext/>
                        <w:widowControl/>
                        <w:jc w:val="right"/>
                        <w:rPr>
                          <w:rFonts w:asciiTheme="minorHAnsi" w:hAnsiTheme="minorHAnsi"/>
                          <w:b/>
                          <w:sz w:val="22"/>
                          <w:szCs w:val="22"/>
                        </w:rPr>
                      </w:pPr>
                      <w:r w:rsidRPr="000C19EF">
                        <w:rPr>
                          <w:rFonts w:asciiTheme="minorHAnsi" w:hAnsiTheme="minorHAnsi"/>
                          <w:b/>
                          <w:sz w:val="22"/>
                          <w:szCs w:val="22"/>
                        </w:rPr>
                        <w:t>Actual Disbursed (US$)</w:t>
                      </w:r>
                    </w:p>
                  </w:tc>
                </w:tr>
                <w:tr w:rsidR="001B3C78" w:rsidTr="000A6656">
                  <w:trPr>
                    <w:trHeight w:val="254"/>
                  </w:trPr>
                  <w:tc>
                    <w:tcPr>
                      <w:tcW w:w="1283" w:type="pct"/>
                      <w:gridSpan w:val="2"/>
                      <w:tcBorders>
                        <w:top w:val="single" w:sz="12" w:space="0" w:color="D0CECE"/>
                      </w:tcBorders>
                      <w:shd w:val="clear" w:color="auto" w:fill="F7F7F7"/>
                      <w:vAlign w:val="center"/>
                    </w:tcPr>
                    <w:p w:rsidR="00B3048D" w:rsidRPr="000C19EF" w:rsidRDefault="00643373" w:rsidP="000A6656">
                      <w:pPr>
                        <w:pStyle w:val="Normal65"/>
                        <w:keepNext/>
                        <w:widowControl/>
                        <w:rPr>
                          <w:rFonts w:asciiTheme="minorHAnsi" w:hAnsiTheme="minorHAnsi"/>
                          <w:b/>
                          <w:sz w:val="22"/>
                          <w:szCs w:val="22"/>
                        </w:rPr>
                      </w:pPr>
                      <w:r w:rsidRPr="000C19EF">
                        <w:rPr>
                          <w:rFonts w:asciiTheme="minorHAnsi" w:hAnsiTheme="minorHAnsi"/>
                          <w:b/>
                          <w:sz w:val="22"/>
                          <w:szCs w:val="22"/>
                        </w:rPr>
                        <w:t>World Bank Financing</w:t>
                      </w:r>
                    </w:p>
                  </w:tc>
                  <w:tc>
                    <w:tcPr>
                      <w:tcW w:w="1239" w:type="pct"/>
                      <w:tcBorders>
                        <w:top w:val="single" w:sz="12" w:space="0" w:color="D0CECE"/>
                      </w:tcBorders>
                      <w:shd w:val="clear" w:color="auto" w:fill="F7F7F7"/>
                      <w:vAlign w:val="center"/>
                    </w:tcPr>
                    <w:p w:rsidR="00B3048D" w:rsidRPr="000C19EF" w:rsidRDefault="00B3048D" w:rsidP="000A6656">
                      <w:pPr>
                        <w:pStyle w:val="Normal65"/>
                        <w:keepNext/>
                        <w:widowControl/>
                        <w:rPr>
                          <w:rFonts w:asciiTheme="minorHAnsi" w:hAnsiTheme="minorHAnsi"/>
                          <w:b/>
                          <w:sz w:val="22"/>
                          <w:szCs w:val="22"/>
                        </w:rPr>
                      </w:pPr>
                    </w:p>
                  </w:tc>
                  <w:tc>
                    <w:tcPr>
                      <w:tcW w:w="1239" w:type="pct"/>
                      <w:tcBorders>
                        <w:top w:val="single" w:sz="12" w:space="0" w:color="D0CECE"/>
                      </w:tcBorders>
                      <w:shd w:val="clear" w:color="auto" w:fill="F7F7F7"/>
                      <w:vAlign w:val="center"/>
                    </w:tcPr>
                    <w:p w:rsidR="00B3048D" w:rsidRPr="000C19EF" w:rsidRDefault="00B3048D" w:rsidP="000A6656">
                      <w:pPr>
                        <w:pStyle w:val="Normal65"/>
                        <w:keepNext/>
                        <w:widowControl/>
                        <w:rPr>
                          <w:rFonts w:asciiTheme="minorHAnsi" w:hAnsiTheme="minorHAnsi"/>
                          <w:b/>
                          <w:sz w:val="22"/>
                          <w:szCs w:val="22"/>
                        </w:rPr>
                      </w:pPr>
                    </w:p>
                  </w:tc>
                  <w:tc>
                    <w:tcPr>
                      <w:tcW w:w="1239" w:type="pct"/>
                      <w:tcBorders>
                        <w:top w:val="single" w:sz="12" w:space="0" w:color="D0CECE"/>
                      </w:tcBorders>
                      <w:shd w:val="clear" w:color="auto" w:fill="F7F7F7"/>
                      <w:vAlign w:val="center"/>
                    </w:tcPr>
                    <w:p w:rsidR="00B3048D" w:rsidRPr="000C19EF" w:rsidRDefault="00B3048D" w:rsidP="000A6656">
                      <w:pPr>
                        <w:pStyle w:val="Normal65"/>
                        <w:keepNext/>
                        <w:widowControl/>
                        <w:rPr>
                          <w:rFonts w:asciiTheme="minorHAnsi" w:hAnsiTheme="minorHAnsi"/>
                          <w:b/>
                          <w:sz w:val="22"/>
                          <w:szCs w:val="22"/>
                        </w:rPr>
                      </w:pPr>
                    </w:p>
                  </w:tc>
                </w:tr>
                <w:tr w:rsidR="001B3C78" w:rsidTr="000A6656">
                  <w:trPr>
                    <w:trHeight w:val="383"/>
                  </w:trPr>
                  <w:tc>
                    <w:tcPr>
                      <w:tcW w:w="1283" w:type="pct"/>
                      <w:gridSpan w:val="2"/>
                      <w:shd w:val="clear" w:color="auto" w:fill="F7F7F7"/>
                      <w:vAlign w:val="center"/>
                    </w:tcPr>
                    <w:p w:rsidR="00B3048D" w:rsidRPr="000C19EF" w:rsidRDefault="00B3048D" w:rsidP="000A6656">
                      <w:pPr>
                        <w:pStyle w:val="Normal65"/>
                        <w:keepNext/>
                        <w:widowControl/>
                        <w:rPr>
                          <w:rFonts w:asciiTheme="minorHAnsi" w:hAnsiTheme="minorHAnsi"/>
                          <w:noProof/>
                          <w:sz w:val="22"/>
                          <w:szCs w:val="22"/>
                        </w:rPr>
                      </w:pPr>
                    </w:p>
                    <w:p w:rsidR="00B3048D" w:rsidRPr="000C19EF" w:rsidRDefault="00643373" w:rsidP="000A6656">
                      <w:pPr>
                        <w:pStyle w:val="Normal65"/>
                        <w:keepNext/>
                        <w:widowControl/>
                        <w:rPr>
                          <w:rFonts w:asciiTheme="minorHAnsi" w:hAnsiTheme="minorHAnsi"/>
                          <w:noProof/>
                          <w:sz w:val="22"/>
                          <w:szCs w:val="22"/>
                        </w:rPr>
                      </w:pPr>
                      <w:r>
                        <w:rPr>
                          <w:rFonts w:asciiTheme="minorHAnsi" w:hAnsiTheme="minorHAnsi"/>
                          <w:bCs/>
                          <w:noProof/>
                          <w:sz w:val="22"/>
                          <w:szCs w:val="22"/>
                        </w:rPr>
                        <w:t>IDA-47450</w:t>
                      </w:r>
                    </w:p>
                  </w:tc>
                  <w:tc>
                    <w:tcPr>
                      <w:tcW w:w="1239" w:type="pct"/>
                      <w:shd w:val="clear" w:color="auto" w:fill="F7F7F7"/>
                      <w:vAlign w:val="center"/>
                    </w:tcPr>
                    <w:p w:rsidR="00B3048D" w:rsidRPr="000C19EF" w:rsidRDefault="00643373" w:rsidP="000A6656">
                      <w:pPr>
                        <w:pStyle w:val="Normal65"/>
                        <w:keepNext/>
                        <w:widowControl/>
                        <w:jc w:val="right"/>
                        <w:rPr>
                          <w:rFonts w:asciiTheme="minorHAnsi" w:hAnsiTheme="minorHAnsi"/>
                          <w:noProof/>
                          <w:sz w:val="22"/>
                          <w:szCs w:val="22"/>
                        </w:rPr>
                      </w:pPr>
                      <w:r>
                        <w:rPr>
                          <w:rFonts w:asciiTheme="minorHAnsi" w:hAnsiTheme="minorHAnsi"/>
                          <w:noProof/>
                          <w:sz w:val="22"/>
                          <w:szCs w:val="22"/>
                        </w:rPr>
                        <w:t>25,000,000</w:t>
                      </w:r>
                    </w:p>
                  </w:tc>
                  <w:tc>
                    <w:tcPr>
                      <w:tcW w:w="1239" w:type="pct"/>
                      <w:shd w:val="clear" w:color="auto" w:fill="F7F7F7"/>
                      <w:vAlign w:val="center"/>
                    </w:tcPr>
                    <w:p w:rsidR="00B3048D" w:rsidRPr="000C19EF" w:rsidRDefault="00643373" w:rsidP="000A6656">
                      <w:pPr>
                        <w:pStyle w:val="Normal65"/>
                        <w:keepNext/>
                        <w:widowControl/>
                        <w:jc w:val="right"/>
                        <w:rPr>
                          <w:rFonts w:asciiTheme="minorHAnsi" w:hAnsiTheme="minorHAnsi"/>
                          <w:noProof/>
                          <w:sz w:val="22"/>
                          <w:szCs w:val="22"/>
                        </w:rPr>
                      </w:pPr>
                      <w:r>
                        <w:rPr>
                          <w:rFonts w:asciiTheme="minorHAnsi" w:hAnsiTheme="minorHAnsi"/>
                          <w:noProof/>
                          <w:sz w:val="22"/>
                          <w:szCs w:val="22"/>
                        </w:rPr>
                        <w:t>24,197,527</w:t>
                      </w:r>
                    </w:p>
                  </w:tc>
                  <w:tc>
                    <w:tcPr>
                      <w:tcW w:w="1239" w:type="pct"/>
                      <w:shd w:val="clear" w:color="auto" w:fill="F7F7F7"/>
                      <w:vAlign w:val="center"/>
                    </w:tcPr>
                    <w:p w:rsidR="00B3048D" w:rsidRPr="000C19EF" w:rsidRDefault="00643373" w:rsidP="000A6656">
                      <w:pPr>
                        <w:pStyle w:val="Normal65"/>
                        <w:keepNext/>
                        <w:widowControl/>
                        <w:jc w:val="right"/>
                        <w:rPr>
                          <w:rFonts w:asciiTheme="minorHAnsi" w:hAnsiTheme="minorHAnsi"/>
                          <w:noProof/>
                          <w:sz w:val="22"/>
                          <w:szCs w:val="22"/>
                        </w:rPr>
                      </w:pPr>
                      <w:r>
                        <w:rPr>
                          <w:rFonts w:asciiTheme="minorHAnsi" w:hAnsiTheme="minorHAnsi"/>
                          <w:noProof/>
                          <w:sz w:val="22"/>
                          <w:szCs w:val="22"/>
                        </w:rPr>
                        <w:t>24,231,393</w:t>
                      </w:r>
                    </w:p>
                  </w:tc>
                </w:tr>
                <w:tr w:rsidR="001B3C78" w:rsidTr="000A6656">
                  <w:trPr>
                    <w:trHeight w:val="383"/>
                  </w:trPr>
                  <w:tc>
                    <w:tcPr>
                      <w:tcW w:w="1283" w:type="pct"/>
                      <w:gridSpan w:val="2"/>
                      <w:shd w:val="clear" w:color="auto" w:fill="F7F7F7"/>
                      <w:vAlign w:val="center"/>
                    </w:tcPr>
                    <w:p w:rsidR="00B3048D" w:rsidRPr="000C19EF" w:rsidRDefault="00B3048D" w:rsidP="000A6656">
                      <w:pPr>
                        <w:pStyle w:val="Normal65"/>
                        <w:keepNext/>
                        <w:widowControl/>
                        <w:rPr>
                          <w:rFonts w:asciiTheme="minorHAnsi" w:hAnsiTheme="minorHAnsi"/>
                          <w:noProof/>
                          <w:sz w:val="22"/>
                          <w:szCs w:val="22"/>
                        </w:rPr>
                      </w:pPr>
                    </w:p>
                    <w:p w:rsidR="00B3048D" w:rsidRPr="000C19EF" w:rsidRDefault="00643373" w:rsidP="000A6656">
                      <w:pPr>
                        <w:pStyle w:val="Normal65"/>
                        <w:keepNext/>
                        <w:widowControl/>
                        <w:rPr>
                          <w:rFonts w:asciiTheme="minorHAnsi" w:hAnsiTheme="minorHAnsi"/>
                          <w:noProof/>
                          <w:sz w:val="22"/>
                          <w:szCs w:val="22"/>
                        </w:rPr>
                      </w:pPr>
                      <w:r>
                        <w:rPr>
                          <w:rFonts w:asciiTheme="minorHAnsi" w:hAnsiTheme="minorHAnsi"/>
                          <w:bCs/>
                          <w:noProof/>
                          <w:sz w:val="22"/>
                          <w:szCs w:val="22"/>
                        </w:rPr>
                        <w:t>IDA-52410</w:t>
                      </w:r>
                    </w:p>
                  </w:tc>
                  <w:tc>
                    <w:tcPr>
                      <w:tcW w:w="1239" w:type="pct"/>
                      <w:shd w:val="clear" w:color="auto" w:fill="F7F7F7"/>
                      <w:vAlign w:val="center"/>
                    </w:tcPr>
                    <w:p w:rsidR="00B3048D" w:rsidRPr="000C19EF" w:rsidRDefault="00643373" w:rsidP="000A6656">
                      <w:pPr>
                        <w:pStyle w:val="Normal65"/>
                        <w:keepNext/>
                        <w:widowControl/>
                        <w:jc w:val="right"/>
                        <w:rPr>
                          <w:rFonts w:asciiTheme="minorHAnsi" w:hAnsiTheme="minorHAnsi"/>
                          <w:noProof/>
                          <w:sz w:val="22"/>
                          <w:szCs w:val="22"/>
                        </w:rPr>
                      </w:pPr>
                      <w:r>
                        <w:rPr>
                          <w:rFonts w:asciiTheme="minorHAnsi" w:hAnsiTheme="minorHAnsi"/>
                          <w:noProof/>
                          <w:sz w:val="22"/>
                          <w:szCs w:val="22"/>
                        </w:rPr>
                        <w:t>100,000,000</w:t>
                      </w:r>
                    </w:p>
                  </w:tc>
                  <w:tc>
                    <w:tcPr>
                      <w:tcW w:w="1239" w:type="pct"/>
                      <w:shd w:val="clear" w:color="auto" w:fill="F7F7F7"/>
                      <w:vAlign w:val="center"/>
                    </w:tcPr>
                    <w:p w:rsidR="00B3048D" w:rsidRPr="000C19EF" w:rsidRDefault="00643373" w:rsidP="000A6656">
                      <w:pPr>
                        <w:pStyle w:val="Normal65"/>
                        <w:keepNext/>
                        <w:widowControl/>
                        <w:jc w:val="right"/>
                        <w:rPr>
                          <w:rFonts w:asciiTheme="minorHAnsi" w:hAnsiTheme="minorHAnsi"/>
                          <w:noProof/>
                          <w:sz w:val="22"/>
                          <w:szCs w:val="22"/>
                        </w:rPr>
                      </w:pPr>
                      <w:r>
                        <w:rPr>
                          <w:rFonts w:asciiTheme="minorHAnsi" w:hAnsiTheme="minorHAnsi"/>
                          <w:noProof/>
                          <w:sz w:val="22"/>
                          <w:szCs w:val="22"/>
                        </w:rPr>
                        <w:t>100,000,000</w:t>
                      </w:r>
                    </w:p>
                  </w:tc>
                  <w:tc>
                    <w:tcPr>
                      <w:tcW w:w="1239" w:type="pct"/>
                      <w:shd w:val="clear" w:color="auto" w:fill="F7F7F7"/>
                      <w:vAlign w:val="center"/>
                    </w:tcPr>
                    <w:p w:rsidR="00B3048D" w:rsidRPr="000C19EF" w:rsidRDefault="00643373" w:rsidP="000A6656">
                      <w:pPr>
                        <w:pStyle w:val="Normal65"/>
                        <w:keepNext/>
                        <w:widowControl/>
                        <w:jc w:val="right"/>
                        <w:rPr>
                          <w:rFonts w:asciiTheme="minorHAnsi" w:hAnsiTheme="minorHAnsi"/>
                          <w:noProof/>
                          <w:sz w:val="22"/>
                          <w:szCs w:val="22"/>
                        </w:rPr>
                      </w:pPr>
                      <w:r>
                        <w:rPr>
                          <w:rFonts w:asciiTheme="minorHAnsi" w:hAnsiTheme="minorHAnsi"/>
                          <w:noProof/>
                          <w:sz w:val="22"/>
                          <w:szCs w:val="22"/>
                        </w:rPr>
                        <w:t>84,461,843</w:t>
                      </w:r>
                    </w:p>
                  </w:tc>
                </w:tr>
                <w:tr w:rsidR="001B3C78" w:rsidTr="000A6656">
                  <w:trPr>
                    <w:trHeight w:val="383"/>
                  </w:trPr>
                  <w:tc>
                    <w:tcPr>
                      <w:tcW w:w="659" w:type="pct"/>
                      <w:shd w:val="clear" w:color="auto" w:fill="F7F7F7"/>
                      <w:vAlign w:val="center"/>
                    </w:tcPr>
                    <w:p w:rsidR="00B3048D" w:rsidRPr="000C19EF" w:rsidRDefault="00643373" w:rsidP="000A6656">
                      <w:pPr>
                        <w:pStyle w:val="Normal65"/>
                        <w:keepNext/>
                        <w:widowControl/>
                        <w:rPr>
                          <w:rFonts w:asciiTheme="minorHAnsi" w:hAnsiTheme="minorHAnsi"/>
                          <w:b/>
                          <w:bCs/>
                          <w:noProof/>
                          <w:sz w:val="22"/>
                          <w:szCs w:val="22"/>
                        </w:rPr>
                      </w:pPr>
                      <w:r w:rsidRPr="000C19EF">
                        <w:rPr>
                          <w:rFonts w:asciiTheme="minorHAnsi" w:hAnsiTheme="minorHAnsi"/>
                          <w:b/>
                          <w:bCs/>
                          <w:noProof/>
                          <w:sz w:val="22"/>
                          <w:szCs w:val="22"/>
                        </w:rPr>
                        <w:t>Total</w:t>
                      </w:r>
                    </w:p>
                  </w:tc>
                  <w:tc>
                    <w:tcPr>
                      <w:tcW w:w="624" w:type="pct"/>
                      <w:shd w:val="clear" w:color="auto" w:fill="F7F7F7"/>
                      <w:vAlign w:val="center"/>
                    </w:tcPr>
                    <w:p w:rsidR="00B3048D" w:rsidRPr="000C19EF" w:rsidRDefault="00B3048D" w:rsidP="000A6656">
                      <w:pPr>
                        <w:pStyle w:val="Normal65"/>
                        <w:keepNext/>
                        <w:widowControl/>
                        <w:rPr>
                          <w:rFonts w:asciiTheme="minorHAnsi" w:hAnsiTheme="minorHAnsi"/>
                          <w:b/>
                          <w:bCs/>
                          <w:noProof/>
                          <w:sz w:val="22"/>
                          <w:szCs w:val="22"/>
                        </w:rPr>
                      </w:pPr>
                    </w:p>
                  </w:tc>
                  <w:tc>
                    <w:tcPr>
                      <w:tcW w:w="1239" w:type="pct"/>
                      <w:shd w:val="clear" w:color="auto" w:fill="F7F7F7"/>
                      <w:vAlign w:val="center"/>
                    </w:tcPr>
                    <w:p w:rsidR="00B3048D" w:rsidRPr="000C19EF" w:rsidRDefault="00643373" w:rsidP="000A6656">
                      <w:pPr>
                        <w:pStyle w:val="Normal65"/>
                        <w:keepNext/>
                        <w:widowControl/>
                        <w:jc w:val="right"/>
                        <w:rPr>
                          <w:rFonts w:asciiTheme="minorHAnsi" w:hAnsiTheme="minorHAnsi"/>
                          <w:b/>
                          <w:noProof/>
                          <w:sz w:val="22"/>
                          <w:szCs w:val="22"/>
                        </w:rPr>
                      </w:pPr>
                      <w:r>
                        <w:rPr>
                          <w:rFonts w:asciiTheme="minorHAnsi" w:hAnsiTheme="minorHAnsi"/>
                          <w:b/>
                          <w:sz w:val="22"/>
                          <w:szCs w:val="22"/>
                        </w:rPr>
                        <w:fldChar w:fldCharType="begin"/>
                      </w:r>
                      <w:r>
                        <w:rPr>
                          <w:rFonts w:asciiTheme="minorHAnsi" w:hAnsiTheme="minorHAnsi"/>
                          <w:b/>
                          <w:sz w:val="22"/>
                          <w:szCs w:val="22"/>
                        </w:rPr>
                        <w:instrText xml:space="preserve"> =SUM(ABOVE) \# “#,##0” </w:instrText>
                      </w:r>
                      <w:r>
                        <w:rPr>
                          <w:rFonts w:asciiTheme="minorHAnsi" w:hAnsiTheme="minorHAnsi"/>
                          <w:b/>
                          <w:sz w:val="22"/>
                          <w:szCs w:val="22"/>
                        </w:rPr>
                        <w:fldChar w:fldCharType="separate"/>
                      </w:r>
                      <w:r>
                        <w:rPr>
                          <w:rFonts w:asciiTheme="minorHAnsi" w:hAnsiTheme="minorHAnsi"/>
                          <w:b/>
                          <w:sz w:val="22"/>
                          <w:szCs w:val="22"/>
                        </w:rPr>
                        <w:t>125,000,000</w:t>
                      </w:r>
                      <w:r>
                        <w:rPr>
                          <w:rFonts w:asciiTheme="minorHAnsi" w:hAnsiTheme="minorHAnsi"/>
                          <w:b/>
                          <w:sz w:val="22"/>
                          <w:szCs w:val="22"/>
                        </w:rPr>
                        <w:fldChar w:fldCharType="end"/>
                      </w:r>
                    </w:p>
                  </w:tc>
                  <w:tc>
                    <w:tcPr>
                      <w:tcW w:w="1239" w:type="pct"/>
                      <w:shd w:val="clear" w:color="auto" w:fill="F7F7F7"/>
                      <w:vAlign w:val="center"/>
                    </w:tcPr>
                    <w:p w:rsidR="00B3048D" w:rsidRPr="000C19EF" w:rsidRDefault="00643373" w:rsidP="000A6656">
                      <w:pPr>
                        <w:pStyle w:val="Normal65"/>
                        <w:keepNext/>
                        <w:widowControl/>
                        <w:jc w:val="right"/>
                        <w:rPr>
                          <w:rFonts w:asciiTheme="minorHAnsi" w:hAnsiTheme="minorHAnsi"/>
                          <w:b/>
                          <w:noProof/>
                          <w:sz w:val="22"/>
                          <w:szCs w:val="22"/>
                        </w:rPr>
                      </w:pPr>
                      <w:r>
                        <w:rPr>
                          <w:rFonts w:asciiTheme="minorHAnsi" w:hAnsiTheme="minorHAnsi"/>
                          <w:b/>
                          <w:sz w:val="22"/>
                          <w:szCs w:val="22"/>
                        </w:rPr>
                        <w:fldChar w:fldCharType="begin"/>
                      </w:r>
                      <w:r>
                        <w:rPr>
                          <w:rFonts w:asciiTheme="minorHAnsi" w:hAnsiTheme="minorHAnsi"/>
                          <w:b/>
                          <w:sz w:val="22"/>
                          <w:szCs w:val="22"/>
                        </w:rPr>
                        <w:instrText xml:space="preserve"> =SUM(ABOVE) \# “#,##0” </w:instrText>
                      </w:r>
                      <w:r>
                        <w:rPr>
                          <w:rFonts w:asciiTheme="minorHAnsi" w:hAnsiTheme="minorHAnsi"/>
                          <w:b/>
                          <w:sz w:val="22"/>
                          <w:szCs w:val="22"/>
                        </w:rPr>
                        <w:fldChar w:fldCharType="separate"/>
                      </w:r>
                      <w:r>
                        <w:rPr>
                          <w:rFonts w:asciiTheme="minorHAnsi" w:hAnsiTheme="minorHAnsi"/>
                          <w:b/>
                          <w:sz w:val="22"/>
                          <w:szCs w:val="22"/>
                        </w:rPr>
                        <w:t>124,197,527</w:t>
                      </w:r>
                      <w:r>
                        <w:rPr>
                          <w:rFonts w:asciiTheme="minorHAnsi" w:hAnsiTheme="minorHAnsi"/>
                          <w:b/>
                          <w:sz w:val="22"/>
                          <w:szCs w:val="22"/>
                        </w:rPr>
                        <w:fldChar w:fldCharType="end"/>
                      </w:r>
                    </w:p>
                  </w:tc>
                  <w:tc>
                    <w:tcPr>
                      <w:tcW w:w="1239" w:type="pct"/>
                      <w:shd w:val="clear" w:color="auto" w:fill="F7F7F7"/>
                      <w:vAlign w:val="center"/>
                    </w:tcPr>
                    <w:p w:rsidR="00B3048D" w:rsidRPr="000C19EF" w:rsidRDefault="00643373" w:rsidP="000A6656">
                      <w:pPr>
                        <w:pStyle w:val="Normal65"/>
                        <w:keepNext/>
                        <w:widowControl/>
                        <w:jc w:val="right"/>
                        <w:rPr>
                          <w:rFonts w:asciiTheme="minorHAnsi" w:hAnsiTheme="minorHAnsi"/>
                          <w:b/>
                          <w:noProof/>
                          <w:sz w:val="22"/>
                          <w:szCs w:val="22"/>
                        </w:rPr>
                      </w:pPr>
                      <w:r>
                        <w:rPr>
                          <w:rFonts w:asciiTheme="minorHAnsi" w:hAnsiTheme="minorHAnsi"/>
                          <w:b/>
                          <w:sz w:val="22"/>
                          <w:szCs w:val="22"/>
                        </w:rPr>
                        <w:fldChar w:fldCharType="begin"/>
                      </w:r>
                      <w:r>
                        <w:rPr>
                          <w:rFonts w:asciiTheme="minorHAnsi" w:hAnsiTheme="minorHAnsi"/>
                          <w:b/>
                          <w:sz w:val="22"/>
                          <w:szCs w:val="22"/>
                        </w:rPr>
                        <w:instrText xml:space="preserve"> =SUM(ABOVE) \# “#,##0” </w:instrText>
                      </w:r>
                      <w:r>
                        <w:rPr>
                          <w:rFonts w:asciiTheme="minorHAnsi" w:hAnsiTheme="minorHAnsi"/>
                          <w:b/>
                          <w:sz w:val="22"/>
                          <w:szCs w:val="22"/>
                        </w:rPr>
                        <w:fldChar w:fldCharType="separate"/>
                      </w:r>
                      <w:r>
                        <w:rPr>
                          <w:rFonts w:asciiTheme="minorHAnsi" w:hAnsiTheme="minorHAnsi"/>
                          <w:b/>
                          <w:sz w:val="22"/>
                          <w:szCs w:val="22"/>
                        </w:rPr>
                        <w:t>108,693,236</w:t>
                      </w:r>
                      <w:r>
                        <w:rPr>
                          <w:rFonts w:asciiTheme="minorHAnsi" w:hAnsiTheme="minorHAnsi"/>
                          <w:b/>
                          <w:sz w:val="22"/>
                          <w:szCs w:val="22"/>
                        </w:rPr>
                        <w:fldChar w:fldCharType="end"/>
                      </w:r>
                    </w:p>
                  </w:tc>
                </w:tr>
                <w:tr w:rsidR="001B3C78" w:rsidTr="000A6656">
                  <w:trPr>
                    <w:trHeight w:val="388"/>
                  </w:trPr>
                  <w:tc>
                    <w:tcPr>
                      <w:tcW w:w="1283" w:type="pct"/>
                      <w:gridSpan w:val="2"/>
                      <w:shd w:val="clear" w:color="auto" w:fill="F7F7F7"/>
                      <w:vAlign w:val="center"/>
                    </w:tcPr>
                    <w:p w:rsidR="00B3048D" w:rsidRPr="000C19EF" w:rsidRDefault="00643373" w:rsidP="000A6656">
                      <w:pPr>
                        <w:pStyle w:val="Normal65"/>
                        <w:keepNext/>
                        <w:widowControl/>
                        <w:rPr>
                          <w:rFonts w:asciiTheme="minorHAnsi" w:hAnsiTheme="minorHAnsi"/>
                          <w:b/>
                          <w:sz w:val="22"/>
                          <w:szCs w:val="22"/>
                        </w:rPr>
                      </w:pPr>
                      <w:r w:rsidRPr="000C19EF">
                        <w:rPr>
                          <w:rFonts w:asciiTheme="minorHAnsi" w:hAnsiTheme="minorHAnsi"/>
                          <w:b/>
                          <w:sz w:val="22"/>
                          <w:szCs w:val="22"/>
                        </w:rPr>
                        <w:t>Non-World Bank Financing</w:t>
                      </w:r>
                    </w:p>
                  </w:tc>
                  <w:tc>
                    <w:tcPr>
                      <w:tcW w:w="1239" w:type="pct"/>
                      <w:shd w:val="clear" w:color="auto" w:fill="F7F7F7"/>
                      <w:vAlign w:val="bottom"/>
                    </w:tcPr>
                    <w:p w:rsidR="00B3048D" w:rsidRPr="000C19EF" w:rsidRDefault="00B3048D" w:rsidP="000A6656">
                      <w:pPr>
                        <w:pStyle w:val="Normal65"/>
                        <w:keepNext/>
                        <w:widowControl/>
                        <w:jc w:val="right"/>
                        <w:rPr>
                          <w:rFonts w:asciiTheme="minorHAnsi" w:hAnsiTheme="minorHAnsi"/>
                          <w:b/>
                          <w:sz w:val="22"/>
                          <w:szCs w:val="22"/>
                        </w:rPr>
                      </w:pPr>
                    </w:p>
                  </w:tc>
                  <w:tc>
                    <w:tcPr>
                      <w:tcW w:w="1239" w:type="pct"/>
                      <w:shd w:val="clear" w:color="auto" w:fill="F7F7F7"/>
                      <w:vAlign w:val="bottom"/>
                    </w:tcPr>
                    <w:p w:rsidR="00B3048D" w:rsidRPr="000C19EF" w:rsidRDefault="00B3048D" w:rsidP="000A6656">
                      <w:pPr>
                        <w:pStyle w:val="Normal65"/>
                        <w:keepNext/>
                        <w:widowControl/>
                        <w:jc w:val="right"/>
                        <w:rPr>
                          <w:rFonts w:asciiTheme="minorHAnsi" w:hAnsiTheme="minorHAnsi"/>
                          <w:b/>
                          <w:sz w:val="22"/>
                          <w:szCs w:val="22"/>
                        </w:rPr>
                      </w:pPr>
                    </w:p>
                  </w:tc>
                  <w:tc>
                    <w:tcPr>
                      <w:tcW w:w="1239" w:type="pct"/>
                      <w:shd w:val="clear" w:color="auto" w:fill="F7F7F7"/>
                      <w:vAlign w:val="bottom"/>
                    </w:tcPr>
                    <w:p w:rsidR="00B3048D" w:rsidRPr="000C19EF" w:rsidRDefault="00B3048D" w:rsidP="000A6656">
                      <w:pPr>
                        <w:pStyle w:val="Normal65"/>
                        <w:keepNext/>
                        <w:widowControl/>
                        <w:jc w:val="right"/>
                        <w:rPr>
                          <w:rFonts w:asciiTheme="minorHAnsi" w:hAnsiTheme="minorHAnsi"/>
                          <w:b/>
                          <w:sz w:val="22"/>
                          <w:szCs w:val="22"/>
                        </w:rPr>
                      </w:pPr>
                    </w:p>
                  </w:tc>
                </w:tr>
                <w:tr w:rsidR="001B3C78" w:rsidTr="000A6656">
                  <w:trPr>
                    <w:trHeight w:val="383"/>
                  </w:trPr>
                  <w:tc>
                    <w:tcPr>
                      <w:tcW w:w="1283" w:type="pct"/>
                      <w:gridSpan w:val="2"/>
                      <w:shd w:val="clear" w:color="auto" w:fill="F7F7F7"/>
                      <w:vAlign w:val="center"/>
                    </w:tcPr>
                    <w:p w:rsidR="00B3048D" w:rsidRPr="000C19EF" w:rsidRDefault="00643373" w:rsidP="000A6656">
                      <w:pPr>
                        <w:pStyle w:val="Normal65"/>
                        <w:keepNext/>
                        <w:widowControl/>
                        <w:rPr>
                          <w:rFonts w:asciiTheme="minorHAnsi" w:hAnsiTheme="minorHAnsi"/>
                          <w:noProof/>
                          <w:sz w:val="22"/>
                          <w:szCs w:val="22"/>
                        </w:rPr>
                      </w:pPr>
                      <w:r>
                        <w:rPr>
                          <w:rFonts w:asciiTheme="minorHAnsi" w:hAnsiTheme="minorHAnsi"/>
                          <w:noProof/>
                          <w:sz w:val="22"/>
                          <w:szCs w:val="22"/>
                        </w:rPr>
                        <w:t>Borrower</w:t>
                      </w:r>
                    </w:p>
                  </w:tc>
                  <w:tc>
                    <w:tcPr>
                      <w:tcW w:w="1239" w:type="pct"/>
                      <w:shd w:val="clear" w:color="auto" w:fill="F7F7F7"/>
                      <w:vAlign w:val="center"/>
                    </w:tcPr>
                    <w:p w:rsidR="00B3048D" w:rsidRPr="000C19EF" w:rsidRDefault="00643373" w:rsidP="000A6656">
                      <w:pPr>
                        <w:pStyle w:val="Normal65"/>
                        <w:keepNext/>
                        <w:widowControl/>
                        <w:jc w:val="right"/>
                        <w:rPr>
                          <w:rFonts w:asciiTheme="minorHAnsi" w:hAnsiTheme="minorHAnsi"/>
                          <w:noProof/>
                          <w:sz w:val="22"/>
                          <w:szCs w:val="22"/>
                        </w:rPr>
                      </w:pPr>
                      <w:r>
                        <w:rPr>
                          <w:rFonts w:asciiTheme="minorHAnsi" w:hAnsiTheme="minorHAnsi"/>
                          <w:noProof/>
                          <w:sz w:val="22"/>
                          <w:szCs w:val="22"/>
                        </w:rPr>
                        <w:t xml:space="preserve">   0</w:t>
                      </w:r>
                    </w:p>
                  </w:tc>
                  <w:tc>
                    <w:tcPr>
                      <w:tcW w:w="1239" w:type="pct"/>
                      <w:shd w:val="clear" w:color="auto" w:fill="F7F7F7"/>
                      <w:vAlign w:val="center"/>
                    </w:tcPr>
                    <w:p w:rsidR="00B3048D" w:rsidRPr="000C19EF" w:rsidRDefault="00643373" w:rsidP="000A6656">
                      <w:pPr>
                        <w:pStyle w:val="Normal65"/>
                        <w:keepNext/>
                        <w:widowControl/>
                        <w:jc w:val="right"/>
                        <w:rPr>
                          <w:rFonts w:asciiTheme="minorHAnsi" w:hAnsiTheme="minorHAnsi"/>
                          <w:noProof/>
                          <w:sz w:val="22"/>
                          <w:szCs w:val="22"/>
                        </w:rPr>
                      </w:pPr>
                      <w:r>
                        <w:rPr>
                          <w:rFonts w:asciiTheme="minorHAnsi" w:hAnsiTheme="minorHAnsi"/>
                          <w:noProof/>
                          <w:sz w:val="22"/>
                          <w:szCs w:val="22"/>
                        </w:rPr>
                        <w:t xml:space="preserve">   0</w:t>
                      </w:r>
                    </w:p>
                  </w:tc>
                  <w:tc>
                    <w:tcPr>
                      <w:tcW w:w="1239" w:type="pct"/>
                      <w:shd w:val="clear" w:color="auto" w:fill="F7F7F7"/>
                      <w:vAlign w:val="center"/>
                    </w:tcPr>
                    <w:p w:rsidR="00B3048D" w:rsidRPr="000C19EF" w:rsidRDefault="00643373" w:rsidP="000A6656">
                      <w:pPr>
                        <w:pStyle w:val="Normal65"/>
                        <w:keepNext/>
                        <w:widowControl/>
                        <w:jc w:val="right"/>
                        <w:rPr>
                          <w:rFonts w:asciiTheme="minorHAnsi" w:hAnsiTheme="minorHAnsi"/>
                          <w:noProof/>
                          <w:sz w:val="22"/>
                          <w:szCs w:val="22"/>
                        </w:rPr>
                      </w:pPr>
                      <w:r>
                        <w:rPr>
                          <w:rFonts w:asciiTheme="minorHAnsi" w:hAnsiTheme="minorHAnsi"/>
                          <w:noProof/>
                          <w:sz w:val="22"/>
                          <w:szCs w:val="22"/>
                        </w:rPr>
                        <w:t xml:space="preserve">   0</w:t>
                      </w:r>
                    </w:p>
                  </w:tc>
                </w:tr>
                <w:tr w:rsidR="001B3C78" w:rsidTr="000A6656">
                  <w:trPr>
                    <w:trHeight w:val="383"/>
                  </w:trPr>
                  <w:tc>
                    <w:tcPr>
                      <w:tcW w:w="1283" w:type="pct"/>
                      <w:gridSpan w:val="2"/>
                      <w:shd w:val="clear" w:color="auto" w:fill="F7F7F7"/>
                      <w:vAlign w:val="center"/>
                    </w:tcPr>
                    <w:p w:rsidR="00B3048D" w:rsidRPr="000C19EF" w:rsidRDefault="00643373" w:rsidP="000A6656">
                      <w:pPr>
                        <w:pStyle w:val="Normal65"/>
                        <w:keepNext/>
                        <w:widowControl/>
                        <w:rPr>
                          <w:rFonts w:asciiTheme="minorHAnsi" w:hAnsiTheme="minorHAnsi"/>
                          <w:noProof/>
                          <w:sz w:val="22"/>
                          <w:szCs w:val="22"/>
                        </w:rPr>
                      </w:pPr>
                      <w:r>
                        <w:rPr>
                          <w:rFonts w:asciiTheme="minorHAnsi" w:hAnsiTheme="minorHAnsi"/>
                          <w:noProof/>
                          <w:sz w:val="22"/>
                          <w:szCs w:val="22"/>
                        </w:rPr>
                        <w:t>Borrowing Country's Fin. Intermediary/ies</w:t>
                      </w:r>
                    </w:p>
                  </w:tc>
                  <w:tc>
                    <w:tcPr>
                      <w:tcW w:w="1239" w:type="pct"/>
                      <w:shd w:val="clear" w:color="auto" w:fill="F7F7F7"/>
                      <w:vAlign w:val="center"/>
                    </w:tcPr>
                    <w:p w:rsidR="00B3048D" w:rsidRPr="000C19EF" w:rsidRDefault="00643373" w:rsidP="000A6656">
                      <w:pPr>
                        <w:pStyle w:val="Normal65"/>
                        <w:keepNext/>
                        <w:widowControl/>
                        <w:jc w:val="right"/>
                        <w:rPr>
                          <w:rFonts w:asciiTheme="minorHAnsi" w:hAnsiTheme="minorHAnsi"/>
                          <w:noProof/>
                          <w:sz w:val="22"/>
                          <w:szCs w:val="22"/>
                        </w:rPr>
                      </w:pPr>
                      <w:r>
                        <w:rPr>
                          <w:rFonts w:asciiTheme="minorHAnsi" w:hAnsiTheme="minorHAnsi"/>
                          <w:noProof/>
                          <w:sz w:val="22"/>
                          <w:szCs w:val="22"/>
                        </w:rPr>
                        <w:t>4,800,000</w:t>
                      </w:r>
                    </w:p>
                  </w:tc>
                  <w:tc>
                    <w:tcPr>
                      <w:tcW w:w="1239" w:type="pct"/>
                      <w:shd w:val="clear" w:color="auto" w:fill="F7F7F7"/>
                      <w:vAlign w:val="center"/>
                    </w:tcPr>
                    <w:p w:rsidR="00B3048D" w:rsidRPr="000C19EF" w:rsidRDefault="00643373" w:rsidP="000A6656">
                      <w:pPr>
                        <w:pStyle w:val="Normal65"/>
                        <w:keepNext/>
                        <w:widowControl/>
                        <w:jc w:val="right"/>
                        <w:rPr>
                          <w:rFonts w:asciiTheme="minorHAnsi" w:hAnsiTheme="minorHAnsi"/>
                          <w:noProof/>
                          <w:sz w:val="22"/>
                          <w:szCs w:val="22"/>
                        </w:rPr>
                      </w:pPr>
                      <w:r>
                        <w:rPr>
                          <w:rFonts w:asciiTheme="minorHAnsi" w:hAnsiTheme="minorHAnsi"/>
                          <w:noProof/>
                          <w:sz w:val="22"/>
                          <w:szCs w:val="22"/>
                        </w:rPr>
                        <w:t>40,150,301</w:t>
                      </w:r>
                    </w:p>
                  </w:tc>
                  <w:tc>
                    <w:tcPr>
                      <w:tcW w:w="1239" w:type="pct"/>
                      <w:shd w:val="clear" w:color="auto" w:fill="F7F7F7"/>
                      <w:vAlign w:val="center"/>
                    </w:tcPr>
                    <w:p w:rsidR="00B3048D" w:rsidRPr="000C19EF" w:rsidRDefault="00643373" w:rsidP="000A6656">
                      <w:pPr>
                        <w:pStyle w:val="Normal65"/>
                        <w:keepNext/>
                        <w:widowControl/>
                        <w:jc w:val="right"/>
                        <w:rPr>
                          <w:rFonts w:asciiTheme="minorHAnsi" w:hAnsiTheme="minorHAnsi"/>
                          <w:noProof/>
                          <w:sz w:val="22"/>
                          <w:szCs w:val="22"/>
                        </w:rPr>
                      </w:pPr>
                      <w:r>
                        <w:rPr>
                          <w:rFonts w:asciiTheme="minorHAnsi" w:hAnsiTheme="minorHAnsi"/>
                          <w:noProof/>
                          <w:sz w:val="22"/>
                          <w:szCs w:val="22"/>
                        </w:rPr>
                        <w:t>33,606,200</w:t>
                      </w:r>
                    </w:p>
                  </w:tc>
                </w:tr>
                <w:tr w:rsidR="001B3C78" w:rsidTr="000A6656">
                  <w:trPr>
                    <w:trHeight w:val="383"/>
                  </w:trPr>
                  <w:tc>
                    <w:tcPr>
                      <w:tcW w:w="1283" w:type="pct"/>
                      <w:gridSpan w:val="2"/>
                      <w:shd w:val="clear" w:color="auto" w:fill="F7F7F7"/>
                      <w:vAlign w:val="center"/>
                    </w:tcPr>
                    <w:p w:rsidR="00B3048D" w:rsidRPr="000C19EF" w:rsidRDefault="00643373" w:rsidP="000A6656">
                      <w:pPr>
                        <w:pStyle w:val="Normal65"/>
                        <w:keepNext/>
                        <w:widowControl/>
                        <w:rPr>
                          <w:rFonts w:asciiTheme="minorHAnsi" w:hAnsiTheme="minorHAnsi"/>
                          <w:noProof/>
                          <w:sz w:val="22"/>
                          <w:szCs w:val="22"/>
                        </w:rPr>
                      </w:pPr>
                      <w:r>
                        <w:rPr>
                          <w:rFonts w:asciiTheme="minorHAnsi" w:hAnsiTheme="minorHAnsi"/>
                          <w:noProof/>
                          <w:sz w:val="22"/>
                          <w:szCs w:val="22"/>
                        </w:rPr>
                        <w:t>Sub-borrower(s)</w:t>
                      </w:r>
                    </w:p>
                  </w:tc>
                  <w:tc>
                    <w:tcPr>
                      <w:tcW w:w="1239" w:type="pct"/>
                      <w:shd w:val="clear" w:color="auto" w:fill="F7F7F7"/>
                      <w:vAlign w:val="center"/>
                    </w:tcPr>
                    <w:p w:rsidR="00B3048D" w:rsidRPr="000C19EF" w:rsidRDefault="00643373" w:rsidP="000A6656">
                      <w:pPr>
                        <w:pStyle w:val="Normal65"/>
                        <w:keepNext/>
                        <w:widowControl/>
                        <w:jc w:val="right"/>
                        <w:rPr>
                          <w:rFonts w:asciiTheme="minorHAnsi" w:hAnsiTheme="minorHAnsi"/>
                          <w:noProof/>
                          <w:sz w:val="22"/>
                          <w:szCs w:val="22"/>
                        </w:rPr>
                      </w:pPr>
                      <w:r>
                        <w:rPr>
                          <w:rFonts w:asciiTheme="minorHAnsi" w:hAnsiTheme="minorHAnsi"/>
                          <w:noProof/>
                          <w:sz w:val="22"/>
                          <w:szCs w:val="22"/>
                        </w:rPr>
                        <w:t>4,800,000</w:t>
                      </w:r>
                    </w:p>
                  </w:tc>
                  <w:tc>
                    <w:tcPr>
                      <w:tcW w:w="1239" w:type="pct"/>
                      <w:shd w:val="clear" w:color="auto" w:fill="F7F7F7"/>
                      <w:vAlign w:val="center"/>
                    </w:tcPr>
                    <w:p w:rsidR="00B3048D" w:rsidRPr="000C19EF" w:rsidRDefault="00643373" w:rsidP="000A6656">
                      <w:pPr>
                        <w:pStyle w:val="Normal65"/>
                        <w:keepNext/>
                        <w:widowControl/>
                        <w:jc w:val="right"/>
                        <w:rPr>
                          <w:rFonts w:asciiTheme="minorHAnsi" w:hAnsiTheme="minorHAnsi"/>
                          <w:noProof/>
                          <w:sz w:val="22"/>
                          <w:szCs w:val="22"/>
                        </w:rPr>
                      </w:pPr>
                      <w:r>
                        <w:rPr>
                          <w:rFonts w:asciiTheme="minorHAnsi" w:hAnsiTheme="minorHAnsi"/>
                          <w:noProof/>
                          <w:sz w:val="22"/>
                          <w:szCs w:val="22"/>
                        </w:rPr>
                        <w:t>42,974,670</w:t>
                      </w:r>
                    </w:p>
                  </w:tc>
                  <w:tc>
                    <w:tcPr>
                      <w:tcW w:w="1239" w:type="pct"/>
                      <w:shd w:val="clear" w:color="auto" w:fill="F7F7F7"/>
                      <w:vAlign w:val="center"/>
                    </w:tcPr>
                    <w:p w:rsidR="00B3048D" w:rsidRPr="000C19EF" w:rsidRDefault="00643373" w:rsidP="000A6656">
                      <w:pPr>
                        <w:pStyle w:val="Normal65"/>
                        <w:keepNext/>
                        <w:widowControl/>
                        <w:jc w:val="right"/>
                        <w:rPr>
                          <w:rFonts w:asciiTheme="minorHAnsi" w:hAnsiTheme="minorHAnsi"/>
                          <w:noProof/>
                          <w:sz w:val="22"/>
                          <w:szCs w:val="22"/>
                        </w:rPr>
                      </w:pPr>
                      <w:r>
                        <w:rPr>
                          <w:rFonts w:asciiTheme="minorHAnsi" w:hAnsiTheme="minorHAnsi"/>
                          <w:noProof/>
                          <w:sz w:val="22"/>
                          <w:szCs w:val="22"/>
                        </w:rPr>
                        <w:t>35,970,250</w:t>
                      </w:r>
                    </w:p>
                  </w:tc>
                </w:tr>
                <w:tr w:rsidR="001B3C78" w:rsidTr="000A6656">
                  <w:trPr>
                    <w:trHeight w:val="383"/>
                  </w:trPr>
                  <w:tc>
                    <w:tcPr>
                      <w:tcW w:w="1283" w:type="pct"/>
                      <w:gridSpan w:val="2"/>
                      <w:tcBorders>
                        <w:bottom w:val="single" w:sz="4" w:space="0" w:color="D9D9D9"/>
                      </w:tcBorders>
                      <w:shd w:val="clear" w:color="auto" w:fill="F7F7F7"/>
                      <w:vAlign w:val="center"/>
                    </w:tcPr>
                    <w:p w:rsidR="00B3048D" w:rsidRPr="000C19EF" w:rsidRDefault="00643373" w:rsidP="000A6656">
                      <w:pPr>
                        <w:pStyle w:val="Normal65"/>
                        <w:keepNext/>
                        <w:widowControl/>
                        <w:rPr>
                          <w:rFonts w:asciiTheme="minorHAnsi" w:hAnsiTheme="minorHAnsi"/>
                          <w:b/>
                          <w:bCs/>
                          <w:noProof/>
                          <w:sz w:val="22"/>
                          <w:szCs w:val="22"/>
                        </w:rPr>
                      </w:pPr>
                      <w:r w:rsidRPr="000C19EF">
                        <w:rPr>
                          <w:rFonts w:asciiTheme="minorHAnsi" w:hAnsiTheme="minorHAnsi"/>
                          <w:b/>
                          <w:bCs/>
                          <w:noProof/>
                          <w:sz w:val="22"/>
                          <w:szCs w:val="22"/>
                        </w:rPr>
                        <w:t>Total</w:t>
                      </w:r>
                    </w:p>
                  </w:tc>
                  <w:tc>
                    <w:tcPr>
                      <w:tcW w:w="1239" w:type="pct"/>
                      <w:tcBorders>
                        <w:bottom w:val="single" w:sz="4" w:space="0" w:color="D9D9D9"/>
                      </w:tcBorders>
                      <w:shd w:val="clear" w:color="auto" w:fill="F7F7F7"/>
                      <w:vAlign w:val="center"/>
                    </w:tcPr>
                    <w:p w:rsidR="00B3048D" w:rsidRPr="000C19EF" w:rsidRDefault="00643373" w:rsidP="000A6656">
                      <w:pPr>
                        <w:pStyle w:val="Normal65"/>
                        <w:keepNext/>
                        <w:widowControl/>
                        <w:jc w:val="right"/>
                        <w:rPr>
                          <w:rFonts w:asciiTheme="minorHAnsi" w:hAnsiTheme="minorHAnsi"/>
                          <w:b/>
                          <w:noProof/>
                          <w:sz w:val="22"/>
                          <w:szCs w:val="22"/>
                        </w:rPr>
                      </w:pPr>
                      <w:r>
                        <w:rPr>
                          <w:rFonts w:asciiTheme="minorHAnsi" w:hAnsiTheme="minorHAnsi"/>
                          <w:b/>
                          <w:sz w:val="22"/>
                          <w:szCs w:val="22"/>
                        </w:rPr>
                        <w:fldChar w:fldCharType="begin"/>
                      </w:r>
                      <w:r>
                        <w:rPr>
                          <w:rFonts w:asciiTheme="minorHAnsi" w:hAnsiTheme="minorHAnsi"/>
                          <w:b/>
                          <w:sz w:val="22"/>
                          <w:szCs w:val="22"/>
                        </w:rPr>
                        <w:instrText xml:space="preserve"> =SUM(ABOVE) \# “#,##0” </w:instrText>
                      </w:r>
                      <w:r>
                        <w:rPr>
                          <w:rFonts w:asciiTheme="minorHAnsi" w:hAnsiTheme="minorHAnsi"/>
                          <w:b/>
                          <w:sz w:val="22"/>
                          <w:szCs w:val="22"/>
                        </w:rPr>
                        <w:fldChar w:fldCharType="separate"/>
                      </w:r>
                      <w:r>
                        <w:rPr>
                          <w:rFonts w:asciiTheme="minorHAnsi" w:hAnsiTheme="minorHAnsi"/>
                          <w:b/>
                          <w:sz w:val="22"/>
                          <w:szCs w:val="22"/>
                        </w:rPr>
                        <w:t>9,600,000</w:t>
                      </w:r>
                      <w:r>
                        <w:rPr>
                          <w:rFonts w:asciiTheme="minorHAnsi" w:hAnsiTheme="minorHAnsi"/>
                          <w:b/>
                          <w:sz w:val="22"/>
                          <w:szCs w:val="22"/>
                        </w:rPr>
                        <w:fldChar w:fldCharType="end"/>
                      </w:r>
                    </w:p>
                  </w:tc>
                  <w:tc>
                    <w:tcPr>
                      <w:tcW w:w="1239" w:type="pct"/>
                      <w:tcBorders>
                        <w:bottom w:val="single" w:sz="4" w:space="0" w:color="D9D9D9"/>
                      </w:tcBorders>
                      <w:shd w:val="clear" w:color="auto" w:fill="F7F7F7"/>
                      <w:vAlign w:val="center"/>
                    </w:tcPr>
                    <w:p w:rsidR="00B3048D" w:rsidRPr="000C19EF" w:rsidRDefault="00643373" w:rsidP="000A6656">
                      <w:pPr>
                        <w:pStyle w:val="Normal65"/>
                        <w:keepNext/>
                        <w:widowControl/>
                        <w:jc w:val="right"/>
                        <w:rPr>
                          <w:rFonts w:asciiTheme="minorHAnsi" w:hAnsiTheme="minorHAnsi"/>
                          <w:b/>
                          <w:noProof/>
                          <w:sz w:val="22"/>
                          <w:szCs w:val="22"/>
                        </w:rPr>
                      </w:pPr>
                      <w:r>
                        <w:rPr>
                          <w:rFonts w:asciiTheme="minorHAnsi" w:hAnsiTheme="minorHAnsi"/>
                          <w:b/>
                          <w:sz w:val="22"/>
                          <w:szCs w:val="22"/>
                        </w:rPr>
                        <w:fldChar w:fldCharType="begin"/>
                      </w:r>
                      <w:r>
                        <w:rPr>
                          <w:rFonts w:asciiTheme="minorHAnsi" w:hAnsiTheme="minorHAnsi"/>
                          <w:b/>
                          <w:sz w:val="22"/>
                          <w:szCs w:val="22"/>
                        </w:rPr>
                        <w:instrText xml:space="preserve"> =SUM(ABOVE) \# “#,##0” </w:instrText>
                      </w:r>
                      <w:r>
                        <w:rPr>
                          <w:rFonts w:asciiTheme="minorHAnsi" w:hAnsiTheme="minorHAnsi"/>
                          <w:b/>
                          <w:sz w:val="22"/>
                          <w:szCs w:val="22"/>
                        </w:rPr>
                        <w:fldChar w:fldCharType="separate"/>
                      </w:r>
                      <w:r>
                        <w:rPr>
                          <w:rFonts w:asciiTheme="minorHAnsi" w:hAnsiTheme="minorHAnsi"/>
                          <w:b/>
                          <w:sz w:val="22"/>
                          <w:szCs w:val="22"/>
                        </w:rPr>
                        <w:t>83,124,971</w:t>
                      </w:r>
                      <w:r>
                        <w:rPr>
                          <w:rFonts w:asciiTheme="minorHAnsi" w:hAnsiTheme="minorHAnsi"/>
                          <w:b/>
                          <w:sz w:val="22"/>
                          <w:szCs w:val="22"/>
                        </w:rPr>
                        <w:fldChar w:fldCharType="end"/>
                      </w:r>
                    </w:p>
                  </w:tc>
                  <w:tc>
                    <w:tcPr>
                      <w:tcW w:w="1239" w:type="pct"/>
                      <w:tcBorders>
                        <w:bottom w:val="single" w:sz="4" w:space="0" w:color="D9D9D9"/>
                      </w:tcBorders>
                      <w:shd w:val="clear" w:color="auto" w:fill="F7F7F7"/>
                      <w:vAlign w:val="center"/>
                    </w:tcPr>
                    <w:p w:rsidR="00B3048D" w:rsidRPr="000C19EF" w:rsidRDefault="00643373" w:rsidP="000A6656">
                      <w:pPr>
                        <w:pStyle w:val="Normal65"/>
                        <w:keepNext/>
                        <w:widowControl/>
                        <w:jc w:val="right"/>
                        <w:rPr>
                          <w:rFonts w:asciiTheme="minorHAnsi" w:hAnsiTheme="minorHAnsi"/>
                          <w:b/>
                          <w:noProof/>
                          <w:sz w:val="22"/>
                          <w:szCs w:val="22"/>
                        </w:rPr>
                      </w:pPr>
                      <w:r>
                        <w:rPr>
                          <w:rFonts w:asciiTheme="minorHAnsi" w:hAnsiTheme="minorHAnsi"/>
                          <w:b/>
                          <w:sz w:val="22"/>
                          <w:szCs w:val="22"/>
                        </w:rPr>
                        <w:fldChar w:fldCharType="begin"/>
                      </w:r>
                      <w:r>
                        <w:rPr>
                          <w:rFonts w:asciiTheme="minorHAnsi" w:hAnsiTheme="minorHAnsi"/>
                          <w:b/>
                          <w:sz w:val="22"/>
                          <w:szCs w:val="22"/>
                        </w:rPr>
                        <w:instrText xml:space="preserve"> =SUM(ABOVE) \# “#,##0” </w:instrText>
                      </w:r>
                      <w:r>
                        <w:rPr>
                          <w:rFonts w:asciiTheme="minorHAnsi" w:hAnsiTheme="minorHAnsi"/>
                          <w:b/>
                          <w:sz w:val="22"/>
                          <w:szCs w:val="22"/>
                        </w:rPr>
                        <w:fldChar w:fldCharType="separate"/>
                      </w:r>
                      <w:r>
                        <w:rPr>
                          <w:rFonts w:asciiTheme="minorHAnsi" w:hAnsiTheme="minorHAnsi"/>
                          <w:b/>
                          <w:sz w:val="22"/>
                          <w:szCs w:val="22"/>
                        </w:rPr>
                        <w:t>69,576,450</w:t>
                      </w:r>
                      <w:r>
                        <w:rPr>
                          <w:rFonts w:asciiTheme="minorHAnsi" w:hAnsiTheme="minorHAnsi"/>
                          <w:b/>
                          <w:sz w:val="22"/>
                          <w:szCs w:val="22"/>
                        </w:rPr>
                        <w:fldChar w:fldCharType="end"/>
                      </w:r>
                    </w:p>
                  </w:tc>
                </w:tr>
                <w:tr w:rsidR="001B3C78" w:rsidTr="000A6656">
                  <w:trPr>
                    <w:trHeight w:val="383"/>
                  </w:trPr>
                  <w:tc>
                    <w:tcPr>
                      <w:tcW w:w="1283" w:type="pct"/>
                      <w:gridSpan w:val="2"/>
                      <w:tcBorders>
                        <w:top w:val="single" w:sz="4" w:space="0" w:color="D9D9D9"/>
                        <w:bottom w:val="single" w:sz="4" w:space="0" w:color="D9D9D9"/>
                      </w:tcBorders>
                      <w:shd w:val="clear" w:color="auto" w:fill="F7F7F7"/>
                      <w:vAlign w:val="center"/>
                    </w:tcPr>
                    <w:p w:rsidR="00B3048D" w:rsidRPr="00B63285" w:rsidRDefault="00643373" w:rsidP="000A6656">
                      <w:pPr>
                        <w:pStyle w:val="Normal65"/>
                        <w:keepNext/>
                        <w:widowControl/>
                        <w:rPr>
                          <w:rFonts w:asciiTheme="minorHAnsi" w:hAnsiTheme="minorHAnsi"/>
                          <w:b/>
                          <w:bCs/>
                          <w:noProof/>
                          <w:sz w:val="22"/>
                          <w:szCs w:val="22"/>
                        </w:rPr>
                      </w:pPr>
                      <w:r w:rsidRPr="00B63285">
                        <w:rPr>
                          <w:rFonts w:asciiTheme="minorHAnsi" w:hAnsiTheme="minorHAnsi"/>
                          <w:b/>
                          <w:noProof/>
                          <w:sz w:val="22"/>
                          <w:szCs w:val="22"/>
                        </w:rPr>
                        <w:t>Total Project Cost</w:t>
                      </w:r>
                    </w:p>
                  </w:tc>
                  <w:tc>
                    <w:tcPr>
                      <w:tcW w:w="1239" w:type="pct"/>
                      <w:tcBorders>
                        <w:top w:val="single" w:sz="4" w:space="0" w:color="D9D9D9"/>
                        <w:bottom w:val="single" w:sz="4" w:space="0" w:color="D9D9D9"/>
                      </w:tcBorders>
                      <w:shd w:val="clear" w:color="auto" w:fill="F7F7F7"/>
                      <w:vAlign w:val="center"/>
                    </w:tcPr>
                    <w:p w:rsidR="00B3048D" w:rsidRPr="00B63285" w:rsidRDefault="00643373" w:rsidP="000A6656">
                      <w:pPr>
                        <w:pStyle w:val="Normal65"/>
                        <w:keepNext/>
                        <w:widowControl/>
                        <w:jc w:val="right"/>
                        <w:rPr>
                          <w:rFonts w:asciiTheme="minorHAnsi" w:hAnsiTheme="minorHAnsi"/>
                          <w:b/>
                          <w:noProof/>
                          <w:sz w:val="22"/>
                          <w:szCs w:val="22"/>
                        </w:rPr>
                      </w:pPr>
                      <w:r>
                        <w:rPr>
                          <w:rFonts w:asciiTheme="minorHAnsi" w:hAnsiTheme="minorHAnsi"/>
                          <w:b/>
                          <w:noProof/>
                          <w:sz w:val="22"/>
                          <w:szCs w:val="22"/>
                        </w:rPr>
                        <w:t>134,600,000</w:t>
                      </w:r>
                    </w:p>
                  </w:tc>
                  <w:tc>
                    <w:tcPr>
                      <w:tcW w:w="1239" w:type="pct"/>
                      <w:tcBorders>
                        <w:top w:val="single" w:sz="4" w:space="0" w:color="D9D9D9"/>
                        <w:bottom w:val="single" w:sz="4" w:space="0" w:color="D9D9D9"/>
                      </w:tcBorders>
                      <w:shd w:val="clear" w:color="auto" w:fill="F7F7F7"/>
                      <w:vAlign w:val="center"/>
                    </w:tcPr>
                    <w:p w:rsidR="00B3048D" w:rsidRPr="00B63285" w:rsidRDefault="00643373" w:rsidP="000A6656">
                      <w:pPr>
                        <w:pStyle w:val="Normal65"/>
                        <w:keepNext/>
                        <w:widowControl/>
                        <w:jc w:val="right"/>
                        <w:rPr>
                          <w:rFonts w:asciiTheme="minorHAnsi" w:hAnsiTheme="minorHAnsi"/>
                          <w:b/>
                          <w:noProof/>
                          <w:sz w:val="22"/>
                          <w:szCs w:val="22"/>
                        </w:rPr>
                      </w:pPr>
                      <w:r>
                        <w:rPr>
                          <w:rFonts w:asciiTheme="minorHAnsi" w:hAnsiTheme="minorHAnsi"/>
                          <w:b/>
                          <w:noProof/>
                          <w:sz w:val="22"/>
                          <w:szCs w:val="22"/>
                        </w:rPr>
                        <w:t>207,322,498</w:t>
                      </w:r>
                    </w:p>
                  </w:tc>
                  <w:tc>
                    <w:tcPr>
                      <w:tcW w:w="1239" w:type="pct"/>
                      <w:tcBorders>
                        <w:top w:val="single" w:sz="4" w:space="0" w:color="D9D9D9"/>
                        <w:bottom w:val="single" w:sz="4" w:space="0" w:color="D9D9D9"/>
                      </w:tcBorders>
                      <w:shd w:val="clear" w:color="auto" w:fill="F7F7F7"/>
                      <w:vAlign w:val="center"/>
                    </w:tcPr>
                    <w:p w:rsidR="00B3048D" w:rsidRPr="00B63285" w:rsidRDefault="00643373" w:rsidP="000A6656">
                      <w:pPr>
                        <w:pStyle w:val="Normal65"/>
                        <w:keepNext/>
                        <w:widowControl/>
                        <w:jc w:val="right"/>
                        <w:rPr>
                          <w:rFonts w:asciiTheme="minorHAnsi" w:hAnsiTheme="minorHAnsi"/>
                          <w:b/>
                          <w:noProof/>
                          <w:sz w:val="22"/>
                          <w:szCs w:val="22"/>
                        </w:rPr>
                      </w:pPr>
                      <w:r>
                        <w:rPr>
                          <w:rFonts w:asciiTheme="minorHAnsi" w:hAnsiTheme="minorHAnsi"/>
                          <w:b/>
                          <w:noProof/>
                          <w:sz w:val="22"/>
                          <w:szCs w:val="22"/>
                        </w:rPr>
                        <w:t>178,269,686</w:t>
                      </w:r>
                    </w:p>
                  </w:tc>
                </w:tr>
              </w:tbl>
              <w:p w:rsidR="00B3048D" w:rsidRPr="007D4E7E" w:rsidRDefault="00B3048D" w:rsidP="000A6656">
                <w:pPr>
                  <w:pStyle w:val="Normal65"/>
                  <w:keepNext/>
                  <w:widowControl/>
                  <w:autoSpaceDE/>
                  <w:autoSpaceDN/>
                  <w:adjustRightInd/>
                  <w:spacing w:after="160" w:line="259" w:lineRule="auto"/>
                  <w:rPr>
                    <w:rFonts w:asciiTheme="minorHAnsi" w:hAnsiTheme="minorHAnsi"/>
                    <w:color w:val="000000" w:themeColor="text1"/>
                    <w:sz w:val="22"/>
                    <w:szCs w:val="22"/>
                  </w:rPr>
                </w:pPr>
              </w:p>
            </w:tc>
          </w:tr>
          <w:tr w:rsidR="001B3C78" w:rsidTr="000A6656">
            <w:trPr>
              <w:gridBefore w:val="1"/>
              <w:wBefore w:w="18" w:type="dxa"/>
              <w:trHeight w:val="342"/>
            </w:trPr>
            <w:tc>
              <w:tcPr>
                <w:tcW w:w="10602" w:type="dxa"/>
                <w:tcBorders>
                  <w:top w:val="nil"/>
                  <w:left w:val="nil"/>
                  <w:bottom w:val="nil"/>
                  <w:right w:val="nil"/>
                </w:tcBorders>
                <w:shd w:val="clear" w:color="auto" w:fill="F7F7F7"/>
                <w:vAlign w:val="center"/>
              </w:tcPr>
              <w:p w:rsidR="00B3048D" w:rsidRPr="007D4E7E" w:rsidRDefault="00B3048D" w:rsidP="000A6656">
                <w:pPr>
                  <w:pStyle w:val="Normal65"/>
                  <w:rPr>
                    <w:rFonts w:asciiTheme="minorHAnsi" w:hAnsiTheme="minorHAnsi"/>
                    <w:color w:val="000000" w:themeColor="text1"/>
                    <w:sz w:val="22"/>
                    <w:szCs w:val="22"/>
                  </w:rPr>
                </w:pPr>
              </w:p>
            </w:tc>
          </w:tr>
          <w:tr w:rsidR="001B3C78" w:rsidTr="000A6656">
            <w:tblPrEx>
              <w:tblBorders>
                <w:top w:val="nil"/>
                <w:left w:val="nil"/>
                <w:bottom w:val="nil"/>
                <w:right w:val="nil"/>
                <w:insideH w:val="nil"/>
                <w:insideV w:val="nil"/>
              </w:tblBorders>
              <w:tblCellMar>
                <w:left w:w="0" w:type="dxa"/>
                <w:right w:w="0" w:type="dxa"/>
              </w:tblCellMar>
            </w:tblPrEx>
            <w:trPr>
              <w:trHeight w:val="450"/>
            </w:trPr>
            <w:tc>
              <w:tcPr>
                <w:tcW w:w="10620" w:type="dxa"/>
                <w:gridSpan w:val="2"/>
                <w:shd w:val="clear" w:color="auto" w:fill="F7F7F7"/>
                <w:vAlign w:val="center"/>
              </w:tcPr>
              <w:p w:rsidR="00B3048D" w:rsidRDefault="00B3048D" w:rsidP="000A6656">
                <w:pPr>
                  <w:pStyle w:val="Normal65"/>
                  <w:keepNext/>
                  <w:widowControl/>
                  <w:spacing w:line="14" w:lineRule="exact"/>
                  <w:rPr>
                    <w:rFonts w:asciiTheme="minorHAnsi" w:hAnsiTheme="minorHAnsi"/>
                    <w:b/>
                    <w:bCs/>
                    <w:sz w:val="22"/>
                    <w:szCs w:val="22"/>
                  </w:rPr>
                </w:pPr>
              </w:p>
              <w:tbl>
                <w:tblPr>
                  <w:tblStyle w:val="TableGrid12"/>
                  <w:tblW w:w="10620" w:type="dxa"/>
                  <w:shd w:val="clear" w:color="auto" w:fill="F7F7F7"/>
                  <w:tblLayout w:type="fixed"/>
                  <w:tblLook w:val="04A0" w:firstRow="1" w:lastRow="0" w:firstColumn="1" w:lastColumn="0" w:noHBand="0" w:noVBand="1"/>
                </w:tblPr>
                <w:tblGrid>
                  <w:gridCol w:w="10620"/>
                </w:tblGrid>
                <w:tr w:rsidR="001B3C78" w:rsidTr="000A6656">
                  <w:trPr>
                    <w:trHeight w:val="378"/>
                  </w:trPr>
                  <w:tc>
                    <w:tcPr>
                      <w:tcW w:w="10620" w:type="dxa"/>
                      <w:tcBorders>
                        <w:top w:val="nil"/>
                        <w:left w:val="single" w:sz="24" w:space="0" w:color="BFBFBF"/>
                        <w:bottom w:val="nil"/>
                        <w:right w:val="nil"/>
                      </w:tcBorders>
                      <w:shd w:val="clear" w:color="auto" w:fill="E7E6E6"/>
                      <w:vAlign w:val="center"/>
                      <w:hideMark/>
                    </w:tcPr>
                    <w:p w:rsidR="00B3048D" w:rsidRPr="000C19EF" w:rsidRDefault="00643373" w:rsidP="000A6656">
                      <w:pPr>
                        <w:pStyle w:val="Normal65"/>
                        <w:keepNext/>
                        <w:widowControl/>
                        <w:rPr>
                          <w:rFonts w:asciiTheme="minorHAnsi" w:eastAsia="Times New Roman" w:hAnsiTheme="minorHAnsi"/>
                        </w:rPr>
                      </w:pPr>
                      <w:r w:rsidRPr="000C19EF">
                        <w:rPr>
                          <w:rFonts w:asciiTheme="minorHAnsi" w:hAnsiTheme="minorHAnsi"/>
                          <w:b/>
                          <w:bCs/>
                          <w:sz w:val="22"/>
                          <w:szCs w:val="22"/>
                        </w:rPr>
                        <w:t>KEY DATES</w:t>
                      </w:r>
                    </w:p>
                  </w:tc>
                </w:tr>
              </w:tbl>
              <w:p w:rsidR="00B3048D" w:rsidRPr="00692E93" w:rsidRDefault="00B3048D" w:rsidP="000A6656">
                <w:pPr>
                  <w:pStyle w:val="Normal65"/>
                  <w:keepNext/>
                  <w:widowControl/>
                  <w:rPr>
                    <w:rFonts w:asciiTheme="minorHAnsi" w:hAnsiTheme="minorHAnsi"/>
                    <w:sz w:val="22"/>
                    <w:szCs w:val="22"/>
                  </w:rPr>
                </w:pPr>
              </w:p>
            </w:tc>
          </w:tr>
        </w:tbl>
        <w:p w:rsidR="00B3048D" w:rsidRPr="00D52CF0" w:rsidRDefault="00B3048D" w:rsidP="00B3048D">
          <w:pPr>
            <w:pStyle w:val="Normal65"/>
            <w:keepNext/>
            <w:widowControl/>
            <w:shd w:val="clear" w:color="auto" w:fill="F7F7F7"/>
            <w:spacing w:line="14" w:lineRule="exact"/>
            <w:ind w:left="-691" w:right="-518"/>
            <w:rPr>
              <w:rFonts w:asciiTheme="minorHAnsi" w:hAnsiTheme="minorHAnsi"/>
              <w:color w:val="F7F7F7"/>
              <w:sz w:val="22"/>
              <w:szCs w:val="22"/>
            </w:rPr>
          </w:pPr>
        </w:p>
        <w:tbl>
          <w:tblPr>
            <w:tblStyle w:val="TableGrid12"/>
            <w:tblW w:w="10620" w:type="dxa"/>
            <w:tblInd w:w="-720" w:type="dxa"/>
            <w:tblBorders>
              <w:top w:val="none" w:sz="0" w:space="0" w:color="auto"/>
              <w:left w:val="none" w:sz="0" w:space="0" w:color="auto"/>
              <w:bottom w:val="none" w:sz="0" w:space="0" w:color="auto"/>
              <w:right w:val="none" w:sz="0" w:space="0" w:color="auto"/>
              <w:insideH w:val="nil"/>
              <w:insideV w:val="nil"/>
            </w:tblBorders>
            <w:shd w:val="clear" w:color="auto" w:fill="F7F7F7"/>
            <w:tblLayout w:type="fixed"/>
            <w:tblCellMar>
              <w:left w:w="115" w:type="dxa"/>
              <w:bottom w:w="115" w:type="dxa"/>
              <w:right w:w="115" w:type="dxa"/>
            </w:tblCellMar>
            <w:tblLook w:val="04A0" w:firstRow="1" w:lastRow="0" w:firstColumn="1" w:lastColumn="0" w:noHBand="0" w:noVBand="1"/>
          </w:tblPr>
          <w:tblGrid>
            <w:gridCol w:w="1710"/>
            <w:gridCol w:w="1170"/>
            <w:gridCol w:w="2430"/>
            <w:gridCol w:w="2430"/>
            <w:gridCol w:w="1620"/>
            <w:gridCol w:w="1260"/>
          </w:tblGrid>
          <w:tr w:rsidR="001B3C78" w:rsidTr="000A6656">
            <w:trPr>
              <w:trHeight w:hRule="exact" w:val="20"/>
            </w:trPr>
            <w:tc>
              <w:tcPr>
                <w:tcW w:w="1710" w:type="dxa"/>
                <w:tcBorders>
                  <w:top w:val="nil"/>
                  <w:left w:val="nil"/>
                  <w:bottom w:val="nil"/>
                  <w:right w:val="nil"/>
                </w:tcBorders>
                <w:shd w:val="clear" w:color="auto" w:fill="F7F7F7"/>
                <w:tcMar>
                  <w:top w:w="115" w:type="dxa"/>
                  <w:left w:w="115" w:type="dxa"/>
                  <w:bottom w:w="115" w:type="dxa"/>
                  <w:right w:w="115" w:type="dxa"/>
                </w:tcMar>
              </w:tcPr>
              <w:p w:rsidR="00B3048D" w:rsidRDefault="00643373" w:rsidP="000A6656">
                <w:pPr>
                  <w:pStyle w:val="Normal65"/>
                  <w:keepNext/>
                  <w:widowControl/>
                  <w:rPr>
                    <w:rFonts w:asciiTheme="minorHAnsi" w:hAnsiTheme="minorHAnsi"/>
                    <w:sz w:val="22"/>
                    <w:szCs w:val="22"/>
                  </w:rPr>
                </w:pPr>
                <w:r>
                  <w:rPr>
                    <w:rFonts w:asciiTheme="minorHAnsi" w:hAnsiTheme="minorHAnsi"/>
                    <w:sz w:val="22"/>
                    <w:szCs w:val="22"/>
                  </w:rPr>
                  <w:t>FIN_TABLE_DATA</w:t>
                </w:r>
              </w:p>
              <w:p w:rsidR="00B3048D" w:rsidRDefault="00B3048D" w:rsidP="000A6656">
                <w:pPr>
                  <w:pStyle w:val="Normal65"/>
                  <w:keepNext/>
                  <w:widowControl/>
                  <w:rPr>
                    <w:rFonts w:asciiTheme="minorHAnsi" w:hAnsiTheme="minorHAnsi"/>
                    <w:sz w:val="22"/>
                    <w:szCs w:val="22"/>
                  </w:rPr>
                </w:pPr>
              </w:p>
            </w:tc>
            <w:tc>
              <w:tcPr>
                <w:tcW w:w="1170" w:type="dxa"/>
                <w:tcBorders>
                  <w:top w:val="nil"/>
                  <w:left w:val="nil"/>
                  <w:bottom w:val="nil"/>
                  <w:right w:val="nil"/>
                </w:tcBorders>
                <w:shd w:val="clear" w:color="auto" w:fill="F7F7F7"/>
              </w:tcPr>
              <w:p w:rsidR="00B3048D" w:rsidRDefault="00B3048D" w:rsidP="000A6656">
                <w:pPr>
                  <w:pStyle w:val="Normal65"/>
                  <w:keepNext/>
                  <w:widowControl/>
                  <w:rPr>
                    <w:rFonts w:asciiTheme="minorHAnsi" w:hAnsiTheme="minorHAnsi"/>
                    <w:sz w:val="22"/>
                    <w:szCs w:val="22"/>
                  </w:rPr>
                </w:pPr>
              </w:p>
            </w:tc>
            <w:tc>
              <w:tcPr>
                <w:tcW w:w="2430" w:type="dxa"/>
                <w:tcBorders>
                  <w:top w:val="nil"/>
                  <w:left w:val="nil"/>
                  <w:bottom w:val="nil"/>
                  <w:right w:val="nil"/>
                </w:tcBorders>
                <w:shd w:val="clear" w:color="auto" w:fill="F7F7F7"/>
              </w:tcPr>
              <w:p w:rsidR="00B3048D" w:rsidRDefault="00B3048D" w:rsidP="000A6656">
                <w:pPr>
                  <w:pStyle w:val="Normal65"/>
                  <w:keepNext/>
                  <w:widowControl/>
                  <w:rPr>
                    <w:rFonts w:asciiTheme="minorHAnsi" w:hAnsiTheme="minorHAnsi"/>
                    <w:sz w:val="22"/>
                    <w:szCs w:val="22"/>
                  </w:rPr>
                </w:pPr>
              </w:p>
            </w:tc>
            <w:tc>
              <w:tcPr>
                <w:tcW w:w="2430" w:type="dxa"/>
                <w:tcBorders>
                  <w:top w:val="nil"/>
                  <w:left w:val="nil"/>
                  <w:bottom w:val="nil"/>
                  <w:right w:val="nil"/>
                </w:tcBorders>
                <w:shd w:val="clear" w:color="auto" w:fill="F7F7F7"/>
              </w:tcPr>
              <w:p w:rsidR="00B3048D" w:rsidRDefault="00B3048D" w:rsidP="000A6656">
                <w:pPr>
                  <w:pStyle w:val="Normal65"/>
                  <w:keepNext/>
                  <w:widowControl/>
                  <w:rPr>
                    <w:rFonts w:asciiTheme="minorHAnsi" w:hAnsiTheme="minorHAnsi"/>
                    <w:sz w:val="22"/>
                    <w:szCs w:val="22"/>
                  </w:rPr>
                </w:pPr>
              </w:p>
            </w:tc>
            <w:tc>
              <w:tcPr>
                <w:tcW w:w="1620" w:type="dxa"/>
                <w:tcBorders>
                  <w:top w:val="nil"/>
                  <w:left w:val="nil"/>
                  <w:bottom w:val="nil"/>
                  <w:right w:val="nil"/>
                </w:tcBorders>
                <w:shd w:val="clear" w:color="auto" w:fill="F7F7F7"/>
              </w:tcPr>
              <w:p w:rsidR="00B3048D" w:rsidRDefault="00B3048D" w:rsidP="000A6656">
                <w:pPr>
                  <w:pStyle w:val="Normal65"/>
                  <w:keepNext/>
                  <w:widowControl/>
                  <w:rPr>
                    <w:rFonts w:asciiTheme="minorHAnsi" w:hAnsiTheme="minorHAnsi"/>
                    <w:sz w:val="22"/>
                    <w:szCs w:val="22"/>
                  </w:rPr>
                </w:pPr>
              </w:p>
            </w:tc>
            <w:tc>
              <w:tcPr>
                <w:tcW w:w="1260" w:type="dxa"/>
                <w:tcBorders>
                  <w:top w:val="nil"/>
                  <w:left w:val="nil"/>
                  <w:bottom w:val="nil"/>
                  <w:right w:val="nil"/>
                </w:tcBorders>
                <w:shd w:val="clear" w:color="auto" w:fill="F7F7F7"/>
              </w:tcPr>
              <w:p w:rsidR="00B3048D" w:rsidRDefault="00B3048D" w:rsidP="000A6656">
                <w:pPr>
                  <w:pStyle w:val="Normal65"/>
                  <w:keepNext/>
                  <w:widowControl/>
                  <w:rPr>
                    <w:rFonts w:asciiTheme="minorHAnsi" w:hAnsiTheme="minorHAnsi"/>
                    <w:sz w:val="22"/>
                    <w:szCs w:val="22"/>
                  </w:rPr>
                </w:pPr>
              </w:p>
            </w:tc>
          </w:tr>
        </w:tbl>
        <w:tbl>
          <w:tblPr>
            <w:tblStyle w:val="TableGrid911"/>
            <w:tblW w:w="10620" w:type="dxa"/>
            <w:tblInd w:w="-725" w:type="dxa"/>
            <w:tblBorders>
              <w:top w:val="none" w:sz="0" w:space="0" w:color="auto"/>
              <w:left w:val="none" w:sz="0" w:space="0" w:color="auto"/>
              <w:bottom w:val="single" w:sz="2" w:space="0" w:color="DFDFDF"/>
              <w:right w:val="none" w:sz="0" w:space="0" w:color="auto"/>
              <w:insideH w:val="single" w:sz="2" w:space="0" w:color="DFDFDF"/>
              <w:insideV w:val="none" w:sz="0" w:space="0" w:color="auto"/>
            </w:tblBorders>
            <w:shd w:val="clear" w:color="auto" w:fill="F7F7F7"/>
            <w:tblLayout w:type="fixed"/>
            <w:tblCellMar>
              <w:left w:w="72" w:type="dxa"/>
              <w:right w:w="115" w:type="dxa"/>
            </w:tblCellMar>
            <w:tblLook w:val="04A0" w:firstRow="1" w:lastRow="0" w:firstColumn="1" w:lastColumn="0" w:noHBand="0" w:noVBand="1"/>
          </w:tblPr>
          <w:tblGrid>
            <w:gridCol w:w="2160"/>
            <w:gridCol w:w="2160"/>
            <w:gridCol w:w="2160"/>
            <w:gridCol w:w="2070"/>
            <w:gridCol w:w="2070"/>
          </w:tblGrid>
          <w:tr w:rsidR="001B3C78" w:rsidTr="000A6656">
            <w:trPr>
              <w:trHeight w:val="353"/>
            </w:trPr>
            <w:tc>
              <w:tcPr>
                <w:tcW w:w="2160" w:type="dxa"/>
                <w:tcBorders>
                  <w:top w:val="nil"/>
                  <w:left w:val="single" w:sz="4" w:space="0" w:color="D9D9D9"/>
                  <w:bottom w:val="single" w:sz="12" w:space="0" w:color="D0CECE"/>
                  <w:right w:val="single" w:sz="4" w:space="0" w:color="D9D9D9"/>
                </w:tcBorders>
                <w:shd w:val="clear" w:color="auto" w:fill="F7F7F7"/>
                <w:vAlign w:val="center"/>
              </w:tcPr>
              <w:p w:rsidR="00B3048D" w:rsidRPr="000C19EF" w:rsidRDefault="00643373" w:rsidP="000A6656">
                <w:pPr>
                  <w:pStyle w:val="Normal65"/>
                  <w:keepNext/>
                  <w:widowControl/>
                  <w:rPr>
                    <w:rFonts w:asciiTheme="minorHAnsi" w:hAnsiTheme="minorHAnsi"/>
                    <w:b/>
                    <w:sz w:val="22"/>
                    <w:szCs w:val="22"/>
                  </w:rPr>
                </w:pPr>
                <w:r w:rsidRPr="000C19EF">
                  <w:rPr>
                    <w:rFonts w:asciiTheme="minorHAnsi" w:hAnsiTheme="minorHAnsi"/>
                    <w:b/>
                    <w:sz w:val="22"/>
                    <w:szCs w:val="22"/>
                  </w:rPr>
                  <w:t>Approval</w:t>
                </w:r>
              </w:p>
            </w:tc>
            <w:tc>
              <w:tcPr>
                <w:tcW w:w="2160" w:type="dxa"/>
                <w:tcBorders>
                  <w:top w:val="nil"/>
                  <w:left w:val="single" w:sz="4" w:space="0" w:color="D9D9D9"/>
                  <w:bottom w:val="single" w:sz="12" w:space="0" w:color="D0CECE"/>
                  <w:right w:val="single" w:sz="4" w:space="0" w:color="D9D9D9"/>
                </w:tcBorders>
                <w:shd w:val="clear" w:color="auto" w:fill="F7F7F7"/>
                <w:vAlign w:val="center"/>
              </w:tcPr>
              <w:p w:rsidR="00B3048D" w:rsidRPr="000C19EF" w:rsidRDefault="00643373" w:rsidP="000A6656">
                <w:pPr>
                  <w:pStyle w:val="Normal65"/>
                  <w:keepNext/>
                  <w:widowControl/>
                  <w:rPr>
                    <w:rFonts w:asciiTheme="minorHAnsi" w:hAnsiTheme="minorHAnsi"/>
                    <w:b/>
                    <w:sz w:val="22"/>
                    <w:szCs w:val="22"/>
                  </w:rPr>
                </w:pPr>
                <w:r w:rsidRPr="000C19EF">
                  <w:rPr>
                    <w:rFonts w:asciiTheme="minorHAnsi" w:hAnsiTheme="minorHAnsi"/>
                    <w:b/>
                    <w:sz w:val="22"/>
                    <w:szCs w:val="22"/>
                  </w:rPr>
                  <w:t>Effectiveness</w:t>
                </w:r>
              </w:p>
            </w:tc>
            <w:tc>
              <w:tcPr>
                <w:tcW w:w="2160" w:type="dxa"/>
                <w:tcBorders>
                  <w:top w:val="nil"/>
                  <w:left w:val="single" w:sz="4" w:space="0" w:color="D9D9D9"/>
                  <w:bottom w:val="single" w:sz="12" w:space="0" w:color="D0CECE"/>
                  <w:right w:val="single" w:sz="4" w:space="0" w:color="D9D9D9"/>
                </w:tcBorders>
                <w:shd w:val="clear" w:color="auto" w:fill="F7F7F7"/>
                <w:vAlign w:val="center"/>
              </w:tcPr>
              <w:p w:rsidR="00B3048D" w:rsidRPr="000C19EF" w:rsidRDefault="00643373" w:rsidP="000A6656">
                <w:pPr>
                  <w:pStyle w:val="Normal65"/>
                  <w:keepNext/>
                  <w:widowControl/>
                  <w:rPr>
                    <w:rFonts w:asciiTheme="minorHAnsi" w:hAnsiTheme="minorHAnsi"/>
                    <w:b/>
                    <w:sz w:val="22"/>
                    <w:szCs w:val="22"/>
                  </w:rPr>
                </w:pPr>
                <w:r w:rsidRPr="000C19EF">
                  <w:rPr>
                    <w:rFonts w:asciiTheme="minorHAnsi" w:hAnsiTheme="minorHAnsi"/>
                    <w:b/>
                    <w:sz w:val="22"/>
                    <w:szCs w:val="22"/>
                  </w:rPr>
                  <w:t>MTR Review</w:t>
                </w:r>
              </w:p>
            </w:tc>
            <w:tc>
              <w:tcPr>
                <w:tcW w:w="2070" w:type="dxa"/>
                <w:tcBorders>
                  <w:top w:val="nil"/>
                  <w:left w:val="single" w:sz="4" w:space="0" w:color="D9D9D9"/>
                  <w:bottom w:val="single" w:sz="12" w:space="0" w:color="D0CECE"/>
                  <w:right w:val="single" w:sz="4" w:space="0" w:color="D9D9D9"/>
                </w:tcBorders>
                <w:shd w:val="clear" w:color="auto" w:fill="F7F7F7"/>
                <w:vAlign w:val="center"/>
              </w:tcPr>
              <w:p w:rsidR="00B3048D" w:rsidRPr="000C19EF" w:rsidRDefault="00643373" w:rsidP="000A6656">
                <w:pPr>
                  <w:pStyle w:val="Normal65"/>
                  <w:keepNext/>
                  <w:widowControl/>
                  <w:rPr>
                    <w:rFonts w:asciiTheme="minorHAnsi" w:hAnsiTheme="minorHAnsi"/>
                    <w:b/>
                    <w:sz w:val="22"/>
                    <w:szCs w:val="22"/>
                  </w:rPr>
                </w:pPr>
                <w:r w:rsidRPr="000C19EF">
                  <w:rPr>
                    <w:rFonts w:asciiTheme="minorHAnsi" w:hAnsiTheme="minorHAnsi"/>
                    <w:b/>
                    <w:sz w:val="22"/>
                    <w:szCs w:val="22"/>
                  </w:rPr>
                  <w:t>Original Closing</w:t>
                </w:r>
              </w:p>
            </w:tc>
            <w:tc>
              <w:tcPr>
                <w:tcW w:w="2070" w:type="dxa"/>
                <w:tcBorders>
                  <w:top w:val="nil"/>
                  <w:left w:val="single" w:sz="4" w:space="0" w:color="D9D9D9"/>
                  <w:bottom w:val="single" w:sz="12" w:space="0" w:color="D0CECE"/>
                </w:tcBorders>
                <w:shd w:val="clear" w:color="auto" w:fill="F7F7F7"/>
                <w:vAlign w:val="center"/>
              </w:tcPr>
              <w:p w:rsidR="00B3048D" w:rsidRPr="000C19EF" w:rsidRDefault="00643373" w:rsidP="000A6656">
                <w:pPr>
                  <w:pStyle w:val="Normal65"/>
                  <w:keepNext/>
                  <w:widowControl/>
                  <w:rPr>
                    <w:rFonts w:asciiTheme="minorHAnsi" w:hAnsiTheme="minorHAnsi"/>
                    <w:b/>
                    <w:sz w:val="22"/>
                    <w:szCs w:val="22"/>
                  </w:rPr>
                </w:pPr>
                <w:r w:rsidRPr="000C19EF">
                  <w:rPr>
                    <w:rFonts w:asciiTheme="minorHAnsi" w:hAnsiTheme="minorHAnsi"/>
                    <w:b/>
                    <w:sz w:val="22"/>
                    <w:szCs w:val="22"/>
                  </w:rPr>
                  <w:t>Actual Closing</w:t>
                </w:r>
              </w:p>
            </w:tc>
          </w:tr>
          <w:tr w:rsidR="001B3C78" w:rsidTr="000A6656">
            <w:trPr>
              <w:trHeight w:val="353"/>
            </w:trPr>
            <w:tc>
              <w:tcPr>
                <w:tcW w:w="2160" w:type="dxa"/>
                <w:tcBorders>
                  <w:top w:val="single" w:sz="4" w:space="0" w:color="D0CECE"/>
                  <w:left w:val="single" w:sz="4" w:space="0" w:color="D9D9D9"/>
                  <w:bottom w:val="single" w:sz="4" w:space="0" w:color="D0CECE"/>
                  <w:right w:val="single" w:sz="4" w:space="0" w:color="D9D9D9"/>
                </w:tcBorders>
                <w:shd w:val="clear" w:color="auto" w:fill="F7F7F7"/>
              </w:tcPr>
              <w:p w:rsidR="00B3048D" w:rsidRPr="000C19EF" w:rsidRDefault="00643373" w:rsidP="000A6656">
                <w:pPr>
                  <w:pStyle w:val="Normal65"/>
                  <w:rPr>
                    <w:rFonts w:asciiTheme="minorHAnsi" w:hAnsiTheme="minorHAnsi"/>
                    <w:sz w:val="22"/>
                    <w:szCs w:val="22"/>
                  </w:rPr>
                </w:pPr>
                <w:r>
                  <w:rPr>
                    <w:rFonts w:asciiTheme="minorHAnsi" w:hAnsiTheme="minorHAnsi"/>
                    <w:noProof/>
                    <w:sz w:val="22"/>
                    <w:szCs w:val="22"/>
                  </w:rPr>
                  <w:t>17-Jun-2010</w:t>
                </w:r>
              </w:p>
            </w:tc>
            <w:tc>
              <w:tcPr>
                <w:tcW w:w="2160" w:type="dxa"/>
                <w:tcBorders>
                  <w:top w:val="single" w:sz="4" w:space="0" w:color="D0CECE"/>
                  <w:left w:val="single" w:sz="4" w:space="0" w:color="D9D9D9"/>
                  <w:bottom w:val="single" w:sz="4" w:space="0" w:color="D0CECE"/>
                  <w:right w:val="single" w:sz="4" w:space="0" w:color="D9D9D9"/>
                </w:tcBorders>
                <w:shd w:val="clear" w:color="auto" w:fill="F7F7F7"/>
              </w:tcPr>
              <w:p w:rsidR="00B3048D" w:rsidRPr="000C19EF" w:rsidRDefault="00643373" w:rsidP="000A6656">
                <w:pPr>
                  <w:pStyle w:val="Normal65"/>
                  <w:rPr>
                    <w:rFonts w:asciiTheme="minorHAnsi" w:hAnsiTheme="minorHAnsi"/>
                    <w:sz w:val="22"/>
                    <w:szCs w:val="22"/>
                  </w:rPr>
                </w:pPr>
                <w:r>
                  <w:rPr>
                    <w:rFonts w:asciiTheme="minorHAnsi" w:hAnsiTheme="minorHAnsi"/>
                    <w:noProof/>
                    <w:sz w:val="22"/>
                    <w:szCs w:val="22"/>
                  </w:rPr>
                  <w:t>15-Dec-2011</w:t>
                </w:r>
              </w:p>
            </w:tc>
            <w:tc>
              <w:tcPr>
                <w:tcW w:w="2160" w:type="dxa"/>
                <w:tcBorders>
                  <w:top w:val="single" w:sz="4" w:space="0" w:color="D0CECE"/>
                  <w:left w:val="single" w:sz="4" w:space="0" w:color="D9D9D9"/>
                  <w:bottom w:val="single" w:sz="4" w:space="0" w:color="D0CECE"/>
                  <w:right w:val="single" w:sz="4" w:space="0" w:color="D9D9D9"/>
                </w:tcBorders>
                <w:shd w:val="clear" w:color="auto" w:fill="F7F7F7"/>
              </w:tcPr>
              <w:p w:rsidR="00B3048D" w:rsidRPr="000C19EF" w:rsidRDefault="00643373" w:rsidP="000A6656">
                <w:pPr>
                  <w:pStyle w:val="Normal65"/>
                  <w:rPr>
                    <w:rFonts w:asciiTheme="minorHAnsi" w:hAnsiTheme="minorHAnsi"/>
                    <w:sz w:val="22"/>
                    <w:szCs w:val="22"/>
                  </w:rPr>
                </w:pPr>
                <w:r>
                  <w:rPr>
                    <w:rFonts w:asciiTheme="minorHAnsi" w:hAnsiTheme="minorHAnsi"/>
                    <w:noProof/>
                    <w:sz w:val="22"/>
                    <w:szCs w:val="22"/>
                  </w:rPr>
                  <w:t>05-Jun-2015</w:t>
                </w:r>
              </w:p>
            </w:tc>
            <w:tc>
              <w:tcPr>
                <w:tcW w:w="2070" w:type="dxa"/>
                <w:tcBorders>
                  <w:top w:val="single" w:sz="4" w:space="0" w:color="D0CECE"/>
                  <w:left w:val="single" w:sz="4" w:space="0" w:color="D9D9D9"/>
                  <w:bottom w:val="single" w:sz="4" w:space="0" w:color="D0CECE"/>
                  <w:right w:val="single" w:sz="4" w:space="0" w:color="D9D9D9"/>
                </w:tcBorders>
                <w:shd w:val="clear" w:color="auto" w:fill="F7F7F7"/>
              </w:tcPr>
              <w:p w:rsidR="00B3048D" w:rsidRPr="000C19EF" w:rsidRDefault="00643373" w:rsidP="000A6656">
                <w:pPr>
                  <w:pStyle w:val="Normal65"/>
                  <w:rPr>
                    <w:rFonts w:asciiTheme="minorHAnsi" w:hAnsiTheme="minorHAnsi"/>
                    <w:sz w:val="22"/>
                    <w:szCs w:val="22"/>
                  </w:rPr>
                </w:pPr>
                <w:r>
                  <w:rPr>
                    <w:rFonts w:asciiTheme="minorHAnsi" w:hAnsiTheme="minorHAnsi"/>
                    <w:noProof/>
                    <w:sz w:val="22"/>
                    <w:szCs w:val="22"/>
                  </w:rPr>
                  <w:t>31-Jan-2016</w:t>
                </w:r>
              </w:p>
            </w:tc>
            <w:tc>
              <w:tcPr>
                <w:tcW w:w="2070" w:type="dxa"/>
                <w:tcBorders>
                  <w:top w:val="single" w:sz="4" w:space="0" w:color="D0CECE"/>
                  <w:left w:val="single" w:sz="4" w:space="0" w:color="D9D9D9"/>
                  <w:bottom w:val="single" w:sz="4" w:space="0" w:color="D0CECE"/>
                </w:tcBorders>
                <w:shd w:val="clear" w:color="auto" w:fill="F7F7F7"/>
              </w:tcPr>
              <w:p w:rsidR="00B3048D" w:rsidRPr="000C19EF" w:rsidRDefault="00643373" w:rsidP="000A6656">
                <w:pPr>
                  <w:pStyle w:val="Normal65"/>
                  <w:rPr>
                    <w:rFonts w:asciiTheme="minorHAnsi" w:hAnsiTheme="minorHAnsi"/>
                    <w:b/>
                    <w:sz w:val="22"/>
                    <w:szCs w:val="22"/>
                  </w:rPr>
                </w:pPr>
                <w:r>
                  <w:rPr>
                    <w:rFonts w:asciiTheme="minorHAnsi" w:hAnsiTheme="minorHAnsi"/>
                    <w:noProof/>
                    <w:sz w:val="22"/>
                    <w:szCs w:val="22"/>
                  </w:rPr>
                  <w:t>31-Jan-2018</w:t>
                </w:r>
              </w:p>
            </w:tc>
          </w:tr>
        </w:tbl>
        <w:p w:rsidR="00B3048D" w:rsidRDefault="00B3048D" w:rsidP="00B3048D">
          <w:pPr>
            <w:pStyle w:val="Normal65"/>
            <w:shd w:val="clear" w:color="auto" w:fill="F7F7F7"/>
            <w:ind w:left="-691" w:right="-518"/>
            <w:rPr>
              <w:rFonts w:asciiTheme="minorHAnsi" w:hAnsiTheme="minorHAnsi"/>
              <w:color w:val="767171" w:themeColor="background2" w:themeShade="80"/>
              <w:sz w:val="22"/>
              <w:szCs w:val="22"/>
            </w:rPr>
          </w:pPr>
        </w:p>
        <w:p w:rsidR="00B3048D" w:rsidRDefault="00B3048D" w:rsidP="00B3048D">
          <w:pPr>
            <w:pStyle w:val="Normal65"/>
            <w:shd w:val="clear" w:color="auto" w:fill="F7F7F7"/>
            <w:ind w:left="-691" w:right="-518"/>
            <w:rPr>
              <w:rFonts w:asciiTheme="minorHAnsi" w:hAnsiTheme="minorHAnsi"/>
              <w:color w:val="767171" w:themeColor="background2" w:themeShade="80"/>
              <w:sz w:val="22"/>
              <w:szCs w:val="22"/>
            </w:rPr>
          </w:pPr>
        </w:p>
        <w:tbl>
          <w:tblPr>
            <w:tblStyle w:val="TableGrid12"/>
            <w:tblW w:w="10620" w:type="dxa"/>
            <w:tblInd w:w="-720" w:type="dxa"/>
            <w:tblBorders>
              <w:top w:val="nil"/>
              <w:left w:val="nil"/>
              <w:bottom w:val="nil"/>
              <w:right w:val="nil"/>
              <w:insideH w:val="nil"/>
              <w:insideV w:val="nil"/>
            </w:tblBorders>
            <w:shd w:val="clear" w:color="auto" w:fill="F7F7F7"/>
            <w:tblLayout w:type="fixed"/>
            <w:tblCellMar>
              <w:left w:w="0" w:type="dxa"/>
              <w:right w:w="0" w:type="dxa"/>
            </w:tblCellMar>
            <w:tblLook w:val="04A0" w:firstRow="1" w:lastRow="0" w:firstColumn="1" w:lastColumn="0" w:noHBand="0" w:noVBand="1"/>
          </w:tblPr>
          <w:tblGrid>
            <w:gridCol w:w="10620"/>
          </w:tblGrid>
          <w:tr w:rsidR="001B3C78" w:rsidTr="000A6656">
            <w:trPr>
              <w:trHeight w:val="450"/>
            </w:trPr>
            <w:tc>
              <w:tcPr>
                <w:tcW w:w="10620" w:type="dxa"/>
                <w:shd w:val="clear" w:color="auto" w:fill="F7F7F7"/>
                <w:vAlign w:val="center"/>
              </w:tcPr>
              <w:p w:rsidR="00B3048D" w:rsidRDefault="00B3048D" w:rsidP="000A6656">
                <w:pPr>
                  <w:pStyle w:val="Normal65"/>
                  <w:keepNext/>
                  <w:widowControl/>
                  <w:spacing w:line="14" w:lineRule="exact"/>
                  <w:rPr>
                    <w:rFonts w:asciiTheme="minorHAnsi" w:hAnsiTheme="minorHAnsi"/>
                    <w:b/>
                    <w:bCs/>
                    <w:sz w:val="22"/>
                    <w:szCs w:val="22"/>
                  </w:rPr>
                </w:pPr>
              </w:p>
              <w:tbl>
                <w:tblPr>
                  <w:tblStyle w:val="TableGrid12"/>
                  <w:tblW w:w="10620" w:type="dxa"/>
                  <w:shd w:val="clear" w:color="auto" w:fill="F7F7F7"/>
                  <w:tblLayout w:type="fixed"/>
                  <w:tblLook w:val="04A0" w:firstRow="1" w:lastRow="0" w:firstColumn="1" w:lastColumn="0" w:noHBand="0" w:noVBand="1"/>
                </w:tblPr>
                <w:tblGrid>
                  <w:gridCol w:w="10620"/>
                </w:tblGrid>
                <w:tr w:rsidR="001B3C78" w:rsidTr="000A6656">
                  <w:trPr>
                    <w:trHeight w:val="378"/>
                  </w:trPr>
                  <w:tc>
                    <w:tcPr>
                      <w:tcW w:w="10620" w:type="dxa"/>
                      <w:tcBorders>
                        <w:top w:val="nil"/>
                        <w:left w:val="single" w:sz="24" w:space="0" w:color="BFBFBF"/>
                        <w:bottom w:val="nil"/>
                        <w:right w:val="nil"/>
                      </w:tcBorders>
                      <w:shd w:val="clear" w:color="auto" w:fill="E7E6E6"/>
                      <w:vAlign w:val="center"/>
                      <w:hideMark/>
                    </w:tcPr>
                    <w:p w:rsidR="00B3048D" w:rsidRPr="00E166E7" w:rsidRDefault="00643373" w:rsidP="000A6656">
                      <w:pPr>
                        <w:pStyle w:val="Normal65"/>
                        <w:keepNext/>
                        <w:widowControl/>
                        <w:rPr>
                          <w:rFonts w:asciiTheme="minorHAnsi" w:eastAsia="Times New Roman" w:hAnsiTheme="minorHAnsi"/>
                        </w:rPr>
                      </w:pPr>
                      <w:r w:rsidRPr="00CD2DFE">
                        <w:rPr>
                          <w:rFonts w:asciiTheme="minorHAnsi" w:hAnsiTheme="minorHAnsi"/>
                          <w:b/>
                          <w:bCs/>
                          <w:sz w:val="22"/>
                          <w:szCs w:val="22"/>
                        </w:rPr>
                        <w:t>RESTRUCTURING</w:t>
                      </w:r>
                      <w:r w:rsidRPr="00CD2DFE">
                        <w:rPr>
                          <w:rFonts w:asciiTheme="minorHAnsi" w:hAnsiTheme="minorHAnsi"/>
                          <w:b/>
                          <w:bCs/>
                          <w:sz w:val="22"/>
                          <w:szCs w:val="22"/>
                        </w:rPr>
                        <w:t xml:space="preserve"> AND/OR ADDITIONAL FINANCING</w:t>
                      </w:r>
                    </w:p>
                  </w:tc>
                </w:tr>
              </w:tbl>
              <w:p w:rsidR="00B3048D" w:rsidRPr="00692E93" w:rsidRDefault="00B3048D" w:rsidP="000A6656">
                <w:pPr>
                  <w:pStyle w:val="Normal65"/>
                  <w:keepNext/>
                  <w:widowControl/>
                  <w:rPr>
                    <w:rFonts w:asciiTheme="minorHAnsi" w:hAnsiTheme="minorHAnsi"/>
                    <w:sz w:val="22"/>
                    <w:szCs w:val="22"/>
                  </w:rPr>
                </w:pPr>
              </w:p>
            </w:tc>
          </w:tr>
        </w:tbl>
        <w:p w:rsidR="00B3048D" w:rsidRPr="00E14432" w:rsidRDefault="00B3048D" w:rsidP="00B3048D">
          <w:pPr>
            <w:pStyle w:val="Normal65"/>
            <w:keepNext/>
            <w:widowControl/>
            <w:shd w:val="clear" w:color="auto" w:fill="F7F7F7"/>
            <w:ind w:left="-691" w:right="-518"/>
            <w:rPr>
              <w:rFonts w:asciiTheme="minorHAnsi" w:hAnsiTheme="minorHAnsi"/>
              <w:color w:val="767171" w:themeColor="background2" w:themeShade="80"/>
              <w:sz w:val="22"/>
              <w:szCs w:val="22"/>
            </w:rPr>
          </w:pPr>
        </w:p>
        <w:tbl>
          <w:tblPr>
            <w:tblStyle w:val="TableGrid911"/>
            <w:tblW w:w="5674" w:type="pct"/>
            <w:tblInd w:w="-72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shd w:val="clear" w:color="auto" w:fill="F7F7F7"/>
            <w:tblLayout w:type="fixed"/>
            <w:tblCellMar>
              <w:left w:w="72" w:type="dxa"/>
              <w:right w:w="115" w:type="dxa"/>
            </w:tblCellMar>
            <w:tblLook w:val="04A0" w:firstRow="1" w:lastRow="0" w:firstColumn="1" w:lastColumn="0" w:noHBand="0" w:noVBand="1"/>
          </w:tblPr>
          <w:tblGrid>
            <w:gridCol w:w="2576"/>
            <w:gridCol w:w="2648"/>
            <w:gridCol w:w="5386"/>
          </w:tblGrid>
          <w:tr w:rsidR="001B3C78" w:rsidTr="000A6656">
            <w:trPr>
              <w:trHeight w:val="281"/>
            </w:trPr>
            <w:tc>
              <w:tcPr>
                <w:tcW w:w="1214" w:type="pct"/>
                <w:shd w:val="clear" w:color="auto" w:fill="F7F7F7"/>
                <w:vAlign w:val="center"/>
              </w:tcPr>
              <w:p w:rsidR="00B3048D" w:rsidRPr="00D21396" w:rsidRDefault="00643373" w:rsidP="000A6656">
                <w:pPr>
                  <w:pStyle w:val="Normal65"/>
                  <w:keepNext/>
                  <w:widowControl/>
                  <w:autoSpaceDE/>
                  <w:autoSpaceDN/>
                  <w:adjustRightInd/>
                  <w:rPr>
                    <w:rFonts w:asciiTheme="minorHAnsi" w:hAnsiTheme="minorHAnsi" w:cstheme="minorBidi"/>
                    <w:b/>
                    <w:color w:val="auto"/>
                    <w:sz w:val="22"/>
                    <w:szCs w:val="22"/>
                  </w:rPr>
                </w:pPr>
                <w:r w:rsidRPr="00D21396">
                  <w:rPr>
                    <w:rFonts w:asciiTheme="minorHAnsi" w:hAnsiTheme="minorHAnsi" w:cstheme="minorBidi"/>
                    <w:b/>
                    <w:color w:val="auto"/>
                    <w:sz w:val="22"/>
                    <w:szCs w:val="22"/>
                  </w:rPr>
                  <w:t>Date(s)</w:t>
                </w:r>
              </w:p>
            </w:tc>
            <w:tc>
              <w:tcPr>
                <w:tcW w:w="1248" w:type="pct"/>
                <w:shd w:val="clear" w:color="auto" w:fill="F7F7F7"/>
                <w:vAlign w:val="center"/>
              </w:tcPr>
              <w:p w:rsidR="00B3048D" w:rsidRPr="00D21396" w:rsidRDefault="00643373" w:rsidP="000A6656">
                <w:pPr>
                  <w:pStyle w:val="Normal65"/>
                  <w:keepNext/>
                  <w:widowControl/>
                  <w:autoSpaceDE/>
                  <w:autoSpaceDN/>
                  <w:adjustRightInd/>
                  <w:jc w:val="right"/>
                  <w:rPr>
                    <w:rFonts w:asciiTheme="minorHAnsi" w:hAnsiTheme="minorHAnsi" w:cstheme="minorBidi"/>
                    <w:b/>
                    <w:color w:val="auto"/>
                    <w:sz w:val="22"/>
                    <w:szCs w:val="22"/>
                  </w:rPr>
                </w:pPr>
                <w:r w:rsidRPr="00D21396">
                  <w:rPr>
                    <w:rFonts w:asciiTheme="minorHAnsi" w:hAnsiTheme="minorHAnsi" w:cstheme="minorBidi"/>
                    <w:b/>
                    <w:color w:val="auto"/>
                    <w:sz w:val="22"/>
                    <w:szCs w:val="22"/>
                  </w:rPr>
                  <w:t>Amount Disbursed (US$M)</w:t>
                </w:r>
              </w:p>
            </w:tc>
            <w:tc>
              <w:tcPr>
                <w:tcW w:w="2538" w:type="pct"/>
                <w:shd w:val="clear" w:color="auto" w:fill="F7F7F7"/>
                <w:vAlign w:val="center"/>
              </w:tcPr>
              <w:p w:rsidR="00B3048D" w:rsidRPr="00D21396" w:rsidRDefault="00643373" w:rsidP="000A6656">
                <w:pPr>
                  <w:pStyle w:val="Normal65"/>
                  <w:keepNext/>
                  <w:widowControl/>
                  <w:autoSpaceDE/>
                  <w:autoSpaceDN/>
                  <w:adjustRightInd/>
                  <w:rPr>
                    <w:rFonts w:asciiTheme="minorHAnsi" w:hAnsiTheme="minorHAnsi" w:cstheme="minorBidi"/>
                    <w:b/>
                    <w:color w:val="auto"/>
                    <w:sz w:val="22"/>
                    <w:szCs w:val="22"/>
                  </w:rPr>
                </w:pPr>
                <w:r w:rsidRPr="00D21396">
                  <w:rPr>
                    <w:rFonts w:asciiTheme="minorHAnsi" w:hAnsiTheme="minorHAnsi" w:cstheme="minorBidi"/>
                    <w:b/>
                    <w:color w:val="auto"/>
                    <w:sz w:val="22"/>
                    <w:szCs w:val="22"/>
                  </w:rPr>
                  <w:t>Key Revisions</w:t>
                </w:r>
              </w:p>
            </w:tc>
          </w:tr>
          <w:tr w:rsidR="001B3C78" w:rsidTr="000A6656">
            <w:trPr>
              <w:trHeight w:val="281"/>
            </w:trPr>
            <w:tc>
              <w:tcPr>
                <w:tcW w:w="1214" w:type="pct"/>
                <w:shd w:val="clear" w:color="auto" w:fill="F7F7F7"/>
              </w:tcPr>
              <w:p w:rsidR="00B3048D" w:rsidRPr="00D21396" w:rsidRDefault="00643373" w:rsidP="000A6656">
                <w:pPr>
                  <w:pStyle w:val="Normal65"/>
                  <w:keepNext/>
                  <w:widowControl/>
                  <w:autoSpaceDE/>
                  <w:autoSpaceDN/>
                  <w:adjustRightInd/>
                  <w:rPr>
                    <w:rFonts w:asciiTheme="minorHAnsi" w:hAnsiTheme="minorHAnsi" w:cstheme="minorBidi"/>
                    <w:b/>
                    <w:color w:val="auto"/>
                    <w:sz w:val="22"/>
                    <w:szCs w:val="22"/>
                  </w:rPr>
                </w:pPr>
                <w:r>
                  <w:rPr>
                    <w:rFonts w:asciiTheme="minorHAnsi" w:hAnsiTheme="minorHAnsi" w:cstheme="minorBidi"/>
                    <w:noProof/>
                    <w:color w:val="auto"/>
                    <w:sz w:val="22"/>
                    <w:szCs w:val="22"/>
                  </w:rPr>
                  <w:t>26-Apr-2013</w:t>
                </w:r>
              </w:p>
            </w:tc>
            <w:tc>
              <w:tcPr>
                <w:tcW w:w="1248" w:type="pct"/>
                <w:shd w:val="clear" w:color="auto" w:fill="F7F7F7"/>
              </w:tcPr>
              <w:p w:rsidR="00B3048D" w:rsidRPr="00D21396" w:rsidRDefault="00643373" w:rsidP="000A6656">
                <w:pPr>
                  <w:pStyle w:val="Normal65"/>
                  <w:keepNext/>
                  <w:widowControl/>
                  <w:autoSpaceDE/>
                  <w:autoSpaceDN/>
                  <w:adjustRightInd/>
                  <w:jc w:val="right"/>
                  <w:rPr>
                    <w:rFonts w:asciiTheme="minorHAnsi" w:hAnsiTheme="minorHAnsi" w:cstheme="minorBidi"/>
                    <w:b/>
                    <w:color w:val="auto"/>
                    <w:sz w:val="22"/>
                    <w:szCs w:val="22"/>
                  </w:rPr>
                </w:pPr>
                <w:r>
                  <w:rPr>
                    <w:rFonts w:asciiTheme="minorHAnsi" w:hAnsiTheme="minorHAnsi" w:cstheme="minorBidi"/>
                    <w:noProof/>
                    <w:color w:val="auto"/>
                    <w:sz w:val="22"/>
                    <w:szCs w:val="22"/>
                  </w:rPr>
                  <w:t>9.51</w:t>
                </w:r>
              </w:p>
            </w:tc>
            <w:tc>
              <w:tcPr>
                <w:tcW w:w="2538" w:type="pct"/>
                <w:shd w:val="clear" w:color="auto" w:fill="F7F7F7"/>
              </w:tcPr>
              <w:p w:rsidR="00B3048D" w:rsidRPr="00D21396" w:rsidRDefault="00643373" w:rsidP="000A6656">
                <w:pPr>
                  <w:pStyle w:val="Normal65"/>
                  <w:keepNext/>
                  <w:widowControl/>
                  <w:autoSpaceDE/>
                  <w:autoSpaceDN/>
                  <w:adjustRightInd/>
                  <w:rPr>
                    <w:rFonts w:asciiTheme="minorHAnsi" w:hAnsiTheme="minorHAnsi" w:cstheme="minorBidi"/>
                    <w:b/>
                    <w:color w:val="auto"/>
                    <w:sz w:val="22"/>
                    <w:szCs w:val="22"/>
                  </w:rPr>
                </w:pPr>
                <w:r>
                  <w:rPr>
                    <w:rFonts w:asciiTheme="minorHAnsi" w:hAnsiTheme="minorHAnsi"/>
                    <w:noProof/>
                    <w:sz w:val="22"/>
                    <w:szCs w:val="22"/>
                  </w:rPr>
                  <w:t>Additional Financing</w:t>
                </w:r>
              </w:p>
              <w:p w:rsidR="001B3C78" w:rsidRDefault="00643373" w:rsidP="000A6656">
                <w:pPr>
                  <w:pStyle w:val="Normal65"/>
                  <w:keepNext/>
                  <w:widowControl/>
                  <w:autoSpaceDE/>
                  <w:autoSpaceDN/>
                  <w:adjustRightInd/>
                  <w:rPr>
                    <w:rFonts w:asciiTheme="minorHAnsi" w:hAnsiTheme="minorHAnsi"/>
                    <w:sz w:val="22"/>
                    <w:szCs w:val="22"/>
                  </w:rPr>
                </w:pPr>
                <w:r>
                  <w:rPr>
                    <w:rFonts w:asciiTheme="minorHAnsi" w:hAnsiTheme="minorHAnsi"/>
                    <w:noProof/>
                    <w:sz w:val="22"/>
                    <w:szCs w:val="22"/>
                  </w:rPr>
                  <w:t>Change in Results Framework</w:t>
                </w:r>
              </w:p>
              <w:p w:rsidR="001B3C78" w:rsidRDefault="00643373" w:rsidP="000A6656">
                <w:pPr>
                  <w:pStyle w:val="Normal65"/>
                  <w:keepNext/>
                  <w:widowControl/>
                  <w:autoSpaceDE/>
                  <w:autoSpaceDN/>
                  <w:adjustRightInd/>
                  <w:rPr>
                    <w:rFonts w:asciiTheme="minorHAnsi" w:hAnsiTheme="minorHAnsi"/>
                    <w:sz w:val="22"/>
                    <w:szCs w:val="22"/>
                  </w:rPr>
                </w:pPr>
                <w:r>
                  <w:rPr>
                    <w:rFonts w:asciiTheme="minorHAnsi" w:hAnsiTheme="minorHAnsi"/>
                    <w:noProof/>
                    <w:sz w:val="22"/>
                    <w:szCs w:val="22"/>
                  </w:rPr>
                  <w:t>Change in Components and Cost</w:t>
                </w:r>
              </w:p>
              <w:p w:rsidR="001B3C78" w:rsidRDefault="00643373" w:rsidP="000A6656">
                <w:pPr>
                  <w:pStyle w:val="Normal65"/>
                  <w:keepNext/>
                  <w:widowControl/>
                  <w:autoSpaceDE/>
                  <w:autoSpaceDN/>
                  <w:adjustRightInd/>
                  <w:rPr>
                    <w:rFonts w:asciiTheme="minorHAnsi" w:hAnsiTheme="minorHAnsi"/>
                    <w:sz w:val="22"/>
                    <w:szCs w:val="22"/>
                  </w:rPr>
                </w:pPr>
                <w:r>
                  <w:rPr>
                    <w:rFonts w:asciiTheme="minorHAnsi" w:hAnsiTheme="minorHAnsi"/>
                    <w:noProof/>
                    <w:sz w:val="22"/>
                    <w:szCs w:val="22"/>
                  </w:rPr>
                  <w:t>Change in Loan Closing Date(s)</w:t>
                </w:r>
              </w:p>
              <w:p w:rsidR="001B3C78" w:rsidRDefault="00643373" w:rsidP="000A6656">
                <w:pPr>
                  <w:pStyle w:val="Normal65"/>
                  <w:keepNext/>
                  <w:widowControl/>
                  <w:autoSpaceDE/>
                  <w:autoSpaceDN/>
                  <w:adjustRightInd/>
                  <w:rPr>
                    <w:rFonts w:asciiTheme="minorHAnsi" w:hAnsiTheme="minorHAnsi"/>
                    <w:sz w:val="22"/>
                    <w:szCs w:val="22"/>
                  </w:rPr>
                </w:pPr>
                <w:r>
                  <w:rPr>
                    <w:rFonts w:asciiTheme="minorHAnsi" w:hAnsiTheme="minorHAnsi"/>
                    <w:noProof/>
                    <w:sz w:val="22"/>
                    <w:szCs w:val="22"/>
                  </w:rPr>
                  <w:t>Change in Implementation Schedule</w:t>
                </w:r>
              </w:p>
            </w:tc>
          </w:tr>
        </w:tbl>
        <w:p w:rsidR="00B3048D" w:rsidRDefault="00B3048D" w:rsidP="00B3048D">
          <w:pPr>
            <w:pStyle w:val="Normal65"/>
            <w:shd w:val="clear" w:color="auto" w:fill="F7F7F7"/>
            <w:ind w:left="-691" w:right="-518"/>
            <w:rPr>
              <w:rFonts w:asciiTheme="minorHAnsi" w:hAnsiTheme="minorHAnsi"/>
              <w:color w:val="767171" w:themeColor="background2" w:themeShade="80"/>
              <w:sz w:val="22"/>
              <w:szCs w:val="22"/>
            </w:rPr>
          </w:pPr>
        </w:p>
        <w:p w:rsidR="00B3048D" w:rsidRDefault="00B3048D" w:rsidP="00B3048D">
          <w:pPr>
            <w:pStyle w:val="Normal65"/>
            <w:shd w:val="clear" w:color="auto" w:fill="F7F7F7"/>
            <w:ind w:left="-691" w:right="-518"/>
            <w:rPr>
              <w:rFonts w:asciiTheme="minorHAnsi" w:hAnsiTheme="minorHAnsi"/>
              <w:color w:val="767171" w:themeColor="background2" w:themeShade="80"/>
              <w:sz w:val="22"/>
              <w:szCs w:val="22"/>
            </w:rPr>
          </w:pPr>
        </w:p>
        <w:tbl>
          <w:tblPr>
            <w:tblStyle w:val="TableGrid12"/>
            <w:tblW w:w="10620" w:type="dxa"/>
            <w:tblInd w:w="-720" w:type="dxa"/>
            <w:tblBorders>
              <w:top w:val="nil"/>
              <w:left w:val="nil"/>
              <w:bottom w:val="nil"/>
              <w:right w:val="nil"/>
              <w:insideH w:val="nil"/>
              <w:insideV w:val="nil"/>
            </w:tblBorders>
            <w:shd w:val="clear" w:color="auto" w:fill="F7F7F7"/>
            <w:tblLayout w:type="fixed"/>
            <w:tblCellMar>
              <w:left w:w="0" w:type="dxa"/>
              <w:right w:w="0" w:type="dxa"/>
            </w:tblCellMar>
            <w:tblLook w:val="04A0" w:firstRow="1" w:lastRow="0" w:firstColumn="1" w:lastColumn="0" w:noHBand="0" w:noVBand="1"/>
          </w:tblPr>
          <w:tblGrid>
            <w:gridCol w:w="10620"/>
          </w:tblGrid>
          <w:tr w:rsidR="001B3C78" w:rsidTr="000A6656">
            <w:trPr>
              <w:trHeight w:val="450"/>
            </w:trPr>
            <w:tc>
              <w:tcPr>
                <w:tcW w:w="10620" w:type="dxa"/>
                <w:shd w:val="clear" w:color="auto" w:fill="F7F7F7"/>
                <w:vAlign w:val="center"/>
              </w:tcPr>
              <w:tbl>
                <w:tblPr>
                  <w:tblStyle w:val="TableGrid12"/>
                  <w:tblW w:w="10620" w:type="dxa"/>
                  <w:shd w:val="clear" w:color="auto" w:fill="F7F7F7"/>
                  <w:tblLayout w:type="fixed"/>
                  <w:tblLook w:val="04A0" w:firstRow="1" w:lastRow="0" w:firstColumn="1" w:lastColumn="0" w:noHBand="0" w:noVBand="1"/>
                </w:tblPr>
                <w:tblGrid>
                  <w:gridCol w:w="10620"/>
                </w:tblGrid>
                <w:tr w:rsidR="001B3C78" w:rsidTr="000A6656">
                  <w:trPr>
                    <w:trHeight w:val="378"/>
                  </w:trPr>
                  <w:tc>
                    <w:tcPr>
                      <w:tcW w:w="10620" w:type="dxa"/>
                      <w:tcBorders>
                        <w:top w:val="nil"/>
                        <w:left w:val="single" w:sz="24" w:space="0" w:color="BFBFBF"/>
                        <w:bottom w:val="nil"/>
                        <w:right w:val="nil"/>
                      </w:tcBorders>
                      <w:shd w:val="clear" w:color="auto" w:fill="E7E6E6"/>
                      <w:vAlign w:val="center"/>
                      <w:hideMark/>
                    </w:tcPr>
                    <w:p w:rsidR="00B3048D" w:rsidRPr="00A71781" w:rsidRDefault="00643373" w:rsidP="000A6656">
                      <w:pPr>
                        <w:pStyle w:val="Normal65"/>
                        <w:keepNext/>
                        <w:widowControl/>
                        <w:tabs>
                          <w:tab w:val="center" w:pos="4680"/>
                          <w:tab w:val="right" w:pos="9360"/>
                        </w:tabs>
                        <w:rPr>
                          <w:rFonts w:asciiTheme="minorHAnsi" w:hAnsiTheme="minorHAnsi"/>
                          <w:b/>
                          <w:sz w:val="22"/>
                          <w:szCs w:val="22"/>
                        </w:rPr>
                      </w:pPr>
                      <w:r w:rsidRPr="00A71781">
                        <w:rPr>
                          <w:rFonts w:asciiTheme="minorHAnsi" w:hAnsiTheme="minorHAnsi"/>
                          <w:b/>
                          <w:bCs/>
                          <w:sz w:val="22"/>
                          <w:szCs w:val="22"/>
                        </w:rPr>
                        <w:t>KEY RATINGS</w:t>
                      </w:r>
                    </w:p>
                  </w:tc>
                </w:tr>
              </w:tbl>
              <w:p w:rsidR="00B3048D" w:rsidRPr="00692E93" w:rsidRDefault="00B3048D" w:rsidP="000A6656">
                <w:pPr>
                  <w:pStyle w:val="Normal65"/>
                  <w:keepNext/>
                  <w:widowControl/>
                  <w:rPr>
                    <w:rFonts w:asciiTheme="minorHAnsi" w:hAnsiTheme="minorHAnsi"/>
                    <w:sz w:val="22"/>
                    <w:szCs w:val="22"/>
                  </w:rPr>
                </w:pPr>
              </w:p>
            </w:tc>
          </w:tr>
        </w:tbl>
        <w:p w:rsidR="00B3048D" w:rsidRPr="00E14432" w:rsidRDefault="00B3048D" w:rsidP="00B3048D">
          <w:pPr>
            <w:pStyle w:val="Normal65"/>
            <w:keepNext/>
            <w:widowControl/>
            <w:shd w:val="clear" w:color="auto" w:fill="F7F7F7"/>
            <w:ind w:left="-691" w:right="-518"/>
            <w:rPr>
              <w:rFonts w:asciiTheme="minorHAnsi" w:hAnsiTheme="minorHAnsi"/>
              <w:color w:val="767171" w:themeColor="background2" w:themeShade="80"/>
              <w:sz w:val="22"/>
              <w:szCs w:val="22"/>
            </w:rPr>
          </w:pPr>
        </w:p>
        <w:tbl>
          <w:tblPr>
            <w:tblStyle w:val="TableGrid9110"/>
            <w:tblW w:w="5673" w:type="pct"/>
            <w:tblInd w:w="-720" w:type="dxa"/>
            <w:tblBorders>
              <w:top w:val="none" w:sz="0" w:space="0" w:color="auto"/>
              <w:left w:val="none" w:sz="0" w:space="0" w:color="auto"/>
              <w:bottom w:val="single" w:sz="2" w:space="0" w:color="DFDFDF"/>
              <w:right w:val="none" w:sz="0" w:space="0" w:color="auto"/>
              <w:insideH w:val="single" w:sz="2" w:space="0" w:color="DFDFDF"/>
              <w:insideV w:val="none" w:sz="0" w:space="0" w:color="auto"/>
            </w:tblBorders>
            <w:shd w:val="clear" w:color="auto" w:fill="F7F7F7"/>
            <w:tblLayout w:type="fixed"/>
            <w:tblCellMar>
              <w:left w:w="72" w:type="dxa"/>
              <w:right w:w="115" w:type="dxa"/>
            </w:tblCellMar>
            <w:tblLook w:val="04A0" w:firstRow="1" w:lastRow="0" w:firstColumn="1" w:lastColumn="0" w:noHBand="0" w:noVBand="1"/>
          </w:tblPr>
          <w:tblGrid>
            <w:gridCol w:w="3630"/>
            <w:gridCol w:w="3632"/>
            <w:gridCol w:w="3358"/>
          </w:tblGrid>
          <w:tr w:rsidR="001B3C78" w:rsidTr="000A6656">
            <w:trPr>
              <w:trHeight w:val="281"/>
            </w:trPr>
            <w:tc>
              <w:tcPr>
                <w:tcW w:w="1709" w:type="pct"/>
                <w:tcBorders>
                  <w:top w:val="nil"/>
                  <w:bottom w:val="single" w:sz="12" w:space="0" w:color="D9D9D9"/>
                </w:tcBorders>
                <w:shd w:val="clear" w:color="auto" w:fill="F7F7F7"/>
                <w:vAlign w:val="center"/>
              </w:tcPr>
              <w:p w:rsidR="00B3048D" w:rsidRPr="00F62555" w:rsidRDefault="00643373" w:rsidP="000A6656">
                <w:pPr>
                  <w:pStyle w:val="Normal65"/>
                  <w:keepNext/>
                  <w:widowControl/>
                  <w:rPr>
                    <w:rFonts w:asciiTheme="minorHAnsi" w:hAnsiTheme="minorHAnsi"/>
                    <w:b/>
                    <w:sz w:val="22"/>
                    <w:szCs w:val="22"/>
                  </w:rPr>
                </w:pPr>
                <w:r w:rsidRPr="00F62555">
                  <w:rPr>
                    <w:rFonts w:asciiTheme="minorHAnsi" w:hAnsiTheme="minorHAnsi"/>
                    <w:b/>
                    <w:sz w:val="22"/>
                    <w:szCs w:val="22"/>
                  </w:rPr>
                  <w:t>Outcome</w:t>
                </w:r>
              </w:p>
            </w:tc>
            <w:tc>
              <w:tcPr>
                <w:tcW w:w="1710" w:type="pct"/>
                <w:tcBorders>
                  <w:top w:val="nil"/>
                  <w:bottom w:val="single" w:sz="12" w:space="0" w:color="D9D9D9"/>
                </w:tcBorders>
                <w:shd w:val="clear" w:color="auto" w:fill="F7F7F7"/>
                <w:vAlign w:val="center"/>
              </w:tcPr>
              <w:p w:rsidR="00B3048D" w:rsidRPr="00F62555" w:rsidRDefault="00643373" w:rsidP="000A6656">
                <w:pPr>
                  <w:pStyle w:val="Normal65"/>
                  <w:keepNext/>
                  <w:widowControl/>
                  <w:rPr>
                    <w:rFonts w:asciiTheme="minorHAnsi" w:hAnsiTheme="minorHAnsi"/>
                    <w:b/>
                    <w:sz w:val="22"/>
                    <w:szCs w:val="22"/>
                  </w:rPr>
                </w:pPr>
                <w:r w:rsidRPr="00F62555">
                  <w:rPr>
                    <w:rFonts w:asciiTheme="minorHAnsi" w:hAnsiTheme="minorHAnsi"/>
                    <w:b/>
                    <w:sz w:val="22"/>
                    <w:szCs w:val="22"/>
                  </w:rPr>
                  <w:t>Bank Performance</w:t>
                </w:r>
              </w:p>
            </w:tc>
            <w:tc>
              <w:tcPr>
                <w:tcW w:w="1581" w:type="pct"/>
                <w:tcBorders>
                  <w:top w:val="nil"/>
                  <w:bottom w:val="single" w:sz="12" w:space="0" w:color="D9D9D9"/>
                </w:tcBorders>
                <w:shd w:val="clear" w:color="auto" w:fill="F7F7F7"/>
                <w:vAlign w:val="center"/>
              </w:tcPr>
              <w:p w:rsidR="00B3048D" w:rsidRPr="00F62555" w:rsidRDefault="00643373" w:rsidP="000A6656">
                <w:pPr>
                  <w:pStyle w:val="Normal65"/>
                  <w:keepNext/>
                  <w:widowControl/>
                  <w:rPr>
                    <w:rFonts w:asciiTheme="minorHAnsi" w:hAnsiTheme="minorHAnsi"/>
                    <w:b/>
                    <w:sz w:val="22"/>
                    <w:szCs w:val="22"/>
                  </w:rPr>
                </w:pPr>
                <w:r w:rsidRPr="00F62555">
                  <w:rPr>
                    <w:rFonts w:asciiTheme="minorHAnsi" w:hAnsiTheme="minorHAnsi"/>
                    <w:b/>
                    <w:sz w:val="22"/>
                    <w:szCs w:val="22"/>
                  </w:rPr>
                  <w:t>M&amp;E Quality</w:t>
                </w:r>
              </w:p>
            </w:tc>
          </w:tr>
          <w:tr w:rsidR="001B3C78" w:rsidTr="000A6656">
            <w:trPr>
              <w:trHeight w:val="422"/>
            </w:trPr>
            <w:tc>
              <w:tcPr>
                <w:tcW w:w="1709" w:type="pct"/>
                <w:tcBorders>
                  <w:top w:val="single" w:sz="12" w:space="0" w:color="D9D9D9"/>
                  <w:bottom w:val="single" w:sz="4" w:space="0" w:color="D0CECE"/>
                </w:tcBorders>
                <w:shd w:val="clear" w:color="auto" w:fill="F7F7F7"/>
                <w:vAlign w:val="center"/>
              </w:tcPr>
              <w:p w:rsidR="00B3048D" w:rsidRPr="00F62555" w:rsidRDefault="00643373" w:rsidP="000A6656">
                <w:pPr>
                  <w:pStyle w:val="Normal65"/>
                  <w:rPr>
                    <w:rFonts w:asciiTheme="minorHAnsi" w:hAnsiTheme="minorHAnsi"/>
                    <w:sz w:val="22"/>
                    <w:szCs w:val="22"/>
                  </w:rPr>
                </w:pPr>
                <w:r>
                  <w:rPr>
                    <w:rFonts w:asciiTheme="minorHAnsi" w:hAnsiTheme="minorHAnsi"/>
                    <w:noProof/>
                    <w:sz w:val="22"/>
                    <w:szCs w:val="22"/>
                  </w:rPr>
                  <w:t>Satisfactory</w:t>
                </w:r>
              </w:p>
            </w:tc>
            <w:tc>
              <w:tcPr>
                <w:tcW w:w="1710" w:type="pct"/>
                <w:tcBorders>
                  <w:top w:val="single" w:sz="12" w:space="0" w:color="D9D9D9"/>
                  <w:bottom w:val="single" w:sz="4" w:space="0" w:color="D0CECE"/>
                </w:tcBorders>
                <w:shd w:val="clear" w:color="auto" w:fill="F7F7F7"/>
                <w:vAlign w:val="center"/>
              </w:tcPr>
              <w:p w:rsidR="00B3048D" w:rsidRPr="00F62555" w:rsidRDefault="00643373" w:rsidP="000A6656">
                <w:pPr>
                  <w:pStyle w:val="Normal65"/>
                  <w:rPr>
                    <w:rFonts w:asciiTheme="minorHAnsi" w:hAnsiTheme="minorHAnsi"/>
                    <w:sz w:val="22"/>
                    <w:szCs w:val="22"/>
                  </w:rPr>
                </w:pPr>
                <w:r>
                  <w:rPr>
                    <w:rFonts w:asciiTheme="minorHAnsi" w:hAnsiTheme="minorHAnsi"/>
                    <w:noProof/>
                    <w:sz w:val="22"/>
                    <w:szCs w:val="22"/>
                  </w:rPr>
                  <w:t>Satisfactory</w:t>
                </w:r>
              </w:p>
            </w:tc>
            <w:tc>
              <w:tcPr>
                <w:tcW w:w="1581" w:type="pct"/>
                <w:tcBorders>
                  <w:top w:val="single" w:sz="12" w:space="0" w:color="D9D9D9"/>
                  <w:bottom w:val="single" w:sz="4" w:space="0" w:color="D0CECE"/>
                </w:tcBorders>
                <w:shd w:val="clear" w:color="auto" w:fill="F7F7F7"/>
                <w:vAlign w:val="center"/>
              </w:tcPr>
              <w:p w:rsidR="00B3048D" w:rsidRPr="00F62555" w:rsidRDefault="00643373" w:rsidP="000A6656">
                <w:pPr>
                  <w:pStyle w:val="Normal65"/>
                  <w:rPr>
                    <w:rFonts w:asciiTheme="minorHAnsi" w:hAnsiTheme="minorHAnsi"/>
                    <w:sz w:val="22"/>
                    <w:szCs w:val="22"/>
                  </w:rPr>
                </w:pPr>
                <w:r>
                  <w:rPr>
                    <w:rFonts w:asciiTheme="minorHAnsi" w:hAnsiTheme="minorHAnsi"/>
                    <w:noProof/>
                    <w:sz w:val="22"/>
                    <w:szCs w:val="22"/>
                  </w:rPr>
                  <w:t>Substantial</w:t>
                </w:r>
              </w:p>
            </w:tc>
          </w:tr>
        </w:tbl>
        <w:p w:rsidR="00B3048D" w:rsidRDefault="00B3048D" w:rsidP="00B3048D">
          <w:pPr>
            <w:pStyle w:val="Normal65"/>
            <w:shd w:val="clear" w:color="auto" w:fill="F7F7F7"/>
            <w:ind w:left="-691" w:right="-518"/>
            <w:rPr>
              <w:rFonts w:asciiTheme="minorHAnsi" w:hAnsiTheme="minorHAnsi"/>
              <w:color w:val="767171" w:themeColor="background2" w:themeShade="80"/>
              <w:sz w:val="22"/>
              <w:szCs w:val="22"/>
            </w:rPr>
          </w:pPr>
        </w:p>
        <w:tbl>
          <w:tblPr>
            <w:tblStyle w:val="TableGrid12"/>
            <w:tblW w:w="10620" w:type="dxa"/>
            <w:tblInd w:w="-720" w:type="dxa"/>
            <w:tblBorders>
              <w:top w:val="nil"/>
              <w:left w:val="nil"/>
              <w:bottom w:val="nil"/>
              <w:right w:val="nil"/>
              <w:insideH w:val="nil"/>
              <w:insideV w:val="nil"/>
            </w:tblBorders>
            <w:shd w:val="clear" w:color="auto" w:fill="F7F7F7"/>
            <w:tblLayout w:type="fixed"/>
            <w:tblCellMar>
              <w:left w:w="0" w:type="dxa"/>
              <w:right w:w="0" w:type="dxa"/>
            </w:tblCellMar>
            <w:tblLook w:val="04A0" w:firstRow="1" w:lastRow="0" w:firstColumn="1" w:lastColumn="0" w:noHBand="0" w:noVBand="1"/>
          </w:tblPr>
          <w:tblGrid>
            <w:gridCol w:w="10620"/>
          </w:tblGrid>
          <w:tr w:rsidR="001B3C78" w:rsidTr="000A6656">
            <w:trPr>
              <w:trHeight w:val="450"/>
            </w:trPr>
            <w:tc>
              <w:tcPr>
                <w:tcW w:w="10620" w:type="dxa"/>
                <w:shd w:val="clear" w:color="auto" w:fill="F7F7F7"/>
                <w:vAlign w:val="center"/>
              </w:tcPr>
              <w:tbl>
                <w:tblPr>
                  <w:tblStyle w:val="TableGrid12"/>
                  <w:tblW w:w="10620" w:type="dxa"/>
                  <w:shd w:val="clear" w:color="auto" w:fill="F7F7F7"/>
                  <w:tblLayout w:type="fixed"/>
                  <w:tblLook w:val="04A0" w:firstRow="1" w:lastRow="0" w:firstColumn="1" w:lastColumn="0" w:noHBand="0" w:noVBand="1"/>
                </w:tblPr>
                <w:tblGrid>
                  <w:gridCol w:w="10620"/>
                </w:tblGrid>
                <w:tr w:rsidR="001B3C78" w:rsidTr="000A6656">
                  <w:trPr>
                    <w:trHeight w:val="378"/>
                  </w:trPr>
                  <w:tc>
                    <w:tcPr>
                      <w:tcW w:w="10620" w:type="dxa"/>
                      <w:tcBorders>
                        <w:top w:val="nil"/>
                        <w:left w:val="single" w:sz="24" w:space="0" w:color="BFBFBF"/>
                        <w:bottom w:val="nil"/>
                        <w:right w:val="nil"/>
                      </w:tcBorders>
                      <w:shd w:val="clear" w:color="auto" w:fill="E7E6E6"/>
                      <w:vAlign w:val="center"/>
                      <w:hideMark/>
                    </w:tcPr>
                    <w:p w:rsidR="00B3048D" w:rsidRPr="00275670" w:rsidRDefault="00643373" w:rsidP="000A6656">
                      <w:pPr>
                        <w:pStyle w:val="Normal65"/>
                        <w:keepNext/>
                        <w:widowControl/>
                        <w:rPr>
                          <w:rFonts w:asciiTheme="minorHAnsi" w:eastAsia="Times New Roman" w:hAnsiTheme="minorHAnsi"/>
                        </w:rPr>
                      </w:pPr>
                      <w:r w:rsidRPr="00275670">
                        <w:rPr>
                          <w:rFonts w:asciiTheme="minorHAnsi" w:hAnsiTheme="minorHAnsi"/>
                          <w:b/>
                          <w:bCs/>
                          <w:sz w:val="22"/>
                          <w:szCs w:val="22"/>
                        </w:rPr>
                        <w:t>RATINGS OF PROJECT PERFORMANCE IN ISRs</w:t>
                      </w:r>
                    </w:p>
                  </w:tc>
                </w:tr>
              </w:tbl>
              <w:p w:rsidR="00B3048D" w:rsidRPr="00692E93" w:rsidRDefault="00B3048D" w:rsidP="000A6656">
                <w:pPr>
                  <w:pStyle w:val="Normal65"/>
                  <w:keepNext/>
                  <w:widowControl/>
                  <w:rPr>
                    <w:rFonts w:asciiTheme="minorHAnsi" w:hAnsiTheme="minorHAnsi"/>
                    <w:sz w:val="22"/>
                    <w:szCs w:val="22"/>
                  </w:rPr>
                </w:pPr>
              </w:p>
            </w:tc>
          </w:tr>
        </w:tbl>
        <w:p w:rsidR="00B3048D" w:rsidRPr="00E14432" w:rsidRDefault="00B3048D" w:rsidP="00B3048D">
          <w:pPr>
            <w:pStyle w:val="Normal65"/>
            <w:keepNext/>
            <w:widowControl/>
            <w:shd w:val="clear" w:color="auto" w:fill="F7F7F7"/>
            <w:ind w:left="-691" w:right="-518"/>
            <w:rPr>
              <w:rFonts w:asciiTheme="minorHAnsi" w:hAnsiTheme="minorHAnsi"/>
              <w:color w:val="767171" w:themeColor="background2" w:themeShade="80"/>
              <w:sz w:val="22"/>
              <w:szCs w:val="22"/>
            </w:rPr>
          </w:pPr>
        </w:p>
        <w:tbl>
          <w:tblPr>
            <w:tblStyle w:val="TableGrid141"/>
            <w:tblW w:w="10620" w:type="dxa"/>
            <w:tblInd w:w="-720" w:type="dxa"/>
            <w:tblBorders>
              <w:top w:val="none" w:sz="0" w:space="0" w:color="auto"/>
              <w:left w:val="none" w:sz="0" w:space="0" w:color="auto"/>
              <w:bottom w:val="single" w:sz="4" w:space="0" w:color="DFDFDF"/>
              <w:right w:val="none" w:sz="0" w:space="0" w:color="auto"/>
              <w:insideH w:val="single" w:sz="4" w:space="0" w:color="DFDFDF"/>
              <w:insideV w:val="none" w:sz="0" w:space="0" w:color="auto"/>
            </w:tblBorders>
            <w:shd w:val="clear" w:color="auto" w:fill="F7F7F7"/>
            <w:tblLayout w:type="fixed"/>
            <w:tblCellMar>
              <w:top w:w="14" w:type="dxa"/>
              <w:left w:w="115" w:type="dxa"/>
              <w:bottom w:w="14" w:type="dxa"/>
              <w:right w:w="115" w:type="dxa"/>
            </w:tblCellMar>
            <w:tblLook w:val="04A0" w:firstRow="1" w:lastRow="0" w:firstColumn="1" w:lastColumn="0" w:noHBand="0" w:noVBand="1"/>
          </w:tblPr>
          <w:tblGrid>
            <w:gridCol w:w="1440"/>
            <w:gridCol w:w="2160"/>
            <w:gridCol w:w="2520"/>
            <w:gridCol w:w="2610"/>
            <w:gridCol w:w="1890"/>
          </w:tblGrid>
          <w:tr w:rsidR="001B3C78" w:rsidTr="000A6656">
            <w:trPr>
              <w:trHeight w:val="372"/>
            </w:trPr>
            <w:tc>
              <w:tcPr>
                <w:tcW w:w="1440" w:type="dxa"/>
                <w:tcBorders>
                  <w:top w:val="nil"/>
                  <w:bottom w:val="single" w:sz="12" w:space="0" w:color="DFDFDF"/>
                  <w:right w:val="single" w:sz="4" w:space="0" w:color="DFDFDF"/>
                </w:tcBorders>
                <w:shd w:val="clear" w:color="auto" w:fill="F7F7F7"/>
                <w:vAlign w:val="center"/>
              </w:tcPr>
              <w:p w:rsidR="00B3048D" w:rsidRPr="00113F16" w:rsidRDefault="00643373" w:rsidP="000A6656">
                <w:pPr>
                  <w:pStyle w:val="Normal65"/>
                  <w:keepNext/>
                  <w:widowControl/>
                  <w:autoSpaceDE/>
                  <w:autoSpaceDN/>
                  <w:adjustRightInd/>
                  <w:ind w:left="65"/>
                  <w:rPr>
                    <w:rFonts w:asciiTheme="minorHAnsi" w:hAnsiTheme="minorHAnsi" w:cstheme="minorBidi"/>
                    <w:b/>
                    <w:color w:val="auto"/>
                    <w:sz w:val="22"/>
                    <w:szCs w:val="22"/>
                  </w:rPr>
                </w:pPr>
                <w:r w:rsidRPr="00113F16">
                  <w:rPr>
                    <w:rFonts w:asciiTheme="minorHAnsi" w:hAnsiTheme="minorHAnsi" w:cstheme="minorBidi"/>
                    <w:b/>
                    <w:color w:val="auto"/>
                    <w:sz w:val="22"/>
                    <w:szCs w:val="22"/>
                  </w:rPr>
                  <w:t>No.</w:t>
                </w:r>
              </w:p>
            </w:tc>
            <w:tc>
              <w:tcPr>
                <w:tcW w:w="2160" w:type="dxa"/>
                <w:tcBorders>
                  <w:top w:val="nil"/>
                  <w:left w:val="single" w:sz="4" w:space="0" w:color="DFDFDF"/>
                  <w:bottom w:val="single" w:sz="12" w:space="0" w:color="DFDFDF"/>
                  <w:right w:val="single" w:sz="4" w:space="0" w:color="DFDFDF"/>
                </w:tcBorders>
                <w:shd w:val="clear" w:color="auto" w:fill="F7F7F7"/>
                <w:vAlign w:val="center"/>
              </w:tcPr>
              <w:p w:rsidR="00B3048D" w:rsidRPr="00113F16" w:rsidRDefault="00643373" w:rsidP="000A6656">
                <w:pPr>
                  <w:pStyle w:val="Normal65"/>
                  <w:keepNext/>
                  <w:widowControl/>
                  <w:autoSpaceDE/>
                  <w:autoSpaceDN/>
                  <w:adjustRightInd/>
                  <w:ind w:left="-115" w:firstLine="97"/>
                  <w:jc w:val="center"/>
                  <w:rPr>
                    <w:rFonts w:asciiTheme="minorHAnsi" w:hAnsiTheme="minorHAnsi" w:cstheme="minorBidi"/>
                    <w:b/>
                    <w:bCs/>
                    <w:color w:val="auto"/>
                    <w:sz w:val="22"/>
                    <w:szCs w:val="22"/>
                  </w:rPr>
                </w:pPr>
                <w:r w:rsidRPr="00113F16">
                  <w:rPr>
                    <w:rFonts w:asciiTheme="minorHAnsi" w:hAnsiTheme="minorHAnsi" w:cstheme="minorBidi"/>
                    <w:b/>
                    <w:bCs/>
                    <w:color w:val="auto"/>
                    <w:sz w:val="22"/>
                    <w:szCs w:val="22"/>
                  </w:rPr>
                  <w:t>Date ISR Archived</w:t>
                </w:r>
              </w:p>
            </w:tc>
            <w:tc>
              <w:tcPr>
                <w:tcW w:w="2520" w:type="dxa"/>
                <w:tcBorders>
                  <w:top w:val="nil"/>
                  <w:left w:val="single" w:sz="4" w:space="0" w:color="DFDFDF"/>
                  <w:bottom w:val="single" w:sz="12" w:space="0" w:color="DFDFDF"/>
                </w:tcBorders>
                <w:shd w:val="clear" w:color="auto" w:fill="F7F7F7"/>
                <w:vAlign w:val="center"/>
              </w:tcPr>
              <w:p w:rsidR="00B3048D" w:rsidRPr="00113F16" w:rsidRDefault="00643373" w:rsidP="000A6656">
                <w:pPr>
                  <w:pStyle w:val="Normal65"/>
                  <w:keepNext/>
                  <w:widowControl/>
                  <w:autoSpaceDE/>
                  <w:autoSpaceDN/>
                  <w:adjustRightInd/>
                  <w:ind w:left="-133" w:firstLine="97"/>
                  <w:jc w:val="center"/>
                  <w:rPr>
                    <w:rFonts w:asciiTheme="minorHAnsi" w:hAnsiTheme="minorHAnsi" w:cstheme="minorBidi"/>
                    <w:b/>
                    <w:color w:val="auto"/>
                    <w:sz w:val="22"/>
                    <w:szCs w:val="22"/>
                  </w:rPr>
                </w:pPr>
                <w:r w:rsidRPr="00113F16">
                  <w:rPr>
                    <w:rFonts w:asciiTheme="minorHAnsi" w:hAnsiTheme="minorHAnsi" w:cstheme="minorBidi"/>
                    <w:b/>
                    <w:color w:val="auto"/>
                    <w:sz w:val="22"/>
                    <w:szCs w:val="22"/>
                  </w:rPr>
                  <w:t>DO Rating</w:t>
                </w:r>
              </w:p>
            </w:tc>
            <w:tc>
              <w:tcPr>
                <w:tcW w:w="2610" w:type="dxa"/>
                <w:tcBorders>
                  <w:top w:val="nil"/>
                  <w:left w:val="single" w:sz="4" w:space="0" w:color="DFDFDF"/>
                  <w:bottom w:val="single" w:sz="12" w:space="0" w:color="DFDFDF"/>
                </w:tcBorders>
                <w:shd w:val="clear" w:color="auto" w:fill="F7F7F7"/>
                <w:vAlign w:val="center"/>
              </w:tcPr>
              <w:p w:rsidR="00B3048D" w:rsidRPr="00113F16" w:rsidRDefault="00643373" w:rsidP="000A6656">
                <w:pPr>
                  <w:pStyle w:val="Normal65"/>
                  <w:keepNext/>
                  <w:widowControl/>
                  <w:autoSpaceDE/>
                  <w:autoSpaceDN/>
                  <w:adjustRightInd/>
                  <w:ind w:left="-133" w:firstLine="97"/>
                  <w:jc w:val="center"/>
                  <w:rPr>
                    <w:rFonts w:asciiTheme="minorHAnsi" w:hAnsiTheme="minorHAnsi" w:cstheme="minorBidi"/>
                    <w:b/>
                    <w:bCs/>
                    <w:color w:val="auto"/>
                    <w:sz w:val="21"/>
                    <w:szCs w:val="21"/>
                  </w:rPr>
                </w:pPr>
                <w:r w:rsidRPr="00113F16">
                  <w:rPr>
                    <w:rFonts w:asciiTheme="minorHAnsi" w:hAnsiTheme="minorHAnsi" w:cstheme="minorBidi"/>
                    <w:b/>
                    <w:bCs/>
                    <w:color w:val="auto"/>
                    <w:sz w:val="21"/>
                    <w:szCs w:val="21"/>
                  </w:rPr>
                  <w:t>IP Rating</w:t>
                </w:r>
              </w:p>
            </w:tc>
            <w:tc>
              <w:tcPr>
                <w:tcW w:w="1890" w:type="dxa"/>
                <w:tcBorders>
                  <w:top w:val="nil"/>
                  <w:left w:val="single" w:sz="4" w:space="0" w:color="DFDFDF"/>
                  <w:bottom w:val="single" w:sz="12" w:space="0" w:color="DFDFDF"/>
                </w:tcBorders>
                <w:shd w:val="clear" w:color="auto" w:fill="F7F7F7"/>
                <w:vAlign w:val="center"/>
              </w:tcPr>
              <w:p w:rsidR="00B3048D" w:rsidRPr="00113F16" w:rsidRDefault="00643373" w:rsidP="000A6656">
                <w:pPr>
                  <w:pStyle w:val="Normal65"/>
                  <w:keepNext/>
                  <w:widowControl/>
                  <w:autoSpaceDE/>
                  <w:autoSpaceDN/>
                  <w:adjustRightInd/>
                  <w:ind w:left="-133" w:firstLine="97"/>
                  <w:jc w:val="center"/>
                  <w:rPr>
                    <w:rFonts w:asciiTheme="minorHAnsi" w:hAnsiTheme="minorHAnsi" w:cstheme="minorBidi"/>
                    <w:b/>
                    <w:bCs/>
                    <w:color w:val="auto"/>
                    <w:sz w:val="21"/>
                    <w:szCs w:val="21"/>
                  </w:rPr>
                </w:pPr>
                <w:r w:rsidRPr="00113F16">
                  <w:rPr>
                    <w:rFonts w:asciiTheme="minorHAnsi" w:hAnsiTheme="minorHAnsi" w:cstheme="minorBidi"/>
                    <w:b/>
                    <w:bCs/>
                    <w:color w:val="auto"/>
                    <w:sz w:val="21"/>
                    <w:szCs w:val="21"/>
                  </w:rPr>
                  <w:t>Actual Disbursements (US$M)</w:t>
                </w:r>
              </w:p>
            </w:tc>
          </w:tr>
          <w:tr w:rsidR="001B3C78" w:rsidTr="000A6656">
            <w:trPr>
              <w:trHeight w:val="372"/>
            </w:trPr>
            <w:tc>
              <w:tcPr>
                <w:tcW w:w="1440" w:type="dxa"/>
                <w:tcBorders>
                  <w:top w:val="single" w:sz="12" w:space="0" w:color="DFDFDF"/>
                  <w:bottom w:val="single" w:sz="4" w:space="0" w:color="D0CECE"/>
                  <w:right w:val="single" w:sz="4" w:space="0" w:color="DFDFDF"/>
                </w:tcBorders>
                <w:shd w:val="clear" w:color="auto" w:fill="F7F7F7"/>
                <w:vAlign w:val="center"/>
              </w:tcPr>
              <w:p w:rsidR="00B3048D" w:rsidRPr="00113F16" w:rsidRDefault="00643373" w:rsidP="000A6656">
                <w:pPr>
                  <w:pStyle w:val="Normal65"/>
                  <w:widowControl/>
                  <w:tabs>
                    <w:tab w:val="left" w:pos="4310"/>
                  </w:tabs>
                  <w:autoSpaceDE/>
                  <w:autoSpaceDN/>
                  <w:adjustRightInd/>
                  <w:ind w:left="65"/>
                  <w:rPr>
                    <w:rFonts w:asciiTheme="minorHAnsi" w:hAnsiTheme="minorHAnsi" w:cstheme="minorBidi"/>
                    <w:noProof/>
                    <w:color w:val="auto"/>
                    <w:sz w:val="22"/>
                    <w:szCs w:val="22"/>
                  </w:rPr>
                </w:pPr>
                <w:r>
                  <w:rPr>
                    <w:rFonts w:asciiTheme="minorHAnsi" w:hAnsiTheme="minorHAnsi" w:cstheme="minorBidi"/>
                    <w:noProof/>
                    <w:color w:val="auto"/>
                    <w:sz w:val="22"/>
                    <w:szCs w:val="22"/>
                  </w:rPr>
                  <w:t>01</w:t>
                </w:r>
              </w:p>
            </w:tc>
            <w:tc>
              <w:tcPr>
                <w:tcW w:w="2160" w:type="dxa"/>
                <w:tcBorders>
                  <w:top w:val="single" w:sz="12" w:space="0" w:color="DFDFDF"/>
                  <w:left w:val="single" w:sz="4" w:space="0" w:color="DFDFDF"/>
                  <w:bottom w:val="single" w:sz="4" w:space="0" w:color="D0CECE"/>
                  <w:right w:val="single" w:sz="4" w:space="0" w:color="DFDFDF"/>
                </w:tcBorders>
                <w:shd w:val="clear" w:color="auto" w:fill="F7F7F7"/>
                <w:vAlign w:val="center"/>
              </w:tcPr>
              <w:p w:rsidR="00B3048D" w:rsidRPr="00113F16" w:rsidRDefault="00643373" w:rsidP="000A6656">
                <w:pPr>
                  <w:pStyle w:val="Normal65"/>
                  <w:widowControl/>
                  <w:autoSpaceDE/>
                  <w:autoSpaceDN/>
                  <w:adjustRightInd/>
                  <w:jc w:val="center"/>
                  <w:rPr>
                    <w:rFonts w:asciiTheme="minorHAnsi" w:hAnsiTheme="minorHAnsi" w:cstheme="minorBidi"/>
                    <w:noProof/>
                    <w:color w:val="auto"/>
                    <w:sz w:val="22"/>
                    <w:szCs w:val="22"/>
                  </w:rPr>
                </w:pPr>
                <w:r>
                  <w:rPr>
                    <w:rFonts w:asciiTheme="minorHAnsi" w:hAnsiTheme="minorHAnsi" w:cstheme="minorBidi"/>
                    <w:noProof/>
                    <w:color w:val="auto"/>
                    <w:sz w:val="22"/>
                    <w:szCs w:val="22"/>
                  </w:rPr>
                  <w:t>30-Mar-2011</w:t>
                </w:r>
              </w:p>
            </w:tc>
            <w:tc>
              <w:tcPr>
                <w:tcW w:w="2520" w:type="dxa"/>
                <w:tcBorders>
                  <w:top w:val="single" w:sz="12" w:space="0" w:color="DFDFDF"/>
                  <w:left w:val="single" w:sz="4" w:space="0" w:color="DFDFDF"/>
                  <w:bottom w:val="single" w:sz="4" w:space="0" w:color="D0CECE"/>
                </w:tcBorders>
                <w:shd w:val="clear" w:color="auto" w:fill="F7F7F7"/>
                <w:vAlign w:val="center"/>
              </w:tcPr>
              <w:p w:rsidR="00B3048D" w:rsidRPr="00113F16" w:rsidRDefault="00643373" w:rsidP="000A6656">
                <w:pPr>
                  <w:pStyle w:val="Normal65"/>
                  <w:widowControl/>
                  <w:autoSpaceDE/>
                  <w:autoSpaceDN/>
                  <w:adjustRightInd/>
                  <w:jc w:val="center"/>
                  <w:rPr>
                    <w:rFonts w:asciiTheme="minorHAnsi" w:hAnsiTheme="minorHAnsi" w:cstheme="minorBidi"/>
                    <w:noProof/>
                    <w:color w:val="auto"/>
                    <w:sz w:val="22"/>
                    <w:szCs w:val="22"/>
                  </w:rPr>
                </w:pPr>
                <w:r>
                  <w:rPr>
                    <w:rFonts w:asciiTheme="minorHAnsi" w:hAnsiTheme="minorHAnsi" w:cstheme="minorBidi"/>
                    <w:noProof/>
                    <w:color w:val="auto"/>
                    <w:sz w:val="22"/>
                    <w:szCs w:val="22"/>
                  </w:rPr>
                  <w:t>Moderately Unsatisfactory</w:t>
                </w:r>
              </w:p>
            </w:tc>
            <w:tc>
              <w:tcPr>
                <w:tcW w:w="2610" w:type="dxa"/>
                <w:tcBorders>
                  <w:top w:val="single" w:sz="12" w:space="0" w:color="DFDFDF"/>
                  <w:left w:val="single" w:sz="4" w:space="0" w:color="DFDFDF"/>
                  <w:bottom w:val="single" w:sz="4" w:space="0" w:color="D0CECE"/>
                </w:tcBorders>
                <w:shd w:val="clear" w:color="auto" w:fill="F7F7F7"/>
                <w:vAlign w:val="center"/>
              </w:tcPr>
              <w:p w:rsidR="00B3048D" w:rsidRPr="00113F16" w:rsidRDefault="00643373" w:rsidP="000A6656">
                <w:pPr>
                  <w:pStyle w:val="Normal65"/>
                  <w:widowControl/>
                  <w:autoSpaceDE/>
                  <w:autoSpaceDN/>
                  <w:adjustRightInd/>
                  <w:jc w:val="center"/>
                  <w:rPr>
                    <w:rFonts w:asciiTheme="minorHAnsi" w:hAnsiTheme="minorHAnsi" w:cstheme="minorBidi"/>
                    <w:color w:val="000000" w:themeColor="text1"/>
                    <w:sz w:val="21"/>
                    <w:szCs w:val="21"/>
                  </w:rPr>
                </w:pPr>
                <w:r>
                  <w:rPr>
                    <w:rFonts w:asciiTheme="minorHAnsi" w:hAnsiTheme="minorHAnsi" w:cstheme="minorBidi"/>
                    <w:noProof/>
                    <w:color w:val="000000" w:themeColor="text1"/>
                    <w:sz w:val="21"/>
                    <w:szCs w:val="21"/>
                  </w:rPr>
                  <w:t xml:space="preserve">Moderately </w:t>
                </w:r>
                <w:r>
                  <w:rPr>
                    <w:rFonts w:asciiTheme="minorHAnsi" w:hAnsiTheme="minorHAnsi" w:cstheme="minorBidi"/>
                    <w:noProof/>
                    <w:color w:val="000000" w:themeColor="text1"/>
                    <w:sz w:val="21"/>
                    <w:szCs w:val="21"/>
                  </w:rPr>
                  <w:t>Unsatisfactory</w:t>
                </w:r>
              </w:p>
            </w:tc>
            <w:tc>
              <w:tcPr>
                <w:tcW w:w="1890" w:type="dxa"/>
                <w:tcBorders>
                  <w:top w:val="single" w:sz="12" w:space="0" w:color="DFDFDF"/>
                  <w:left w:val="single" w:sz="4" w:space="0" w:color="DFDFDF"/>
                  <w:bottom w:val="single" w:sz="4" w:space="0" w:color="D0CECE"/>
                </w:tcBorders>
                <w:shd w:val="clear" w:color="auto" w:fill="F7F7F7"/>
                <w:vAlign w:val="center"/>
              </w:tcPr>
              <w:p w:rsidR="00B3048D" w:rsidRPr="00113F16" w:rsidRDefault="00643373" w:rsidP="000A6656">
                <w:pPr>
                  <w:pStyle w:val="Normal65"/>
                  <w:widowControl/>
                  <w:autoSpaceDE/>
                  <w:autoSpaceDN/>
                  <w:adjustRightInd/>
                  <w:jc w:val="right"/>
                  <w:rPr>
                    <w:rFonts w:asciiTheme="minorHAnsi" w:hAnsiTheme="minorHAnsi" w:cstheme="minorBidi"/>
                    <w:color w:val="auto"/>
                    <w:sz w:val="21"/>
                    <w:szCs w:val="21"/>
                  </w:rPr>
                </w:pPr>
                <w:r>
                  <w:rPr>
                    <w:rFonts w:asciiTheme="minorHAnsi" w:hAnsiTheme="minorHAnsi"/>
                    <w:noProof/>
                    <w:sz w:val="22"/>
                    <w:szCs w:val="22"/>
                  </w:rPr>
                  <w:t>0</w:t>
                </w:r>
              </w:p>
            </w:tc>
          </w:tr>
          <w:tr w:rsidR="001B3C78" w:rsidTr="000A6656">
            <w:trPr>
              <w:trHeight w:val="372"/>
            </w:trPr>
            <w:tc>
              <w:tcPr>
                <w:tcW w:w="1440" w:type="dxa"/>
                <w:tcBorders>
                  <w:top w:val="single" w:sz="12" w:space="0" w:color="DFDFDF"/>
                  <w:bottom w:val="single" w:sz="4" w:space="0" w:color="D0CECE"/>
                  <w:right w:val="single" w:sz="4" w:space="0" w:color="DFDFDF"/>
                </w:tcBorders>
                <w:shd w:val="clear" w:color="auto" w:fill="F7F7F7"/>
                <w:vAlign w:val="center"/>
              </w:tcPr>
              <w:p w:rsidR="00B3048D" w:rsidRPr="00113F16" w:rsidRDefault="00643373" w:rsidP="000A6656">
                <w:pPr>
                  <w:pStyle w:val="Normal65"/>
                  <w:widowControl/>
                  <w:tabs>
                    <w:tab w:val="left" w:pos="4310"/>
                  </w:tabs>
                  <w:autoSpaceDE/>
                  <w:autoSpaceDN/>
                  <w:adjustRightInd/>
                  <w:ind w:left="65"/>
                  <w:rPr>
                    <w:rFonts w:asciiTheme="minorHAnsi" w:hAnsiTheme="minorHAnsi" w:cstheme="minorBidi"/>
                    <w:noProof/>
                    <w:color w:val="auto"/>
                    <w:sz w:val="22"/>
                    <w:szCs w:val="22"/>
                  </w:rPr>
                </w:pPr>
                <w:r>
                  <w:rPr>
                    <w:rFonts w:asciiTheme="minorHAnsi" w:hAnsiTheme="minorHAnsi" w:cstheme="minorBidi"/>
                    <w:noProof/>
                    <w:color w:val="auto"/>
                    <w:sz w:val="22"/>
                    <w:szCs w:val="22"/>
                  </w:rPr>
                  <w:t>02</w:t>
                </w:r>
              </w:p>
            </w:tc>
            <w:tc>
              <w:tcPr>
                <w:tcW w:w="2160" w:type="dxa"/>
                <w:tcBorders>
                  <w:top w:val="single" w:sz="12" w:space="0" w:color="DFDFDF"/>
                  <w:left w:val="single" w:sz="4" w:space="0" w:color="DFDFDF"/>
                  <w:bottom w:val="single" w:sz="4" w:space="0" w:color="D0CECE"/>
                  <w:right w:val="single" w:sz="4" w:space="0" w:color="DFDFDF"/>
                </w:tcBorders>
                <w:shd w:val="clear" w:color="auto" w:fill="F7F7F7"/>
                <w:vAlign w:val="center"/>
              </w:tcPr>
              <w:p w:rsidR="00B3048D" w:rsidRPr="00113F16" w:rsidRDefault="00643373" w:rsidP="000A6656">
                <w:pPr>
                  <w:pStyle w:val="Normal65"/>
                  <w:widowControl/>
                  <w:autoSpaceDE/>
                  <w:autoSpaceDN/>
                  <w:adjustRightInd/>
                  <w:jc w:val="center"/>
                  <w:rPr>
                    <w:rFonts w:asciiTheme="minorHAnsi" w:hAnsiTheme="minorHAnsi" w:cstheme="minorBidi"/>
                    <w:noProof/>
                    <w:color w:val="auto"/>
                    <w:sz w:val="22"/>
                    <w:szCs w:val="22"/>
                  </w:rPr>
                </w:pPr>
                <w:r>
                  <w:rPr>
                    <w:rFonts w:asciiTheme="minorHAnsi" w:hAnsiTheme="minorHAnsi" w:cstheme="minorBidi"/>
                    <w:noProof/>
                    <w:color w:val="auto"/>
                    <w:sz w:val="22"/>
                    <w:szCs w:val="22"/>
                  </w:rPr>
                  <w:t>19-Feb-2012</w:t>
                </w:r>
              </w:p>
            </w:tc>
            <w:tc>
              <w:tcPr>
                <w:tcW w:w="2520" w:type="dxa"/>
                <w:tcBorders>
                  <w:top w:val="single" w:sz="12" w:space="0" w:color="DFDFDF"/>
                  <w:left w:val="single" w:sz="4" w:space="0" w:color="DFDFDF"/>
                  <w:bottom w:val="single" w:sz="4" w:space="0" w:color="D0CECE"/>
                </w:tcBorders>
                <w:shd w:val="clear" w:color="auto" w:fill="F7F7F7"/>
                <w:vAlign w:val="center"/>
              </w:tcPr>
              <w:p w:rsidR="00B3048D" w:rsidRPr="00113F16" w:rsidRDefault="00643373" w:rsidP="000A6656">
                <w:pPr>
                  <w:pStyle w:val="Normal65"/>
                  <w:widowControl/>
                  <w:autoSpaceDE/>
                  <w:autoSpaceDN/>
                  <w:adjustRightInd/>
                  <w:jc w:val="center"/>
                  <w:rPr>
                    <w:rFonts w:asciiTheme="minorHAnsi" w:hAnsiTheme="minorHAnsi" w:cstheme="minorBidi"/>
                    <w:noProof/>
                    <w:color w:val="auto"/>
                    <w:sz w:val="22"/>
                    <w:szCs w:val="22"/>
                  </w:rPr>
                </w:pPr>
                <w:r>
                  <w:rPr>
                    <w:rFonts w:asciiTheme="minorHAnsi" w:hAnsiTheme="minorHAnsi" w:cstheme="minorBidi"/>
                    <w:noProof/>
                    <w:color w:val="auto"/>
                    <w:sz w:val="22"/>
                    <w:szCs w:val="22"/>
                  </w:rPr>
                  <w:t>Moderately Unsatisfactory</w:t>
                </w:r>
              </w:p>
            </w:tc>
            <w:tc>
              <w:tcPr>
                <w:tcW w:w="2610" w:type="dxa"/>
                <w:tcBorders>
                  <w:top w:val="single" w:sz="12" w:space="0" w:color="DFDFDF"/>
                  <w:left w:val="single" w:sz="4" w:space="0" w:color="DFDFDF"/>
                  <w:bottom w:val="single" w:sz="4" w:space="0" w:color="D0CECE"/>
                </w:tcBorders>
                <w:shd w:val="clear" w:color="auto" w:fill="F7F7F7"/>
                <w:vAlign w:val="center"/>
              </w:tcPr>
              <w:p w:rsidR="00B3048D" w:rsidRPr="00113F16" w:rsidRDefault="00643373" w:rsidP="000A6656">
                <w:pPr>
                  <w:pStyle w:val="Normal65"/>
                  <w:widowControl/>
                  <w:autoSpaceDE/>
                  <w:autoSpaceDN/>
                  <w:adjustRightInd/>
                  <w:jc w:val="center"/>
                  <w:rPr>
                    <w:rFonts w:asciiTheme="minorHAnsi" w:hAnsiTheme="minorHAnsi" w:cstheme="minorBidi"/>
                    <w:color w:val="000000" w:themeColor="text1"/>
                    <w:sz w:val="21"/>
                    <w:szCs w:val="21"/>
                  </w:rPr>
                </w:pPr>
                <w:r>
                  <w:rPr>
                    <w:rFonts w:asciiTheme="minorHAnsi" w:hAnsiTheme="minorHAnsi" w:cstheme="minorBidi"/>
                    <w:noProof/>
                    <w:color w:val="000000" w:themeColor="text1"/>
                    <w:sz w:val="21"/>
                    <w:szCs w:val="21"/>
                  </w:rPr>
                  <w:t>Moderately Satisfactory</w:t>
                </w:r>
              </w:p>
            </w:tc>
            <w:tc>
              <w:tcPr>
                <w:tcW w:w="1890" w:type="dxa"/>
                <w:tcBorders>
                  <w:top w:val="single" w:sz="12" w:space="0" w:color="DFDFDF"/>
                  <w:left w:val="single" w:sz="4" w:space="0" w:color="DFDFDF"/>
                  <w:bottom w:val="single" w:sz="4" w:space="0" w:color="D0CECE"/>
                </w:tcBorders>
                <w:shd w:val="clear" w:color="auto" w:fill="F7F7F7"/>
                <w:vAlign w:val="center"/>
              </w:tcPr>
              <w:p w:rsidR="00B3048D" w:rsidRPr="00113F16" w:rsidRDefault="00643373" w:rsidP="000A6656">
                <w:pPr>
                  <w:pStyle w:val="Normal65"/>
                  <w:widowControl/>
                  <w:autoSpaceDE/>
                  <w:autoSpaceDN/>
                  <w:adjustRightInd/>
                  <w:jc w:val="right"/>
                  <w:rPr>
                    <w:rFonts w:asciiTheme="minorHAnsi" w:hAnsiTheme="minorHAnsi" w:cstheme="minorBidi"/>
                    <w:color w:val="auto"/>
                    <w:sz w:val="21"/>
                    <w:szCs w:val="21"/>
                  </w:rPr>
                </w:pPr>
                <w:r>
                  <w:rPr>
                    <w:rFonts w:asciiTheme="minorHAnsi" w:hAnsiTheme="minorHAnsi"/>
                    <w:noProof/>
                    <w:sz w:val="22"/>
                    <w:szCs w:val="22"/>
                  </w:rPr>
                  <w:t>0</w:t>
                </w:r>
              </w:p>
            </w:tc>
          </w:tr>
          <w:tr w:rsidR="001B3C78" w:rsidTr="000A6656">
            <w:trPr>
              <w:trHeight w:val="372"/>
            </w:trPr>
            <w:tc>
              <w:tcPr>
                <w:tcW w:w="1440" w:type="dxa"/>
                <w:tcBorders>
                  <w:top w:val="single" w:sz="12" w:space="0" w:color="DFDFDF"/>
                  <w:bottom w:val="single" w:sz="4" w:space="0" w:color="D0CECE"/>
                  <w:right w:val="single" w:sz="4" w:space="0" w:color="DFDFDF"/>
                </w:tcBorders>
                <w:shd w:val="clear" w:color="auto" w:fill="F7F7F7"/>
                <w:vAlign w:val="center"/>
              </w:tcPr>
              <w:p w:rsidR="00B3048D" w:rsidRPr="00113F16" w:rsidRDefault="00643373" w:rsidP="000A6656">
                <w:pPr>
                  <w:pStyle w:val="Normal65"/>
                  <w:widowControl/>
                  <w:tabs>
                    <w:tab w:val="left" w:pos="4310"/>
                  </w:tabs>
                  <w:autoSpaceDE/>
                  <w:autoSpaceDN/>
                  <w:adjustRightInd/>
                  <w:ind w:left="65"/>
                  <w:rPr>
                    <w:rFonts w:asciiTheme="minorHAnsi" w:hAnsiTheme="minorHAnsi" w:cstheme="minorBidi"/>
                    <w:noProof/>
                    <w:color w:val="auto"/>
                    <w:sz w:val="22"/>
                    <w:szCs w:val="22"/>
                  </w:rPr>
                </w:pPr>
                <w:r>
                  <w:rPr>
                    <w:rFonts w:asciiTheme="minorHAnsi" w:hAnsiTheme="minorHAnsi" w:cstheme="minorBidi"/>
                    <w:noProof/>
                    <w:color w:val="auto"/>
                    <w:sz w:val="22"/>
                    <w:szCs w:val="22"/>
                  </w:rPr>
                  <w:t>03</w:t>
                </w:r>
              </w:p>
            </w:tc>
            <w:tc>
              <w:tcPr>
                <w:tcW w:w="2160" w:type="dxa"/>
                <w:tcBorders>
                  <w:top w:val="single" w:sz="12" w:space="0" w:color="DFDFDF"/>
                  <w:left w:val="single" w:sz="4" w:space="0" w:color="DFDFDF"/>
                  <w:bottom w:val="single" w:sz="4" w:space="0" w:color="D0CECE"/>
                  <w:right w:val="single" w:sz="4" w:space="0" w:color="DFDFDF"/>
                </w:tcBorders>
                <w:shd w:val="clear" w:color="auto" w:fill="F7F7F7"/>
                <w:vAlign w:val="center"/>
              </w:tcPr>
              <w:p w:rsidR="00B3048D" w:rsidRPr="00113F16" w:rsidRDefault="00643373" w:rsidP="000A6656">
                <w:pPr>
                  <w:pStyle w:val="Normal65"/>
                  <w:widowControl/>
                  <w:autoSpaceDE/>
                  <w:autoSpaceDN/>
                  <w:adjustRightInd/>
                  <w:jc w:val="center"/>
                  <w:rPr>
                    <w:rFonts w:asciiTheme="minorHAnsi" w:hAnsiTheme="minorHAnsi" w:cstheme="minorBidi"/>
                    <w:noProof/>
                    <w:color w:val="auto"/>
                    <w:sz w:val="22"/>
                    <w:szCs w:val="22"/>
                  </w:rPr>
                </w:pPr>
                <w:r>
                  <w:rPr>
                    <w:rFonts w:asciiTheme="minorHAnsi" w:hAnsiTheme="minorHAnsi" w:cstheme="minorBidi"/>
                    <w:noProof/>
                    <w:color w:val="auto"/>
                    <w:sz w:val="22"/>
                    <w:szCs w:val="22"/>
                  </w:rPr>
                  <w:t>26-Dec-2012</w:t>
                </w:r>
              </w:p>
            </w:tc>
            <w:tc>
              <w:tcPr>
                <w:tcW w:w="2520" w:type="dxa"/>
                <w:tcBorders>
                  <w:top w:val="single" w:sz="12" w:space="0" w:color="DFDFDF"/>
                  <w:left w:val="single" w:sz="4" w:space="0" w:color="DFDFDF"/>
                  <w:bottom w:val="single" w:sz="4" w:space="0" w:color="D0CECE"/>
                </w:tcBorders>
                <w:shd w:val="clear" w:color="auto" w:fill="F7F7F7"/>
                <w:vAlign w:val="center"/>
              </w:tcPr>
              <w:p w:rsidR="00B3048D" w:rsidRPr="00113F16" w:rsidRDefault="00643373" w:rsidP="000A6656">
                <w:pPr>
                  <w:pStyle w:val="Normal65"/>
                  <w:widowControl/>
                  <w:autoSpaceDE/>
                  <w:autoSpaceDN/>
                  <w:adjustRightInd/>
                  <w:jc w:val="center"/>
                  <w:rPr>
                    <w:rFonts w:asciiTheme="minorHAnsi" w:hAnsiTheme="minorHAnsi" w:cstheme="minorBidi"/>
                    <w:noProof/>
                    <w:color w:val="auto"/>
                    <w:sz w:val="22"/>
                    <w:szCs w:val="22"/>
                  </w:rPr>
                </w:pPr>
                <w:r>
                  <w:rPr>
                    <w:rFonts w:asciiTheme="minorHAnsi" w:hAnsiTheme="minorHAnsi" w:cstheme="minorBidi"/>
                    <w:noProof/>
                    <w:color w:val="auto"/>
                    <w:sz w:val="22"/>
                    <w:szCs w:val="22"/>
                  </w:rPr>
                  <w:t>Satisfactory</w:t>
                </w:r>
              </w:p>
            </w:tc>
            <w:tc>
              <w:tcPr>
                <w:tcW w:w="2610" w:type="dxa"/>
                <w:tcBorders>
                  <w:top w:val="single" w:sz="12" w:space="0" w:color="DFDFDF"/>
                  <w:left w:val="single" w:sz="4" w:space="0" w:color="DFDFDF"/>
                  <w:bottom w:val="single" w:sz="4" w:space="0" w:color="D0CECE"/>
                </w:tcBorders>
                <w:shd w:val="clear" w:color="auto" w:fill="F7F7F7"/>
                <w:vAlign w:val="center"/>
              </w:tcPr>
              <w:p w:rsidR="00B3048D" w:rsidRPr="00113F16" w:rsidRDefault="00643373" w:rsidP="000A6656">
                <w:pPr>
                  <w:pStyle w:val="Normal65"/>
                  <w:widowControl/>
                  <w:autoSpaceDE/>
                  <w:autoSpaceDN/>
                  <w:adjustRightInd/>
                  <w:jc w:val="center"/>
                  <w:rPr>
                    <w:rFonts w:asciiTheme="minorHAnsi" w:hAnsiTheme="minorHAnsi" w:cstheme="minorBidi"/>
                    <w:color w:val="000000" w:themeColor="text1"/>
                    <w:sz w:val="21"/>
                    <w:szCs w:val="21"/>
                  </w:rPr>
                </w:pPr>
                <w:r>
                  <w:rPr>
                    <w:rFonts w:asciiTheme="minorHAnsi" w:hAnsiTheme="minorHAnsi" w:cstheme="minorBidi"/>
                    <w:noProof/>
                    <w:color w:val="000000" w:themeColor="text1"/>
                    <w:sz w:val="21"/>
                    <w:szCs w:val="21"/>
                  </w:rPr>
                  <w:t>Satisfactory</w:t>
                </w:r>
              </w:p>
            </w:tc>
            <w:tc>
              <w:tcPr>
                <w:tcW w:w="1890" w:type="dxa"/>
                <w:tcBorders>
                  <w:top w:val="single" w:sz="12" w:space="0" w:color="DFDFDF"/>
                  <w:left w:val="single" w:sz="4" w:space="0" w:color="DFDFDF"/>
                  <w:bottom w:val="single" w:sz="4" w:space="0" w:color="D0CECE"/>
                </w:tcBorders>
                <w:shd w:val="clear" w:color="auto" w:fill="F7F7F7"/>
                <w:vAlign w:val="center"/>
              </w:tcPr>
              <w:p w:rsidR="00B3048D" w:rsidRPr="00113F16" w:rsidRDefault="00643373" w:rsidP="000A6656">
                <w:pPr>
                  <w:pStyle w:val="Normal65"/>
                  <w:widowControl/>
                  <w:autoSpaceDE/>
                  <w:autoSpaceDN/>
                  <w:adjustRightInd/>
                  <w:jc w:val="right"/>
                  <w:rPr>
                    <w:rFonts w:asciiTheme="minorHAnsi" w:hAnsiTheme="minorHAnsi" w:cstheme="minorBidi"/>
                    <w:color w:val="auto"/>
                    <w:sz w:val="21"/>
                    <w:szCs w:val="21"/>
                  </w:rPr>
                </w:pPr>
                <w:r>
                  <w:rPr>
                    <w:rFonts w:asciiTheme="minorHAnsi" w:hAnsiTheme="minorHAnsi"/>
                    <w:noProof/>
                    <w:sz w:val="22"/>
                    <w:szCs w:val="22"/>
                  </w:rPr>
                  <w:t>3.77</w:t>
                </w:r>
              </w:p>
            </w:tc>
          </w:tr>
          <w:tr w:rsidR="001B3C78" w:rsidTr="000A6656">
            <w:trPr>
              <w:trHeight w:val="372"/>
            </w:trPr>
            <w:tc>
              <w:tcPr>
                <w:tcW w:w="1440" w:type="dxa"/>
                <w:tcBorders>
                  <w:top w:val="single" w:sz="12" w:space="0" w:color="DFDFDF"/>
                  <w:bottom w:val="single" w:sz="4" w:space="0" w:color="D0CECE"/>
                  <w:right w:val="single" w:sz="4" w:space="0" w:color="DFDFDF"/>
                </w:tcBorders>
                <w:shd w:val="clear" w:color="auto" w:fill="F7F7F7"/>
                <w:vAlign w:val="center"/>
              </w:tcPr>
              <w:p w:rsidR="00B3048D" w:rsidRPr="00113F16" w:rsidRDefault="00643373" w:rsidP="000A6656">
                <w:pPr>
                  <w:pStyle w:val="Normal65"/>
                  <w:widowControl/>
                  <w:tabs>
                    <w:tab w:val="left" w:pos="4310"/>
                  </w:tabs>
                  <w:autoSpaceDE/>
                  <w:autoSpaceDN/>
                  <w:adjustRightInd/>
                  <w:ind w:left="65"/>
                  <w:rPr>
                    <w:rFonts w:asciiTheme="minorHAnsi" w:hAnsiTheme="minorHAnsi" w:cstheme="minorBidi"/>
                    <w:noProof/>
                    <w:color w:val="auto"/>
                    <w:sz w:val="22"/>
                    <w:szCs w:val="22"/>
                  </w:rPr>
                </w:pPr>
                <w:r>
                  <w:rPr>
                    <w:rFonts w:asciiTheme="minorHAnsi" w:hAnsiTheme="minorHAnsi" w:cstheme="minorBidi"/>
                    <w:noProof/>
                    <w:color w:val="auto"/>
                    <w:sz w:val="22"/>
                    <w:szCs w:val="22"/>
                  </w:rPr>
                  <w:t>04</w:t>
                </w:r>
              </w:p>
            </w:tc>
            <w:tc>
              <w:tcPr>
                <w:tcW w:w="2160" w:type="dxa"/>
                <w:tcBorders>
                  <w:top w:val="single" w:sz="12" w:space="0" w:color="DFDFDF"/>
                  <w:left w:val="single" w:sz="4" w:space="0" w:color="DFDFDF"/>
                  <w:bottom w:val="single" w:sz="4" w:space="0" w:color="D0CECE"/>
                  <w:right w:val="single" w:sz="4" w:space="0" w:color="DFDFDF"/>
                </w:tcBorders>
                <w:shd w:val="clear" w:color="auto" w:fill="F7F7F7"/>
                <w:vAlign w:val="center"/>
              </w:tcPr>
              <w:p w:rsidR="00B3048D" w:rsidRPr="00113F16" w:rsidRDefault="00643373" w:rsidP="000A6656">
                <w:pPr>
                  <w:pStyle w:val="Normal65"/>
                  <w:widowControl/>
                  <w:autoSpaceDE/>
                  <w:autoSpaceDN/>
                  <w:adjustRightInd/>
                  <w:jc w:val="center"/>
                  <w:rPr>
                    <w:rFonts w:asciiTheme="minorHAnsi" w:hAnsiTheme="minorHAnsi" w:cstheme="minorBidi"/>
                    <w:noProof/>
                    <w:color w:val="auto"/>
                    <w:sz w:val="22"/>
                    <w:szCs w:val="22"/>
                  </w:rPr>
                </w:pPr>
                <w:r>
                  <w:rPr>
                    <w:rFonts w:asciiTheme="minorHAnsi" w:hAnsiTheme="minorHAnsi" w:cstheme="minorBidi"/>
                    <w:noProof/>
                    <w:color w:val="auto"/>
                    <w:sz w:val="22"/>
                    <w:szCs w:val="22"/>
                  </w:rPr>
                  <w:t>04-Oct-2013</w:t>
                </w:r>
              </w:p>
            </w:tc>
            <w:tc>
              <w:tcPr>
                <w:tcW w:w="2520" w:type="dxa"/>
                <w:tcBorders>
                  <w:top w:val="single" w:sz="12" w:space="0" w:color="DFDFDF"/>
                  <w:left w:val="single" w:sz="4" w:space="0" w:color="DFDFDF"/>
                  <w:bottom w:val="single" w:sz="4" w:space="0" w:color="D0CECE"/>
                </w:tcBorders>
                <w:shd w:val="clear" w:color="auto" w:fill="F7F7F7"/>
                <w:vAlign w:val="center"/>
              </w:tcPr>
              <w:p w:rsidR="00B3048D" w:rsidRPr="00113F16" w:rsidRDefault="00643373" w:rsidP="000A6656">
                <w:pPr>
                  <w:pStyle w:val="Normal65"/>
                  <w:widowControl/>
                  <w:autoSpaceDE/>
                  <w:autoSpaceDN/>
                  <w:adjustRightInd/>
                  <w:jc w:val="center"/>
                  <w:rPr>
                    <w:rFonts w:asciiTheme="minorHAnsi" w:hAnsiTheme="minorHAnsi" w:cstheme="minorBidi"/>
                    <w:noProof/>
                    <w:color w:val="auto"/>
                    <w:sz w:val="22"/>
                    <w:szCs w:val="22"/>
                  </w:rPr>
                </w:pPr>
                <w:r>
                  <w:rPr>
                    <w:rFonts w:asciiTheme="minorHAnsi" w:hAnsiTheme="minorHAnsi" w:cstheme="minorBidi"/>
                    <w:noProof/>
                    <w:color w:val="auto"/>
                    <w:sz w:val="22"/>
                    <w:szCs w:val="22"/>
                  </w:rPr>
                  <w:t>Satisfactory</w:t>
                </w:r>
              </w:p>
            </w:tc>
            <w:tc>
              <w:tcPr>
                <w:tcW w:w="2610" w:type="dxa"/>
                <w:tcBorders>
                  <w:top w:val="single" w:sz="12" w:space="0" w:color="DFDFDF"/>
                  <w:left w:val="single" w:sz="4" w:space="0" w:color="DFDFDF"/>
                  <w:bottom w:val="single" w:sz="4" w:space="0" w:color="D0CECE"/>
                </w:tcBorders>
                <w:shd w:val="clear" w:color="auto" w:fill="F7F7F7"/>
                <w:vAlign w:val="center"/>
              </w:tcPr>
              <w:p w:rsidR="00B3048D" w:rsidRPr="00113F16" w:rsidRDefault="00643373" w:rsidP="000A6656">
                <w:pPr>
                  <w:pStyle w:val="Normal65"/>
                  <w:widowControl/>
                  <w:autoSpaceDE/>
                  <w:autoSpaceDN/>
                  <w:adjustRightInd/>
                  <w:jc w:val="center"/>
                  <w:rPr>
                    <w:rFonts w:asciiTheme="minorHAnsi" w:hAnsiTheme="minorHAnsi" w:cstheme="minorBidi"/>
                    <w:color w:val="000000" w:themeColor="text1"/>
                    <w:sz w:val="21"/>
                    <w:szCs w:val="21"/>
                  </w:rPr>
                </w:pPr>
                <w:r>
                  <w:rPr>
                    <w:rFonts w:asciiTheme="minorHAnsi" w:hAnsiTheme="minorHAnsi" w:cstheme="minorBidi"/>
                    <w:noProof/>
                    <w:color w:val="000000" w:themeColor="text1"/>
                    <w:sz w:val="21"/>
                    <w:szCs w:val="21"/>
                  </w:rPr>
                  <w:t>Satisfactory</w:t>
                </w:r>
              </w:p>
            </w:tc>
            <w:tc>
              <w:tcPr>
                <w:tcW w:w="1890" w:type="dxa"/>
                <w:tcBorders>
                  <w:top w:val="single" w:sz="12" w:space="0" w:color="DFDFDF"/>
                  <w:left w:val="single" w:sz="4" w:space="0" w:color="DFDFDF"/>
                  <w:bottom w:val="single" w:sz="4" w:space="0" w:color="D0CECE"/>
                </w:tcBorders>
                <w:shd w:val="clear" w:color="auto" w:fill="F7F7F7"/>
                <w:vAlign w:val="center"/>
              </w:tcPr>
              <w:p w:rsidR="00B3048D" w:rsidRPr="00113F16" w:rsidRDefault="00643373" w:rsidP="000A6656">
                <w:pPr>
                  <w:pStyle w:val="Normal65"/>
                  <w:widowControl/>
                  <w:autoSpaceDE/>
                  <w:autoSpaceDN/>
                  <w:adjustRightInd/>
                  <w:jc w:val="right"/>
                  <w:rPr>
                    <w:rFonts w:asciiTheme="minorHAnsi" w:hAnsiTheme="minorHAnsi" w:cstheme="minorBidi"/>
                    <w:color w:val="auto"/>
                    <w:sz w:val="21"/>
                    <w:szCs w:val="21"/>
                  </w:rPr>
                </w:pPr>
                <w:r>
                  <w:rPr>
                    <w:rFonts w:asciiTheme="minorHAnsi" w:hAnsiTheme="minorHAnsi"/>
                    <w:noProof/>
                    <w:sz w:val="22"/>
                    <w:szCs w:val="22"/>
                  </w:rPr>
                  <w:t>8.05</w:t>
                </w:r>
              </w:p>
            </w:tc>
          </w:tr>
          <w:tr w:rsidR="001B3C78" w:rsidTr="000A6656">
            <w:trPr>
              <w:trHeight w:val="372"/>
            </w:trPr>
            <w:tc>
              <w:tcPr>
                <w:tcW w:w="1440" w:type="dxa"/>
                <w:tcBorders>
                  <w:top w:val="single" w:sz="12" w:space="0" w:color="DFDFDF"/>
                  <w:bottom w:val="single" w:sz="4" w:space="0" w:color="D0CECE"/>
                  <w:right w:val="single" w:sz="4" w:space="0" w:color="DFDFDF"/>
                </w:tcBorders>
                <w:shd w:val="clear" w:color="auto" w:fill="F7F7F7"/>
                <w:vAlign w:val="center"/>
              </w:tcPr>
              <w:p w:rsidR="00B3048D" w:rsidRPr="00113F16" w:rsidRDefault="00643373" w:rsidP="000A6656">
                <w:pPr>
                  <w:pStyle w:val="Normal65"/>
                  <w:widowControl/>
                  <w:tabs>
                    <w:tab w:val="left" w:pos="4310"/>
                  </w:tabs>
                  <w:autoSpaceDE/>
                  <w:autoSpaceDN/>
                  <w:adjustRightInd/>
                  <w:ind w:left="65"/>
                  <w:rPr>
                    <w:rFonts w:asciiTheme="minorHAnsi" w:hAnsiTheme="minorHAnsi" w:cstheme="minorBidi"/>
                    <w:noProof/>
                    <w:color w:val="auto"/>
                    <w:sz w:val="22"/>
                    <w:szCs w:val="22"/>
                  </w:rPr>
                </w:pPr>
                <w:r>
                  <w:rPr>
                    <w:rFonts w:asciiTheme="minorHAnsi" w:hAnsiTheme="minorHAnsi" w:cstheme="minorBidi"/>
                    <w:noProof/>
                    <w:color w:val="auto"/>
                    <w:sz w:val="22"/>
                    <w:szCs w:val="22"/>
                  </w:rPr>
                  <w:t>05</w:t>
                </w:r>
              </w:p>
            </w:tc>
            <w:tc>
              <w:tcPr>
                <w:tcW w:w="2160" w:type="dxa"/>
                <w:tcBorders>
                  <w:top w:val="single" w:sz="12" w:space="0" w:color="DFDFDF"/>
                  <w:left w:val="single" w:sz="4" w:space="0" w:color="DFDFDF"/>
                  <w:bottom w:val="single" w:sz="4" w:space="0" w:color="D0CECE"/>
                  <w:right w:val="single" w:sz="4" w:space="0" w:color="DFDFDF"/>
                </w:tcBorders>
                <w:shd w:val="clear" w:color="auto" w:fill="F7F7F7"/>
                <w:vAlign w:val="center"/>
              </w:tcPr>
              <w:p w:rsidR="00B3048D" w:rsidRPr="00113F16" w:rsidRDefault="00643373" w:rsidP="000A6656">
                <w:pPr>
                  <w:pStyle w:val="Normal65"/>
                  <w:widowControl/>
                  <w:autoSpaceDE/>
                  <w:autoSpaceDN/>
                  <w:adjustRightInd/>
                  <w:jc w:val="center"/>
                  <w:rPr>
                    <w:rFonts w:asciiTheme="minorHAnsi" w:hAnsiTheme="minorHAnsi" w:cstheme="minorBidi"/>
                    <w:noProof/>
                    <w:color w:val="auto"/>
                    <w:sz w:val="22"/>
                    <w:szCs w:val="22"/>
                  </w:rPr>
                </w:pPr>
                <w:r>
                  <w:rPr>
                    <w:rFonts w:asciiTheme="minorHAnsi" w:hAnsiTheme="minorHAnsi" w:cstheme="minorBidi"/>
                    <w:noProof/>
                    <w:color w:val="auto"/>
                    <w:sz w:val="22"/>
                    <w:szCs w:val="22"/>
                  </w:rPr>
                  <w:t>30-Jun-2014</w:t>
                </w:r>
              </w:p>
            </w:tc>
            <w:tc>
              <w:tcPr>
                <w:tcW w:w="2520" w:type="dxa"/>
                <w:tcBorders>
                  <w:top w:val="single" w:sz="12" w:space="0" w:color="DFDFDF"/>
                  <w:left w:val="single" w:sz="4" w:space="0" w:color="DFDFDF"/>
                  <w:bottom w:val="single" w:sz="4" w:space="0" w:color="D0CECE"/>
                </w:tcBorders>
                <w:shd w:val="clear" w:color="auto" w:fill="F7F7F7"/>
                <w:vAlign w:val="center"/>
              </w:tcPr>
              <w:p w:rsidR="00B3048D" w:rsidRPr="00113F16" w:rsidRDefault="00643373" w:rsidP="000A6656">
                <w:pPr>
                  <w:pStyle w:val="Normal65"/>
                  <w:widowControl/>
                  <w:autoSpaceDE/>
                  <w:autoSpaceDN/>
                  <w:adjustRightInd/>
                  <w:jc w:val="center"/>
                  <w:rPr>
                    <w:rFonts w:asciiTheme="minorHAnsi" w:hAnsiTheme="minorHAnsi" w:cstheme="minorBidi"/>
                    <w:noProof/>
                    <w:color w:val="auto"/>
                    <w:sz w:val="22"/>
                    <w:szCs w:val="22"/>
                  </w:rPr>
                </w:pPr>
                <w:r>
                  <w:rPr>
                    <w:rFonts w:asciiTheme="minorHAnsi" w:hAnsiTheme="minorHAnsi" w:cstheme="minorBidi"/>
                    <w:noProof/>
                    <w:color w:val="auto"/>
                    <w:sz w:val="22"/>
                    <w:szCs w:val="22"/>
                  </w:rPr>
                  <w:t>Satisfactory</w:t>
                </w:r>
              </w:p>
            </w:tc>
            <w:tc>
              <w:tcPr>
                <w:tcW w:w="2610" w:type="dxa"/>
                <w:tcBorders>
                  <w:top w:val="single" w:sz="12" w:space="0" w:color="DFDFDF"/>
                  <w:left w:val="single" w:sz="4" w:space="0" w:color="DFDFDF"/>
                  <w:bottom w:val="single" w:sz="4" w:space="0" w:color="D0CECE"/>
                </w:tcBorders>
                <w:shd w:val="clear" w:color="auto" w:fill="F7F7F7"/>
                <w:vAlign w:val="center"/>
              </w:tcPr>
              <w:p w:rsidR="00B3048D" w:rsidRPr="00113F16" w:rsidRDefault="00643373" w:rsidP="000A6656">
                <w:pPr>
                  <w:pStyle w:val="Normal65"/>
                  <w:widowControl/>
                  <w:autoSpaceDE/>
                  <w:autoSpaceDN/>
                  <w:adjustRightInd/>
                  <w:jc w:val="center"/>
                  <w:rPr>
                    <w:rFonts w:asciiTheme="minorHAnsi" w:hAnsiTheme="minorHAnsi" w:cstheme="minorBidi"/>
                    <w:color w:val="000000" w:themeColor="text1"/>
                    <w:sz w:val="21"/>
                    <w:szCs w:val="21"/>
                  </w:rPr>
                </w:pPr>
                <w:r>
                  <w:rPr>
                    <w:rFonts w:asciiTheme="minorHAnsi" w:hAnsiTheme="minorHAnsi" w:cstheme="minorBidi"/>
                    <w:noProof/>
                    <w:color w:val="000000" w:themeColor="text1"/>
                    <w:sz w:val="21"/>
                    <w:szCs w:val="21"/>
                  </w:rPr>
                  <w:t>Satisfactory</w:t>
                </w:r>
              </w:p>
            </w:tc>
            <w:tc>
              <w:tcPr>
                <w:tcW w:w="1890" w:type="dxa"/>
                <w:tcBorders>
                  <w:top w:val="single" w:sz="12" w:space="0" w:color="DFDFDF"/>
                  <w:left w:val="single" w:sz="4" w:space="0" w:color="DFDFDF"/>
                  <w:bottom w:val="single" w:sz="4" w:space="0" w:color="D0CECE"/>
                </w:tcBorders>
                <w:shd w:val="clear" w:color="auto" w:fill="F7F7F7"/>
                <w:vAlign w:val="center"/>
              </w:tcPr>
              <w:p w:rsidR="00B3048D" w:rsidRPr="00113F16" w:rsidRDefault="00643373" w:rsidP="000A6656">
                <w:pPr>
                  <w:pStyle w:val="Normal65"/>
                  <w:widowControl/>
                  <w:autoSpaceDE/>
                  <w:autoSpaceDN/>
                  <w:adjustRightInd/>
                  <w:jc w:val="right"/>
                  <w:rPr>
                    <w:rFonts w:asciiTheme="minorHAnsi" w:hAnsiTheme="minorHAnsi" w:cstheme="minorBidi"/>
                    <w:color w:val="auto"/>
                    <w:sz w:val="21"/>
                    <w:szCs w:val="21"/>
                  </w:rPr>
                </w:pPr>
                <w:r>
                  <w:rPr>
                    <w:rFonts w:asciiTheme="minorHAnsi" w:hAnsiTheme="minorHAnsi"/>
                    <w:noProof/>
                    <w:sz w:val="22"/>
                    <w:szCs w:val="22"/>
                  </w:rPr>
                  <w:t>19.60</w:t>
                </w:r>
              </w:p>
            </w:tc>
          </w:tr>
          <w:tr w:rsidR="001B3C78" w:rsidTr="000A6656">
            <w:trPr>
              <w:trHeight w:val="372"/>
            </w:trPr>
            <w:tc>
              <w:tcPr>
                <w:tcW w:w="1440" w:type="dxa"/>
                <w:tcBorders>
                  <w:top w:val="single" w:sz="12" w:space="0" w:color="DFDFDF"/>
                  <w:bottom w:val="single" w:sz="4" w:space="0" w:color="D0CECE"/>
                  <w:right w:val="single" w:sz="4" w:space="0" w:color="DFDFDF"/>
                </w:tcBorders>
                <w:shd w:val="clear" w:color="auto" w:fill="F7F7F7"/>
                <w:vAlign w:val="center"/>
              </w:tcPr>
              <w:p w:rsidR="00B3048D" w:rsidRPr="00113F16" w:rsidRDefault="00643373" w:rsidP="000A6656">
                <w:pPr>
                  <w:pStyle w:val="Normal65"/>
                  <w:widowControl/>
                  <w:tabs>
                    <w:tab w:val="left" w:pos="4310"/>
                  </w:tabs>
                  <w:autoSpaceDE/>
                  <w:autoSpaceDN/>
                  <w:adjustRightInd/>
                  <w:ind w:left="65"/>
                  <w:rPr>
                    <w:rFonts w:asciiTheme="minorHAnsi" w:hAnsiTheme="minorHAnsi" w:cstheme="minorBidi"/>
                    <w:noProof/>
                    <w:color w:val="auto"/>
                    <w:sz w:val="22"/>
                    <w:szCs w:val="22"/>
                  </w:rPr>
                </w:pPr>
                <w:r>
                  <w:rPr>
                    <w:rFonts w:asciiTheme="minorHAnsi" w:hAnsiTheme="minorHAnsi" w:cstheme="minorBidi"/>
                    <w:noProof/>
                    <w:color w:val="auto"/>
                    <w:sz w:val="22"/>
                    <w:szCs w:val="22"/>
                  </w:rPr>
                  <w:t>06</w:t>
                </w:r>
              </w:p>
            </w:tc>
            <w:tc>
              <w:tcPr>
                <w:tcW w:w="2160" w:type="dxa"/>
                <w:tcBorders>
                  <w:top w:val="single" w:sz="12" w:space="0" w:color="DFDFDF"/>
                  <w:left w:val="single" w:sz="4" w:space="0" w:color="DFDFDF"/>
                  <w:bottom w:val="single" w:sz="4" w:space="0" w:color="D0CECE"/>
                  <w:right w:val="single" w:sz="4" w:space="0" w:color="DFDFDF"/>
                </w:tcBorders>
                <w:shd w:val="clear" w:color="auto" w:fill="F7F7F7"/>
                <w:vAlign w:val="center"/>
              </w:tcPr>
              <w:p w:rsidR="00B3048D" w:rsidRPr="00113F16" w:rsidRDefault="00643373" w:rsidP="000A6656">
                <w:pPr>
                  <w:pStyle w:val="Normal65"/>
                  <w:widowControl/>
                  <w:autoSpaceDE/>
                  <w:autoSpaceDN/>
                  <w:adjustRightInd/>
                  <w:jc w:val="center"/>
                  <w:rPr>
                    <w:rFonts w:asciiTheme="minorHAnsi" w:hAnsiTheme="minorHAnsi" w:cstheme="minorBidi"/>
                    <w:noProof/>
                    <w:color w:val="auto"/>
                    <w:sz w:val="22"/>
                    <w:szCs w:val="22"/>
                  </w:rPr>
                </w:pPr>
                <w:r>
                  <w:rPr>
                    <w:rFonts w:asciiTheme="minorHAnsi" w:hAnsiTheme="minorHAnsi" w:cstheme="minorBidi"/>
                    <w:noProof/>
                    <w:color w:val="auto"/>
                    <w:sz w:val="22"/>
                    <w:szCs w:val="22"/>
                  </w:rPr>
                  <w:t>08-Apr-2015</w:t>
                </w:r>
              </w:p>
            </w:tc>
            <w:tc>
              <w:tcPr>
                <w:tcW w:w="2520" w:type="dxa"/>
                <w:tcBorders>
                  <w:top w:val="single" w:sz="12" w:space="0" w:color="DFDFDF"/>
                  <w:left w:val="single" w:sz="4" w:space="0" w:color="DFDFDF"/>
                  <w:bottom w:val="single" w:sz="4" w:space="0" w:color="D0CECE"/>
                </w:tcBorders>
                <w:shd w:val="clear" w:color="auto" w:fill="F7F7F7"/>
                <w:vAlign w:val="center"/>
              </w:tcPr>
              <w:p w:rsidR="00B3048D" w:rsidRPr="00113F16" w:rsidRDefault="00643373" w:rsidP="000A6656">
                <w:pPr>
                  <w:pStyle w:val="Normal65"/>
                  <w:widowControl/>
                  <w:autoSpaceDE/>
                  <w:autoSpaceDN/>
                  <w:adjustRightInd/>
                  <w:jc w:val="center"/>
                  <w:rPr>
                    <w:rFonts w:asciiTheme="minorHAnsi" w:hAnsiTheme="minorHAnsi" w:cstheme="minorBidi"/>
                    <w:noProof/>
                    <w:color w:val="auto"/>
                    <w:sz w:val="22"/>
                    <w:szCs w:val="22"/>
                  </w:rPr>
                </w:pPr>
                <w:r>
                  <w:rPr>
                    <w:rFonts w:asciiTheme="minorHAnsi" w:hAnsiTheme="minorHAnsi" w:cstheme="minorBidi"/>
                    <w:noProof/>
                    <w:color w:val="auto"/>
                    <w:sz w:val="22"/>
                    <w:szCs w:val="22"/>
                  </w:rPr>
                  <w:t>Satisfactory</w:t>
                </w:r>
              </w:p>
            </w:tc>
            <w:tc>
              <w:tcPr>
                <w:tcW w:w="2610" w:type="dxa"/>
                <w:tcBorders>
                  <w:top w:val="single" w:sz="12" w:space="0" w:color="DFDFDF"/>
                  <w:left w:val="single" w:sz="4" w:space="0" w:color="DFDFDF"/>
                  <w:bottom w:val="single" w:sz="4" w:space="0" w:color="D0CECE"/>
                </w:tcBorders>
                <w:shd w:val="clear" w:color="auto" w:fill="F7F7F7"/>
                <w:vAlign w:val="center"/>
              </w:tcPr>
              <w:p w:rsidR="00B3048D" w:rsidRPr="00113F16" w:rsidRDefault="00643373" w:rsidP="000A6656">
                <w:pPr>
                  <w:pStyle w:val="Normal65"/>
                  <w:widowControl/>
                  <w:autoSpaceDE/>
                  <w:autoSpaceDN/>
                  <w:adjustRightInd/>
                  <w:jc w:val="center"/>
                  <w:rPr>
                    <w:rFonts w:asciiTheme="minorHAnsi" w:hAnsiTheme="minorHAnsi" w:cstheme="minorBidi"/>
                    <w:color w:val="000000" w:themeColor="text1"/>
                    <w:sz w:val="21"/>
                    <w:szCs w:val="21"/>
                  </w:rPr>
                </w:pPr>
                <w:r>
                  <w:rPr>
                    <w:rFonts w:asciiTheme="minorHAnsi" w:hAnsiTheme="minorHAnsi" w:cstheme="minorBidi"/>
                    <w:noProof/>
                    <w:color w:val="000000" w:themeColor="text1"/>
                    <w:sz w:val="21"/>
                    <w:szCs w:val="21"/>
                  </w:rPr>
                  <w:t>Satisfactory</w:t>
                </w:r>
              </w:p>
            </w:tc>
            <w:tc>
              <w:tcPr>
                <w:tcW w:w="1890" w:type="dxa"/>
                <w:tcBorders>
                  <w:top w:val="single" w:sz="12" w:space="0" w:color="DFDFDF"/>
                  <w:left w:val="single" w:sz="4" w:space="0" w:color="DFDFDF"/>
                  <w:bottom w:val="single" w:sz="4" w:space="0" w:color="D0CECE"/>
                </w:tcBorders>
                <w:shd w:val="clear" w:color="auto" w:fill="F7F7F7"/>
                <w:vAlign w:val="center"/>
              </w:tcPr>
              <w:p w:rsidR="00B3048D" w:rsidRPr="00113F16" w:rsidRDefault="00643373" w:rsidP="000A6656">
                <w:pPr>
                  <w:pStyle w:val="Normal65"/>
                  <w:widowControl/>
                  <w:autoSpaceDE/>
                  <w:autoSpaceDN/>
                  <w:adjustRightInd/>
                  <w:jc w:val="right"/>
                  <w:rPr>
                    <w:rFonts w:asciiTheme="minorHAnsi" w:hAnsiTheme="minorHAnsi" w:cstheme="minorBidi"/>
                    <w:color w:val="auto"/>
                    <w:sz w:val="21"/>
                    <w:szCs w:val="21"/>
                  </w:rPr>
                </w:pPr>
                <w:r>
                  <w:rPr>
                    <w:rFonts w:asciiTheme="minorHAnsi" w:hAnsiTheme="minorHAnsi"/>
                    <w:noProof/>
                    <w:sz w:val="22"/>
                    <w:szCs w:val="22"/>
                  </w:rPr>
                  <w:t>29.78</w:t>
                </w:r>
              </w:p>
            </w:tc>
          </w:tr>
          <w:tr w:rsidR="001B3C78" w:rsidTr="000A6656">
            <w:trPr>
              <w:trHeight w:val="372"/>
            </w:trPr>
            <w:tc>
              <w:tcPr>
                <w:tcW w:w="1440" w:type="dxa"/>
                <w:tcBorders>
                  <w:top w:val="single" w:sz="12" w:space="0" w:color="DFDFDF"/>
                  <w:bottom w:val="single" w:sz="4" w:space="0" w:color="D0CECE"/>
                  <w:right w:val="single" w:sz="4" w:space="0" w:color="DFDFDF"/>
                </w:tcBorders>
                <w:shd w:val="clear" w:color="auto" w:fill="F7F7F7"/>
                <w:vAlign w:val="center"/>
              </w:tcPr>
              <w:p w:rsidR="00B3048D" w:rsidRPr="00113F16" w:rsidRDefault="00643373" w:rsidP="000A6656">
                <w:pPr>
                  <w:pStyle w:val="Normal65"/>
                  <w:widowControl/>
                  <w:tabs>
                    <w:tab w:val="left" w:pos="4310"/>
                  </w:tabs>
                  <w:autoSpaceDE/>
                  <w:autoSpaceDN/>
                  <w:adjustRightInd/>
                  <w:ind w:left="65"/>
                  <w:rPr>
                    <w:rFonts w:asciiTheme="minorHAnsi" w:hAnsiTheme="minorHAnsi" w:cstheme="minorBidi"/>
                    <w:noProof/>
                    <w:color w:val="auto"/>
                    <w:sz w:val="22"/>
                    <w:szCs w:val="22"/>
                  </w:rPr>
                </w:pPr>
                <w:r>
                  <w:rPr>
                    <w:rFonts w:asciiTheme="minorHAnsi" w:hAnsiTheme="minorHAnsi" w:cstheme="minorBidi"/>
                    <w:noProof/>
                    <w:color w:val="auto"/>
                    <w:sz w:val="22"/>
                    <w:szCs w:val="22"/>
                  </w:rPr>
                  <w:t>07</w:t>
                </w:r>
              </w:p>
            </w:tc>
            <w:tc>
              <w:tcPr>
                <w:tcW w:w="2160" w:type="dxa"/>
                <w:tcBorders>
                  <w:top w:val="single" w:sz="12" w:space="0" w:color="DFDFDF"/>
                  <w:left w:val="single" w:sz="4" w:space="0" w:color="DFDFDF"/>
                  <w:bottom w:val="single" w:sz="4" w:space="0" w:color="D0CECE"/>
                  <w:right w:val="single" w:sz="4" w:space="0" w:color="DFDFDF"/>
                </w:tcBorders>
                <w:shd w:val="clear" w:color="auto" w:fill="F7F7F7"/>
                <w:vAlign w:val="center"/>
              </w:tcPr>
              <w:p w:rsidR="00B3048D" w:rsidRPr="00113F16" w:rsidRDefault="00643373" w:rsidP="000A6656">
                <w:pPr>
                  <w:pStyle w:val="Normal65"/>
                  <w:widowControl/>
                  <w:autoSpaceDE/>
                  <w:autoSpaceDN/>
                  <w:adjustRightInd/>
                  <w:jc w:val="center"/>
                  <w:rPr>
                    <w:rFonts w:asciiTheme="minorHAnsi" w:hAnsiTheme="minorHAnsi" w:cstheme="minorBidi"/>
                    <w:noProof/>
                    <w:color w:val="auto"/>
                    <w:sz w:val="22"/>
                    <w:szCs w:val="22"/>
                  </w:rPr>
                </w:pPr>
                <w:r>
                  <w:rPr>
                    <w:rFonts w:asciiTheme="minorHAnsi" w:hAnsiTheme="minorHAnsi" w:cstheme="minorBidi"/>
                    <w:noProof/>
                    <w:color w:val="auto"/>
                    <w:sz w:val="22"/>
                    <w:szCs w:val="22"/>
                  </w:rPr>
                  <w:t>15-Dec-2015</w:t>
                </w:r>
              </w:p>
            </w:tc>
            <w:tc>
              <w:tcPr>
                <w:tcW w:w="2520" w:type="dxa"/>
                <w:tcBorders>
                  <w:top w:val="single" w:sz="12" w:space="0" w:color="DFDFDF"/>
                  <w:left w:val="single" w:sz="4" w:space="0" w:color="DFDFDF"/>
                  <w:bottom w:val="single" w:sz="4" w:space="0" w:color="D0CECE"/>
                </w:tcBorders>
                <w:shd w:val="clear" w:color="auto" w:fill="F7F7F7"/>
                <w:vAlign w:val="center"/>
              </w:tcPr>
              <w:p w:rsidR="00B3048D" w:rsidRPr="00113F16" w:rsidRDefault="00643373" w:rsidP="000A6656">
                <w:pPr>
                  <w:pStyle w:val="Normal65"/>
                  <w:widowControl/>
                  <w:autoSpaceDE/>
                  <w:autoSpaceDN/>
                  <w:adjustRightInd/>
                  <w:jc w:val="center"/>
                  <w:rPr>
                    <w:rFonts w:asciiTheme="minorHAnsi" w:hAnsiTheme="minorHAnsi" w:cstheme="minorBidi"/>
                    <w:noProof/>
                    <w:color w:val="auto"/>
                    <w:sz w:val="22"/>
                    <w:szCs w:val="22"/>
                  </w:rPr>
                </w:pPr>
                <w:r>
                  <w:rPr>
                    <w:rFonts w:asciiTheme="minorHAnsi" w:hAnsiTheme="minorHAnsi" w:cstheme="minorBidi"/>
                    <w:noProof/>
                    <w:color w:val="auto"/>
                    <w:sz w:val="22"/>
                    <w:szCs w:val="22"/>
                  </w:rPr>
                  <w:t>Satisfactory</w:t>
                </w:r>
              </w:p>
            </w:tc>
            <w:tc>
              <w:tcPr>
                <w:tcW w:w="2610" w:type="dxa"/>
                <w:tcBorders>
                  <w:top w:val="single" w:sz="12" w:space="0" w:color="DFDFDF"/>
                  <w:left w:val="single" w:sz="4" w:space="0" w:color="DFDFDF"/>
                  <w:bottom w:val="single" w:sz="4" w:space="0" w:color="D0CECE"/>
                </w:tcBorders>
                <w:shd w:val="clear" w:color="auto" w:fill="F7F7F7"/>
                <w:vAlign w:val="center"/>
              </w:tcPr>
              <w:p w:rsidR="00B3048D" w:rsidRPr="00113F16" w:rsidRDefault="00643373" w:rsidP="000A6656">
                <w:pPr>
                  <w:pStyle w:val="Normal65"/>
                  <w:widowControl/>
                  <w:autoSpaceDE/>
                  <w:autoSpaceDN/>
                  <w:adjustRightInd/>
                  <w:jc w:val="center"/>
                  <w:rPr>
                    <w:rFonts w:asciiTheme="minorHAnsi" w:hAnsiTheme="minorHAnsi" w:cstheme="minorBidi"/>
                    <w:color w:val="000000" w:themeColor="text1"/>
                    <w:sz w:val="21"/>
                    <w:szCs w:val="21"/>
                  </w:rPr>
                </w:pPr>
                <w:r>
                  <w:rPr>
                    <w:rFonts w:asciiTheme="minorHAnsi" w:hAnsiTheme="minorHAnsi" w:cstheme="minorBidi"/>
                    <w:noProof/>
                    <w:color w:val="000000" w:themeColor="text1"/>
                    <w:sz w:val="21"/>
                    <w:szCs w:val="21"/>
                  </w:rPr>
                  <w:t>Moderately Satisfactory</w:t>
                </w:r>
              </w:p>
            </w:tc>
            <w:tc>
              <w:tcPr>
                <w:tcW w:w="1890" w:type="dxa"/>
                <w:tcBorders>
                  <w:top w:val="single" w:sz="12" w:space="0" w:color="DFDFDF"/>
                  <w:left w:val="single" w:sz="4" w:space="0" w:color="DFDFDF"/>
                  <w:bottom w:val="single" w:sz="4" w:space="0" w:color="D0CECE"/>
                </w:tcBorders>
                <w:shd w:val="clear" w:color="auto" w:fill="F7F7F7"/>
                <w:vAlign w:val="center"/>
              </w:tcPr>
              <w:p w:rsidR="00B3048D" w:rsidRPr="00113F16" w:rsidRDefault="00643373" w:rsidP="000A6656">
                <w:pPr>
                  <w:pStyle w:val="Normal65"/>
                  <w:widowControl/>
                  <w:autoSpaceDE/>
                  <w:autoSpaceDN/>
                  <w:adjustRightInd/>
                  <w:jc w:val="right"/>
                  <w:rPr>
                    <w:rFonts w:asciiTheme="minorHAnsi" w:hAnsiTheme="minorHAnsi" w:cstheme="minorBidi"/>
                    <w:color w:val="auto"/>
                    <w:sz w:val="21"/>
                    <w:szCs w:val="21"/>
                  </w:rPr>
                </w:pPr>
                <w:r>
                  <w:rPr>
                    <w:rFonts w:asciiTheme="minorHAnsi" w:hAnsiTheme="minorHAnsi"/>
                    <w:noProof/>
                    <w:sz w:val="22"/>
                    <w:szCs w:val="22"/>
                  </w:rPr>
                  <w:t>40.08</w:t>
                </w:r>
              </w:p>
            </w:tc>
          </w:tr>
          <w:tr w:rsidR="001B3C78" w:rsidTr="000A6656">
            <w:trPr>
              <w:trHeight w:val="372"/>
            </w:trPr>
            <w:tc>
              <w:tcPr>
                <w:tcW w:w="1440" w:type="dxa"/>
                <w:tcBorders>
                  <w:top w:val="single" w:sz="12" w:space="0" w:color="DFDFDF"/>
                  <w:bottom w:val="single" w:sz="4" w:space="0" w:color="D0CECE"/>
                  <w:right w:val="single" w:sz="4" w:space="0" w:color="DFDFDF"/>
                </w:tcBorders>
                <w:shd w:val="clear" w:color="auto" w:fill="F7F7F7"/>
                <w:vAlign w:val="center"/>
              </w:tcPr>
              <w:p w:rsidR="00B3048D" w:rsidRPr="00113F16" w:rsidRDefault="00643373" w:rsidP="000A6656">
                <w:pPr>
                  <w:pStyle w:val="Normal65"/>
                  <w:widowControl/>
                  <w:tabs>
                    <w:tab w:val="left" w:pos="4310"/>
                  </w:tabs>
                  <w:autoSpaceDE/>
                  <w:autoSpaceDN/>
                  <w:adjustRightInd/>
                  <w:ind w:left="65"/>
                  <w:rPr>
                    <w:rFonts w:asciiTheme="minorHAnsi" w:hAnsiTheme="minorHAnsi" w:cstheme="minorBidi"/>
                    <w:noProof/>
                    <w:color w:val="auto"/>
                    <w:sz w:val="22"/>
                    <w:szCs w:val="22"/>
                  </w:rPr>
                </w:pPr>
                <w:r>
                  <w:rPr>
                    <w:rFonts w:asciiTheme="minorHAnsi" w:hAnsiTheme="minorHAnsi" w:cstheme="minorBidi"/>
                    <w:noProof/>
                    <w:color w:val="auto"/>
                    <w:sz w:val="22"/>
                    <w:szCs w:val="22"/>
                  </w:rPr>
                  <w:t>08</w:t>
                </w:r>
              </w:p>
            </w:tc>
            <w:tc>
              <w:tcPr>
                <w:tcW w:w="2160" w:type="dxa"/>
                <w:tcBorders>
                  <w:top w:val="single" w:sz="12" w:space="0" w:color="DFDFDF"/>
                  <w:left w:val="single" w:sz="4" w:space="0" w:color="DFDFDF"/>
                  <w:bottom w:val="single" w:sz="4" w:space="0" w:color="D0CECE"/>
                  <w:right w:val="single" w:sz="4" w:space="0" w:color="DFDFDF"/>
                </w:tcBorders>
                <w:shd w:val="clear" w:color="auto" w:fill="F7F7F7"/>
                <w:vAlign w:val="center"/>
              </w:tcPr>
              <w:p w:rsidR="00B3048D" w:rsidRPr="00113F16" w:rsidRDefault="00643373" w:rsidP="000A6656">
                <w:pPr>
                  <w:pStyle w:val="Normal65"/>
                  <w:widowControl/>
                  <w:autoSpaceDE/>
                  <w:autoSpaceDN/>
                  <w:adjustRightInd/>
                  <w:jc w:val="center"/>
                  <w:rPr>
                    <w:rFonts w:asciiTheme="minorHAnsi" w:hAnsiTheme="minorHAnsi" w:cstheme="minorBidi"/>
                    <w:noProof/>
                    <w:color w:val="auto"/>
                    <w:sz w:val="22"/>
                    <w:szCs w:val="22"/>
                  </w:rPr>
                </w:pPr>
                <w:r>
                  <w:rPr>
                    <w:rFonts w:asciiTheme="minorHAnsi" w:hAnsiTheme="minorHAnsi" w:cstheme="minorBidi"/>
                    <w:noProof/>
                    <w:color w:val="auto"/>
                    <w:sz w:val="22"/>
                    <w:szCs w:val="22"/>
                  </w:rPr>
                  <w:t>30-Jun-2016</w:t>
                </w:r>
              </w:p>
            </w:tc>
            <w:tc>
              <w:tcPr>
                <w:tcW w:w="2520" w:type="dxa"/>
                <w:tcBorders>
                  <w:top w:val="single" w:sz="12" w:space="0" w:color="DFDFDF"/>
                  <w:left w:val="single" w:sz="4" w:space="0" w:color="DFDFDF"/>
                  <w:bottom w:val="single" w:sz="4" w:space="0" w:color="D0CECE"/>
                </w:tcBorders>
                <w:shd w:val="clear" w:color="auto" w:fill="F7F7F7"/>
                <w:vAlign w:val="center"/>
              </w:tcPr>
              <w:p w:rsidR="00B3048D" w:rsidRPr="00113F16" w:rsidRDefault="00643373" w:rsidP="000A6656">
                <w:pPr>
                  <w:pStyle w:val="Normal65"/>
                  <w:widowControl/>
                  <w:autoSpaceDE/>
                  <w:autoSpaceDN/>
                  <w:adjustRightInd/>
                  <w:jc w:val="center"/>
                  <w:rPr>
                    <w:rFonts w:asciiTheme="minorHAnsi" w:hAnsiTheme="minorHAnsi" w:cstheme="minorBidi"/>
                    <w:noProof/>
                    <w:color w:val="auto"/>
                    <w:sz w:val="22"/>
                    <w:szCs w:val="22"/>
                  </w:rPr>
                </w:pPr>
                <w:r>
                  <w:rPr>
                    <w:rFonts w:asciiTheme="minorHAnsi" w:hAnsiTheme="minorHAnsi" w:cstheme="minorBidi"/>
                    <w:noProof/>
                    <w:color w:val="auto"/>
                    <w:sz w:val="22"/>
                    <w:szCs w:val="22"/>
                  </w:rPr>
                  <w:t>Satisfactory</w:t>
                </w:r>
              </w:p>
            </w:tc>
            <w:tc>
              <w:tcPr>
                <w:tcW w:w="2610" w:type="dxa"/>
                <w:tcBorders>
                  <w:top w:val="single" w:sz="12" w:space="0" w:color="DFDFDF"/>
                  <w:left w:val="single" w:sz="4" w:space="0" w:color="DFDFDF"/>
                  <w:bottom w:val="single" w:sz="4" w:space="0" w:color="D0CECE"/>
                </w:tcBorders>
                <w:shd w:val="clear" w:color="auto" w:fill="F7F7F7"/>
                <w:vAlign w:val="center"/>
              </w:tcPr>
              <w:p w:rsidR="00B3048D" w:rsidRPr="00113F16" w:rsidRDefault="00643373" w:rsidP="000A6656">
                <w:pPr>
                  <w:pStyle w:val="Normal65"/>
                  <w:widowControl/>
                  <w:autoSpaceDE/>
                  <w:autoSpaceDN/>
                  <w:adjustRightInd/>
                  <w:jc w:val="center"/>
                  <w:rPr>
                    <w:rFonts w:asciiTheme="minorHAnsi" w:hAnsiTheme="minorHAnsi" w:cstheme="minorBidi"/>
                    <w:color w:val="000000" w:themeColor="text1"/>
                    <w:sz w:val="21"/>
                    <w:szCs w:val="21"/>
                  </w:rPr>
                </w:pPr>
                <w:r>
                  <w:rPr>
                    <w:rFonts w:asciiTheme="minorHAnsi" w:hAnsiTheme="minorHAnsi" w:cstheme="minorBidi"/>
                    <w:noProof/>
                    <w:color w:val="000000" w:themeColor="text1"/>
                    <w:sz w:val="21"/>
                    <w:szCs w:val="21"/>
                  </w:rPr>
                  <w:t>Moderately Satisfactory</w:t>
                </w:r>
              </w:p>
            </w:tc>
            <w:tc>
              <w:tcPr>
                <w:tcW w:w="1890" w:type="dxa"/>
                <w:tcBorders>
                  <w:top w:val="single" w:sz="12" w:space="0" w:color="DFDFDF"/>
                  <w:left w:val="single" w:sz="4" w:space="0" w:color="DFDFDF"/>
                  <w:bottom w:val="single" w:sz="4" w:space="0" w:color="D0CECE"/>
                </w:tcBorders>
                <w:shd w:val="clear" w:color="auto" w:fill="F7F7F7"/>
                <w:vAlign w:val="center"/>
              </w:tcPr>
              <w:p w:rsidR="00B3048D" w:rsidRPr="00113F16" w:rsidRDefault="00643373" w:rsidP="000A6656">
                <w:pPr>
                  <w:pStyle w:val="Normal65"/>
                  <w:widowControl/>
                  <w:autoSpaceDE/>
                  <w:autoSpaceDN/>
                  <w:adjustRightInd/>
                  <w:jc w:val="right"/>
                  <w:rPr>
                    <w:rFonts w:asciiTheme="minorHAnsi" w:hAnsiTheme="minorHAnsi" w:cstheme="minorBidi"/>
                    <w:color w:val="auto"/>
                    <w:sz w:val="21"/>
                    <w:szCs w:val="21"/>
                  </w:rPr>
                </w:pPr>
                <w:r>
                  <w:rPr>
                    <w:rFonts w:asciiTheme="minorHAnsi" w:hAnsiTheme="minorHAnsi"/>
                    <w:noProof/>
                    <w:sz w:val="22"/>
                    <w:szCs w:val="22"/>
                  </w:rPr>
                  <w:t>52.43</w:t>
                </w:r>
              </w:p>
            </w:tc>
          </w:tr>
          <w:tr w:rsidR="001B3C78" w:rsidTr="000A6656">
            <w:trPr>
              <w:trHeight w:val="372"/>
            </w:trPr>
            <w:tc>
              <w:tcPr>
                <w:tcW w:w="1440" w:type="dxa"/>
                <w:tcBorders>
                  <w:top w:val="single" w:sz="12" w:space="0" w:color="DFDFDF"/>
                  <w:bottom w:val="single" w:sz="4" w:space="0" w:color="D0CECE"/>
                  <w:right w:val="single" w:sz="4" w:space="0" w:color="DFDFDF"/>
                </w:tcBorders>
                <w:shd w:val="clear" w:color="auto" w:fill="F7F7F7"/>
                <w:vAlign w:val="center"/>
              </w:tcPr>
              <w:p w:rsidR="00B3048D" w:rsidRPr="00113F16" w:rsidRDefault="00643373" w:rsidP="000A6656">
                <w:pPr>
                  <w:pStyle w:val="Normal65"/>
                  <w:widowControl/>
                  <w:tabs>
                    <w:tab w:val="left" w:pos="4310"/>
                  </w:tabs>
                  <w:autoSpaceDE/>
                  <w:autoSpaceDN/>
                  <w:adjustRightInd/>
                  <w:ind w:left="65"/>
                  <w:rPr>
                    <w:rFonts w:asciiTheme="minorHAnsi" w:hAnsiTheme="minorHAnsi" w:cstheme="minorBidi"/>
                    <w:noProof/>
                    <w:color w:val="auto"/>
                    <w:sz w:val="22"/>
                    <w:szCs w:val="22"/>
                  </w:rPr>
                </w:pPr>
                <w:r>
                  <w:rPr>
                    <w:rFonts w:asciiTheme="minorHAnsi" w:hAnsiTheme="minorHAnsi" w:cstheme="minorBidi"/>
                    <w:noProof/>
                    <w:color w:val="auto"/>
                    <w:sz w:val="22"/>
                    <w:szCs w:val="22"/>
                  </w:rPr>
                  <w:t>09</w:t>
                </w:r>
              </w:p>
            </w:tc>
            <w:tc>
              <w:tcPr>
                <w:tcW w:w="2160" w:type="dxa"/>
                <w:tcBorders>
                  <w:top w:val="single" w:sz="12" w:space="0" w:color="DFDFDF"/>
                  <w:left w:val="single" w:sz="4" w:space="0" w:color="DFDFDF"/>
                  <w:bottom w:val="single" w:sz="4" w:space="0" w:color="D0CECE"/>
                  <w:right w:val="single" w:sz="4" w:space="0" w:color="DFDFDF"/>
                </w:tcBorders>
                <w:shd w:val="clear" w:color="auto" w:fill="F7F7F7"/>
                <w:vAlign w:val="center"/>
              </w:tcPr>
              <w:p w:rsidR="00B3048D" w:rsidRPr="00113F16" w:rsidRDefault="00643373" w:rsidP="000A6656">
                <w:pPr>
                  <w:pStyle w:val="Normal65"/>
                  <w:widowControl/>
                  <w:autoSpaceDE/>
                  <w:autoSpaceDN/>
                  <w:adjustRightInd/>
                  <w:jc w:val="center"/>
                  <w:rPr>
                    <w:rFonts w:asciiTheme="minorHAnsi" w:hAnsiTheme="minorHAnsi" w:cstheme="minorBidi"/>
                    <w:noProof/>
                    <w:color w:val="auto"/>
                    <w:sz w:val="22"/>
                    <w:szCs w:val="22"/>
                  </w:rPr>
                </w:pPr>
                <w:r>
                  <w:rPr>
                    <w:rFonts w:asciiTheme="minorHAnsi" w:hAnsiTheme="minorHAnsi" w:cstheme="minorBidi"/>
                    <w:noProof/>
                    <w:color w:val="auto"/>
                    <w:sz w:val="22"/>
                    <w:szCs w:val="22"/>
                  </w:rPr>
                  <w:t>03-Jan-2017</w:t>
                </w:r>
              </w:p>
            </w:tc>
            <w:tc>
              <w:tcPr>
                <w:tcW w:w="2520" w:type="dxa"/>
                <w:tcBorders>
                  <w:top w:val="single" w:sz="12" w:space="0" w:color="DFDFDF"/>
                  <w:left w:val="single" w:sz="4" w:space="0" w:color="DFDFDF"/>
                  <w:bottom w:val="single" w:sz="4" w:space="0" w:color="D0CECE"/>
                </w:tcBorders>
                <w:shd w:val="clear" w:color="auto" w:fill="F7F7F7"/>
                <w:vAlign w:val="center"/>
              </w:tcPr>
              <w:p w:rsidR="00B3048D" w:rsidRPr="00113F16" w:rsidRDefault="00643373" w:rsidP="000A6656">
                <w:pPr>
                  <w:pStyle w:val="Normal65"/>
                  <w:widowControl/>
                  <w:autoSpaceDE/>
                  <w:autoSpaceDN/>
                  <w:adjustRightInd/>
                  <w:jc w:val="center"/>
                  <w:rPr>
                    <w:rFonts w:asciiTheme="minorHAnsi" w:hAnsiTheme="minorHAnsi" w:cstheme="minorBidi"/>
                    <w:noProof/>
                    <w:color w:val="auto"/>
                    <w:sz w:val="22"/>
                    <w:szCs w:val="22"/>
                  </w:rPr>
                </w:pPr>
                <w:r>
                  <w:rPr>
                    <w:rFonts w:asciiTheme="minorHAnsi" w:hAnsiTheme="minorHAnsi" w:cstheme="minorBidi"/>
                    <w:noProof/>
                    <w:color w:val="auto"/>
                    <w:sz w:val="22"/>
                    <w:szCs w:val="22"/>
                  </w:rPr>
                  <w:t>Satisfactory</w:t>
                </w:r>
              </w:p>
            </w:tc>
            <w:tc>
              <w:tcPr>
                <w:tcW w:w="2610" w:type="dxa"/>
                <w:tcBorders>
                  <w:top w:val="single" w:sz="12" w:space="0" w:color="DFDFDF"/>
                  <w:left w:val="single" w:sz="4" w:space="0" w:color="DFDFDF"/>
                  <w:bottom w:val="single" w:sz="4" w:space="0" w:color="D0CECE"/>
                </w:tcBorders>
                <w:shd w:val="clear" w:color="auto" w:fill="F7F7F7"/>
                <w:vAlign w:val="center"/>
              </w:tcPr>
              <w:p w:rsidR="00B3048D" w:rsidRPr="00113F16" w:rsidRDefault="00643373" w:rsidP="000A6656">
                <w:pPr>
                  <w:pStyle w:val="Normal65"/>
                  <w:widowControl/>
                  <w:autoSpaceDE/>
                  <w:autoSpaceDN/>
                  <w:adjustRightInd/>
                  <w:jc w:val="center"/>
                  <w:rPr>
                    <w:rFonts w:asciiTheme="minorHAnsi" w:hAnsiTheme="minorHAnsi" w:cstheme="minorBidi"/>
                    <w:color w:val="000000" w:themeColor="text1"/>
                    <w:sz w:val="21"/>
                    <w:szCs w:val="21"/>
                  </w:rPr>
                </w:pPr>
                <w:r>
                  <w:rPr>
                    <w:rFonts w:asciiTheme="minorHAnsi" w:hAnsiTheme="minorHAnsi" w:cstheme="minorBidi"/>
                    <w:noProof/>
                    <w:color w:val="000000" w:themeColor="text1"/>
                    <w:sz w:val="21"/>
                    <w:szCs w:val="21"/>
                  </w:rPr>
                  <w:t>Moderately Satisfactory</w:t>
                </w:r>
              </w:p>
            </w:tc>
            <w:tc>
              <w:tcPr>
                <w:tcW w:w="1890" w:type="dxa"/>
                <w:tcBorders>
                  <w:top w:val="single" w:sz="12" w:space="0" w:color="DFDFDF"/>
                  <w:left w:val="single" w:sz="4" w:space="0" w:color="DFDFDF"/>
                  <w:bottom w:val="single" w:sz="4" w:space="0" w:color="D0CECE"/>
                </w:tcBorders>
                <w:shd w:val="clear" w:color="auto" w:fill="F7F7F7"/>
                <w:vAlign w:val="center"/>
              </w:tcPr>
              <w:p w:rsidR="00B3048D" w:rsidRPr="00113F16" w:rsidRDefault="00643373" w:rsidP="000A6656">
                <w:pPr>
                  <w:pStyle w:val="Normal65"/>
                  <w:widowControl/>
                  <w:autoSpaceDE/>
                  <w:autoSpaceDN/>
                  <w:adjustRightInd/>
                  <w:jc w:val="right"/>
                  <w:rPr>
                    <w:rFonts w:asciiTheme="minorHAnsi" w:hAnsiTheme="minorHAnsi" w:cstheme="minorBidi"/>
                    <w:color w:val="auto"/>
                    <w:sz w:val="21"/>
                    <w:szCs w:val="21"/>
                  </w:rPr>
                </w:pPr>
                <w:r>
                  <w:rPr>
                    <w:rFonts w:asciiTheme="minorHAnsi" w:hAnsiTheme="minorHAnsi"/>
                    <w:noProof/>
                    <w:sz w:val="22"/>
                    <w:szCs w:val="22"/>
                  </w:rPr>
                  <w:t>60.64</w:t>
                </w:r>
              </w:p>
            </w:tc>
          </w:tr>
          <w:tr w:rsidR="001B3C78" w:rsidTr="000A6656">
            <w:trPr>
              <w:trHeight w:val="372"/>
            </w:trPr>
            <w:tc>
              <w:tcPr>
                <w:tcW w:w="1440" w:type="dxa"/>
                <w:tcBorders>
                  <w:top w:val="single" w:sz="12" w:space="0" w:color="DFDFDF"/>
                  <w:bottom w:val="single" w:sz="4" w:space="0" w:color="D0CECE"/>
                  <w:right w:val="single" w:sz="4" w:space="0" w:color="DFDFDF"/>
                </w:tcBorders>
                <w:shd w:val="clear" w:color="auto" w:fill="F7F7F7"/>
                <w:vAlign w:val="center"/>
              </w:tcPr>
              <w:p w:rsidR="00B3048D" w:rsidRPr="00113F16" w:rsidRDefault="00643373" w:rsidP="000A6656">
                <w:pPr>
                  <w:pStyle w:val="Normal65"/>
                  <w:widowControl/>
                  <w:tabs>
                    <w:tab w:val="left" w:pos="4310"/>
                  </w:tabs>
                  <w:autoSpaceDE/>
                  <w:autoSpaceDN/>
                  <w:adjustRightInd/>
                  <w:ind w:left="65"/>
                  <w:rPr>
                    <w:rFonts w:asciiTheme="minorHAnsi" w:hAnsiTheme="minorHAnsi" w:cstheme="minorBidi"/>
                    <w:noProof/>
                    <w:color w:val="auto"/>
                    <w:sz w:val="22"/>
                    <w:szCs w:val="22"/>
                  </w:rPr>
                </w:pPr>
                <w:r>
                  <w:rPr>
                    <w:rFonts w:asciiTheme="minorHAnsi" w:hAnsiTheme="minorHAnsi" w:cstheme="minorBidi"/>
                    <w:noProof/>
                    <w:color w:val="auto"/>
                    <w:sz w:val="22"/>
                    <w:szCs w:val="22"/>
                  </w:rPr>
                  <w:t>10</w:t>
                </w:r>
              </w:p>
            </w:tc>
            <w:tc>
              <w:tcPr>
                <w:tcW w:w="2160" w:type="dxa"/>
                <w:tcBorders>
                  <w:top w:val="single" w:sz="12" w:space="0" w:color="DFDFDF"/>
                  <w:left w:val="single" w:sz="4" w:space="0" w:color="DFDFDF"/>
                  <w:bottom w:val="single" w:sz="4" w:space="0" w:color="D0CECE"/>
                  <w:right w:val="single" w:sz="4" w:space="0" w:color="DFDFDF"/>
                </w:tcBorders>
                <w:shd w:val="clear" w:color="auto" w:fill="F7F7F7"/>
                <w:vAlign w:val="center"/>
              </w:tcPr>
              <w:p w:rsidR="00B3048D" w:rsidRPr="00113F16" w:rsidRDefault="00643373" w:rsidP="000A6656">
                <w:pPr>
                  <w:pStyle w:val="Normal65"/>
                  <w:widowControl/>
                  <w:autoSpaceDE/>
                  <w:autoSpaceDN/>
                  <w:adjustRightInd/>
                  <w:jc w:val="center"/>
                  <w:rPr>
                    <w:rFonts w:asciiTheme="minorHAnsi" w:hAnsiTheme="minorHAnsi" w:cstheme="minorBidi"/>
                    <w:noProof/>
                    <w:color w:val="auto"/>
                    <w:sz w:val="22"/>
                    <w:szCs w:val="22"/>
                  </w:rPr>
                </w:pPr>
                <w:r>
                  <w:rPr>
                    <w:rFonts w:asciiTheme="minorHAnsi" w:hAnsiTheme="minorHAnsi" w:cstheme="minorBidi"/>
                    <w:noProof/>
                    <w:color w:val="auto"/>
                    <w:sz w:val="22"/>
                    <w:szCs w:val="22"/>
                  </w:rPr>
                  <w:t>31-Aug-2017</w:t>
                </w:r>
              </w:p>
            </w:tc>
            <w:tc>
              <w:tcPr>
                <w:tcW w:w="2520" w:type="dxa"/>
                <w:tcBorders>
                  <w:top w:val="single" w:sz="12" w:space="0" w:color="DFDFDF"/>
                  <w:left w:val="single" w:sz="4" w:space="0" w:color="DFDFDF"/>
                  <w:bottom w:val="single" w:sz="4" w:space="0" w:color="D0CECE"/>
                </w:tcBorders>
                <w:shd w:val="clear" w:color="auto" w:fill="F7F7F7"/>
                <w:vAlign w:val="center"/>
              </w:tcPr>
              <w:p w:rsidR="00B3048D" w:rsidRPr="00113F16" w:rsidRDefault="00643373" w:rsidP="000A6656">
                <w:pPr>
                  <w:pStyle w:val="Normal65"/>
                  <w:widowControl/>
                  <w:autoSpaceDE/>
                  <w:autoSpaceDN/>
                  <w:adjustRightInd/>
                  <w:jc w:val="center"/>
                  <w:rPr>
                    <w:rFonts w:asciiTheme="minorHAnsi" w:hAnsiTheme="minorHAnsi" w:cstheme="minorBidi"/>
                    <w:noProof/>
                    <w:color w:val="auto"/>
                    <w:sz w:val="22"/>
                    <w:szCs w:val="22"/>
                  </w:rPr>
                </w:pPr>
                <w:r>
                  <w:rPr>
                    <w:rFonts w:asciiTheme="minorHAnsi" w:hAnsiTheme="minorHAnsi" w:cstheme="minorBidi"/>
                    <w:noProof/>
                    <w:color w:val="auto"/>
                    <w:sz w:val="22"/>
                    <w:szCs w:val="22"/>
                  </w:rPr>
                  <w:t>Satisfactory</w:t>
                </w:r>
              </w:p>
            </w:tc>
            <w:tc>
              <w:tcPr>
                <w:tcW w:w="2610" w:type="dxa"/>
                <w:tcBorders>
                  <w:top w:val="single" w:sz="12" w:space="0" w:color="DFDFDF"/>
                  <w:left w:val="single" w:sz="4" w:space="0" w:color="DFDFDF"/>
                  <w:bottom w:val="single" w:sz="4" w:space="0" w:color="D0CECE"/>
                </w:tcBorders>
                <w:shd w:val="clear" w:color="auto" w:fill="F7F7F7"/>
                <w:vAlign w:val="center"/>
              </w:tcPr>
              <w:p w:rsidR="00B3048D" w:rsidRPr="00113F16" w:rsidRDefault="00643373" w:rsidP="000A6656">
                <w:pPr>
                  <w:pStyle w:val="Normal65"/>
                  <w:widowControl/>
                  <w:autoSpaceDE/>
                  <w:autoSpaceDN/>
                  <w:adjustRightInd/>
                  <w:jc w:val="center"/>
                  <w:rPr>
                    <w:rFonts w:asciiTheme="minorHAnsi" w:hAnsiTheme="minorHAnsi" w:cstheme="minorBidi"/>
                    <w:color w:val="000000" w:themeColor="text1"/>
                    <w:sz w:val="21"/>
                    <w:szCs w:val="21"/>
                  </w:rPr>
                </w:pPr>
                <w:r>
                  <w:rPr>
                    <w:rFonts w:asciiTheme="minorHAnsi" w:hAnsiTheme="minorHAnsi" w:cstheme="minorBidi"/>
                    <w:noProof/>
                    <w:color w:val="000000" w:themeColor="text1"/>
                    <w:sz w:val="21"/>
                    <w:szCs w:val="21"/>
                  </w:rPr>
                  <w:t>Moderately Satisfactory</w:t>
                </w:r>
              </w:p>
            </w:tc>
            <w:tc>
              <w:tcPr>
                <w:tcW w:w="1890" w:type="dxa"/>
                <w:tcBorders>
                  <w:top w:val="single" w:sz="12" w:space="0" w:color="DFDFDF"/>
                  <w:left w:val="single" w:sz="4" w:space="0" w:color="DFDFDF"/>
                  <w:bottom w:val="single" w:sz="4" w:space="0" w:color="D0CECE"/>
                </w:tcBorders>
                <w:shd w:val="clear" w:color="auto" w:fill="F7F7F7"/>
                <w:vAlign w:val="center"/>
              </w:tcPr>
              <w:p w:rsidR="00B3048D" w:rsidRPr="00113F16" w:rsidRDefault="00643373" w:rsidP="000A6656">
                <w:pPr>
                  <w:pStyle w:val="Normal65"/>
                  <w:widowControl/>
                  <w:autoSpaceDE/>
                  <w:autoSpaceDN/>
                  <w:adjustRightInd/>
                  <w:jc w:val="right"/>
                  <w:rPr>
                    <w:rFonts w:asciiTheme="minorHAnsi" w:hAnsiTheme="minorHAnsi" w:cstheme="minorBidi"/>
                    <w:color w:val="auto"/>
                    <w:sz w:val="21"/>
                    <w:szCs w:val="21"/>
                  </w:rPr>
                </w:pPr>
                <w:r>
                  <w:rPr>
                    <w:rFonts w:asciiTheme="minorHAnsi" w:hAnsiTheme="minorHAnsi"/>
                    <w:noProof/>
                    <w:sz w:val="22"/>
                    <w:szCs w:val="22"/>
                  </w:rPr>
                  <w:t>108.67</w:t>
                </w:r>
              </w:p>
            </w:tc>
          </w:tr>
        </w:tbl>
        <w:p w:rsidR="00B3048D" w:rsidRDefault="00B3048D" w:rsidP="00B3048D">
          <w:pPr>
            <w:pStyle w:val="Normal65"/>
            <w:shd w:val="clear" w:color="auto" w:fill="F7F7F7"/>
            <w:ind w:left="-691" w:right="-518"/>
            <w:rPr>
              <w:rFonts w:asciiTheme="minorHAnsi" w:hAnsiTheme="minorHAnsi"/>
              <w:color w:val="767171" w:themeColor="background2" w:themeShade="80"/>
              <w:sz w:val="22"/>
              <w:szCs w:val="22"/>
            </w:rPr>
          </w:pPr>
        </w:p>
        <w:tbl>
          <w:tblPr>
            <w:tblStyle w:val="TableGrid12"/>
            <w:tblW w:w="10620" w:type="dxa"/>
            <w:tblInd w:w="-720" w:type="dxa"/>
            <w:tblBorders>
              <w:top w:val="nil"/>
              <w:left w:val="nil"/>
              <w:bottom w:val="nil"/>
              <w:right w:val="nil"/>
              <w:insideH w:val="nil"/>
              <w:insideV w:val="nil"/>
            </w:tblBorders>
            <w:shd w:val="clear" w:color="auto" w:fill="F7F7F7"/>
            <w:tblLayout w:type="fixed"/>
            <w:tblCellMar>
              <w:left w:w="0" w:type="dxa"/>
              <w:right w:w="0" w:type="dxa"/>
            </w:tblCellMar>
            <w:tblLook w:val="04A0" w:firstRow="1" w:lastRow="0" w:firstColumn="1" w:lastColumn="0" w:noHBand="0" w:noVBand="1"/>
          </w:tblPr>
          <w:tblGrid>
            <w:gridCol w:w="10620"/>
          </w:tblGrid>
          <w:tr w:rsidR="001B3C78" w:rsidTr="000A6656">
            <w:trPr>
              <w:trHeight w:val="450"/>
            </w:trPr>
            <w:tc>
              <w:tcPr>
                <w:tcW w:w="10620" w:type="dxa"/>
                <w:shd w:val="clear" w:color="auto" w:fill="F7F7F7"/>
                <w:vAlign w:val="center"/>
              </w:tcPr>
              <w:tbl>
                <w:tblPr>
                  <w:tblStyle w:val="TableGrid12"/>
                  <w:tblW w:w="10620" w:type="dxa"/>
                  <w:shd w:val="clear" w:color="auto" w:fill="F7F7F7"/>
                  <w:tblLayout w:type="fixed"/>
                  <w:tblLook w:val="04A0" w:firstRow="1" w:lastRow="0" w:firstColumn="1" w:lastColumn="0" w:noHBand="0" w:noVBand="1"/>
                </w:tblPr>
                <w:tblGrid>
                  <w:gridCol w:w="10620"/>
                </w:tblGrid>
                <w:tr w:rsidR="001B3C78" w:rsidTr="000A6656">
                  <w:trPr>
                    <w:trHeight w:val="378"/>
                  </w:trPr>
                  <w:tc>
                    <w:tcPr>
                      <w:tcW w:w="10620" w:type="dxa"/>
                      <w:tcBorders>
                        <w:top w:val="nil"/>
                        <w:left w:val="single" w:sz="24" w:space="0" w:color="BFBFBF"/>
                        <w:bottom w:val="nil"/>
                        <w:right w:val="nil"/>
                      </w:tcBorders>
                      <w:shd w:val="clear" w:color="auto" w:fill="E7E6E6"/>
                      <w:vAlign w:val="center"/>
                      <w:hideMark/>
                    </w:tcPr>
                    <w:p w:rsidR="00B3048D" w:rsidRPr="002F6FFF" w:rsidRDefault="00643373" w:rsidP="000A6656">
                      <w:pPr>
                        <w:pStyle w:val="Normal65"/>
                        <w:keepNext/>
                        <w:widowControl/>
                        <w:rPr>
                          <w:rFonts w:asciiTheme="minorHAnsi" w:eastAsia="Times New Roman" w:hAnsiTheme="minorHAnsi"/>
                        </w:rPr>
                      </w:pPr>
                      <w:r w:rsidRPr="002F6FFF">
                        <w:rPr>
                          <w:rFonts w:asciiTheme="minorHAnsi" w:hAnsiTheme="minorHAnsi"/>
                          <w:b/>
                          <w:sz w:val="22"/>
                          <w:szCs w:val="22"/>
                        </w:rPr>
                        <w:lastRenderedPageBreak/>
                        <w:t>SECTORS AND THEMES</w:t>
                      </w:r>
                    </w:p>
                  </w:tc>
                </w:tr>
              </w:tbl>
              <w:p w:rsidR="00B3048D" w:rsidRPr="00692E93" w:rsidRDefault="00B3048D" w:rsidP="000A6656">
                <w:pPr>
                  <w:pStyle w:val="Normal65"/>
                  <w:keepNext/>
                  <w:widowControl/>
                  <w:rPr>
                    <w:rFonts w:asciiTheme="minorHAnsi" w:hAnsiTheme="minorHAnsi"/>
                    <w:sz w:val="22"/>
                    <w:szCs w:val="22"/>
                  </w:rPr>
                </w:pPr>
              </w:p>
            </w:tc>
          </w:tr>
        </w:tbl>
        <w:p w:rsidR="00B3048D" w:rsidRDefault="00B3048D" w:rsidP="00B3048D">
          <w:pPr>
            <w:pStyle w:val="Normal65"/>
            <w:keepNext/>
            <w:widowControl/>
            <w:shd w:val="clear" w:color="auto" w:fill="F7F7F7"/>
            <w:ind w:left="-691" w:right="-518"/>
            <w:rPr>
              <w:rFonts w:asciiTheme="minorHAnsi" w:hAnsiTheme="minorHAnsi"/>
              <w:color w:val="767171" w:themeColor="background2" w:themeShade="80"/>
              <w:sz w:val="22"/>
              <w:szCs w:val="22"/>
            </w:rPr>
          </w:pPr>
        </w:p>
        <w:tbl>
          <w:tblPr>
            <w:tblStyle w:val="TableGrid141"/>
            <w:tblW w:w="10620" w:type="dxa"/>
            <w:tblInd w:w="-720" w:type="dxa"/>
            <w:tblBorders>
              <w:top w:val="none" w:sz="0" w:space="0" w:color="auto"/>
              <w:left w:val="none" w:sz="0" w:space="0" w:color="auto"/>
              <w:bottom w:val="single" w:sz="4" w:space="0" w:color="DFDFDF"/>
              <w:right w:val="none" w:sz="0" w:space="0" w:color="auto"/>
              <w:insideH w:val="single" w:sz="4" w:space="0" w:color="DFDFDF"/>
              <w:insideV w:val="none" w:sz="0" w:space="0" w:color="auto"/>
            </w:tblBorders>
            <w:shd w:val="clear" w:color="auto" w:fill="F7F7F7"/>
            <w:tblLayout w:type="fixed"/>
            <w:tblCellMar>
              <w:top w:w="14" w:type="dxa"/>
              <w:left w:w="115" w:type="dxa"/>
              <w:bottom w:w="14" w:type="dxa"/>
              <w:right w:w="115" w:type="dxa"/>
            </w:tblCellMar>
            <w:tblLook w:val="04A0" w:firstRow="1" w:lastRow="0" w:firstColumn="1" w:lastColumn="0" w:noHBand="0" w:noVBand="1"/>
          </w:tblPr>
          <w:tblGrid>
            <w:gridCol w:w="5445"/>
            <w:gridCol w:w="5175"/>
          </w:tblGrid>
          <w:tr w:rsidR="001B3C78" w:rsidTr="000A6656">
            <w:trPr>
              <w:trHeight w:val="243"/>
            </w:trPr>
            <w:tc>
              <w:tcPr>
                <w:tcW w:w="10620" w:type="dxa"/>
                <w:gridSpan w:val="2"/>
                <w:tcBorders>
                  <w:top w:val="nil"/>
                  <w:bottom w:val="nil"/>
                </w:tcBorders>
                <w:shd w:val="clear" w:color="auto" w:fill="F7F7F7"/>
                <w:vAlign w:val="center"/>
              </w:tcPr>
              <w:p w:rsidR="00B3048D" w:rsidRPr="00A14B41" w:rsidRDefault="00643373" w:rsidP="000A6656">
                <w:pPr>
                  <w:pStyle w:val="Normal65"/>
                  <w:keepNext/>
                  <w:widowControl/>
                  <w:autoSpaceDE/>
                  <w:autoSpaceDN/>
                  <w:adjustRightInd/>
                  <w:ind w:left="-115" w:firstLine="101"/>
                  <w:rPr>
                    <w:rFonts w:asciiTheme="minorHAnsi" w:hAnsiTheme="minorHAnsi" w:cstheme="minorBidi"/>
                    <w:b/>
                    <w:color w:val="002060"/>
                    <w:sz w:val="21"/>
                    <w:szCs w:val="21"/>
                  </w:rPr>
                </w:pPr>
                <w:r w:rsidRPr="00A14B41">
                  <w:rPr>
                    <w:rFonts w:asciiTheme="minorHAnsi" w:hAnsiTheme="minorHAnsi" w:cstheme="minorBidi"/>
                    <w:b/>
                    <w:color w:val="002060"/>
                    <w:sz w:val="21"/>
                    <w:szCs w:val="21"/>
                  </w:rPr>
                  <w:t>Sectors</w:t>
                </w:r>
              </w:p>
            </w:tc>
          </w:tr>
          <w:tr w:rsidR="001B3C78" w:rsidTr="000A6656">
            <w:trPr>
              <w:trHeight w:val="243"/>
            </w:trPr>
            <w:tc>
              <w:tcPr>
                <w:tcW w:w="5445" w:type="dxa"/>
                <w:tcBorders>
                  <w:top w:val="nil"/>
                  <w:bottom w:val="single" w:sz="12" w:space="0" w:color="D9D9D9"/>
                </w:tcBorders>
                <w:shd w:val="clear" w:color="auto" w:fill="F7F7F7"/>
                <w:vAlign w:val="center"/>
              </w:tcPr>
              <w:p w:rsidR="00B3048D" w:rsidRPr="00A14B41" w:rsidRDefault="00643373" w:rsidP="000A6656">
                <w:pPr>
                  <w:pStyle w:val="Normal65"/>
                  <w:keepNext/>
                  <w:widowControl/>
                  <w:autoSpaceDE/>
                  <w:autoSpaceDN/>
                  <w:adjustRightInd/>
                  <w:ind w:left="-115" w:firstLine="101"/>
                  <w:rPr>
                    <w:rFonts w:asciiTheme="minorHAnsi" w:hAnsiTheme="minorHAnsi" w:cstheme="minorBidi"/>
                    <w:b/>
                    <w:color w:val="002060"/>
                    <w:sz w:val="21"/>
                    <w:szCs w:val="21"/>
                  </w:rPr>
                </w:pPr>
                <w:r w:rsidRPr="00A14B41">
                  <w:rPr>
                    <w:rFonts w:asciiTheme="minorHAnsi" w:hAnsiTheme="minorHAnsi" w:cstheme="minorBidi"/>
                    <w:b/>
                    <w:color w:val="767171" w:themeColor="background2" w:themeShade="80"/>
                    <w:sz w:val="21"/>
                    <w:szCs w:val="21"/>
                  </w:rPr>
                  <w:t>Major Sector/Sector</w:t>
                </w:r>
              </w:p>
            </w:tc>
            <w:tc>
              <w:tcPr>
                <w:tcW w:w="5175" w:type="dxa"/>
                <w:tcBorders>
                  <w:top w:val="nil"/>
                  <w:bottom w:val="single" w:sz="12" w:space="0" w:color="D9D9D9"/>
                </w:tcBorders>
                <w:shd w:val="clear" w:color="auto" w:fill="F7F7F7"/>
                <w:vAlign w:val="center"/>
              </w:tcPr>
              <w:p w:rsidR="00B3048D" w:rsidRPr="00A14B41" w:rsidRDefault="00643373" w:rsidP="000A6656">
                <w:pPr>
                  <w:pStyle w:val="Normal65"/>
                  <w:keepNext/>
                  <w:widowControl/>
                  <w:autoSpaceDE/>
                  <w:autoSpaceDN/>
                  <w:adjustRightInd/>
                  <w:ind w:left="-115" w:firstLine="101"/>
                  <w:jc w:val="right"/>
                  <w:rPr>
                    <w:rFonts w:asciiTheme="minorHAnsi" w:hAnsiTheme="minorHAnsi" w:cstheme="minorBidi"/>
                    <w:b/>
                    <w:color w:val="767171" w:themeColor="background2" w:themeShade="80"/>
                    <w:sz w:val="21"/>
                    <w:szCs w:val="21"/>
                  </w:rPr>
                </w:pPr>
                <w:r w:rsidRPr="00A14B41">
                  <w:rPr>
                    <w:rFonts w:asciiTheme="minorHAnsi" w:hAnsiTheme="minorHAnsi" w:cstheme="minorBidi"/>
                    <w:b/>
                    <w:color w:val="767171" w:themeColor="background2" w:themeShade="80"/>
                    <w:sz w:val="21"/>
                    <w:szCs w:val="21"/>
                  </w:rPr>
                  <w:t>(%)</w:t>
                </w:r>
              </w:p>
            </w:tc>
          </w:tr>
        </w:tbl>
        <w:p w:rsidR="00B3048D" w:rsidRDefault="00B3048D" w:rsidP="00B3048D">
          <w:pPr>
            <w:pStyle w:val="Normal65"/>
            <w:keepNext/>
            <w:widowControl/>
            <w:shd w:val="clear" w:color="auto" w:fill="F7F7F7"/>
            <w:ind w:left="-691" w:right="-518"/>
            <w:rPr>
              <w:rFonts w:asciiTheme="minorHAnsi" w:hAnsiTheme="minorHAnsi"/>
              <w:color w:val="767171" w:themeColor="background2" w:themeShade="80"/>
              <w:sz w:val="22"/>
              <w:szCs w:val="22"/>
            </w:rPr>
          </w:pPr>
        </w:p>
        <w:tbl>
          <w:tblPr>
            <w:tblStyle w:val="TableGrid141"/>
            <w:tblW w:w="10620" w:type="dxa"/>
            <w:tblInd w:w="-720" w:type="dxa"/>
            <w:tblBorders>
              <w:top w:val="none" w:sz="0" w:space="0" w:color="auto"/>
              <w:left w:val="none" w:sz="0" w:space="0" w:color="auto"/>
              <w:bottom w:val="single" w:sz="4" w:space="0" w:color="DFDFDF"/>
              <w:right w:val="none" w:sz="0" w:space="0" w:color="auto"/>
              <w:insideH w:val="single" w:sz="4" w:space="0" w:color="DFDFDF"/>
              <w:insideV w:val="none" w:sz="0" w:space="0" w:color="auto"/>
            </w:tblBorders>
            <w:shd w:val="clear" w:color="auto" w:fill="F7F7F7"/>
            <w:tblLayout w:type="fixed"/>
            <w:tblCellMar>
              <w:top w:w="14" w:type="dxa"/>
              <w:left w:w="115" w:type="dxa"/>
              <w:bottom w:w="14" w:type="dxa"/>
              <w:right w:w="115" w:type="dxa"/>
            </w:tblCellMar>
            <w:tblLook w:val="04A0" w:firstRow="1" w:lastRow="0" w:firstColumn="1" w:lastColumn="0" w:noHBand="0" w:noVBand="1"/>
          </w:tblPr>
          <w:tblGrid>
            <w:gridCol w:w="5554"/>
            <w:gridCol w:w="5066"/>
          </w:tblGrid>
          <w:tr w:rsidR="001B3C78" w:rsidTr="000A6656">
            <w:trPr>
              <w:trHeight w:val="372"/>
            </w:trPr>
            <w:tc>
              <w:tcPr>
                <w:tcW w:w="5554" w:type="dxa"/>
                <w:tcBorders>
                  <w:top w:val="nil"/>
                  <w:bottom w:val="single" w:sz="4" w:space="0" w:color="D0CECE"/>
                </w:tcBorders>
                <w:shd w:val="clear" w:color="auto" w:fill="F7F7F7"/>
                <w:vAlign w:val="center"/>
              </w:tcPr>
              <w:p w:rsidR="00B3048D" w:rsidRPr="00A14B41" w:rsidRDefault="00643373" w:rsidP="000A6656">
                <w:pPr>
                  <w:pStyle w:val="Normal65"/>
                  <w:keepNext/>
                  <w:widowControl/>
                  <w:autoSpaceDE/>
                  <w:autoSpaceDN/>
                  <w:adjustRightInd/>
                  <w:rPr>
                    <w:rFonts w:asciiTheme="minorHAnsi" w:hAnsiTheme="minorHAnsi" w:cstheme="minorBidi"/>
                    <w:b/>
                    <w:color w:val="auto"/>
                    <w:sz w:val="21"/>
                    <w:szCs w:val="21"/>
                  </w:rPr>
                </w:pPr>
                <w:r>
                  <w:rPr>
                    <w:rFonts w:asciiTheme="minorHAnsi" w:hAnsiTheme="minorHAnsi" w:cstheme="minorBidi"/>
                    <w:b/>
                    <w:noProof/>
                    <w:color w:val="auto"/>
                    <w:sz w:val="22"/>
                    <w:szCs w:val="22"/>
                  </w:rPr>
                  <w:t>Energy and Extractives</w:t>
                </w:r>
              </w:p>
            </w:tc>
            <w:tc>
              <w:tcPr>
                <w:tcW w:w="5066" w:type="dxa"/>
                <w:tcBorders>
                  <w:top w:val="nil"/>
                  <w:bottom w:val="single" w:sz="4" w:space="0" w:color="D0CECE"/>
                </w:tcBorders>
                <w:shd w:val="clear" w:color="auto" w:fill="F7F7F7"/>
                <w:vAlign w:val="center"/>
              </w:tcPr>
              <w:p w:rsidR="00B3048D" w:rsidRPr="00A14B41" w:rsidRDefault="00643373" w:rsidP="000A6656">
                <w:pPr>
                  <w:pStyle w:val="Normal65"/>
                  <w:keepNext/>
                  <w:widowControl/>
                  <w:autoSpaceDE/>
                  <w:autoSpaceDN/>
                  <w:adjustRightInd/>
                  <w:jc w:val="right"/>
                  <w:rPr>
                    <w:rFonts w:asciiTheme="minorHAnsi" w:hAnsiTheme="minorHAnsi" w:cstheme="minorBidi"/>
                    <w:b/>
                    <w:color w:val="auto"/>
                    <w:sz w:val="22"/>
                    <w:szCs w:val="22"/>
                  </w:rPr>
                </w:pPr>
                <w:r w:rsidRPr="00A14B41">
                  <w:rPr>
                    <w:rFonts w:asciiTheme="minorHAnsi" w:hAnsiTheme="minorHAnsi" w:cstheme="minorBidi"/>
                    <w:b/>
                    <w:color w:val="auto"/>
                    <w:sz w:val="22"/>
                    <w:szCs w:val="22"/>
                  </w:rPr>
                  <w:t>100</w:t>
                </w:r>
              </w:p>
            </w:tc>
          </w:tr>
          <w:tr w:rsidR="001B3C78" w:rsidTr="000A6656">
            <w:trPr>
              <w:trHeight w:val="184"/>
            </w:trPr>
            <w:tc>
              <w:tcPr>
                <w:tcW w:w="5554" w:type="dxa"/>
                <w:tcBorders>
                  <w:top w:val="single" w:sz="4" w:space="0" w:color="D0CECE"/>
                  <w:bottom w:val="single" w:sz="4" w:space="0" w:color="D0CECE"/>
                </w:tcBorders>
                <w:shd w:val="clear" w:color="auto" w:fill="F7F7F7"/>
                <w:vAlign w:val="center"/>
              </w:tcPr>
              <w:p w:rsidR="00B3048D" w:rsidRPr="00A14B41" w:rsidRDefault="00643373" w:rsidP="000A6656">
                <w:pPr>
                  <w:pStyle w:val="Normal65"/>
                  <w:keepNext/>
                  <w:widowControl/>
                  <w:autoSpaceDE/>
                  <w:autoSpaceDN/>
                  <w:adjustRightInd/>
                  <w:ind w:left="720"/>
                  <w:rPr>
                    <w:rFonts w:asciiTheme="minorHAnsi" w:hAnsiTheme="minorHAnsi" w:cstheme="minorBidi"/>
                    <w:color w:val="auto"/>
                    <w:sz w:val="21"/>
                    <w:szCs w:val="21"/>
                  </w:rPr>
                </w:pPr>
                <w:r>
                  <w:rPr>
                    <w:rFonts w:asciiTheme="minorHAnsi" w:hAnsiTheme="minorHAnsi" w:cstheme="minorBidi"/>
                    <w:noProof/>
                    <w:color w:val="auto"/>
                    <w:sz w:val="21"/>
                    <w:szCs w:val="21"/>
                  </w:rPr>
                  <w:t>Other Energy and Extractives</w:t>
                </w:r>
              </w:p>
            </w:tc>
            <w:tc>
              <w:tcPr>
                <w:tcW w:w="5066" w:type="dxa"/>
                <w:tcBorders>
                  <w:top w:val="single" w:sz="4" w:space="0" w:color="D0CECE"/>
                  <w:bottom w:val="single" w:sz="4" w:space="0" w:color="D0CECE"/>
                </w:tcBorders>
                <w:shd w:val="clear" w:color="auto" w:fill="F7F7F7"/>
                <w:vAlign w:val="center"/>
              </w:tcPr>
              <w:p w:rsidR="00B3048D" w:rsidRPr="00A14B41" w:rsidRDefault="00643373" w:rsidP="000A6656">
                <w:pPr>
                  <w:pStyle w:val="Normal65"/>
                  <w:keepNext/>
                  <w:widowControl/>
                  <w:autoSpaceDE/>
                  <w:autoSpaceDN/>
                  <w:adjustRightInd/>
                  <w:jc w:val="right"/>
                  <w:rPr>
                    <w:rFonts w:asciiTheme="minorHAnsi" w:hAnsiTheme="minorHAnsi" w:cstheme="minorBidi"/>
                    <w:color w:val="auto"/>
                    <w:sz w:val="21"/>
                    <w:szCs w:val="21"/>
                  </w:rPr>
                </w:pPr>
                <w:r>
                  <w:rPr>
                    <w:rFonts w:asciiTheme="minorHAnsi" w:hAnsiTheme="minorHAnsi" w:cstheme="minorBidi"/>
                    <w:noProof/>
                    <w:color w:val="auto"/>
                    <w:sz w:val="21"/>
                    <w:szCs w:val="21"/>
                  </w:rPr>
                  <w:t>100</w:t>
                </w:r>
              </w:p>
            </w:tc>
          </w:tr>
        </w:tbl>
        <w:p w:rsidR="00B3048D" w:rsidRDefault="00B3048D" w:rsidP="00B3048D">
          <w:pPr>
            <w:pStyle w:val="Normal65"/>
            <w:shd w:val="clear" w:color="auto" w:fill="F7F7F7"/>
            <w:ind w:left="-691" w:right="-518"/>
            <w:rPr>
              <w:rFonts w:asciiTheme="minorHAnsi" w:hAnsiTheme="minorHAnsi"/>
              <w:color w:val="767171" w:themeColor="background2" w:themeShade="80"/>
              <w:sz w:val="22"/>
              <w:szCs w:val="22"/>
            </w:rPr>
          </w:pPr>
        </w:p>
        <w:p w:rsidR="00B3048D" w:rsidRDefault="00B3048D" w:rsidP="00B3048D">
          <w:pPr>
            <w:pStyle w:val="Normal65"/>
            <w:shd w:val="clear" w:color="auto" w:fill="F7F7F7"/>
            <w:ind w:left="-691" w:right="-518"/>
            <w:rPr>
              <w:rFonts w:asciiTheme="minorHAnsi" w:hAnsiTheme="minorHAnsi"/>
              <w:color w:val="767171" w:themeColor="background2" w:themeShade="80"/>
              <w:sz w:val="22"/>
              <w:szCs w:val="22"/>
            </w:rPr>
          </w:pPr>
        </w:p>
        <w:tbl>
          <w:tblPr>
            <w:tblStyle w:val="TableGrid141"/>
            <w:tblW w:w="10620" w:type="dxa"/>
            <w:tblInd w:w="-720" w:type="dxa"/>
            <w:tblBorders>
              <w:top w:val="none" w:sz="0" w:space="0" w:color="auto"/>
              <w:left w:val="none" w:sz="0" w:space="0" w:color="auto"/>
              <w:bottom w:val="single" w:sz="4" w:space="0" w:color="DFDFDF"/>
              <w:right w:val="none" w:sz="0" w:space="0" w:color="auto"/>
              <w:insideH w:val="single" w:sz="4" w:space="0" w:color="DFDFDF"/>
              <w:insideV w:val="none" w:sz="0" w:space="0" w:color="auto"/>
            </w:tblBorders>
            <w:shd w:val="clear" w:color="auto" w:fill="F7F7F7"/>
            <w:tblLayout w:type="fixed"/>
            <w:tblCellMar>
              <w:top w:w="14" w:type="dxa"/>
              <w:left w:w="115" w:type="dxa"/>
              <w:bottom w:w="14" w:type="dxa"/>
              <w:right w:w="115" w:type="dxa"/>
            </w:tblCellMar>
            <w:tblLook w:val="04A0" w:firstRow="1" w:lastRow="0" w:firstColumn="1" w:lastColumn="0" w:noHBand="0" w:noVBand="1"/>
          </w:tblPr>
          <w:tblGrid>
            <w:gridCol w:w="5554"/>
            <w:gridCol w:w="5066"/>
          </w:tblGrid>
          <w:tr w:rsidR="001B3C78" w:rsidTr="000A6656">
            <w:trPr>
              <w:trHeight w:val="184"/>
            </w:trPr>
            <w:tc>
              <w:tcPr>
                <w:tcW w:w="5554" w:type="dxa"/>
                <w:tcBorders>
                  <w:top w:val="nil"/>
                  <w:bottom w:val="nil"/>
                </w:tcBorders>
                <w:shd w:val="clear" w:color="auto" w:fill="F7F7F7"/>
                <w:vAlign w:val="center"/>
              </w:tcPr>
              <w:p w:rsidR="00B3048D" w:rsidRPr="00A14B41" w:rsidRDefault="00643373" w:rsidP="000A6656">
                <w:pPr>
                  <w:pStyle w:val="Normal65"/>
                  <w:keepNext/>
                  <w:widowControl/>
                  <w:autoSpaceDE/>
                  <w:autoSpaceDN/>
                  <w:adjustRightInd/>
                  <w:ind w:left="-115" w:firstLine="101"/>
                  <w:rPr>
                    <w:rFonts w:asciiTheme="minorHAnsi" w:hAnsiTheme="minorHAnsi" w:cstheme="minorBidi"/>
                    <w:color w:val="auto"/>
                    <w:sz w:val="21"/>
                    <w:szCs w:val="21"/>
                  </w:rPr>
                </w:pPr>
                <w:r w:rsidRPr="00A14B41">
                  <w:rPr>
                    <w:rFonts w:asciiTheme="minorHAnsi" w:hAnsiTheme="minorHAnsi" w:cstheme="minorBidi"/>
                    <w:b/>
                    <w:color w:val="002060"/>
                    <w:sz w:val="21"/>
                    <w:szCs w:val="21"/>
                  </w:rPr>
                  <w:t>Themes</w:t>
                </w:r>
              </w:p>
            </w:tc>
            <w:tc>
              <w:tcPr>
                <w:tcW w:w="5066" w:type="dxa"/>
                <w:tcBorders>
                  <w:top w:val="nil"/>
                  <w:bottom w:val="nil"/>
                </w:tcBorders>
                <w:shd w:val="clear" w:color="auto" w:fill="F7F7F7"/>
                <w:vAlign w:val="center"/>
              </w:tcPr>
              <w:p w:rsidR="00B3048D" w:rsidRPr="00A14B41" w:rsidRDefault="00B3048D" w:rsidP="000A6656">
                <w:pPr>
                  <w:pStyle w:val="Normal65"/>
                  <w:keepNext/>
                  <w:widowControl/>
                  <w:autoSpaceDE/>
                  <w:autoSpaceDN/>
                  <w:adjustRightInd/>
                  <w:rPr>
                    <w:rFonts w:asciiTheme="minorHAnsi" w:hAnsiTheme="minorHAnsi" w:cstheme="minorBidi"/>
                    <w:color w:val="auto"/>
                    <w:sz w:val="21"/>
                    <w:szCs w:val="21"/>
                  </w:rPr>
                </w:pPr>
              </w:p>
            </w:tc>
          </w:tr>
          <w:tr w:rsidR="001B3C78" w:rsidTr="000A6656">
            <w:trPr>
              <w:trHeight w:val="184"/>
            </w:trPr>
            <w:tc>
              <w:tcPr>
                <w:tcW w:w="5554" w:type="dxa"/>
                <w:tcBorders>
                  <w:top w:val="nil"/>
                  <w:bottom w:val="single" w:sz="12" w:space="0" w:color="D9D9D9"/>
                </w:tcBorders>
                <w:shd w:val="clear" w:color="auto" w:fill="F7F7F7"/>
                <w:vAlign w:val="center"/>
              </w:tcPr>
              <w:p w:rsidR="00B3048D" w:rsidRPr="00A14B41" w:rsidRDefault="00643373" w:rsidP="000A6656">
                <w:pPr>
                  <w:pStyle w:val="Normal65"/>
                  <w:keepNext/>
                  <w:widowControl/>
                  <w:autoSpaceDE/>
                  <w:autoSpaceDN/>
                  <w:adjustRightInd/>
                  <w:ind w:left="-115" w:firstLine="101"/>
                  <w:rPr>
                    <w:rFonts w:asciiTheme="minorHAnsi" w:hAnsiTheme="minorHAnsi" w:cstheme="minorBidi"/>
                    <w:b/>
                    <w:color w:val="767171" w:themeColor="background2" w:themeShade="80"/>
                    <w:sz w:val="21"/>
                    <w:szCs w:val="21"/>
                  </w:rPr>
                </w:pPr>
                <w:r w:rsidRPr="00A14B41">
                  <w:rPr>
                    <w:rFonts w:asciiTheme="minorHAnsi" w:hAnsiTheme="minorHAnsi" w:cstheme="minorBidi"/>
                    <w:b/>
                    <w:color w:val="767171" w:themeColor="background2" w:themeShade="80"/>
                    <w:sz w:val="21"/>
                    <w:szCs w:val="21"/>
                  </w:rPr>
                  <w:t>Major Theme/ Theme (Level 2)/ Theme (Level 3)</w:t>
                </w:r>
              </w:p>
            </w:tc>
            <w:tc>
              <w:tcPr>
                <w:tcW w:w="5066" w:type="dxa"/>
                <w:tcBorders>
                  <w:top w:val="nil"/>
                  <w:bottom w:val="single" w:sz="12" w:space="0" w:color="D9D9D9"/>
                </w:tcBorders>
                <w:shd w:val="clear" w:color="auto" w:fill="F7F7F7"/>
                <w:vAlign w:val="center"/>
              </w:tcPr>
              <w:p w:rsidR="00B3048D" w:rsidRPr="00A14B41" w:rsidRDefault="00643373" w:rsidP="000A6656">
                <w:pPr>
                  <w:pStyle w:val="Normal65"/>
                  <w:keepNext/>
                  <w:widowControl/>
                  <w:autoSpaceDE/>
                  <w:autoSpaceDN/>
                  <w:adjustRightInd/>
                  <w:jc w:val="right"/>
                  <w:rPr>
                    <w:rFonts w:asciiTheme="minorHAnsi" w:hAnsiTheme="minorHAnsi" w:cstheme="minorBidi"/>
                    <w:color w:val="auto"/>
                    <w:sz w:val="21"/>
                    <w:szCs w:val="21"/>
                  </w:rPr>
                </w:pPr>
                <w:r w:rsidRPr="00A14B41">
                  <w:rPr>
                    <w:rFonts w:asciiTheme="minorHAnsi" w:hAnsiTheme="minorHAnsi" w:cstheme="minorBidi"/>
                    <w:b/>
                    <w:color w:val="767171" w:themeColor="background2" w:themeShade="80"/>
                    <w:sz w:val="21"/>
                    <w:szCs w:val="21"/>
                  </w:rPr>
                  <w:t>(%)</w:t>
                </w:r>
              </w:p>
            </w:tc>
          </w:tr>
        </w:tbl>
        <w:p w:rsidR="00B3048D" w:rsidRDefault="00B3048D" w:rsidP="00B3048D">
          <w:pPr>
            <w:pStyle w:val="Normal65"/>
            <w:shd w:val="clear" w:color="auto" w:fill="F7F7F7"/>
            <w:spacing w:line="14" w:lineRule="exact"/>
            <w:ind w:left="-691" w:right="-518"/>
            <w:rPr>
              <w:rFonts w:asciiTheme="minorHAnsi" w:hAnsiTheme="minorHAnsi"/>
              <w:color w:val="767171" w:themeColor="background2" w:themeShade="80"/>
              <w:sz w:val="22"/>
              <w:szCs w:val="22"/>
            </w:rPr>
          </w:pPr>
        </w:p>
        <w:tbl>
          <w:tblPr>
            <w:tblStyle w:val="TableGrid141"/>
            <w:tblW w:w="1062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7F7"/>
            <w:tblLayout w:type="fixed"/>
            <w:tblCellMar>
              <w:top w:w="14" w:type="dxa"/>
              <w:left w:w="115" w:type="dxa"/>
              <w:bottom w:w="14" w:type="dxa"/>
              <w:right w:w="115" w:type="dxa"/>
            </w:tblCellMar>
            <w:tblLook w:val="04A0" w:firstRow="1" w:lastRow="0" w:firstColumn="1" w:lastColumn="0" w:noHBand="0" w:noVBand="1"/>
          </w:tblPr>
          <w:tblGrid>
            <w:gridCol w:w="6027"/>
            <w:gridCol w:w="4593"/>
          </w:tblGrid>
          <w:tr w:rsidR="001B3C78" w:rsidTr="000A6656">
            <w:trPr>
              <w:trHeight w:val="184"/>
            </w:trPr>
            <w:tc>
              <w:tcPr>
                <w:tcW w:w="6027" w:type="dxa"/>
                <w:tcBorders>
                  <w:bottom w:val="single" w:sz="12" w:space="0" w:color="BFBFBF"/>
                </w:tcBorders>
                <w:shd w:val="clear" w:color="auto" w:fill="F7F7F7"/>
                <w:vAlign w:val="center"/>
              </w:tcPr>
              <w:p w:rsidR="00B3048D" w:rsidRPr="00A14B41" w:rsidRDefault="00643373" w:rsidP="000A6656">
                <w:pPr>
                  <w:pStyle w:val="Normal65"/>
                  <w:keepNext/>
                  <w:widowControl/>
                  <w:autoSpaceDE/>
                  <w:autoSpaceDN/>
                  <w:adjustRightInd/>
                  <w:ind w:left="-115" w:firstLine="101"/>
                  <w:rPr>
                    <w:rFonts w:asciiTheme="minorHAnsi" w:hAnsiTheme="minorHAnsi" w:cstheme="minorBidi"/>
                    <w:b/>
                    <w:color w:val="auto"/>
                    <w:sz w:val="21"/>
                    <w:szCs w:val="21"/>
                  </w:rPr>
                </w:pPr>
                <w:r>
                  <w:rPr>
                    <w:rFonts w:asciiTheme="minorHAnsi" w:hAnsiTheme="minorHAnsi" w:cstheme="minorBidi"/>
                    <w:b/>
                    <w:noProof/>
                    <w:color w:val="auto"/>
                    <w:sz w:val="22"/>
                    <w:szCs w:val="22"/>
                  </w:rPr>
                  <w:t>Private Sector Development</w:t>
                </w:r>
              </w:p>
            </w:tc>
            <w:tc>
              <w:tcPr>
                <w:tcW w:w="4593" w:type="dxa"/>
                <w:tcBorders>
                  <w:bottom w:val="single" w:sz="12" w:space="0" w:color="BFBFBF"/>
                </w:tcBorders>
                <w:shd w:val="clear" w:color="auto" w:fill="F7F7F7"/>
                <w:vAlign w:val="center"/>
              </w:tcPr>
              <w:p w:rsidR="00B3048D" w:rsidRPr="00A14B41" w:rsidRDefault="00643373" w:rsidP="000A6656">
                <w:pPr>
                  <w:pStyle w:val="Normal65"/>
                  <w:keepNext/>
                  <w:widowControl/>
                  <w:autoSpaceDE/>
                  <w:autoSpaceDN/>
                  <w:adjustRightInd/>
                  <w:jc w:val="right"/>
                  <w:rPr>
                    <w:rFonts w:asciiTheme="minorHAnsi" w:hAnsiTheme="minorHAnsi" w:cstheme="minorBidi"/>
                    <w:b/>
                    <w:color w:val="auto"/>
                    <w:sz w:val="21"/>
                    <w:szCs w:val="21"/>
                  </w:rPr>
                </w:pPr>
                <w:r>
                  <w:rPr>
                    <w:rFonts w:asciiTheme="minorHAnsi" w:hAnsiTheme="minorHAnsi" w:cstheme="minorBidi"/>
                    <w:b/>
                    <w:noProof/>
                    <w:color w:val="auto"/>
                    <w:sz w:val="21"/>
                    <w:szCs w:val="21"/>
                  </w:rPr>
                  <w:t>40</w:t>
                </w:r>
              </w:p>
            </w:tc>
          </w:tr>
          <w:tr w:rsidR="001B3C78" w:rsidTr="000A6656">
            <w:trPr>
              <w:trHeight w:val="184"/>
            </w:trPr>
            <w:tc>
              <w:tcPr>
                <w:tcW w:w="10620" w:type="dxa"/>
                <w:gridSpan w:val="2"/>
                <w:tcBorders>
                  <w:top w:val="single" w:sz="12" w:space="0" w:color="BFBFBF"/>
                </w:tcBorders>
                <w:shd w:val="clear" w:color="auto" w:fill="F7F7F7"/>
                <w:vAlign w:val="center"/>
              </w:tcPr>
              <w:p w:rsidR="00B3048D" w:rsidRDefault="00B3048D" w:rsidP="000A6656">
                <w:pPr>
                  <w:pStyle w:val="Normal65"/>
                  <w:keepNext/>
                  <w:widowControl/>
                  <w:autoSpaceDE/>
                  <w:autoSpaceDN/>
                  <w:adjustRightInd/>
                  <w:spacing w:line="14" w:lineRule="exact"/>
                  <w:rPr>
                    <w:rFonts w:asciiTheme="minorHAnsi" w:hAnsiTheme="minorHAnsi" w:cstheme="minorBidi"/>
                    <w:color w:val="auto"/>
                    <w:sz w:val="21"/>
                    <w:szCs w:val="21"/>
                  </w:rPr>
                </w:pPr>
              </w:p>
              <w:tbl>
                <w:tblPr>
                  <w:tblStyle w:val="TableGrid141"/>
                  <w:tblW w:w="1049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7F7"/>
                  <w:tblLayout w:type="fixed"/>
                  <w:tblCellMar>
                    <w:top w:w="14" w:type="dxa"/>
                    <w:left w:w="115" w:type="dxa"/>
                    <w:bottom w:w="14" w:type="dxa"/>
                    <w:right w:w="115" w:type="dxa"/>
                  </w:tblCellMar>
                  <w:tblLook w:val="04A0" w:firstRow="1" w:lastRow="0" w:firstColumn="1" w:lastColumn="0" w:noHBand="0" w:noVBand="1"/>
                </w:tblPr>
                <w:tblGrid>
                  <w:gridCol w:w="5905"/>
                  <w:gridCol w:w="4590"/>
                </w:tblGrid>
                <w:tr w:rsidR="001B3C78" w:rsidTr="000A6656">
                  <w:trPr>
                    <w:trHeight w:val="184"/>
                  </w:trPr>
                  <w:tc>
                    <w:tcPr>
                      <w:tcW w:w="5905" w:type="dxa"/>
                      <w:tcBorders>
                        <w:bottom w:val="single" w:sz="8" w:space="0" w:color="D9D9D9"/>
                      </w:tcBorders>
                      <w:shd w:val="clear" w:color="auto" w:fill="F7F7F7"/>
                      <w:vAlign w:val="center"/>
                    </w:tcPr>
                    <w:p w:rsidR="00B3048D" w:rsidRPr="00A14B41" w:rsidRDefault="00643373" w:rsidP="000A6656">
                      <w:pPr>
                        <w:pStyle w:val="Normal65"/>
                        <w:keepNext/>
                        <w:widowControl/>
                        <w:autoSpaceDE/>
                        <w:autoSpaceDN/>
                        <w:adjustRightInd/>
                        <w:ind w:left="720"/>
                        <w:rPr>
                          <w:rFonts w:asciiTheme="minorHAnsi" w:hAnsiTheme="minorHAnsi" w:cstheme="minorBidi"/>
                          <w:color w:val="auto"/>
                          <w:sz w:val="21"/>
                          <w:szCs w:val="21"/>
                        </w:rPr>
                      </w:pPr>
                      <w:r>
                        <w:rPr>
                          <w:rFonts w:asciiTheme="minorHAnsi" w:hAnsiTheme="minorHAnsi" w:cstheme="minorBidi"/>
                          <w:noProof/>
                          <w:color w:val="auto"/>
                          <w:sz w:val="21"/>
                          <w:szCs w:val="21"/>
                        </w:rPr>
                        <w:t>Enterprise Development</w:t>
                      </w:r>
                    </w:p>
                  </w:tc>
                  <w:tc>
                    <w:tcPr>
                      <w:tcW w:w="4590" w:type="dxa"/>
                      <w:tcBorders>
                        <w:bottom w:val="single" w:sz="8" w:space="0" w:color="D9D9D9"/>
                      </w:tcBorders>
                      <w:shd w:val="clear" w:color="auto" w:fill="F7F7F7"/>
                      <w:vAlign w:val="center"/>
                    </w:tcPr>
                    <w:p w:rsidR="00B3048D" w:rsidRPr="00A14B41" w:rsidRDefault="00643373" w:rsidP="000A6656">
                      <w:pPr>
                        <w:pStyle w:val="Normal65"/>
                        <w:keepNext/>
                        <w:widowControl/>
                        <w:autoSpaceDE/>
                        <w:autoSpaceDN/>
                        <w:adjustRightInd/>
                        <w:jc w:val="right"/>
                        <w:rPr>
                          <w:rFonts w:asciiTheme="minorHAnsi" w:hAnsiTheme="minorHAnsi" w:cstheme="minorBidi"/>
                          <w:color w:val="auto"/>
                          <w:sz w:val="21"/>
                          <w:szCs w:val="21"/>
                        </w:rPr>
                      </w:pPr>
                      <w:r>
                        <w:rPr>
                          <w:rFonts w:asciiTheme="minorHAnsi" w:hAnsiTheme="minorHAnsi" w:cstheme="minorBidi"/>
                          <w:noProof/>
                          <w:color w:val="auto"/>
                          <w:sz w:val="21"/>
                          <w:szCs w:val="21"/>
                        </w:rPr>
                        <w:t>40</w:t>
                      </w:r>
                    </w:p>
                  </w:tc>
                </w:tr>
                <w:tr w:rsidR="001B3C78" w:rsidTr="000A6656">
                  <w:trPr>
                    <w:trHeight w:val="183"/>
                  </w:trPr>
                  <w:tc>
                    <w:tcPr>
                      <w:tcW w:w="10495" w:type="dxa"/>
                      <w:gridSpan w:val="2"/>
                      <w:tcBorders>
                        <w:top w:val="single" w:sz="8" w:space="0" w:color="D9D9D9"/>
                      </w:tcBorders>
                      <w:shd w:val="clear" w:color="auto" w:fill="F7F7F7"/>
                      <w:vAlign w:val="center"/>
                    </w:tcPr>
                    <w:p w:rsidR="00B3048D" w:rsidRDefault="00B3048D" w:rsidP="000A6656">
                      <w:pPr>
                        <w:pStyle w:val="Normal65"/>
                        <w:keepNext/>
                        <w:widowControl/>
                        <w:autoSpaceDE/>
                        <w:autoSpaceDN/>
                        <w:adjustRightInd/>
                        <w:spacing w:line="14" w:lineRule="exact"/>
                        <w:rPr>
                          <w:rFonts w:asciiTheme="minorHAnsi" w:hAnsiTheme="minorHAnsi"/>
                          <w:sz w:val="22"/>
                          <w:szCs w:val="22"/>
                        </w:rPr>
                      </w:pPr>
                    </w:p>
                    <w:tbl>
                      <w:tblPr>
                        <w:tblStyle w:val="TableGrid12"/>
                        <w:tblW w:w="0" w:type="auto"/>
                        <w:tblBorders>
                          <w:top w:val="none" w:sz="0" w:space="0" w:color="auto"/>
                          <w:left w:val="none" w:sz="0" w:space="0" w:color="auto"/>
                          <w:bottom w:val="single" w:sz="8" w:space="0" w:color="D9D9D9"/>
                          <w:right w:val="none" w:sz="0" w:space="0" w:color="auto"/>
                          <w:insideH w:val="none" w:sz="0" w:space="0" w:color="auto"/>
                          <w:insideV w:val="none" w:sz="0" w:space="0" w:color="auto"/>
                        </w:tblBorders>
                        <w:tblLayout w:type="fixed"/>
                        <w:tblLook w:val="04A0" w:firstRow="1" w:lastRow="0" w:firstColumn="1" w:lastColumn="0" w:noHBand="0" w:noVBand="1"/>
                      </w:tblPr>
                      <w:tblGrid>
                        <w:gridCol w:w="5790"/>
                        <w:gridCol w:w="4590"/>
                      </w:tblGrid>
                      <w:tr w:rsidR="001B3C78" w:rsidTr="000A6656">
                        <w:trPr>
                          <w:trHeight w:val="440"/>
                        </w:trPr>
                        <w:tc>
                          <w:tcPr>
                            <w:tcW w:w="5790" w:type="dxa"/>
                            <w:vAlign w:val="center"/>
                          </w:tcPr>
                          <w:p w:rsidR="00B3048D" w:rsidRPr="00A14B41" w:rsidRDefault="00643373" w:rsidP="000A6656">
                            <w:pPr>
                              <w:pStyle w:val="Normal65"/>
                              <w:keepNext/>
                              <w:widowControl/>
                              <w:autoSpaceDE/>
                              <w:autoSpaceDN/>
                              <w:adjustRightInd/>
                              <w:ind w:left="1505"/>
                              <w:rPr>
                                <w:rFonts w:asciiTheme="minorHAnsi" w:hAnsiTheme="minorHAnsi" w:cstheme="minorBidi"/>
                                <w:color w:val="auto"/>
                                <w:sz w:val="21"/>
                                <w:szCs w:val="21"/>
                              </w:rPr>
                            </w:pPr>
                            <w:r>
                              <w:rPr>
                                <w:rFonts w:asciiTheme="minorHAnsi" w:hAnsiTheme="minorHAnsi" w:cstheme="minorBidi"/>
                                <w:noProof/>
                                <w:color w:val="auto"/>
                                <w:sz w:val="21"/>
                                <w:szCs w:val="21"/>
                              </w:rPr>
                              <w:t xml:space="preserve">MSME </w:t>
                            </w:r>
                            <w:r>
                              <w:rPr>
                                <w:rFonts w:asciiTheme="minorHAnsi" w:hAnsiTheme="minorHAnsi" w:cstheme="minorBidi"/>
                                <w:noProof/>
                                <w:color w:val="auto"/>
                                <w:sz w:val="21"/>
                                <w:szCs w:val="21"/>
                              </w:rPr>
                              <w:t>Development</w:t>
                            </w:r>
                          </w:p>
                        </w:tc>
                        <w:tc>
                          <w:tcPr>
                            <w:tcW w:w="4590" w:type="dxa"/>
                            <w:vAlign w:val="center"/>
                          </w:tcPr>
                          <w:p w:rsidR="00B3048D" w:rsidRPr="00A14B41" w:rsidRDefault="00643373" w:rsidP="000A6656">
                            <w:pPr>
                              <w:pStyle w:val="Normal65"/>
                              <w:keepNext/>
                              <w:widowControl/>
                              <w:autoSpaceDE/>
                              <w:autoSpaceDN/>
                              <w:adjustRightInd/>
                              <w:jc w:val="right"/>
                              <w:rPr>
                                <w:rFonts w:asciiTheme="minorHAnsi" w:hAnsiTheme="minorHAnsi" w:cstheme="minorBidi"/>
                                <w:color w:val="auto"/>
                                <w:sz w:val="21"/>
                                <w:szCs w:val="21"/>
                              </w:rPr>
                            </w:pPr>
                            <w:r>
                              <w:rPr>
                                <w:rFonts w:asciiTheme="minorHAnsi" w:hAnsiTheme="minorHAnsi" w:cstheme="minorBidi"/>
                                <w:noProof/>
                                <w:color w:val="auto"/>
                                <w:sz w:val="21"/>
                                <w:szCs w:val="21"/>
                              </w:rPr>
                              <w:t>40</w:t>
                            </w:r>
                          </w:p>
                        </w:tc>
                      </w:tr>
                    </w:tbl>
                    <w:p w:rsidR="00B3048D" w:rsidRPr="00A14B41" w:rsidRDefault="00B3048D" w:rsidP="000A6656">
                      <w:pPr>
                        <w:pStyle w:val="Normal65"/>
                        <w:keepNext/>
                        <w:widowControl/>
                        <w:autoSpaceDE/>
                        <w:autoSpaceDN/>
                        <w:adjustRightInd/>
                        <w:spacing w:line="14" w:lineRule="exact"/>
                        <w:rPr>
                          <w:rFonts w:asciiTheme="minorHAnsi" w:hAnsiTheme="minorHAnsi" w:cstheme="minorBidi"/>
                          <w:color w:val="auto"/>
                          <w:sz w:val="21"/>
                          <w:szCs w:val="21"/>
                        </w:rPr>
                      </w:pPr>
                    </w:p>
                  </w:tc>
                </w:tr>
              </w:tbl>
              <w:p w:rsidR="00B3048D" w:rsidRPr="00A14B41" w:rsidRDefault="00B3048D" w:rsidP="000A6656">
                <w:pPr>
                  <w:pStyle w:val="Normal65"/>
                  <w:keepNext/>
                  <w:widowControl/>
                  <w:autoSpaceDE/>
                  <w:autoSpaceDN/>
                  <w:adjustRightInd/>
                  <w:spacing w:line="14" w:lineRule="exact"/>
                  <w:rPr>
                    <w:rFonts w:asciiTheme="minorHAnsi" w:hAnsiTheme="minorHAnsi" w:cstheme="minorBidi"/>
                    <w:color w:val="auto"/>
                    <w:sz w:val="21"/>
                    <w:szCs w:val="21"/>
                  </w:rPr>
                </w:pPr>
              </w:p>
            </w:tc>
          </w:tr>
        </w:tbl>
        <w:p w:rsidR="00B3048D" w:rsidRDefault="00B3048D" w:rsidP="00B3048D">
          <w:pPr>
            <w:pStyle w:val="Normal65"/>
            <w:shd w:val="clear" w:color="auto" w:fill="F7F7F7"/>
            <w:spacing w:line="14" w:lineRule="exact"/>
            <w:ind w:left="-691" w:right="-518"/>
            <w:rPr>
              <w:rFonts w:asciiTheme="minorHAnsi" w:hAnsiTheme="minorHAnsi"/>
              <w:color w:val="767171" w:themeColor="background2" w:themeShade="80"/>
              <w:sz w:val="22"/>
              <w:szCs w:val="22"/>
            </w:rPr>
          </w:pPr>
        </w:p>
        <w:p w:rsidR="00B3048D" w:rsidRDefault="00B3048D" w:rsidP="00B3048D">
          <w:pPr>
            <w:pStyle w:val="Normal65"/>
            <w:shd w:val="clear" w:color="auto" w:fill="F7F7F7"/>
            <w:spacing w:line="14" w:lineRule="exact"/>
            <w:ind w:left="-691" w:right="-518"/>
            <w:rPr>
              <w:rFonts w:asciiTheme="minorHAnsi" w:hAnsiTheme="minorHAnsi"/>
              <w:color w:val="767171" w:themeColor="background2" w:themeShade="80"/>
              <w:sz w:val="22"/>
              <w:szCs w:val="22"/>
            </w:rPr>
          </w:pPr>
        </w:p>
        <w:tbl>
          <w:tblPr>
            <w:tblStyle w:val="TableGrid141"/>
            <w:tblW w:w="1062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7F7"/>
            <w:tblLayout w:type="fixed"/>
            <w:tblCellMar>
              <w:top w:w="14" w:type="dxa"/>
              <w:left w:w="115" w:type="dxa"/>
              <w:bottom w:w="14" w:type="dxa"/>
              <w:right w:w="115" w:type="dxa"/>
            </w:tblCellMar>
            <w:tblLook w:val="04A0" w:firstRow="1" w:lastRow="0" w:firstColumn="1" w:lastColumn="0" w:noHBand="0" w:noVBand="1"/>
          </w:tblPr>
          <w:tblGrid>
            <w:gridCol w:w="6027"/>
            <w:gridCol w:w="4593"/>
          </w:tblGrid>
          <w:tr w:rsidR="001B3C78" w:rsidTr="000A6656">
            <w:trPr>
              <w:trHeight w:val="184"/>
            </w:trPr>
            <w:tc>
              <w:tcPr>
                <w:tcW w:w="6027" w:type="dxa"/>
                <w:tcBorders>
                  <w:bottom w:val="single" w:sz="12" w:space="0" w:color="BFBFBF"/>
                </w:tcBorders>
                <w:shd w:val="clear" w:color="auto" w:fill="F7F7F7"/>
                <w:vAlign w:val="center"/>
              </w:tcPr>
              <w:p w:rsidR="00B3048D" w:rsidRPr="00A14B41" w:rsidRDefault="00643373" w:rsidP="000A6656">
                <w:pPr>
                  <w:pStyle w:val="Normal65"/>
                  <w:keepNext/>
                  <w:widowControl/>
                  <w:autoSpaceDE/>
                  <w:autoSpaceDN/>
                  <w:adjustRightInd/>
                  <w:ind w:left="-115" w:firstLine="101"/>
                  <w:rPr>
                    <w:rFonts w:asciiTheme="minorHAnsi" w:hAnsiTheme="minorHAnsi" w:cstheme="minorBidi"/>
                    <w:b/>
                    <w:color w:val="auto"/>
                    <w:sz w:val="21"/>
                    <w:szCs w:val="21"/>
                  </w:rPr>
                </w:pPr>
                <w:r>
                  <w:rPr>
                    <w:rFonts w:asciiTheme="minorHAnsi" w:hAnsiTheme="minorHAnsi" w:cstheme="minorBidi"/>
                    <w:b/>
                    <w:noProof/>
                    <w:color w:val="auto"/>
                    <w:sz w:val="22"/>
                    <w:szCs w:val="22"/>
                  </w:rPr>
                  <w:t>Finance</w:t>
                </w:r>
              </w:p>
            </w:tc>
            <w:tc>
              <w:tcPr>
                <w:tcW w:w="4593" w:type="dxa"/>
                <w:tcBorders>
                  <w:bottom w:val="single" w:sz="12" w:space="0" w:color="BFBFBF"/>
                </w:tcBorders>
                <w:shd w:val="clear" w:color="auto" w:fill="F7F7F7"/>
                <w:vAlign w:val="center"/>
              </w:tcPr>
              <w:p w:rsidR="00B3048D" w:rsidRPr="00A14B41" w:rsidRDefault="00643373" w:rsidP="000A6656">
                <w:pPr>
                  <w:pStyle w:val="Normal65"/>
                  <w:keepNext/>
                  <w:widowControl/>
                  <w:autoSpaceDE/>
                  <w:autoSpaceDN/>
                  <w:adjustRightInd/>
                  <w:jc w:val="right"/>
                  <w:rPr>
                    <w:rFonts w:asciiTheme="minorHAnsi" w:hAnsiTheme="minorHAnsi" w:cstheme="minorBidi"/>
                    <w:b/>
                    <w:color w:val="auto"/>
                    <w:sz w:val="21"/>
                    <w:szCs w:val="21"/>
                  </w:rPr>
                </w:pPr>
                <w:r>
                  <w:rPr>
                    <w:rFonts w:asciiTheme="minorHAnsi" w:hAnsiTheme="minorHAnsi" w:cstheme="minorBidi"/>
                    <w:b/>
                    <w:noProof/>
                    <w:color w:val="auto"/>
                    <w:sz w:val="21"/>
                    <w:szCs w:val="21"/>
                  </w:rPr>
                  <w:t>40</w:t>
                </w:r>
              </w:p>
            </w:tc>
          </w:tr>
          <w:tr w:rsidR="001B3C78" w:rsidTr="000A6656">
            <w:trPr>
              <w:trHeight w:val="184"/>
            </w:trPr>
            <w:tc>
              <w:tcPr>
                <w:tcW w:w="10620" w:type="dxa"/>
                <w:gridSpan w:val="2"/>
                <w:tcBorders>
                  <w:top w:val="single" w:sz="12" w:space="0" w:color="BFBFBF"/>
                </w:tcBorders>
                <w:shd w:val="clear" w:color="auto" w:fill="F7F7F7"/>
                <w:vAlign w:val="center"/>
              </w:tcPr>
              <w:p w:rsidR="00B3048D" w:rsidRDefault="00B3048D" w:rsidP="000A6656">
                <w:pPr>
                  <w:pStyle w:val="Normal65"/>
                  <w:keepNext/>
                  <w:widowControl/>
                  <w:autoSpaceDE/>
                  <w:autoSpaceDN/>
                  <w:adjustRightInd/>
                  <w:spacing w:line="14" w:lineRule="exact"/>
                  <w:rPr>
                    <w:rFonts w:asciiTheme="minorHAnsi" w:hAnsiTheme="minorHAnsi" w:cstheme="minorBidi"/>
                    <w:color w:val="auto"/>
                    <w:sz w:val="21"/>
                    <w:szCs w:val="21"/>
                  </w:rPr>
                </w:pPr>
              </w:p>
              <w:tbl>
                <w:tblPr>
                  <w:tblStyle w:val="TableGrid141"/>
                  <w:tblW w:w="1049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7F7"/>
                  <w:tblLayout w:type="fixed"/>
                  <w:tblCellMar>
                    <w:top w:w="14" w:type="dxa"/>
                    <w:left w:w="115" w:type="dxa"/>
                    <w:bottom w:w="14" w:type="dxa"/>
                    <w:right w:w="115" w:type="dxa"/>
                  </w:tblCellMar>
                  <w:tblLook w:val="04A0" w:firstRow="1" w:lastRow="0" w:firstColumn="1" w:lastColumn="0" w:noHBand="0" w:noVBand="1"/>
                </w:tblPr>
                <w:tblGrid>
                  <w:gridCol w:w="5905"/>
                  <w:gridCol w:w="4590"/>
                </w:tblGrid>
                <w:tr w:rsidR="001B3C78" w:rsidTr="000A6656">
                  <w:trPr>
                    <w:trHeight w:val="184"/>
                  </w:trPr>
                  <w:tc>
                    <w:tcPr>
                      <w:tcW w:w="5905" w:type="dxa"/>
                      <w:tcBorders>
                        <w:bottom w:val="single" w:sz="8" w:space="0" w:color="D9D9D9"/>
                      </w:tcBorders>
                      <w:shd w:val="clear" w:color="auto" w:fill="F7F7F7"/>
                      <w:vAlign w:val="center"/>
                    </w:tcPr>
                    <w:p w:rsidR="00B3048D" w:rsidRPr="00A14B41" w:rsidRDefault="00643373" w:rsidP="000A6656">
                      <w:pPr>
                        <w:pStyle w:val="Normal65"/>
                        <w:keepNext/>
                        <w:widowControl/>
                        <w:autoSpaceDE/>
                        <w:autoSpaceDN/>
                        <w:adjustRightInd/>
                        <w:ind w:left="720"/>
                        <w:rPr>
                          <w:rFonts w:asciiTheme="minorHAnsi" w:hAnsiTheme="minorHAnsi" w:cstheme="minorBidi"/>
                          <w:color w:val="auto"/>
                          <w:sz w:val="21"/>
                          <w:szCs w:val="21"/>
                        </w:rPr>
                      </w:pPr>
                      <w:r>
                        <w:rPr>
                          <w:rFonts w:asciiTheme="minorHAnsi" w:hAnsiTheme="minorHAnsi" w:cstheme="minorBidi"/>
                          <w:noProof/>
                          <w:color w:val="auto"/>
                          <w:sz w:val="21"/>
                          <w:szCs w:val="21"/>
                        </w:rPr>
                        <w:t>Financial Infrastructure and Access</w:t>
                      </w:r>
                    </w:p>
                  </w:tc>
                  <w:tc>
                    <w:tcPr>
                      <w:tcW w:w="4590" w:type="dxa"/>
                      <w:tcBorders>
                        <w:bottom w:val="single" w:sz="8" w:space="0" w:color="D9D9D9"/>
                      </w:tcBorders>
                      <w:shd w:val="clear" w:color="auto" w:fill="F7F7F7"/>
                      <w:vAlign w:val="center"/>
                    </w:tcPr>
                    <w:p w:rsidR="00B3048D" w:rsidRPr="00A14B41" w:rsidRDefault="00643373" w:rsidP="000A6656">
                      <w:pPr>
                        <w:pStyle w:val="Normal65"/>
                        <w:keepNext/>
                        <w:widowControl/>
                        <w:autoSpaceDE/>
                        <w:autoSpaceDN/>
                        <w:adjustRightInd/>
                        <w:jc w:val="right"/>
                        <w:rPr>
                          <w:rFonts w:asciiTheme="minorHAnsi" w:hAnsiTheme="minorHAnsi" w:cstheme="minorBidi"/>
                          <w:color w:val="auto"/>
                          <w:sz w:val="21"/>
                          <w:szCs w:val="21"/>
                        </w:rPr>
                      </w:pPr>
                      <w:r>
                        <w:rPr>
                          <w:rFonts w:asciiTheme="minorHAnsi" w:hAnsiTheme="minorHAnsi" w:cstheme="minorBidi"/>
                          <w:noProof/>
                          <w:color w:val="auto"/>
                          <w:sz w:val="21"/>
                          <w:szCs w:val="21"/>
                        </w:rPr>
                        <w:t>40</w:t>
                      </w:r>
                    </w:p>
                  </w:tc>
                </w:tr>
                <w:tr w:rsidR="001B3C78" w:rsidTr="000A6656">
                  <w:trPr>
                    <w:trHeight w:val="183"/>
                  </w:trPr>
                  <w:tc>
                    <w:tcPr>
                      <w:tcW w:w="10495" w:type="dxa"/>
                      <w:gridSpan w:val="2"/>
                      <w:tcBorders>
                        <w:top w:val="single" w:sz="8" w:space="0" w:color="D9D9D9"/>
                      </w:tcBorders>
                      <w:shd w:val="clear" w:color="auto" w:fill="F7F7F7"/>
                      <w:vAlign w:val="center"/>
                    </w:tcPr>
                    <w:p w:rsidR="00B3048D" w:rsidRDefault="00B3048D" w:rsidP="000A6656">
                      <w:pPr>
                        <w:pStyle w:val="Normal65"/>
                        <w:keepNext/>
                        <w:widowControl/>
                        <w:autoSpaceDE/>
                        <w:autoSpaceDN/>
                        <w:adjustRightInd/>
                        <w:spacing w:line="14" w:lineRule="exact"/>
                        <w:rPr>
                          <w:rFonts w:asciiTheme="minorHAnsi" w:hAnsiTheme="minorHAnsi"/>
                          <w:sz w:val="22"/>
                          <w:szCs w:val="22"/>
                        </w:rPr>
                      </w:pPr>
                    </w:p>
                    <w:tbl>
                      <w:tblPr>
                        <w:tblStyle w:val="TableGrid12"/>
                        <w:tblW w:w="0" w:type="auto"/>
                        <w:tblBorders>
                          <w:top w:val="none" w:sz="0" w:space="0" w:color="auto"/>
                          <w:left w:val="none" w:sz="0" w:space="0" w:color="auto"/>
                          <w:bottom w:val="single" w:sz="8" w:space="0" w:color="D9D9D9"/>
                          <w:right w:val="none" w:sz="0" w:space="0" w:color="auto"/>
                          <w:insideH w:val="none" w:sz="0" w:space="0" w:color="auto"/>
                          <w:insideV w:val="none" w:sz="0" w:space="0" w:color="auto"/>
                        </w:tblBorders>
                        <w:tblLayout w:type="fixed"/>
                        <w:tblLook w:val="04A0" w:firstRow="1" w:lastRow="0" w:firstColumn="1" w:lastColumn="0" w:noHBand="0" w:noVBand="1"/>
                      </w:tblPr>
                      <w:tblGrid>
                        <w:gridCol w:w="5790"/>
                        <w:gridCol w:w="4590"/>
                      </w:tblGrid>
                      <w:tr w:rsidR="001B3C78" w:rsidTr="000A6656">
                        <w:trPr>
                          <w:trHeight w:val="440"/>
                        </w:trPr>
                        <w:tc>
                          <w:tcPr>
                            <w:tcW w:w="5790" w:type="dxa"/>
                            <w:vAlign w:val="center"/>
                          </w:tcPr>
                          <w:p w:rsidR="00B3048D" w:rsidRPr="00A14B41" w:rsidRDefault="00643373" w:rsidP="000A6656">
                            <w:pPr>
                              <w:pStyle w:val="Normal65"/>
                              <w:keepNext/>
                              <w:widowControl/>
                              <w:autoSpaceDE/>
                              <w:autoSpaceDN/>
                              <w:adjustRightInd/>
                              <w:ind w:left="1505"/>
                              <w:rPr>
                                <w:rFonts w:asciiTheme="minorHAnsi" w:hAnsiTheme="minorHAnsi" w:cstheme="minorBidi"/>
                                <w:color w:val="auto"/>
                                <w:sz w:val="21"/>
                                <w:szCs w:val="21"/>
                              </w:rPr>
                            </w:pPr>
                            <w:r>
                              <w:rPr>
                                <w:rFonts w:asciiTheme="minorHAnsi" w:hAnsiTheme="minorHAnsi" w:cstheme="minorBidi"/>
                                <w:noProof/>
                                <w:color w:val="auto"/>
                                <w:sz w:val="21"/>
                                <w:szCs w:val="21"/>
                              </w:rPr>
                              <w:t>MSME Finance</w:t>
                            </w:r>
                          </w:p>
                        </w:tc>
                        <w:tc>
                          <w:tcPr>
                            <w:tcW w:w="4590" w:type="dxa"/>
                            <w:vAlign w:val="center"/>
                          </w:tcPr>
                          <w:p w:rsidR="00B3048D" w:rsidRPr="00A14B41" w:rsidRDefault="00643373" w:rsidP="000A6656">
                            <w:pPr>
                              <w:pStyle w:val="Normal65"/>
                              <w:keepNext/>
                              <w:widowControl/>
                              <w:autoSpaceDE/>
                              <w:autoSpaceDN/>
                              <w:adjustRightInd/>
                              <w:jc w:val="right"/>
                              <w:rPr>
                                <w:rFonts w:asciiTheme="minorHAnsi" w:hAnsiTheme="minorHAnsi" w:cstheme="minorBidi"/>
                                <w:color w:val="auto"/>
                                <w:sz w:val="21"/>
                                <w:szCs w:val="21"/>
                              </w:rPr>
                            </w:pPr>
                            <w:r>
                              <w:rPr>
                                <w:rFonts w:asciiTheme="minorHAnsi" w:hAnsiTheme="minorHAnsi" w:cstheme="minorBidi"/>
                                <w:noProof/>
                                <w:color w:val="auto"/>
                                <w:sz w:val="21"/>
                                <w:szCs w:val="21"/>
                              </w:rPr>
                              <w:t>40</w:t>
                            </w:r>
                          </w:p>
                        </w:tc>
                      </w:tr>
                    </w:tbl>
                    <w:p w:rsidR="00B3048D" w:rsidRPr="00A14B41" w:rsidRDefault="00B3048D" w:rsidP="000A6656">
                      <w:pPr>
                        <w:pStyle w:val="Normal65"/>
                        <w:keepNext/>
                        <w:widowControl/>
                        <w:autoSpaceDE/>
                        <w:autoSpaceDN/>
                        <w:adjustRightInd/>
                        <w:spacing w:line="14" w:lineRule="exact"/>
                        <w:rPr>
                          <w:rFonts w:asciiTheme="minorHAnsi" w:hAnsiTheme="minorHAnsi" w:cstheme="minorBidi"/>
                          <w:color w:val="auto"/>
                          <w:sz w:val="21"/>
                          <w:szCs w:val="21"/>
                        </w:rPr>
                      </w:pPr>
                    </w:p>
                  </w:tc>
                </w:tr>
              </w:tbl>
              <w:p w:rsidR="00B3048D" w:rsidRPr="00A14B41" w:rsidRDefault="00B3048D" w:rsidP="000A6656">
                <w:pPr>
                  <w:pStyle w:val="Normal65"/>
                  <w:keepNext/>
                  <w:widowControl/>
                  <w:autoSpaceDE/>
                  <w:autoSpaceDN/>
                  <w:adjustRightInd/>
                  <w:spacing w:line="14" w:lineRule="exact"/>
                  <w:rPr>
                    <w:rFonts w:asciiTheme="minorHAnsi" w:hAnsiTheme="minorHAnsi" w:cstheme="minorBidi"/>
                    <w:color w:val="auto"/>
                    <w:sz w:val="21"/>
                    <w:szCs w:val="21"/>
                  </w:rPr>
                </w:pPr>
              </w:p>
            </w:tc>
          </w:tr>
        </w:tbl>
        <w:p w:rsidR="00B3048D" w:rsidRDefault="00B3048D" w:rsidP="00B3048D">
          <w:pPr>
            <w:pStyle w:val="Normal65"/>
            <w:shd w:val="clear" w:color="auto" w:fill="F7F7F7"/>
            <w:spacing w:line="14" w:lineRule="exact"/>
            <w:ind w:left="-691" w:right="-518"/>
            <w:rPr>
              <w:rFonts w:asciiTheme="minorHAnsi" w:hAnsiTheme="minorHAnsi"/>
              <w:color w:val="767171" w:themeColor="background2" w:themeShade="80"/>
              <w:sz w:val="22"/>
              <w:szCs w:val="22"/>
            </w:rPr>
          </w:pPr>
        </w:p>
        <w:p w:rsidR="00B3048D" w:rsidRDefault="00B3048D" w:rsidP="00B3048D">
          <w:pPr>
            <w:pStyle w:val="Normal65"/>
            <w:shd w:val="clear" w:color="auto" w:fill="F7F7F7"/>
            <w:spacing w:line="14" w:lineRule="exact"/>
            <w:ind w:left="-691" w:right="-518"/>
            <w:rPr>
              <w:rFonts w:asciiTheme="minorHAnsi" w:hAnsiTheme="minorHAnsi"/>
              <w:color w:val="767171" w:themeColor="background2" w:themeShade="80"/>
              <w:sz w:val="22"/>
              <w:szCs w:val="22"/>
            </w:rPr>
          </w:pPr>
        </w:p>
        <w:tbl>
          <w:tblPr>
            <w:tblStyle w:val="TableGrid141"/>
            <w:tblW w:w="1062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7F7"/>
            <w:tblLayout w:type="fixed"/>
            <w:tblCellMar>
              <w:top w:w="14" w:type="dxa"/>
              <w:left w:w="115" w:type="dxa"/>
              <w:bottom w:w="14" w:type="dxa"/>
              <w:right w:w="115" w:type="dxa"/>
            </w:tblCellMar>
            <w:tblLook w:val="04A0" w:firstRow="1" w:lastRow="0" w:firstColumn="1" w:lastColumn="0" w:noHBand="0" w:noVBand="1"/>
          </w:tblPr>
          <w:tblGrid>
            <w:gridCol w:w="6027"/>
            <w:gridCol w:w="4593"/>
          </w:tblGrid>
          <w:tr w:rsidR="001B3C78" w:rsidTr="000A6656">
            <w:trPr>
              <w:trHeight w:val="184"/>
            </w:trPr>
            <w:tc>
              <w:tcPr>
                <w:tcW w:w="6027" w:type="dxa"/>
                <w:tcBorders>
                  <w:bottom w:val="single" w:sz="12" w:space="0" w:color="BFBFBF"/>
                </w:tcBorders>
                <w:shd w:val="clear" w:color="auto" w:fill="F7F7F7"/>
                <w:vAlign w:val="center"/>
              </w:tcPr>
              <w:p w:rsidR="00B3048D" w:rsidRPr="00A14B41" w:rsidRDefault="00643373" w:rsidP="000A6656">
                <w:pPr>
                  <w:pStyle w:val="Normal65"/>
                  <w:keepNext/>
                  <w:widowControl/>
                  <w:autoSpaceDE/>
                  <w:autoSpaceDN/>
                  <w:adjustRightInd/>
                  <w:ind w:left="-115" w:firstLine="101"/>
                  <w:rPr>
                    <w:rFonts w:asciiTheme="minorHAnsi" w:hAnsiTheme="minorHAnsi" w:cstheme="minorBidi"/>
                    <w:b/>
                    <w:color w:val="auto"/>
                    <w:sz w:val="21"/>
                    <w:szCs w:val="21"/>
                  </w:rPr>
                </w:pPr>
                <w:r>
                  <w:rPr>
                    <w:rFonts w:asciiTheme="minorHAnsi" w:hAnsiTheme="minorHAnsi" w:cstheme="minorBidi"/>
                    <w:b/>
                    <w:noProof/>
                    <w:color w:val="auto"/>
                    <w:sz w:val="22"/>
                    <w:szCs w:val="22"/>
                  </w:rPr>
                  <w:t>Environment and Natural Resource Management</w:t>
                </w:r>
              </w:p>
            </w:tc>
            <w:tc>
              <w:tcPr>
                <w:tcW w:w="4593" w:type="dxa"/>
                <w:tcBorders>
                  <w:bottom w:val="single" w:sz="12" w:space="0" w:color="BFBFBF"/>
                </w:tcBorders>
                <w:shd w:val="clear" w:color="auto" w:fill="F7F7F7"/>
                <w:vAlign w:val="center"/>
              </w:tcPr>
              <w:p w:rsidR="00B3048D" w:rsidRPr="00A14B41" w:rsidRDefault="00643373" w:rsidP="000A6656">
                <w:pPr>
                  <w:pStyle w:val="Normal65"/>
                  <w:keepNext/>
                  <w:widowControl/>
                  <w:autoSpaceDE/>
                  <w:autoSpaceDN/>
                  <w:adjustRightInd/>
                  <w:jc w:val="right"/>
                  <w:rPr>
                    <w:rFonts w:asciiTheme="minorHAnsi" w:hAnsiTheme="minorHAnsi" w:cstheme="minorBidi"/>
                    <w:b/>
                    <w:color w:val="auto"/>
                    <w:sz w:val="21"/>
                    <w:szCs w:val="21"/>
                  </w:rPr>
                </w:pPr>
                <w:r>
                  <w:rPr>
                    <w:rFonts w:asciiTheme="minorHAnsi" w:hAnsiTheme="minorHAnsi" w:cstheme="minorBidi"/>
                    <w:b/>
                    <w:noProof/>
                    <w:color w:val="auto"/>
                    <w:sz w:val="21"/>
                    <w:szCs w:val="21"/>
                  </w:rPr>
                  <w:t>20</w:t>
                </w:r>
              </w:p>
            </w:tc>
          </w:tr>
          <w:tr w:rsidR="001B3C78" w:rsidTr="000A6656">
            <w:trPr>
              <w:trHeight w:val="184"/>
            </w:trPr>
            <w:tc>
              <w:tcPr>
                <w:tcW w:w="10620" w:type="dxa"/>
                <w:gridSpan w:val="2"/>
                <w:tcBorders>
                  <w:top w:val="single" w:sz="12" w:space="0" w:color="BFBFBF"/>
                </w:tcBorders>
                <w:shd w:val="clear" w:color="auto" w:fill="F7F7F7"/>
                <w:vAlign w:val="center"/>
              </w:tcPr>
              <w:p w:rsidR="00B3048D" w:rsidRDefault="00B3048D" w:rsidP="000A6656">
                <w:pPr>
                  <w:pStyle w:val="Normal65"/>
                  <w:keepNext/>
                  <w:widowControl/>
                  <w:autoSpaceDE/>
                  <w:autoSpaceDN/>
                  <w:adjustRightInd/>
                  <w:spacing w:line="14" w:lineRule="exact"/>
                  <w:rPr>
                    <w:rFonts w:asciiTheme="minorHAnsi" w:hAnsiTheme="minorHAnsi" w:cstheme="minorBidi"/>
                    <w:color w:val="auto"/>
                    <w:sz w:val="21"/>
                    <w:szCs w:val="21"/>
                  </w:rPr>
                </w:pPr>
              </w:p>
              <w:tbl>
                <w:tblPr>
                  <w:tblStyle w:val="TableGrid141"/>
                  <w:tblW w:w="1049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7F7"/>
                  <w:tblLayout w:type="fixed"/>
                  <w:tblCellMar>
                    <w:top w:w="14" w:type="dxa"/>
                    <w:left w:w="115" w:type="dxa"/>
                    <w:bottom w:w="14" w:type="dxa"/>
                    <w:right w:w="115" w:type="dxa"/>
                  </w:tblCellMar>
                  <w:tblLook w:val="04A0" w:firstRow="1" w:lastRow="0" w:firstColumn="1" w:lastColumn="0" w:noHBand="0" w:noVBand="1"/>
                </w:tblPr>
                <w:tblGrid>
                  <w:gridCol w:w="5905"/>
                  <w:gridCol w:w="4590"/>
                </w:tblGrid>
                <w:tr w:rsidR="001B3C78" w:rsidTr="000A6656">
                  <w:trPr>
                    <w:trHeight w:val="184"/>
                  </w:trPr>
                  <w:tc>
                    <w:tcPr>
                      <w:tcW w:w="5905" w:type="dxa"/>
                      <w:tcBorders>
                        <w:bottom w:val="single" w:sz="8" w:space="0" w:color="D9D9D9"/>
                      </w:tcBorders>
                      <w:shd w:val="clear" w:color="auto" w:fill="F7F7F7"/>
                      <w:vAlign w:val="center"/>
                    </w:tcPr>
                    <w:p w:rsidR="00B3048D" w:rsidRPr="00A14B41" w:rsidRDefault="00643373" w:rsidP="000A6656">
                      <w:pPr>
                        <w:pStyle w:val="Normal65"/>
                        <w:keepNext/>
                        <w:widowControl/>
                        <w:autoSpaceDE/>
                        <w:autoSpaceDN/>
                        <w:adjustRightInd/>
                        <w:ind w:left="720"/>
                        <w:rPr>
                          <w:rFonts w:asciiTheme="minorHAnsi" w:hAnsiTheme="minorHAnsi" w:cstheme="minorBidi"/>
                          <w:color w:val="auto"/>
                          <w:sz w:val="21"/>
                          <w:szCs w:val="21"/>
                        </w:rPr>
                      </w:pPr>
                      <w:r>
                        <w:rPr>
                          <w:rFonts w:asciiTheme="minorHAnsi" w:hAnsiTheme="minorHAnsi" w:cstheme="minorBidi"/>
                          <w:noProof/>
                          <w:color w:val="auto"/>
                          <w:sz w:val="21"/>
                          <w:szCs w:val="21"/>
                        </w:rPr>
                        <w:t>Climate change</w:t>
                      </w:r>
                    </w:p>
                  </w:tc>
                  <w:tc>
                    <w:tcPr>
                      <w:tcW w:w="4590" w:type="dxa"/>
                      <w:tcBorders>
                        <w:bottom w:val="single" w:sz="8" w:space="0" w:color="D9D9D9"/>
                      </w:tcBorders>
                      <w:shd w:val="clear" w:color="auto" w:fill="F7F7F7"/>
                      <w:vAlign w:val="center"/>
                    </w:tcPr>
                    <w:p w:rsidR="00B3048D" w:rsidRPr="00A14B41" w:rsidRDefault="00643373" w:rsidP="000A6656">
                      <w:pPr>
                        <w:pStyle w:val="Normal65"/>
                        <w:keepNext/>
                        <w:widowControl/>
                        <w:autoSpaceDE/>
                        <w:autoSpaceDN/>
                        <w:adjustRightInd/>
                        <w:jc w:val="right"/>
                        <w:rPr>
                          <w:rFonts w:asciiTheme="minorHAnsi" w:hAnsiTheme="minorHAnsi" w:cstheme="minorBidi"/>
                          <w:color w:val="auto"/>
                          <w:sz w:val="21"/>
                          <w:szCs w:val="21"/>
                        </w:rPr>
                      </w:pPr>
                      <w:r>
                        <w:rPr>
                          <w:rFonts w:asciiTheme="minorHAnsi" w:hAnsiTheme="minorHAnsi" w:cstheme="minorBidi"/>
                          <w:noProof/>
                          <w:color w:val="auto"/>
                          <w:sz w:val="21"/>
                          <w:szCs w:val="21"/>
                        </w:rPr>
                        <w:t>20</w:t>
                      </w:r>
                    </w:p>
                  </w:tc>
                </w:tr>
                <w:tr w:rsidR="001B3C78" w:rsidTr="000A6656">
                  <w:trPr>
                    <w:trHeight w:val="183"/>
                  </w:trPr>
                  <w:tc>
                    <w:tcPr>
                      <w:tcW w:w="10495" w:type="dxa"/>
                      <w:gridSpan w:val="2"/>
                      <w:tcBorders>
                        <w:top w:val="single" w:sz="8" w:space="0" w:color="D9D9D9"/>
                      </w:tcBorders>
                      <w:shd w:val="clear" w:color="auto" w:fill="F7F7F7"/>
                      <w:vAlign w:val="center"/>
                    </w:tcPr>
                    <w:p w:rsidR="00B3048D" w:rsidRDefault="00B3048D" w:rsidP="000A6656">
                      <w:pPr>
                        <w:pStyle w:val="Normal65"/>
                        <w:keepNext/>
                        <w:widowControl/>
                        <w:autoSpaceDE/>
                        <w:autoSpaceDN/>
                        <w:adjustRightInd/>
                        <w:spacing w:line="14" w:lineRule="exact"/>
                        <w:rPr>
                          <w:rFonts w:asciiTheme="minorHAnsi" w:hAnsiTheme="minorHAnsi"/>
                          <w:sz w:val="22"/>
                          <w:szCs w:val="22"/>
                        </w:rPr>
                      </w:pPr>
                    </w:p>
                    <w:tbl>
                      <w:tblPr>
                        <w:tblStyle w:val="TableGrid12"/>
                        <w:tblW w:w="0" w:type="auto"/>
                        <w:tblBorders>
                          <w:top w:val="none" w:sz="0" w:space="0" w:color="auto"/>
                          <w:left w:val="none" w:sz="0" w:space="0" w:color="auto"/>
                          <w:bottom w:val="single" w:sz="8" w:space="0" w:color="D9D9D9"/>
                          <w:right w:val="none" w:sz="0" w:space="0" w:color="auto"/>
                          <w:insideH w:val="none" w:sz="0" w:space="0" w:color="auto"/>
                          <w:insideV w:val="none" w:sz="0" w:space="0" w:color="auto"/>
                        </w:tblBorders>
                        <w:tblLayout w:type="fixed"/>
                        <w:tblLook w:val="04A0" w:firstRow="1" w:lastRow="0" w:firstColumn="1" w:lastColumn="0" w:noHBand="0" w:noVBand="1"/>
                      </w:tblPr>
                      <w:tblGrid>
                        <w:gridCol w:w="5790"/>
                        <w:gridCol w:w="4590"/>
                      </w:tblGrid>
                      <w:tr w:rsidR="001B3C78" w:rsidTr="000A6656">
                        <w:trPr>
                          <w:trHeight w:val="440"/>
                        </w:trPr>
                        <w:tc>
                          <w:tcPr>
                            <w:tcW w:w="5790" w:type="dxa"/>
                            <w:vAlign w:val="center"/>
                          </w:tcPr>
                          <w:p w:rsidR="00B3048D" w:rsidRPr="00A14B41" w:rsidRDefault="00643373" w:rsidP="000A6656">
                            <w:pPr>
                              <w:pStyle w:val="Normal65"/>
                              <w:keepNext/>
                              <w:widowControl/>
                              <w:autoSpaceDE/>
                              <w:autoSpaceDN/>
                              <w:adjustRightInd/>
                              <w:ind w:left="1505"/>
                              <w:rPr>
                                <w:rFonts w:asciiTheme="minorHAnsi" w:hAnsiTheme="minorHAnsi" w:cstheme="minorBidi"/>
                                <w:color w:val="auto"/>
                                <w:sz w:val="21"/>
                                <w:szCs w:val="21"/>
                              </w:rPr>
                            </w:pPr>
                            <w:r>
                              <w:rPr>
                                <w:rFonts w:asciiTheme="minorHAnsi" w:hAnsiTheme="minorHAnsi" w:cstheme="minorBidi"/>
                                <w:noProof/>
                                <w:color w:val="auto"/>
                                <w:sz w:val="21"/>
                                <w:szCs w:val="21"/>
                              </w:rPr>
                              <w:t>Mitigation</w:t>
                            </w:r>
                          </w:p>
                        </w:tc>
                        <w:tc>
                          <w:tcPr>
                            <w:tcW w:w="4590" w:type="dxa"/>
                            <w:vAlign w:val="center"/>
                          </w:tcPr>
                          <w:p w:rsidR="00B3048D" w:rsidRPr="00A14B41" w:rsidRDefault="00643373" w:rsidP="000A6656">
                            <w:pPr>
                              <w:pStyle w:val="Normal65"/>
                              <w:keepNext/>
                              <w:widowControl/>
                              <w:autoSpaceDE/>
                              <w:autoSpaceDN/>
                              <w:adjustRightInd/>
                              <w:jc w:val="right"/>
                              <w:rPr>
                                <w:rFonts w:asciiTheme="minorHAnsi" w:hAnsiTheme="minorHAnsi" w:cstheme="minorBidi"/>
                                <w:color w:val="auto"/>
                                <w:sz w:val="21"/>
                                <w:szCs w:val="21"/>
                              </w:rPr>
                            </w:pPr>
                            <w:r>
                              <w:rPr>
                                <w:rFonts w:asciiTheme="minorHAnsi" w:hAnsiTheme="minorHAnsi" w:cstheme="minorBidi"/>
                                <w:noProof/>
                                <w:color w:val="auto"/>
                                <w:sz w:val="21"/>
                                <w:szCs w:val="21"/>
                              </w:rPr>
                              <w:t>20</w:t>
                            </w:r>
                          </w:p>
                        </w:tc>
                      </w:tr>
                    </w:tbl>
                    <w:p w:rsidR="00B3048D" w:rsidRPr="00A14B41" w:rsidRDefault="00B3048D" w:rsidP="000A6656">
                      <w:pPr>
                        <w:pStyle w:val="Normal65"/>
                        <w:keepNext/>
                        <w:widowControl/>
                        <w:autoSpaceDE/>
                        <w:autoSpaceDN/>
                        <w:adjustRightInd/>
                        <w:spacing w:line="14" w:lineRule="exact"/>
                        <w:rPr>
                          <w:rFonts w:asciiTheme="minorHAnsi" w:hAnsiTheme="minorHAnsi" w:cstheme="minorBidi"/>
                          <w:color w:val="auto"/>
                          <w:sz w:val="21"/>
                          <w:szCs w:val="21"/>
                        </w:rPr>
                      </w:pPr>
                    </w:p>
                  </w:tc>
                </w:tr>
              </w:tbl>
              <w:p w:rsidR="00B3048D" w:rsidRPr="00A14B41" w:rsidRDefault="00B3048D" w:rsidP="000A6656">
                <w:pPr>
                  <w:pStyle w:val="Normal65"/>
                  <w:keepNext/>
                  <w:widowControl/>
                  <w:autoSpaceDE/>
                  <w:autoSpaceDN/>
                  <w:adjustRightInd/>
                  <w:spacing w:line="14" w:lineRule="exact"/>
                  <w:rPr>
                    <w:rFonts w:asciiTheme="minorHAnsi" w:hAnsiTheme="minorHAnsi" w:cstheme="minorBidi"/>
                    <w:color w:val="auto"/>
                    <w:sz w:val="21"/>
                    <w:szCs w:val="21"/>
                  </w:rPr>
                </w:pPr>
              </w:p>
            </w:tc>
          </w:tr>
        </w:tbl>
        <w:p w:rsidR="00B3048D" w:rsidRDefault="00B3048D" w:rsidP="00B3048D">
          <w:pPr>
            <w:pStyle w:val="Normal65"/>
            <w:shd w:val="clear" w:color="auto" w:fill="F7F7F7"/>
            <w:spacing w:line="14" w:lineRule="exact"/>
            <w:ind w:left="-691" w:right="-518"/>
            <w:rPr>
              <w:rFonts w:asciiTheme="minorHAnsi" w:hAnsiTheme="minorHAnsi"/>
              <w:color w:val="767171" w:themeColor="background2" w:themeShade="80"/>
              <w:sz w:val="22"/>
              <w:szCs w:val="22"/>
            </w:rPr>
          </w:pPr>
        </w:p>
        <w:p w:rsidR="00B3048D" w:rsidRDefault="00B3048D" w:rsidP="00B3048D">
          <w:pPr>
            <w:pStyle w:val="Normal65"/>
            <w:shd w:val="clear" w:color="auto" w:fill="F7F7F7"/>
            <w:ind w:left="-691" w:right="-518"/>
            <w:rPr>
              <w:rFonts w:asciiTheme="minorHAnsi" w:hAnsiTheme="minorHAnsi"/>
              <w:color w:val="767171" w:themeColor="background2" w:themeShade="80"/>
              <w:sz w:val="22"/>
              <w:szCs w:val="22"/>
            </w:rPr>
          </w:pPr>
        </w:p>
        <w:tbl>
          <w:tblPr>
            <w:tblStyle w:val="TableGrid12"/>
            <w:tblW w:w="10620" w:type="dxa"/>
            <w:tblInd w:w="-720" w:type="dxa"/>
            <w:tblBorders>
              <w:top w:val="nil"/>
              <w:left w:val="nil"/>
              <w:bottom w:val="nil"/>
              <w:right w:val="nil"/>
              <w:insideH w:val="nil"/>
              <w:insideV w:val="nil"/>
            </w:tblBorders>
            <w:shd w:val="clear" w:color="auto" w:fill="F7F7F7"/>
            <w:tblLayout w:type="fixed"/>
            <w:tblCellMar>
              <w:left w:w="0" w:type="dxa"/>
              <w:right w:w="0" w:type="dxa"/>
            </w:tblCellMar>
            <w:tblLook w:val="04A0" w:firstRow="1" w:lastRow="0" w:firstColumn="1" w:lastColumn="0" w:noHBand="0" w:noVBand="1"/>
          </w:tblPr>
          <w:tblGrid>
            <w:gridCol w:w="10620"/>
          </w:tblGrid>
          <w:tr w:rsidR="001B3C78" w:rsidTr="000A6656">
            <w:trPr>
              <w:trHeight w:val="450"/>
            </w:trPr>
            <w:tc>
              <w:tcPr>
                <w:tcW w:w="10620" w:type="dxa"/>
                <w:shd w:val="clear" w:color="auto" w:fill="F7F7F7"/>
                <w:vAlign w:val="center"/>
              </w:tcPr>
              <w:tbl>
                <w:tblPr>
                  <w:tblStyle w:val="TableGrid12"/>
                  <w:tblW w:w="10620" w:type="dxa"/>
                  <w:shd w:val="clear" w:color="auto" w:fill="F7F7F7"/>
                  <w:tblLayout w:type="fixed"/>
                  <w:tblLook w:val="04A0" w:firstRow="1" w:lastRow="0" w:firstColumn="1" w:lastColumn="0" w:noHBand="0" w:noVBand="1"/>
                </w:tblPr>
                <w:tblGrid>
                  <w:gridCol w:w="10620"/>
                </w:tblGrid>
                <w:tr w:rsidR="001B3C78" w:rsidTr="000A6656">
                  <w:trPr>
                    <w:trHeight w:val="378"/>
                  </w:trPr>
                  <w:tc>
                    <w:tcPr>
                      <w:tcW w:w="10620" w:type="dxa"/>
                      <w:tcBorders>
                        <w:top w:val="nil"/>
                        <w:left w:val="single" w:sz="24" w:space="0" w:color="BFBFBF"/>
                        <w:bottom w:val="nil"/>
                        <w:right w:val="nil"/>
                      </w:tcBorders>
                      <w:shd w:val="clear" w:color="auto" w:fill="E7E6E6"/>
                      <w:vAlign w:val="center"/>
                      <w:hideMark/>
                    </w:tcPr>
                    <w:p w:rsidR="00B3048D" w:rsidRPr="00A14B41" w:rsidRDefault="00643373" w:rsidP="000A6656">
                      <w:pPr>
                        <w:pStyle w:val="Normal65"/>
                        <w:keepNext/>
                        <w:widowControl/>
                        <w:rPr>
                          <w:rFonts w:asciiTheme="minorHAnsi" w:eastAsia="Times New Roman" w:hAnsiTheme="minorHAnsi"/>
                        </w:rPr>
                      </w:pPr>
                      <w:r>
                        <w:rPr>
                          <w:rFonts w:asciiTheme="minorHAnsi" w:hAnsiTheme="minorHAnsi"/>
                          <w:b/>
                          <w:bCs/>
                        </w:rPr>
                        <w:t xml:space="preserve">ADM </w:t>
                      </w:r>
                      <w:r w:rsidRPr="00A14B41">
                        <w:rPr>
                          <w:rFonts w:asciiTheme="minorHAnsi" w:hAnsiTheme="minorHAnsi"/>
                          <w:b/>
                          <w:bCs/>
                        </w:rPr>
                        <w:t>STAFF</w:t>
                      </w:r>
                    </w:p>
                  </w:tc>
                </w:tr>
              </w:tbl>
              <w:p w:rsidR="00B3048D" w:rsidRPr="00692E93" w:rsidRDefault="00B3048D" w:rsidP="000A6656">
                <w:pPr>
                  <w:pStyle w:val="Normal65"/>
                  <w:keepNext/>
                  <w:widowControl/>
                  <w:rPr>
                    <w:rFonts w:asciiTheme="minorHAnsi" w:hAnsiTheme="minorHAnsi"/>
                    <w:sz w:val="22"/>
                    <w:szCs w:val="22"/>
                  </w:rPr>
                </w:pPr>
              </w:p>
            </w:tc>
          </w:tr>
        </w:tbl>
        <w:tbl>
          <w:tblPr>
            <w:tblStyle w:val="TableGrid41"/>
            <w:tblW w:w="10604" w:type="dxa"/>
            <w:tblInd w:w="-720" w:type="dxa"/>
            <w:tblBorders>
              <w:top w:val="nil"/>
              <w:left w:val="nil"/>
              <w:bottom w:val="nil"/>
              <w:right w:val="nil"/>
              <w:insideH w:val="nil"/>
              <w:insideV w:val="nil"/>
            </w:tblBorders>
            <w:shd w:val="clear" w:color="auto" w:fill="F7F7F7"/>
            <w:tblLayout w:type="fixed"/>
            <w:tblLook w:val="04A0" w:firstRow="1" w:lastRow="0" w:firstColumn="1" w:lastColumn="0" w:noHBand="0" w:noVBand="1"/>
          </w:tblPr>
          <w:tblGrid>
            <w:gridCol w:w="4200"/>
            <w:gridCol w:w="3330"/>
            <w:gridCol w:w="3074"/>
          </w:tblGrid>
          <w:tr w:rsidR="001B3C78" w:rsidTr="000A6656">
            <w:trPr>
              <w:trHeight w:val="413"/>
            </w:trPr>
            <w:tc>
              <w:tcPr>
                <w:tcW w:w="4200" w:type="dxa"/>
                <w:tcBorders>
                  <w:top w:val="nil"/>
                  <w:left w:val="nil"/>
                  <w:bottom w:val="single" w:sz="12" w:space="0" w:color="D9D9D9"/>
                  <w:right w:val="nil"/>
                </w:tcBorders>
                <w:shd w:val="clear" w:color="auto" w:fill="F7F7F7"/>
                <w:vAlign w:val="center"/>
              </w:tcPr>
              <w:p w:rsidR="00B3048D" w:rsidRPr="00B03C9A" w:rsidRDefault="00643373" w:rsidP="000A6656">
                <w:pPr>
                  <w:pStyle w:val="Normal65"/>
                  <w:keepNext/>
                  <w:widowControl/>
                  <w:autoSpaceDE/>
                  <w:autoSpaceDN/>
                  <w:adjustRightInd/>
                  <w:rPr>
                    <w:rFonts w:asciiTheme="minorHAnsi" w:eastAsiaTheme="minorHAnsi" w:hAnsiTheme="minorHAnsi" w:cstheme="minorBidi"/>
                    <w:b/>
                    <w:color w:val="auto"/>
                    <w:sz w:val="22"/>
                    <w:szCs w:val="22"/>
                  </w:rPr>
                </w:pPr>
                <w:r w:rsidRPr="00B03C9A">
                  <w:rPr>
                    <w:rFonts w:asciiTheme="minorHAnsi" w:eastAsiaTheme="minorHAnsi" w:hAnsiTheme="minorHAnsi" w:cstheme="minorBidi"/>
                    <w:b/>
                    <w:bCs/>
                    <w:color w:val="7F7F7F" w:themeColor="text1" w:themeTint="80"/>
                    <w:sz w:val="22"/>
                    <w:szCs w:val="22"/>
                  </w:rPr>
                  <w:t>Role</w:t>
                </w:r>
              </w:p>
            </w:tc>
            <w:tc>
              <w:tcPr>
                <w:tcW w:w="3330" w:type="dxa"/>
                <w:tcBorders>
                  <w:top w:val="nil"/>
                  <w:left w:val="nil"/>
                  <w:bottom w:val="single" w:sz="12" w:space="0" w:color="D9D9D9"/>
                  <w:right w:val="nil"/>
                </w:tcBorders>
                <w:shd w:val="clear" w:color="auto" w:fill="F7F7F7"/>
                <w:vAlign w:val="center"/>
              </w:tcPr>
              <w:p w:rsidR="00B3048D" w:rsidRPr="00B03C9A" w:rsidRDefault="00643373" w:rsidP="000A6656">
                <w:pPr>
                  <w:pStyle w:val="Normal65"/>
                  <w:keepNext/>
                  <w:widowControl/>
                  <w:autoSpaceDE/>
                  <w:autoSpaceDN/>
                  <w:adjustRightInd/>
                  <w:rPr>
                    <w:rFonts w:asciiTheme="minorHAnsi" w:eastAsiaTheme="minorHAnsi" w:hAnsiTheme="minorHAnsi" w:cstheme="minorBidi"/>
                    <w:b/>
                    <w:color w:val="auto"/>
                    <w:sz w:val="22"/>
                    <w:szCs w:val="22"/>
                  </w:rPr>
                </w:pPr>
                <w:r w:rsidRPr="00B03C9A">
                  <w:rPr>
                    <w:rFonts w:asciiTheme="minorHAnsi" w:eastAsiaTheme="minorHAnsi" w:hAnsiTheme="minorHAnsi" w:cstheme="minorBidi"/>
                    <w:b/>
                    <w:bCs/>
                    <w:color w:val="7F7F7F" w:themeColor="text1" w:themeTint="80"/>
                    <w:sz w:val="22"/>
                    <w:szCs w:val="22"/>
                  </w:rPr>
                  <w:t>At Approval</w:t>
                </w:r>
              </w:p>
            </w:tc>
            <w:tc>
              <w:tcPr>
                <w:tcW w:w="3074" w:type="dxa"/>
                <w:tcBorders>
                  <w:top w:val="nil"/>
                  <w:left w:val="nil"/>
                  <w:bottom w:val="single" w:sz="12" w:space="0" w:color="D9D9D9"/>
                  <w:right w:val="nil"/>
                </w:tcBorders>
                <w:shd w:val="clear" w:color="auto" w:fill="F7F7F7"/>
                <w:vAlign w:val="center"/>
              </w:tcPr>
              <w:p w:rsidR="00B3048D" w:rsidRPr="00B03C9A" w:rsidRDefault="00643373" w:rsidP="000A6656">
                <w:pPr>
                  <w:pStyle w:val="Normal65"/>
                  <w:keepNext/>
                  <w:widowControl/>
                  <w:autoSpaceDE/>
                  <w:autoSpaceDN/>
                  <w:adjustRightInd/>
                  <w:rPr>
                    <w:rFonts w:asciiTheme="minorHAnsi" w:eastAsiaTheme="minorHAnsi" w:hAnsiTheme="minorHAnsi" w:cstheme="minorBidi"/>
                    <w:b/>
                    <w:color w:val="auto"/>
                    <w:sz w:val="22"/>
                    <w:szCs w:val="22"/>
                  </w:rPr>
                </w:pPr>
                <w:r w:rsidRPr="00B03C9A">
                  <w:rPr>
                    <w:rFonts w:asciiTheme="minorHAnsi" w:eastAsiaTheme="minorHAnsi" w:hAnsiTheme="minorHAnsi" w:cstheme="minorBidi"/>
                    <w:b/>
                    <w:bCs/>
                    <w:color w:val="7F7F7F" w:themeColor="text1" w:themeTint="80"/>
                    <w:sz w:val="22"/>
                    <w:szCs w:val="22"/>
                  </w:rPr>
                  <w:t>At ICR</w:t>
                </w:r>
              </w:p>
            </w:tc>
          </w:tr>
          <w:tr w:rsidR="001B3C78" w:rsidTr="000A6656">
            <w:trPr>
              <w:trHeight w:val="413"/>
            </w:trPr>
            <w:tc>
              <w:tcPr>
                <w:tcW w:w="4200" w:type="dxa"/>
                <w:tcBorders>
                  <w:top w:val="single" w:sz="12" w:space="0" w:color="D9D9D9"/>
                  <w:left w:val="nil"/>
                  <w:bottom w:val="single" w:sz="8" w:space="0" w:color="D9D9D9"/>
                  <w:right w:val="nil"/>
                </w:tcBorders>
                <w:shd w:val="clear" w:color="auto" w:fill="F7F7F7"/>
                <w:vAlign w:val="center"/>
              </w:tcPr>
              <w:p w:rsidR="00B3048D" w:rsidRPr="00B03C9A" w:rsidRDefault="00643373" w:rsidP="000A6656">
                <w:pPr>
                  <w:pStyle w:val="Normal65"/>
                  <w:widowControl/>
                  <w:autoSpaceDE/>
                  <w:autoSpaceDN/>
                  <w:adjustRightInd/>
                  <w:rPr>
                    <w:rFonts w:asciiTheme="minorHAnsi" w:eastAsiaTheme="minorHAnsi" w:hAnsiTheme="minorHAnsi" w:cstheme="minorBidi"/>
                    <w:color w:val="auto"/>
                    <w:sz w:val="22"/>
                    <w:szCs w:val="22"/>
                  </w:rPr>
                </w:pPr>
                <w:r>
                  <w:rPr>
                    <w:rFonts w:asciiTheme="minorHAnsi" w:hAnsiTheme="minorHAnsi" w:cstheme="minorBidi"/>
                    <w:noProof/>
                    <w:color w:val="auto"/>
                    <w:sz w:val="22"/>
                    <w:szCs w:val="22"/>
                  </w:rPr>
                  <w:t>Regional Vice President:</w:t>
                </w:r>
              </w:p>
            </w:tc>
            <w:tc>
              <w:tcPr>
                <w:tcW w:w="3330" w:type="dxa"/>
                <w:tcBorders>
                  <w:top w:val="single" w:sz="12" w:space="0" w:color="D9D9D9"/>
                  <w:left w:val="nil"/>
                  <w:bottom w:val="single" w:sz="8" w:space="0" w:color="D9D9D9"/>
                  <w:right w:val="nil"/>
                </w:tcBorders>
                <w:shd w:val="clear" w:color="auto" w:fill="F7F7F7"/>
                <w:vAlign w:val="center"/>
              </w:tcPr>
              <w:p w:rsidR="00B3048D" w:rsidRPr="00B03C9A" w:rsidRDefault="00643373" w:rsidP="000A6656">
                <w:pPr>
                  <w:pStyle w:val="Normal65"/>
                  <w:widowControl/>
                  <w:autoSpaceDE/>
                  <w:autoSpaceDN/>
                  <w:adjustRightInd/>
                  <w:rPr>
                    <w:rFonts w:asciiTheme="minorHAnsi" w:eastAsiaTheme="minorHAnsi" w:hAnsiTheme="minorHAnsi" w:cstheme="minorBidi"/>
                    <w:color w:val="auto"/>
                    <w:sz w:val="22"/>
                    <w:szCs w:val="22"/>
                  </w:rPr>
                </w:pPr>
                <w:r>
                  <w:rPr>
                    <w:rFonts w:asciiTheme="minorHAnsi" w:eastAsiaTheme="minorHAnsi" w:hAnsiTheme="minorHAnsi" w:cstheme="minorBidi"/>
                    <w:noProof/>
                    <w:color w:val="auto"/>
                    <w:sz w:val="22"/>
                    <w:szCs w:val="22"/>
                  </w:rPr>
                  <w:t>Philippe H. Le Houerou</w:t>
                </w:r>
              </w:p>
            </w:tc>
            <w:tc>
              <w:tcPr>
                <w:tcW w:w="3074" w:type="dxa"/>
                <w:tcBorders>
                  <w:top w:val="single" w:sz="12" w:space="0" w:color="D9D9D9"/>
                  <w:left w:val="nil"/>
                  <w:bottom w:val="single" w:sz="8" w:space="0" w:color="D9D9D9"/>
                  <w:right w:val="nil"/>
                </w:tcBorders>
                <w:shd w:val="clear" w:color="auto" w:fill="F7F7F7"/>
                <w:vAlign w:val="center"/>
              </w:tcPr>
              <w:p w:rsidR="00B3048D" w:rsidRPr="00B03C9A" w:rsidRDefault="00643373" w:rsidP="000A6656">
                <w:pPr>
                  <w:pStyle w:val="Normal65"/>
                  <w:widowControl/>
                  <w:autoSpaceDE/>
                  <w:autoSpaceDN/>
                  <w:adjustRightInd/>
                  <w:rPr>
                    <w:rFonts w:asciiTheme="minorHAnsi" w:eastAsiaTheme="minorHAnsi" w:hAnsiTheme="minorHAnsi" w:cstheme="minorBidi"/>
                    <w:color w:val="auto"/>
                    <w:sz w:val="22"/>
                    <w:szCs w:val="22"/>
                  </w:rPr>
                </w:pPr>
                <w:r>
                  <w:rPr>
                    <w:rFonts w:asciiTheme="minorHAnsi" w:hAnsiTheme="minorHAnsi"/>
                    <w:noProof/>
                    <w:sz w:val="22"/>
                    <w:szCs w:val="22"/>
                  </w:rPr>
                  <w:t>Cyril E Muller</w:t>
                </w:r>
              </w:p>
            </w:tc>
          </w:tr>
          <w:tr w:rsidR="001B3C78" w:rsidTr="000A6656">
            <w:trPr>
              <w:trHeight w:val="413"/>
            </w:trPr>
            <w:tc>
              <w:tcPr>
                <w:tcW w:w="4200" w:type="dxa"/>
                <w:tcBorders>
                  <w:top w:val="single" w:sz="12" w:space="0" w:color="D9D9D9"/>
                  <w:left w:val="nil"/>
                  <w:bottom w:val="single" w:sz="8" w:space="0" w:color="D9D9D9"/>
                  <w:right w:val="nil"/>
                </w:tcBorders>
                <w:shd w:val="clear" w:color="auto" w:fill="F7F7F7"/>
                <w:vAlign w:val="center"/>
              </w:tcPr>
              <w:p w:rsidR="00B3048D" w:rsidRPr="00B03C9A" w:rsidRDefault="00643373" w:rsidP="000A6656">
                <w:pPr>
                  <w:pStyle w:val="Normal65"/>
                  <w:widowControl/>
                  <w:autoSpaceDE/>
                  <w:autoSpaceDN/>
                  <w:adjustRightInd/>
                  <w:rPr>
                    <w:rFonts w:asciiTheme="minorHAnsi" w:eastAsiaTheme="minorHAnsi" w:hAnsiTheme="minorHAnsi" w:cstheme="minorBidi"/>
                    <w:color w:val="auto"/>
                    <w:sz w:val="22"/>
                    <w:szCs w:val="22"/>
                  </w:rPr>
                </w:pPr>
                <w:r>
                  <w:rPr>
                    <w:rFonts w:asciiTheme="minorHAnsi" w:hAnsiTheme="minorHAnsi" w:cstheme="minorBidi"/>
                    <w:noProof/>
                    <w:color w:val="auto"/>
                    <w:sz w:val="22"/>
                    <w:szCs w:val="22"/>
                  </w:rPr>
                  <w:t>Country Director:</w:t>
                </w:r>
              </w:p>
            </w:tc>
            <w:tc>
              <w:tcPr>
                <w:tcW w:w="3330" w:type="dxa"/>
                <w:tcBorders>
                  <w:top w:val="single" w:sz="12" w:space="0" w:color="D9D9D9"/>
                  <w:left w:val="nil"/>
                  <w:bottom w:val="single" w:sz="8" w:space="0" w:color="D9D9D9"/>
                  <w:right w:val="nil"/>
                </w:tcBorders>
                <w:shd w:val="clear" w:color="auto" w:fill="F7F7F7"/>
                <w:vAlign w:val="center"/>
              </w:tcPr>
              <w:p w:rsidR="00B3048D" w:rsidRPr="00B03C9A" w:rsidRDefault="00643373" w:rsidP="000A6656">
                <w:pPr>
                  <w:pStyle w:val="Normal65"/>
                  <w:widowControl/>
                  <w:autoSpaceDE/>
                  <w:autoSpaceDN/>
                  <w:adjustRightInd/>
                  <w:rPr>
                    <w:rFonts w:asciiTheme="minorHAnsi" w:eastAsiaTheme="minorHAnsi" w:hAnsiTheme="minorHAnsi" w:cstheme="minorBidi"/>
                    <w:color w:val="auto"/>
                    <w:sz w:val="22"/>
                    <w:szCs w:val="22"/>
                  </w:rPr>
                </w:pPr>
                <w:r>
                  <w:rPr>
                    <w:rFonts w:asciiTheme="minorHAnsi" w:eastAsiaTheme="minorHAnsi" w:hAnsiTheme="minorHAnsi" w:cstheme="minorBidi"/>
                    <w:noProof/>
                    <w:color w:val="auto"/>
                    <w:sz w:val="22"/>
                    <w:szCs w:val="22"/>
                  </w:rPr>
                  <w:t>Motoo Konishi</w:t>
                </w:r>
              </w:p>
            </w:tc>
            <w:tc>
              <w:tcPr>
                <w:tcW w:w="3074" w:type="dxa"/>
                <w:tcBorders>
                  <w:top w:val="single" w:sz="12" w:space="0" w:color="D9D9D9"/>
                  <w:left w:val="nil"/>
                  <w:bottom w:val="single" w:sz="8" w:space="0" w:color="D9D9D9"/>
                  <w:right w:val="nil"/>
                </w:tcBorders>
                <w:shd w:val="clear" w:color="auto" w:fill="F7F7F7"/>
                <w:vAlign w:val="center"/>
              </w:tcPr>
              <w:p w:rsidR="00B3048D" w:rsidRPr="00B03C9A" w:rsidRDefault="00643373" w:rsidP="000A6656">
                <w:pPr>
                  <w:pStyle w:val="Normal65"/>
                  <w:widowControl/>
                  <w:autoSpaceDE/>
                  <w:autoSpaceDN/>
                  <w:adjustRightInd/>
                  <w:rPr>
                    <w:rFonts w:asciiTheme="minorHAnsi" w:eastAsiaTheme="minorHAnsi" w:hAnsiTheme="minorHAnsi" w:cstheme="minorBidi"/>
                    <w:color w:val="auto"/>
                    <w:sz w:val="22"/>
                    <w:szCs w:val="22"/>
                  </w:rPr>
                </w:pPr>
                <w:r>
                  <w:rPr>
                    <w:rFonts w:asciiTheme="minorHAnsi" w:hAnsiTheme="minorHAnsi"/>
                    <w:noProof/>
                    <w:sz w:val="22"/>
                    <w:szCs w:val="22"/>
                  </w:rPr>
                  <w:t>Lilia Burunciuc</w:t>
                </w:r>
              </w:p>
            </w:tc>
          </w:tr>
          <w:tr w:rsidR="001B3C78" w:rsidTr="000A6656">
            <w:trPr>
              <w:trHeight w:val="413"/>
            </w:trPr>
            <w:tc>
              <w:tcPr>
                <w:tcW w:w="4200" w:type="dxa"/>
                <w:tcBorders>
                  <w:top w:val="single" w:sz="12" w:space="0" w:color="D9D9D9"/>
                  <w:left w:val="nil"/>
                  <w:bottom w:val="single" w:sz="8" w:space="0" w:color="D9D9D9"/>
                  <w:right w:val="nil"/>
                </w:tcBorders>
                <w:shd w:val="clear" w:color="auto" w:fill="F7F7F7"/>
                <w:vAlign w:val="center"/>
              </w:tcPr>
              <w:p w:rsidR="00B3048D" w:rsidRPr="00B03C9A" w:rsidRDefault="00643373" w:rsidP="000A6656">
                <w:pPr>
                  <w:pStyle w:val="Normal65"/>
                  <w:widowControl/>
                  <w:autoSpaceDE/>
                  <w:autoSpaceDN/>
                  <w:adjustRightInd/>
                  <w:rPr>
                    <w:rFonts w:asciiTheme="minorHAnsi" w:eastAsiaTheme="minorHAnsi" w:hAnsiTheme="minorHAnsi" w:cstheme="minorBidi"/>
                    <w:color w:val="auto"/>
                    <w:sz w:val="22"/>
                    <w:szCs w:val="22"/>
                  </w:rPr>
                </w:pPr>
                <w:r>
                  <w:rPr>
                    <w:rFonts w:asciiTheme="minorHAnsi" w:hAnsiTheme="minorHAnsi" w:cstheme="minorBidi"/>
                    <w:noProof/>
                    <w:color w:val="auto"/>
                    <w:sz w:val="22"/>
                    <w:szCs w:val="22"/>
                  </w:rPr>
                  <w:t>Senior Global Practice Director:</w:t>
                </w:r>
              </w:p>
            </w:tc>
            <w:tc>
              <w:tcPr>
                <w:tcW w:w="3330" w:type="dxa"/>
                <w:tcBorders>
                  <w:top w:val="single" w:sz="12" w:space="0" w:color="D9D9D9"/>
                  <w:left w:val="nil"/>
                  <w:bottom w:val="single" w:sz="8" w:space="0" w:color="D9D9D9"/>
                  <w:right w:val="nil"/>
                </w:tcBorders>
                <w:shd w:val="clear" w:color="auto" w:fill="F7F7F7"/>
                <w:vAlign w:val="center"/>
              </w:tcPr>
              <w:p w:rsidR="00B3048D" w:rsidRPr="00B03C9A" w:rsidRDefault="00643373" w:rsidP="000A6656">
                <w:pPr>
                  <w:pStyle w:val="Normal65"/>
                  <w:widowControl/>
                  <w:autoSpaceDE/>
                  <w:autoSpaceDN/>
                  <w:adjustRightInd/>
                  <w:rPr>
                    <w:rFonts w:asciiTheme="minorHAnsi" w:eastAsiaTheme="minorHAnsi" w:hAnsiTheme="minorHAnsi" w:cstheme="minorBidi"/>
                    <w:color w:val="auto"/>
                    <w:sz w:val="22"/>
                    <w:szCs w:val="22"/>
                  </w:rPr>
                </w:pPr>
                <w:r>
                  <w:rPr>
                    <w:rFonts w:asciiTheme="minorHAnsi" w:eastAsiaTheme="minorHAnsi" w:hAnsiTheme="minorHAnsi" w:cstheme="minorBidi"/>
                    <w:noProof/>
                    <w:color w:val="auto"/>
                    <w:sz w:val="22"/>
                    <w:szCs w:val="22"/>
                  </w:rPr>
                  <w:t>Anita Marangoly George</w:t>
                </w:r>
              </w:p>
            </w:tc>
            <w:tc>
              <w:tcPr>
                <w:tcW w:w="3074" w:type="dxa"/>
                <w:tcBorders>
                  <w:top w:val="single" w:sz="12" w:space="0" w:color="D9D9D9"/>
                  <w:left w:val="nil"/>
                  <w:bottom w:val="single" w:sz="8" w:space="0" w:color="D9D9D9"/>
                  <w:right w:val="nil"/>
                </w:tcBorders>
                <w:shd w:val="clear" w:color="auto" w:fill="F7F7F7"/>
                <w:vAlign w:val="center"/>
              </w:tcPr>
              <w:p w:rsidR="00B3048D" w:rsidRPr="00B03C9A" w:rsidRDefault="00643373" w:rsidP="000A6656">
                <w:pPr>
                  <w:pStyle w:val="Normal65"/>
                  <w:widowControl/>
                  <w:autoSpaceDE/>
                  <w:autoSpaceDN/>
                  <w:adjustRightInd/>
                  <w:rPr>
                    <w:rFonts w:asciiTheme="minorHAnsi" w:eastAsiaTheme="minorHAnsi" w:hAnsiTheme="minorHAnsi" w:cstheme="minorBidi"/>
                    <w:color w:val="auto"/>
                    <w:sz w:val="22"/>
                    <w:szCs w:val="22"/>
                  </w:rPr>
                </w:pPr>
                <w:r>
                  <w:rPr>
                    <w:rFonts w:asciiTheme="minorHAnsi" w:hAnsiTheme="minorHAnsi"/>
                    <w:noProof/>
                    <w:sz w:val="22"/>
                    <w:szCs w:val="22"/>
                  </w:rPr>
                  <w:t>Riccardo Puliti</w:t>
                </w:r>
              </w:p>
            </w:tc>
          </w:tr>
          <w:tr w:rsidR="001B3C78" w:rsidTr="000A6656">
            <w:trPr>
              <w:trHeight w:val="413"/>
            </w:trPr>
            <w:tc>
              <w:tcPr>
                <w:tcW w:w="4200" w:type="dxa"/>
                <w:tcBorders>
                  <w:top w:val="single" w:sz="12" w:space="0" w:color="D9D9D9"/>
                  <w:left w:val="nil"/>
                  <w:bottom w:val="single" w:sz="8" w:space="0" w:color="D9D9D9"/>
                  <w:right w:val="nil"/>
                </w:tcBorders>
                <w:shd w:val="clear" w:color="auto" w:fill="F7F7F7"/>
                <w:vAlign w:val="center"/>
              </w:tcPr>
              <w:p w:rsidR="00B3048D" w:rsidRPr="00B03C9A" w:rsidRDefault="00643373" w:rsidP="000A6656">
                <w:pPr>
                  <w:pStyle w:val="Normal65"/>
                  <w:widowControl/>
                  <w:autoSpaceDE/>
                  <w:autoSpaceDN/>
                  <w:adjustRightInd/>
                  <w:rPr>
                    <w:rFonts w:asciiTheme="minorHAnsi" w:eastAsiaTheme="minorHAnsi" w:hAnsiTheme="minorHAnsi" w:cstheme="minorBidi"/>
                    <w:color w:val="auto"/>
                    <w:sz w:val="22"/>
                    <w:szCs w:val="22"/>
                  </w:rPr>
                </w:pPr>
                <w:r>
                  <w:rPr>
                    <w:rFonts w:asciiTheme="minorHAnsi" w:hAnsiTheme="minorHAnsi" w:cstheme="minorBidi"/>
                    <w:noProof/>
                    <w:color w:val="auto"/>
                    <w:sz w:val="22"/>
                    <w:szCs w:val="22"/>
                  </w:rPr>
                  <w:t>Practice Manager:</w:t>
                </w:r>
              </w:p>
            </w:tc>
            <w:tc>
              <w:tcPr>
                <w:tcW w:w="3330" w:type="dxa"/>
                <w:tcBorders>
                  <w:top w:val="single" w:sz="12" w:space="0" w:color="D9D9D9"/>
                  <w:left w:val="nil"/>
                  <w:bottom w:val="single" w:sz="8" w:space="0" w:color="D9D9D9"/>
                  <w:right w:val="nil"/>
                </w:tcBorders>
                <w:shd w:val="clear" w:color="auto" w:fill="F7F7F7"/>
                <w:vAlign w:val="center"/>
              </w:tcPr>
              <w:p w:rsidR="00B3048D" w:rsidRPr="00B03C9A" w:rsidRDefault="00643373" w:rsidP="000A6656">
                <w:pPr>
                  <w:pStyle w:val="Normal65"/>
                  <w:widowControl/>
                  <w:autoSpaceDE/>
                  <w:autoSpaceDN/>
                  <w:adjustRightInd/>
                  <w:rPr>
                    <w:rFonts w:asciiTheme="minorHAnsi" w:eastAsiaTheme="minorHAnsi" w:hAnsiTheme="minorHAnsi" w:cstheme="minorBidi"/>
                    <w:color w:val="auto"/>
                    <w:sz w:val="22"/>
                    <w:szCs w:val="22"/>
                  </w:rPr>
                </w:pPr>
                <w:r>
                  <w:rPr>
                    <w:rFonts w:asciiTheme="minorHAnsi" w:eastAsiaTheme="minorHAnsi" w:hAnsiTheme="minorHAnsi" w:cstheme="minorBidi"/>
                    <w:noProof/>
                    <w:color w:val="auto"/>
                    <w:sz w:val="22"/>
                    <w:szCs w:val="22"/>
                  </w:rPr>
                  <w:t>Ranjit J. Lamech</w:t>
                </w:r>
              </w:p>
            </w:tc>
            <w:tc>
              <w:tcPr>
                <w:tcW w:w="3074" w:type="dxa"/>
                <w:tcBorders>
                  <w:top w:val="single" w:sz="12" w:space="0" w:color="D9D9D9"/>
                  <w:left w:val="nil"/>
                  <w:bottom w:val="single" w:sz="8" w:space="0" w:color="D9D9D9"/>
                  <w:right w:val="nil"/>
                </w:tcBorders>
                <w:shd w:val="clear" w:color="auto" w:fill="F7F7F7"/>
                <w:vAlign w:val="center"/>
              </w:tcPr>
              <w:p w:rsidR="00B3048D" w:rsidRPr="00B03C9A" w:rsidRDefault="00643373" w:rsidP="000A6656">
                <w:pPr>
                  <w:pStyle w:val="Normal65"/>
                  <w:widowControl/>
                  <w:autoSpaceDE/>
                  <w:autoSpaceDN/>
                  <w:adjustRightInd/>
                  <w:rPr>
                    <w:rFonts w:asciiTheme="minorHAnsi" w:eastAsiaTheme="minorHAnsi" w:hAnsiTheme="minorHAnsi" w:cstheme="minorBidi"/>
                    <w:color w:val="auto"/>
                    <w:sz w:val="22"/>
                    <w:szCs w:val="22"/>
                  </w:rPr>
                </w:pPr>
                <w:r>
                  <w:rPr>
                    <w:rFonts w:asciiTheme="minorHAnsi" w:hAnsiTheme="minorHAnsi"/>
                    <w:noProof/>
                    <w:sz w:val="22"/>
                    <w:szCs w:val="22"/>
                  </w:rPr>
                  <w:t>Sameer Shukla</w:t>
                </w:r>
              </w:p>
            </w:tc>
          </w:tr>
          <w:tr w:rsidR="001B3C78" w:rsidTr="000A6656">
            <w:trPr>
              <w:trHeight w:val="413"/>
            </w:trPr>
            <w:tc>
              <w:tcPr>
                <w:tcW w:w="4200" w:type="dxa"/>
                <w:tcBorders>
                  <w:top w:val="single" w:sz="12" w:space="0" w:color="D9D9D9"/>
                  <w:left w:val="nil"/>
                  <w:bottom w:val="single" w:sz="8" w:space="0" w:color="D9D9D9"/>
                  <w:right w:val="nil"/>
                </w:tcBorders>
                <w:shd w:val="clear" w:color="auto" w:fill="F7F7F7"/>
                <w:vAlign w:val="center"/>
              </w:tcPr>
              <w:p w:rsidR="00B3048D" w:rsidRPr="00B03C9A" w:rsidRDefault="00643373" w:rsidP="000A6656">
                <w:pPr>
                  <w:pStyle w:val="Normal65"/>
                  <w:widowControl/>
                  <w:autoSpaceDE/>
                  <w:autoSpaceDN/>
                  <w:adjustRightInd/>
                  <w:rPr>
                    <w:rFonts w:asciiTheme="minorHAnsi" w:eastAsiaTheme="minorHAnsi" w:hAnsiTheme="minorHAnsi" w:cstheme="minorBidi"/>
                    <w:color w:val="auto"/>
                    <w:sz w:val="22"/>
                    <w:szCs w:val="22"/>
                  </w:rPr>
                </w:pPr>
                <w:r>
                  <w:rPr>
                    <w:rFonts w:asciiTheme="minorHAnsi" w:hAnsiTheme="minorHAnsi" w:cstheme="minorBidi"/>
                    <w:noProof/>
                    <w:color w:val="auto"/>
                    <w:sz w:val="22"/>
                    <w:szCs w:val="22"/>
                  </w:rPr>
                  <w:t>Task Team Leader(s):</w:t>
                </w:r>
              </w:p>
            </w:tc>
            <w:tc>
              <w:tcPr>
                <w:tcW w:w="3330" w:type="dxa"/>
                <w:tcBorders>
                  <w:top w:val="single" w:sz="12" w:space="0" w:color="D9D9D9"/>
                  <w:left w:val="nil"/>
                  <w:bottom w:val="single" w:sz="8" w:space="0" w:color="D9D9D9"/>
                  <w:right w:val="nil"/>
                </w:tcBorders>
                <w:shd w:val="clear" w:color="auto" w:fill="F7F7F7"/>
                <w:vAlign w:val="center"/>
              </w:tcPr>
              <w:p w:rsidR="00B3048D" w:rsidRPr="00B03C9A" w:rsidRDefault="00643373" w:rsidP="000A6656">
                <w:pPr>
                  <w:pStyle w:val="Normal65"/>
                  <w:widowControl/>
                  <w:autoSpaceDE/>
                  <w:autoSpaceDN/>
                  <w:adjustRightInd/>
                  <w:rPr>
                    <w:rFonts w:asciiTheme="minorHAnsi" w:eastAsiaTheme="minorHAnsi" w:hAnsiTheme="minorHAnsi" w:cstheme="minorBidi"/>
                    <w:color w:val="auto"/>
                    <w:sz w:val="22"/>
                    <w:szCs w:val="22"/>
                  </w:rPr>
                </w:pPr>
                <w:r>
                  <w:rPr>
                    <w:rFonts w:asciiTheme="minorHAnsi" w:eastAsiaTheme="minorHAnsi" w:hAnsiTheme="minorHAnsi" w:cstheme="minorBidi"/>
                    <w:noProof/>
                    <w:color w:val="auto"/>
                    <w:sz w:val="22"/>
                    <w:szCs w:val="22"/>
                  </w:rPr>
                  <w:t>Franz Gerner</w:t>
                </w:r>
              </w:p>
            </w:tc>
            <w:tc>
              <w:tcPr>
                <w:tcW w:w="3074" w:type="dxa"/>
                <w:tcBorders>
                  <w:top w:val="single" w:sz="12" w:space="0" w:color="D9D9D9"/>
                  <w:left w:val="nil"/>
                  <w:bottom w:val="single" w:sz="8" w:space="0" w:color="D9D9D9"/>
                  <w:right w:val="nil"/>
                </w:tcBorders>
                <w:shd w:val="clear" w:color="auto" w:fill="F7F7F7"/>
                <w:vAlign w:val="center"/>
              </w:tcPr>
              <w:p w:rsidR="00B3048D" w:rsidRPr="00B03C9A" w:rsidRDefault="00643373" w:rsidP="000A6656">
                <w:pPr>
                  <w:pStyle w:val="Normal65"/>
                  <w:widowControl/>
                  <w:autoSpaceDE/>
                  <w:autoSpaceDN/>
                  <w:adjustRightInd/>
                  <w:rPr>
                    <w:rFonts w:asciiTheme="minorHAnsi" w:eastAsiaTheme="minorHAnsi" w:hAnsiTheme="minorHAnsi" w:cstheme="minorBidi"/>
                    <w:color w:val="auto"/>
                    <w:sz w:val="22"/>
                    <w:szCs w:val="22"/>
                  </w:rPr>
                </w:pPr>
                <w:r>
                  <w:rPr>
                    <w:rFonts w:asciiTheme="minorHAnsi" w:hAnsiTheme="minorHAnsi"/>
                    <w:noProof/>
                    <w:sz w:val="22"/>
                    <w:szCs w:val="22"/>
                  </w:rPr>
                  <w:t xml:space="preserve">Feng Liu, </w:t>
                </w:r>
                <w:r>
                  <w:rPr>
                    <w:rFonts w:asciiTheme="minorHAnsi" w:hAnsiTheme="minorHAnsi"/>
                    <w:noProof/>
                    <w:sz w:val="22"/>
                    <w:szCs w:val="22"/>
                  </w:rPr>
                  <w:t>Pedzisayi Makumbe</w:t>
                </w:r>
              </w:p>
            </w:tc>
          </w:tr>
          <w:tr w:rsidR="001B3C78" w:rsidTr="000A6656">
            <w:trPr>
              <w:trHeight w:val="413"/>
            </w:trPr>
            <w:tc>
              <w:tcPr>
                <w:tcW w:w="4200" w:type="dxa"/>
                <w:tcBorders>
                  <w:top w:val="single" w:sz="12" w:space="0" w:color="D9D9D9"/>
                  <w:left w:val="nil"/>
                  <w:bottom w:val="single" w:sz="8" w:space="0" w:color="D9D9D9"/>
                  <w:right w:val="nil"/>
                </w:tcBorders>
                <w:shd w:val="clear" w:color="auto" w:fill="F7F7F7"/>
                <w:vAlign w:val="center"/>
              </w:tcPr>
              <w:p w:rsidR="00B3048D" w:rsidRPr="00B03C9A" w:rsidRDefault="00643373" w:rsidP="000A6656">
                <w:pPr>
                  <w:pStyle w:val="Normal65"/>
                  <w:widowControl/>
                  <w:autoSpaceDE/>
                  <w:autoSpaceDN/>
                  <w:adjustRightInd/>
                  <w:rPr>
                    <w:rFonts w:asciiTheme="minorHAnsi" w:eastAsiaTheme="minorHAnsi" w:hAnsiTheme="minorHAnsi" w:cstheme="minorBidi"/>
                    <w:color w:val="auto"/>
                    <w:sz w:val="22"/>
                    <w:szCs w:val="22"/>
                  </w:rPr>
                </w:pPr>
                <w:r>
                  <w:rPr>
                    <w:rFonts w:asciiTheme="minorHAnsi" w:hAnsiTheme="minorHAnsi" w:cstheme="minorBidi"/>
                    <w:noProof/>
                    <w:color w:val="auto"/>
                    <w:sz w:val="22"/>
                    <w:szCs w:val="22"/>
                  </w:rPr>
                  <w:t>ICR Contributing Author:</w:t>
                </w:r>
              </w:p>
            </w:tc>
            <w:tc>
              <w:tcPr>
                <w:tcW w:w="3330" w:type="dxa"/>
                <w:tcBorders>
                  <w:top w:val="single" w:sz="12" w:space="0" w:color="D9D9D9"/>
                  <w:left w:val="nil"/>
                  <w:bottom w:val="single" w:sz="8" w:space="0" w:color="D9D9D9"/>
                  <w:right w:val="nil"/>
                </w:tcBorders>
                <w:shd w:val="clear" w:color="auto" w:fill="F7F7F7"/>
                <w:vAlign w:val="center"/>
              </w:tcPr>
              <w:p w:rsidR="00B3048D" w:rsidRPr="00B03C9A" w:rsidRDefault="00B3048D" w:rsidP="000A6656">
                <w:pPr>
                  <w:pStyle w:val="Normal65"/>
                  <w:widowControl/>
                  <w:autoSpaceDE/>
                  <w:autoSpaceDN/>
                  <w:adjustRightInd/>
                  <w:rPr>
                    <w:rFonts w:asciiTheme="minorHAnsi" w:eastAsiaTheme="minorHAnsi" w:hAnsiTheme="minorHAnsi" w:cstheme="minorBidi"/>
                    <w:color w:val="auto"/>
                    <w:sz w:val="22"/>
                    <w:szCs w:val="22"/>
                  </w:rPr>
                </w:pPr>
              </w:p>
            </w:tc>
            <w:tc>
              <w:tcPr>
                <w:tcW w:w="3074" w:type="dxa"/>
                <w:tcBorders>
                  <w:top w:val="single" w:sz="12" w:space="0" w:color="D9D9D9"/>
                  <w:left w:val="nil"/>
                  <w:bottom w:val="single" w:sz="8" w:space="0" w:color="D9D9D9"/>
                  <w:right w:val="nil"/>
                </w:tcBorders>
                <w:shd w:val="clear" w:color="auto" w:fill="F7F7F7"/>
                <w:vAlign w:val="center"/>
              </w:tcPr>
              <w:p w:rsidR="00B3048D" w:rsidRPr="00B03C9A" w:rsidRDefault="00643373" w:rsidP="000A6656">
                <w:pPr>
                  <w:pStyle w:val="Normal65"/>
                  <w:widowControl/>
                  <w:autoSpaceDE/>
                  <w:autoSpaceDN/>
                  <w:adjustRightInd/>
                  <w:rPr>
                    <w:rFonts w:asciiTheme="minorHAnsi" w:eastAsiaTheme="minorHAnsi" w:hAnsiTheme="minorHAnsi" w:cstheme="minorBidi"/>
                    <w:color w:val="auto"/>
                    <w:sz w:val="22"/>
                    <w:szCs w:val="22"/>
                  </w:rPr>
                </w:pPr>
                <w:r>
                  <w:rPr>
                    <w:rFonts w:asciiTheme="minorHAnsi" w:hAnsiTheme="minorHAnsi"/>
                    <w:noProof/>
                    <w:sz w:val="22"/>
                    <w:szCs w:val="22"/>
                  </w:rPr>
                  <w:t>Rong Cui</w:t>
                </w:r>
              </w:p>
            </w:tc>
          </w:tr>
        </w:tbl>
        <w:p w:rsidR="00B3048D" w:rsidRDefault="00B3048D" w:rsidP="00B3048D">
          <w:pPr>
            <w:pStyle w:val="Normal65"/>
            <w:shd w:val="clear" w:color="auto" w:fill="F7F7F7"/>
            <w:ind w:left="-691" w:right="-518"/>
            <w:rPr>
              <w:rFonts w:asciiTheme="minorHAnsi" w:hAnsiTheme="minorHAnsi"/>
              <w:color w:val="767171" w:themeColor="background2" w:themeShade="80"/>
              <w:sz w:val="22"/>
              <w:szCs w:val="22"/>
            </w:rPr>
          </w:pPr>
        </w:p>
        <w:p w:rsidR="00B3048D" w:rsidRDefault="00B3048D" w:rsidP="00B3048D">
          <w:pPr>
            <w:pStyle w:val="Normal310"/>
            <w:widowControl w:val="0"/>
            <w:spacing w:after="0" w:line="240" w:lineRule="auto"/>
            <w:ind w:left="-907"/>
          </w:pPr>
        </w:p>
        <w:sdt>
          <w:sdtPr>
            <w:tag w:val="OPS_CORE_SECTION_END_5"/>
            <w:id w:val="1579903543"/>
            <w:lock w:val="sdtContentLocked"/>
            <w:placeholder>
              <w:docPart w:val="2996D5764BDF46D986762CDB34C06051"/>
            </w:placeholder>
          </w:sdtPr>
          <w:sdtEndPr/>
          <w:sdtContent>
            <w:p w:rsidR="00B3048D" w:rsidRDefault="00643373" w:rsidP="00B3048D">
              <w:pPr>
                <w:pStyle w:val="Normal3"/>
                <w:widowControl w:val="0"/>
                <w:spacing w:after="0" w:line="14" w:lineRule="exact"/>
                <w:ind w:left="-907"/>
              </w:pPr>
              <w:r>
                <w:t xml:space="preserve"> </w:t>
              </w:r>
            </w:p>
          </w:sdtContent>
        </w:sdt>
      </w:sdtContent>
    </w:sdt>
    <w:p w:rsidR="00B3048D" w:rsidRDefault="00B3048D" w:rsidP="008F3BB9">
      <w:pPr>
        <w:pStyle w:val="Normal3"/>
        <w:widowControl w:val="0"/>
        <w:spacing w:after="0" w:line="14" w:lineRule="exact"/>
        <w:ind w:left="-907"/>
      </w:pPr>
    </w:p>
    <w:p w:rsidR="00B3048D" w:rsidRDefault="00B3048D" w:rsidP="008F3BB9">
      <w:pPr>
        <w:pStyle w:val="Normal3"/>
        <w:widowControl w:val="0"/>
        <w:spacing w:after="0" w:line="14" w:lineRule="exact"/>
        <w:ind w:left="-907"/>
        <w:sectPr w:rsidR="00B3048D" w:rsidSect="003615CB">
          <w:type w:val="continuous"/>
          <w:pgSz w:w="12240" w:h="15840"/>
          <w:pgMar w:top="1440" w:right="1440" w:bottom="1440" w:left="1440" w:header="720" w:footer="720" w:gutter="0"/>
          <w:cols w:space="720"/>
          <w:docGrid w:linePitch="360"/>
        </w:sectPr>
      </w:pPr>
    </w:p>
    <w:p w:rsidR="009C618B" w:rsidRDefault="009C618B" w:rsidP="00DD00B7">
      <w:pPr>
        <w:pStyle w:val="Normal3"/>
        <w:widowControl w:val="0"/>
        <w:spacing w:after="0" w:line="240" w:lineRule="auto"/>
        <w:ind w:left="-907"/>
      </w:pPr>
    </w:p>
    <w:sdt>
      <w:sdtPr>
        <w:tag w:val="OPS_CORE_SECTION_END_5"/>
        <w:id w:val="421675714"/>
        <w:lock w:val="contentLocked"/>
        <w:placeholder>
          <w:docPart w:val="7C32A8A2ABBF4918B11AA7205251E160"/>
        </w:placeholder>
      </w:sdtPr>
      <w:sdtEndPr/>
      <w:sdtContent>
        <w:p w:rsidR="009C618B" w:rsidRDefault="00643373" w:rsidP="00DD00B7">
          <w:pPr>
            <w:pStyle w:val="Normal3"/>
            <w:widowControl w:val="0"/>
            <w:spacing w:after="0" w:line="14" w:lineRule="exact"/>
            <w:ind w:left="-907"/>
          </w:pPr>
          <w:r>
            <w:t xml:space="preserve"> </w:t>
          </w:r>
        </w:p>
      </w:sdtContent>
    </w:sdt>
    <w:p w:rsidR="009C618B" w:rsidRDefault="009C618B" w:rsidP="00DD00B7">
      <w:pPr>
        <w:pStyle w:val="Normal3"/>
        <w:widowControl w:val="0"/>
        <w:spacing w:after="0" w:line="14" w:lineRule="exact"/>
        <w:ind w:left="-907"/>
      </w:pPr>
    </w:p>
    <w:p w:rsidR="009C618B" w:rsidRDefault="009C618B" w:rsidP="00DD00B7">
      <w:pPr>
        <w:pStyle w:val="Normal3"/>
        <w:widowControl w:val="0"/>
        <w:spacing w:after="0" w:line="14" w:lineRule="exact"/>
        <w:ind w:left="-907"/>
        <w:sectPr w:rsidR="009C618B" w:rsidSect="00DD00B7">
          <w:type w:val="continuous"/>
          <w:pgSz w:w="12240" w:h="15840"/>
          <w:pgMar w:top="1440" w:right="1440" w:bottom="1440" w:left="1440" w:header="720" w:footer="720" w:gutter="0"/>
          <w:cols w:space="720"/>
          <w:docGrid w:linePitch="360"/>
        </w:sectPr>
      </w:pPr>
    </w:p>
    <w:p w:rsidR="009C618B" w:rsidRDefault="00643373" w:rsidP="00DD00B7">
      <w:pPr>
        <w:pStyle w:val="Normal3"/>
        <w:widowControl w:val="0"/>
        <w:spacing w:after="0" w:line="240" w:lineRule="auto"/>
        <w:ind w:left="-907"/>
      </w:pPr>
      <w:r>
        <w:rPr>
          <w:noProof/>
        </w:rPr>
        <mc:AlternateContent>
          <mc:Choice Requires="wps">
            <w:drawing>
              <wp:anchor distT="0" distB="0" distL="114300" distR="114300" simplePos="0" relativeHeight="251672576" behindDoc="0" locked="0" layoutInCell="1" allowOverlap="1">
                <wp:simplePos x="0" y="0"/>
                <wp:positionH relativeFrom="column">
                  <wp:posOffset>-938254</wp:posOffset>
                </wp:positionH>
                <wp:positionV relativeFrom="paragraph">
                  <wp:posOffset>170070</wp:posOffset>
                </wp:positionV>
                <wp:extent cx="7800230" cy="0"/>
                <wp:effectExtent l="0" t="0" r="10795" b="19050"/>
                <wp:wrapNone/>
                <wp:docPr id="12" name="Straight Connector 12"/>
                <wp:cNvGraphicFramePr/>
                <a:graphic xmlns:a="http://schemas.openxmlformats.org/drawingml/2006/main">
                  <a:graphicData uri="http://schemas.microsoft.com/office/word/2010/wordprocessingShape">
                    <wps:wsp>
                      <wps:cNvCnPr/>
                      <wps:spPr>
                        <a:xfrm>
                          <a:off x="0" y="0"/>
                          <a:ext cx="7800230" cy="0"/>
                        </a:xfrm>
                        <a:prstGeom prst="line">
                          <a:avLst/>
                        </a:prstGeom>
                        <a:ln w="9525">
                          <a:solidFill>
                            <a:schemeClr val="tx1">
                              <a:lumMod val="50000"/>
                              <a:lumOff val="50000"/>
                              <a:alpha val="40000"/>
                            </a:schemeClr>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12" o:spid="_x0000_s1028" style="mso-width-percent:0;mso-width-relative:margin;mso-wrap-distance-bottom:0;mso-wrap-distance-left:9pt;mso-wrap-distance-right:9pt;mso-wrap-distance-top:0;mso-wrap-style:square;position:absolute;visibility:visible;z-index:251673600" from="-73.9pt,13.4pt" to="540.3pt,13.4pt" strokecolor="gray">
                <v:stroke joinstyle="miter" dashstyle="dash" opacity="26214f"/>
              </v:line>
            </w:pict>
          </mc:Fallback>
        </mc:AlternateContent>
      </w:r>
    </w:p>
    <w:p w:rsidR="009C618B" w:rsidRDefault="009C618B" w:rsidP="00DD00B7">
      <w:pPr>
        <w:pStyle w:val="Normal3"/>
        <w:widowControl w:val="0"/>
        <w:spacing w:after="0" w:line="240" w:lineRule="auto"/>
        <w:ind w:left="-907"/>
      </w:pPr>
    </w:p>
    <w:sdt>
      <w:sdtPr>
        <w:id w:val="1287027696"/>
        <w:lock w:val="contentLocked"/>
        <w:placeholder>
          <w:docPart w:val="89AB3365BC274AA992B232BBD5E3ABAD"/>
        </w:placeholder>
        <w:showingPlcHdr/>
      </w:sdtPr>
      <w:sdtEndPr/>
      <w:sdtContent>
        <w:p w:rsidR="009C618B" w:rsidRPr="007F0644" w:rsidRDefault="00643373" w:rsidP="00DD00B7">
          <w:pPr>
            <w:pStyle w:val="Normal3"/>
            <w:widowControl w:val="0"/>
            <w:spacing w:after="0" w:line="20" w:lineRule="exact"/>
            <w:ind w:left="-907"/>
            <w:sectPr w:rsidR="009C618B" w:rsidRPr="007F0644" w:rsidSect="00DD00B7">
              <w:type w:val="continuous"/>
              <w:pgSz w:w="12240" w:h="15840"/>
              <w:pgMar w:top="1440" w:right="1440" w:bottom="1440" w:left="1440" w:header="720" w:footer="720" w:gutter="0"/>
              <w:cols w:space="720"/>
              <w:docGrid w:linePitch="360"/>
            </w:sectPr>
          </w:pPr>
          <w:r>
            <w:t xml:space="preserve"> </w:t>
          </w:r>
        </w:p>
      </w:sdtContent>
    </w:sdt>
    <w:tbl>
      <w:tblPr>
        <w:tblStyle w:val="TableGrid"/>
        <w:tblW w:w="10962" w:type="dxa"/>
        <w:tblInd w:w="-88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7FC"/>
        <w:tblLayout w:type="fixed"/>
        <w:tblLook w:val="04A0" w:firstRow="1" w:lastRow="0" w:firstColumn="1" w:lastColumn="0" w:noHBand="0" w:noVBand="1"/>
      </w:tblPr>
      <w:tblGrid>
        <w:gridCol w:w="10962"/>
      </w:tblGrid>
      <w:tr w:rsidR="001B3C78" w:rsidTr="00DD00B7">
        <w:trPr>
          <w:trHeight w:val="432"/>
        </w:trPr>
        <w:tc>
          <w:tcPr>
            <w:tcW w:w="10962" w:type="dxa"/>
            <w:shd w:val="clear" w:color="auto" w:fill="F2F7FC"/>
            <w:vAlign w:val="center"/>
          </w:tcPr>
          <w:p w:rsidR="009C618B" w:rsidRPr="00420504" w:rsidRDefault="00643373" w:rsidP="00DD00B7">
            <w:pPr>
              <w:pStyle w:val="NoSpacing"/>
              <w:numPr>
                <w:ilvl w:val="0"/>
                <w:numId w:val="1"/>
              </w:numPr>
              <w:ind w:left="288" w:hanging="288"/>
              <w:outlineLvl w:val="0"/>
              <w:rPr>
                <w:rFonts w:asciiTheme="minorHAnsi" w:hAnsiTheme="minorHAnsi"/>
                <w:b/>
                <w:sz w:val="22"/>
                <w:szCs w:val="22"/>
              </w:rPr>
            </w:pPr>
            <w:bookmarkStart w:id="6" w:name="_Toc500072317"/>
            <w:bookmarkStart w:id="7" w:name="_Toc501555222"/>
            <w:r w:rsidRPr="00420504">
              <w:rPr>
                <w:rFonts w:asciiTheme="minorHAnsi" w:hAnsiTheme="minorHAnsi"/>
                <w:b/>
                <w:sz w:val="22"/>
              </w:rPr>
              <w:lastRenderedPageBreak/>
              <w:t>PROJECT CONTEXT AND DEVELOPMENT OBJECTIVES</w:t>
            </w:r>
            <w:bookmarkEnd w:id="6"/>
            <w:bookmarkEnd w:id="7"/>
          </w:p>
        </w:tc>
      </w:tr>
    </w:tbl>
    <w:p w:rsidR="009C618B" w:rsidRPr="009E631B" w:rsidRDefault="009C618B" w:rsidP="009C618B">
      <w:pPr>
        <w:rPr>
          <w:rFonts w:asciiTheme="minorHAnsi" w:hAnsiTheme="minorHAnsi"/>
          <w:bCs/>
          <w:color w:val="auto"/>
          <w:sz w:val="22"/>
          <w:szCs w:val="22"/>
        </w:rPr>
      </w:pPr>
    </w:p>
    <w:tbl>
      <w:tblPr>
        <w:tblW w:w="10710" w:type="dxa"/>
        <w:tblInd w:w="-720" w:type="dxa"/>
        <w:tblLayout w:type="fixed"/>
        <w:tblLook w:val="04A0" w:firstRow="1" w:lastRow="0" w:firstColumn="1" w:lastColumn="0" w:noHBand="0" w:noVBand="1"/>
      </w:tblPr>
      <w:tblGrid>
        <w:gridCol w:w="10533"/>
        <w:gridCol w:w="177"/>
      </w:tblGrid>
      <w:tr w:rsidR="001B3C78" w:rsidTr="00DD00B7">
        <w:trPr>
          <w:gridAfter w:val="1"/>
          <w:wAfter w:w="177" w:type="dxa"/>
          <w:trHeight w:val="80"/>
        </w:trPr>
        <w:tc>
          <w:tcPr>
            <w:tcW w:w="10533" w:type="dxa"/>
          </w:tcPr>
          <w:p w:rsidR="009C618B" w:rsidRPr="009E631B" w:rsidRDefault="00643373" w:rsidP="00DD00B7">
            <w:pPr>
              <w:pStyle w:val="Heading2"/>
              <w:keepLines w:val="0"/>
              <w:rPr>
                <w:b/>
                <w:bCs/>
                <w:szCs w:val="22"/>
              </w:rPr>
            </w:pPr>
            <w:bookmarkStart w:id="8" w:name="_Toc500072318"/>
            <w:bookmarkStart w:id="9" w:name="_Toc501555223"/>
            <w:r w:rsidRPr="009E631B">
              <w:rPr>
                <w:b/>
                <w:bCs/>
                <w:szCs w:val="22"/>
              </w:rPr>
              <w:t>A.</w:t>
            </w:r>
            <w:r w:rsidRPr="009E631B">
              <w:rPr>
                <w:b/>
                <w:szCs w:val="22"/>
              </w:rPr>
              <w:t xml:space="preserve"> </w:t>
            </w:r>
            <w:r w:rsidRPr="009E631B">
              <w:rPr>
                <w:b/>
                <w:bCs/>
                <w:szCs w:val="22"/>
              </w:rPr>
              <w:t>CONTEXT AT APPRAISAL</w:t>
            </w:r>
            <w:bookmarkEnd w:id="8"/>
            <w:bookmarkEnd w:id="9"/>
          </w:p>
        </w:tc>
      </w:tr>
      <w:tr w:rsidR="001B3C78" w:rsidTr="00DD00B7">
        <w:tc>
          <w:tcPr>
            <w:tcW w:w="10710" w:type="dxa"/>
            <w:gridSpan w:val="2"/>
          </w:tcPr>
          <w:p w:rsidR="009C618B" w:rsidRPr="009E631B" w:rsidRDefault="00643373" w:rsidP="00DD00B7">
            <w:pPr>
              <w:pStyle w:val="Heading3"/>
              <w:rPr>
                <w:color w:val="2E74B5" w:themeColor="accent1" w:themeShade="BF"/>
                <w:szCs w:val="22"/>
              </w:rPr>
            </w:pPr>
            <w:r w:rsidRPr="009E631B">
              <w:rPr>
                <w:szCs w:val="22"/>
              </w:rPr>
              <w:t>Context</w:t>
            </w:r>
          </w:p>
        </w:tc>
      </w:tr>
      <w:tr w:rsidR="001B3C78" w:rsidTr="00DD00B7">
        <w:trPr>
          <w:trHeight w:val="882"/>
        </w:trPr>
        <w:tc>
          <w:tcPr>
            <w:tcW w:w="10710" w:type="dxa"/>
            <w:gridSpan w:val="2"/>
          </w:tcPr>
          <w:p w:rsidR="009C618B" w:rsidRDefault="00643373" w:rsidP="00DD00B7">
            <w:pPr>
              <w:spacing w:before="100"/>
              <w:jc w:val="both"/>
              <w:rPr>
                <w:rFonts w:ascii="Calibri" w:eastAsiaTheme="minorHAnsi" w:hAnsi="Calibri" w:cs="Times New Roman"/>
                <w:color w:val="auto"/>
                <w:sz w:val="22"/>
                <w:szCs w:val="22"/>
              </w:rPr>
            </w:pPr>
            <w:r w:rsidRPr="00347B94">
              <w:rPr>
                <w:rFonts w:ascii="Calibri" w:eastAsiaTheme="minorHAnsi" w:hAnsi="Calibri" w:cs="Times New Roman"/>
                <w:b/>
                <w:color w:val="auto"/>
                <w:sz w:val="22"/>
                <w:szCs w:val="22"/>
              </w:rPr>
              <w:t>Country background.</w:t>
            </w:r>
            <w:r>
              <w:rPr>
                <w:rFonts w:ascii="Calibri" w:eastAsiaTheme="minorHAnsi" w:hAnsi="Calibri" w:cs="Times New Roman"/>
                <w:color w:val="auto"/>
                <w:sz w:val="22"/>
                <w:szCs w:val="22"/>
              </w:rPr>
              <w:t xml:space="preserve"> </w:t>
            </w:r>
            <w:r w:rsidRPr="00347B94">
              <w:rPr>
                <w:rFonts w:ascii="Calibri" w:eastAsiaTheme="minorHAnsi" w:hAnsi="Calibri" w:cs="Times New Roman"/>
                <w:color w:val="auto"/>
                <w:sz w:val="22"/>
                <w:szCs w:val="22"/>
              </w:rPr>
              <w:t>At the time of appraisal</w:t>
            </w:r>
            <w:r>
              <w:rPr>
                <w:rFonts w:ascii="Calibri" w:eastAsiaTheme="minorHAnsi" w:hAnsi="Calibri" w:cs="Times New Roman"/>
                <w:color w:val="auto"/>
                <w:sz w:val="22"/>
                <w:szCs w:val="22"/>
              </w:rPr>
              <w:t xml:space="preserve"> of the original credit line in 2010, </w:t>
            </w:r>
            <w:r w:rsidRPr="002B4F46">
              <w:rPr>
                <w:rFonts w:ascii="Calibri" w:eastAsiaTheme="minorHAnsi" w:hAnsi="Calibri" w:cs="Times New Roman"/>
                <w:color w:val="auto"/>
                <w:sz w:val="22"/>
                <w:szCs w:val="22"/>
              </w:rPr>
              <w:t xml:space="preserve">Uzbekistan </w:t>
            </w:r>
            <w:r>
              <w:rPr>
                <w:rFonts w:ascii="Calibri" w:eastAsiaTheme="minorHAnsi" w:hAnsi="Calibri" w:cs="Times New Roman"/>
                <w:color w:val="auto"/>
                <w:sz w:val="22"/>
                <w:szCs w:val="22"/>
              </w:rPr>
              <w:t>had</w:t>
            </w:r>
            <w:r w:rsidRPr="00347B94">
              <w:rPr>
                <w:rFonts w:ascii="Calibri" w:eastAsiaTheme="minorHAnsi" w:hAnsi="Calibri" w:cs="Times New Roman"/>
                <w:color w:val="auto"/>
                <w:sz w:val="22"/>
                <w:szCs w:val="22"/>
              </w:rPr>
              <w:t xml:space="preserve"> one of the most energy-intensive economies</w:t>
            </w:r>
            <w:r>
              <w:rPr>
                <w:rFonts w:ascii="Calibri" w:eastAsiaTheme="minorHAnsi" w:hAnsi="Calibri" w:cs="Times New Roman"/>
                <w:color w:val="auto"/>
                <w:sz w:val="22"/>
                <w:szCs w:val="22"/>
              </w:rPr>
              <w:t xml:space="preserve"> </w:t>
            </w:r>
            <w:r w:rsidRPr="00347B94">
              <w:rPr>
                <w:rFonts w:ascii="Calibri" w:eastAsiaTheme="minorHAnsi" w:hAnsi="Calibri" w:cs="Times New Roman"/>
                <w:color w:val="auto"/>
                <w:sz w:val="22"/>
                <w:szCs w:val="22"/>
              </w:rPr>
              <w:t>worldwide.</w:t>
            </w:r>
            <w:r>
              <w:rPr>
                <w:rFonts w:ascii="Calibri" w:eastAsiaTheme="minorHAnsi" w:hAnsi="Calibri" w:cs="Times New Roman"/>
                <w:color w:val="auto"/>
                <w:sz w:val="22"/>
                <w:szCs w:val="22"/>
              </w:rPr>
              <w:t xml:space="preserve"> Uzbekistan used</w:t>
            </w:r>
            <w:r w:rsidRPr="002B4F46">
              <w:rPr>
                <w:rFonts w:ascii="Calibri" w:eastAsiaTheme="minorHAnsi" w:hAnsi="Calibri" w:cs="Times New Roman"/>
                <w:color w:val="auto"/>
                <w:sz w:val="22"/>
                <w:szCs w:val="22"/>
              </w:rPr>
              <w:t xml:space="preserve"> </w:t>
            </w:r>
            <w:r w:rsidRPr="00FC6A6D">
              <w:rPr>
                <w:rFonts w:ascii="Calibri" w:eastAsiaTheme="minorHAnsi" w:hAnsi="Calibri" w:cs="Times New Roman"/>
                <w:color w:val="auto"/>
                <w:sz w:val="22"/>
                <w:szCs w:val="22"/>
              </w:rPr>
              <w:t>0.84</w:t>
            </w:r>
            <w:r>
              <w:rPr>
                <w:rFonts w:ascii="Calibri" w:eastAsiaTheme="minorHAnsi" w:hAnsi="Calibri" w:cs="Times New Roman"/>
                <w:color w:val="auto"/>
                <w:sz w:val="22"/>
                <w:szCs w:val="22"/>
              </w:rPr>
              <w:t xml:space="preserve"> </w:t>
            </w:r>
            <w:r w:rsidRPr="00FC6A6D">
              <w:rPr>
                <w:rFonts w:ascii="Calibri" w:eastAsiaTheme="minorHAnsi" w:hAnsi="Calibri" w:cs="Times New Roman"/>
                <w:color w:val="auto"/>
                <w:sz w:val="22"/>
                <w:szCs w:val="22"/>
              </w:rPr>
              <w:t>k</w:t>
            </w:r>
            <w:r>
              <w:rPr>
                <w:rFonts w:ascii="Calibri" w:eastAsiaTheme="minorHAnsi" w:hAnsi="Calibri" w:cs="Times New Roman"/>
                <w:color w:val="auto"/>
                <w:sz w:val="22"/>
                <w:szCs w:val="22"/>
              </w:rPr>
              <w:t>ilo</w:t>
            </w:r>
            <w:r w:rsidRPr="00FC6A6D">
              <w:rPr>
                <w:rFonts w:ascii="Calibri" w:eastAsiaTheme="minorHAnsi" w:hAnsi="Calibri" w:cs="Times New Roman"/>
                <w:color w:val="auto"/>
                <w:sz w:val="22"/>
                <w:szCs w:val="22"/>
              </w:rPr>
              <w:t>g</w:t>
            </w:r>
            <w:r>
              <w:rPr>
                <w:rFonts w:ascii="Calibri" w:eastAsiaTheme="minorHAnsi" w:hAnsi="Calibri" w:cs="Times New Roman"/>
                <w:color w:val="auto"/>
                <w:sz w:val="22"/>
                <w:szCs w:val="22"/>
              </w:rPr>
              <w:t>rams</w:t>
            </w:r>
            <w:r w:rsidRPr="00FC6A6D">
              <w:rPr>
                <w:rFonts w:ascii="Calibri" w:eastAsiaTheme="minorHAnsi" w:hAnsi="Calibri" w:cs="Times New Roman"/>
                <w:color w:val="auto"/>
                <w:sz w:val="22"/>
                <w:szCs w:val="22"/>
              </w:rPr>
              <w:t xml:space="preserve"> of oil equivalent</w:t>
            </w:r>
            <w:r>
              <w:rPr>
                <w:rFonts w:ascii="Calibri" w:eastAsiaTheme="minorHAnsi" w:hAnsi="Calibri" w:cs="Times New Roman"/>
                <w:color w:val="auto"/>
                <w:sz w:val="22"/>
                <w:szCs w:val="22"/>
              </w:rPr>
              <w:t xml:space="preserve"> (kgoe)</w:t>
            </w:r>
            <w:r w:rsidRPr="00FC6A6D">
              <w:rPr>
                <w:rFonts w:ascii="Calibri" w:eastAsiaTheme="minorHAnsi" w:hAnsi="Calibri" w:cs="Times New Roman"/>
                <w:color w:val="auto"/>
                <w:sz w:val="22"/>
                <w:szCs w:val="22"/>
              </w:rPr>
              <w:t xml:space="preserve"> </w:t>
            </w:r>
            <w:r>
              <w:rPr>
                <w:rFonts w:ascii="Calibri" w:eastAsiaTheme="minorHAnsi" w:hAnsi="Calibri" w:cs="Times New Roman"/>
                <w:color w:val="auto"/>
                <w:sz w:val="22"/>
                <w:szCs w:val="22"/>
              </w:rPr>
              <w:t xml:space="preserve">of energy </w:t>
            </w:r>
            <w:r w:rsidRPr="00FC6A6D">
              <w:rPr>
                <w:rFonts w:ascii="Calibri" w:eastAsiaTheme="minorHAnsi" w:hAnsi="Calibri" w:cs="Times New Roman"/>
                <w:color w:val="auto"/>
                <w:sz w:val="22"/>
                <w:szCs w:val="22"/>
              </w:rPr>
              <w:t xml:space="preserve">per </w:t>
            </w:r>
            <w:r>
              <w:rPr>
                <w:rFonts w:ascii="Calibri" w:eastAsiaTheme="minorHAnsi" w:hAnsi="Calibri" w:cs="Times New Roman"/>
                <w:color w:val="auto"/>
                <w:sz w:val="22"/>
                <w:szCs w:val="22"/>
              </w:rPr>
              <w:t>unit of its gross domestic product (GDP).</w:t>
            </w:r>
            <w:r>
              <w:rPr>
                <w:rStyle w:val="FootnoteReference"/>
                <w:rFonts w:ascii="Calibri" w:eastAsiaTheme="minorHAnsi" w:hAnsi="Calibri" w:cs="Times New Roman"/>
                <w:color w:val="auto"/>
                <w:sz w:val="22"/>
                <w:szCs w:val="22"/>
              </w:rPr>
              <w:footnoteReference w:id="1"/>
            </w:r>
            <w:r>
              <w:rPr>
                <w:rFonts w:ascii="Calibri" w:eastAsiaTheme="minorHAnsi" w:hAnsi="Calibri" w:cs="Times New Roman"/>
                <w:color w:val="auto"/>
                <w:sz w:val="22"/>
                <w:szCs w:val="22"/>
              </w:rPr>
              <w:t xml:space="preserve"> This was </w:t>
            </w:r>
            <w:r w:rsidRPr="002B4F46">
              <w:rPr>
                <w:rFonts w:ascii="Calibri" w:eastAsiaTheme="minorHAnsi" w:hAnsi="Calibri" w:cs="Times New Roman"/>
                <w:color w:val="auto"/>
                <w:sz w:val="22"/>
                <w:szCs w:val="22"/>
              </w:rPr>
              <w:t xml:space="preserve">three times as much energy </w:t>
            </w:r>
            <w:r>
              <w:rPr>
                <w:rFonts w:ascii="Calibri" w:eastAsiaTheme="minorHAnsi" w:hAnsi="Calibri" w:cs="Times New Roman"/>
                <w:color w:val="auto"/>
                <w:sz w:val="22"/>
                <w:szCs w:val="22"/>
              </w:rPr>
              <w:t>as</w:t>
            </w:r>
            <w:r w:rsidRPr="002B4F46">
              <w:rPr>
                <w:rFonts w:ascii="Calibri" w:eastAsiaTheme="minorHAnsi" w:hAnsi="Calibri" w:cs="Times New Roman"/>
                <w:color w:val="auto"/>
                <w:sz w:val="22"/>
                <w:szCs w:val="22"/>
              </w:rPr>
              <w:t xml:space="preserve"> the average Eastern Europe and Central Asia</w:t>
            </w:r>
            <w:r>
              <w:rPr>
                <w:rFonts w:ascii="Calibri" w:eastAsiaTheme="minorHAnsi" w:hAnsi="Calibri" w:cs="Times New Roman"/>
                <w:color w:val="auto"/>
                <w:sz w:val="22"/>
                <w:szCs w:val="22"/>
              </w:rPr>
              <w:t>n</w:t>
            </w:r>
            <w:r w:rsidRPr="002B4F46">
              <w:rPr>
                <w:rFonts w:ascii="Calibri" w:eastAsiaTheme="minorHAnsi" w:hAnsi="Calibri" w:cs="Times New Roman"/>
                <w:color w:val="auto"/>
                <w:sz w:val="22"/>
                <w:szCs w:val="22"/>
              </w:rPr>
              <w:t xml:space="preserve"> (ECA) countr</w:t>
            </w:r>
            <w:r>
              <w:rPr>
                <w:rFonts w:ascii="Calibri" w:eastAsiaTheme="minorHAnsi" w:hAnsi="Calibri" w:cs="Times New Roman"/>
                <w:color w:val="auto"/>
                <w:sz w:val="22"/>
                <w:szCs w:val="22"/>
              </w:rPr>
              <w:t>y</w:t>
            </w:r>
            <w:r w:rsidRPr="002B4F46">
              <w:rPr>
                <w:rFonts w:ascii="Calibri" w:eastAsiaTheme="minorHAnsi" w:hAnsi="Calibri" w:cs="Times New Roman"/>
                <w:color w:val="auto"/>
                <w:sz w:val="22"/>
                <w:szCs w:val="22"/>
              </w:rPr>
              <w:t xml:space="preserve">, two times as much as neighboring Kazakhstan, and six times as much as Germany. </w:t>
            </w:r>
            <w:r>
              <w:rPr>
                <w:rFonts w:ascii="Calibri" w:eastAsiaTheme="minorHAnsi" w:hAnsi="Calibri" w:cs="Times New Roman"/>
                <w:color w:val="auto"/>
                <w:sz w:val="22"/>
                <w:szCs w:val="22"/>
              </w:rPr>
              <w:t>Uzbekistan was also the 35</w:t>
            </w:r>
            <w:r w:rsidRPr="00646DBE">
              <w:rPr>
                <w:rFonts w:ascii="Calibri" w:eastAsiaTheme="minorHAnsi" w:hAnsi="Calibri" w:cs="Times New Roman"/>
                <w:color w:val="auto"/>
                <w:sz w:val="22"/>
                <w:szCs w:val="22"/>
                <w:vertAlign w:val="superscript"/>
              </w:rPr>
              <w:t>th</w:t>
            </w:r>
            <w:r>
              <w:rPr>
                <w:rFonts w:ascii="Calibri" w:eastAsiaTheme="minorHAnsi" w:hAnsi="Calibri" w:cs="Times New Roman"/>
                <w:color w:val="auto"/>
                <w:sz w:val="22"/>
                <w:szCs w:val="22"/>
              </w:rPr>
              <w:t xml:space="preserve"> </w:t>
            </w:r>
            <w:r w:rsidRPr="002B4F46">
              <w:rPr>
                <w:rFonts w:ascii="Calibri" w:eastAsiaTheme="minorHAnsi" w:hAnsi="Calibri" w:cs="Times New Roman"/>
                <w:color w:val="auto"/>
                <w:sz w:val="22"/>
                <w:szCs w:val="22"/>
              </w:rPr>
              <w:t>largest carbon dioxide (</w:t>
            </w:r>
            <w:r>
              <w:rPr>
                <w:rFonts w:ascii="Calibri" w:eastAsiaTheme="minorHAnsi" w:hAnsi="Calibri" w:cs="Times New Roman"/>
                <w:color w:val="auto"/>
                <w:sz w:val="22"/>
                <w:szCs w:val="22"/>
              </w:rPr>
              <w:t>CO</w:t>
            </w:r>
            <w:r>
              <w:rPr>
                <w:rFonts w:ascii="Calibri" w:eastAsiaTheme="minorHAnsi" w:hAnsi="Calibri" w:cs="Times New Roman"/>
                <w:color w:val="auto"/>
                <w:sz w:val="22"/>
                <w:szCs w:val="22"/>
                <w:vertAlign w:val="subscript"/>
              </w:rPr>
              <w:t>2</w:t>
            </w:r>
            <w:r>
              <w:rPr>
                <w:rFonts w:ascii="Calibri" w:eastAsiaTheme="minorHAnsi" w:hAnsi="Calibri" w:cs="Times New Roman"/>
                <w:color w:val="auto"/>
                <w:sz w:val="22"/>
                <w:szCs w:val="22"/>
              </w:rPr>
              <w:t xml:space="preserve">) emitter worldwide: it emitted </w:t>
            </w:r>
            <w:r w:rsidRPr="00FC6A6D">
              <w:rPr>
                <w:rFonts w:ascii="Calibri" w:eastAsiaTheme="minorHAnsi" w:hAnsi="Calibri" w:cs="Times New Roman"/>
                <w:color w:val="auto"/>
                <w:sz w:val="22"/>
                <w:szCs w:val="22"/>
              </w:rPr>
              <w:t>2.1</w:t>
            </w:r>
            <w:r>
              <w:rPr>
                <w:rFonts w:ascii="Calibri" w:eastAsiaTheme="minorHAnsi" w:hAnsi="Calibri" w:cs="Times New Roman"/>
                <w:color w:val="auto"/>
                <w:sz w:val="22"/>
                <w:szCs w:val="22"/>
              </w:rPr>
              <w:t xml:space="preserve"> kg CO</w:t>
            </w:r>
            <w:r>
              <w:rPr>
                <w:rFonts w:ascii="Calibri" w:eastAsiaTheme="minorHAnsi" w:hAnsi="Calibri" w:cs="Times New Roman"/>
                <w:color w:val="auto"/>
                <w:sz w:val="22"/>
                <w:szCs w:val="22"/>
                <w:vertAlign w:val="subscript"/>
              </w:rPr>
              <w:t xml:space="preserve">2 </w:t>
            </w:r>
            <w:r>
              <w:rPr>
                <w:rFonts w:ascii="Calibri" w:eastAsiaTheme="minorHAnsi" w:hAnsi="Calibri" w:cs="Times New Roman"/>
                <w:color w:val="auto"/>
                <w:sz w:val="22"/>
                <w:szCs w:val="22"/>
              </w:rPr>
              <w:t>p</w:t>
            </w:r>
            <w:r w:rsidRPr="002B4F46">
              <w:rPr>
                <w:rFonts w:ascii="Calibri" w:eastAsiaTheme="minorHAnsi" w:hAnsi="Calibri" w:cs="Times New Roman"/>
                <w:color w:val="auto"/>
                <w:sz w:val="22"/>
                <w:szCs w:val="22"/>
              </w:rPr>
              <w:t xml:space="preserve">er unit of </w:t>
            </w:r>
            <w:r>
              <w:rPr>
                <w:rFonts w:ascii="Calibri" w:eastAsiaTheme="minorHAnsi" w:hAnsi="Calibri" w:cs="Times New Roman"/>
                <w:color w:val="auto"/>
                <w:sz w:val="22"/>
                <w:szCs w:val="22"/>
              </w:rPr>
              <w:t>200</w:t>
            </w:r>
            <w:r>
              <w:rPr>
                <w:rFonts w:ascii="Calibri" w:eastAsiaTheme="minorHAnsi" w:hAnsi="Calibri" w:cs="Times New Roman"/>
                <w:color w:val="auto"/>
                <w:sz w:val="22"/>
                <w:szCs w:val="22"/>
              </w:rPr>
              <w:t xml:space="preserve">5 </w:t>
            </w:r>
            <w:r w:rsidRPr="002B4F46">
              <w:rPr>
                <w:rFonts w:ascii="Calibri" w:eastAsiaTheme="minorHAnsi" w:hAnsi="Calibri" w:cs="Times New Roman"/>
                <w:color w:val="auto"/>
                <w:sz w:val="22"/>
                <w:szCs w:val="22"/>
              </w:rPr>
              <w:t>GDP</w:t>
            </w:r>
            <w:r>
              <w:rPr>
                <w:rFonts w:ascii="Calibri" w:eastAsiaTheme="minorHAnsi" w:hAnsi="Calibri" w:cs="Times New Roman"/>
                <w:color w:val="auto"/>
                <w:sz w:val="22"/>
                <w:szCs w:val="22"/>
              </w:rPr>
              <w:t xml:space="preserve">, which was </w:t>
            </w:r>
            <w:r w:rsidRPr="002B4F46">
              <w:rPr>
                <w:rFonts w:ascii="Calibri" w:eastAsiaTheme="minorHAnsi" w:hAnsi="Calibri" w:cs="Times New Roman"/>
                <w:color w:val="auto"/>
                <w:sz w:val="22"/>
                <w:szCs w:val="22"/>
              </w:rPr>
              <w:t xml:space="preserve">more than twice </w:t>
            </w:r>
            <w:r>
              <w:rPr>
                <w:rFonts w:ascii="Calibri" w:eastAsiaTheme="minorHAnsi" w:hAnsi="Calibri" w:cs="Times New Roman"/>
                <w:color w:val="auto"/>
                <w:sz w:val="22"/>
                <w:szCs w:val="22"/>
              </w:rPr>
              <w:t xml:space="preserve">the emissions of </w:t>
            </w:r>
            <w:r w:rsidRPr="002B4F46">
              <w:rPr>
                <w:rFonts w:ascii="Calibri" w:eastAsiaTheme="minorHAnsi" w:hAnsi="Calibri" w:cs="Times New Roman"/>
                <w:color w:val="auto"/>
                <w:sz w:val="22"/>
                <w:szCs w:val="22"/>
              </w:rPr>
              <w:t>energy-rich Russia</w:t>
            </w:r>
            <w:r>
              <w:rPr>
                <w:rFonts w:ascii="Calibri" w:eastAsiaTheme="minorHAnsi" w:hAnsi="Calibri" w:cs="Times New Roman"/>
                <w:color w:val="auto"/>
                <w:sz w:val="22"/>
                <w:szCs w:val="22"/>
              </w:rPr>
              <w:t xml:space="preserve"> per unit of GDP</w:t>
            </w:r>
            <w:r w:rsidRPr="002B4F46">
              <w:rPr>
                <w:rFonts w:ascii="Calibri" w:eastAsiaTheme="minorHAnsi" w:hAnsi="Calibri" w:cs="Times New Roman"/>
                <w:color w:val="auto"/>
                <w:sz w:val="22"/>
                <w:szCs w:val="22"/>
              </w:rPr>
              <w:t xml:space="preserve">, and three times the ECA average. </w:t>
            </w:r>
          </w:p>
          <w:p w:rsidR="009C618B" w:rsidRDefault="009C618B" w:rsidP="00DD00B7">
            <w:pPr>
              <w:spacing w:before="100"/>
              <w:rPr>
                <w:rFonts w:ascii="Calibri" w:eastAsiaTheme="minorHAnsi" w:hAnsi="Calibri" w:cs="Times New Roman"/>
                <w:color w:val="auto"/>
                <w:sz w:val="22"/>
                <w:szCs w:val="22"/>
              </w:rPr>
            </w:pPr>
          </w:p>
          <w:p w:rsidR="009C618B" w:rsidRPr="00F20E32" w:rsidRDefault="00643373" w:rsidP="00DD00B7">
            <w:pPr>
              <w:spacing w:before="100"/>
              <w:jc w:val="both"/>
              <w:rPr>
                <w:rFonts w:ascii="Calibri" w:eastAsiaTheme="minorHAnsi" w:hAnsi="Calibri" w:cs="Times New Roman"/>
                <w:color w:val="auto"/>
                <w:sz w:val="22"/>
                <w:szCs w:val="22"/>
              </w:rPr>
            </w:pPr>
            <w:r w:rsidRPr="008D0B45">
              <w:rPr>
                <w:rFonts w:ascii="Calibri" w:eastAsiaTheme="minorHAnsi" w:hAnsi="Calibri" w:cs="Times New Roman"/>
                <w:b/>
                <w:color w:val="auto"/>
                <w:sz w:val="22"/>
                <w:szCs w:val="22"/>
              </w:rPr>
              <w:t>Energy Sector</w:t>
            </w:r>
            <w:r>
              <w:rPr>
                <w:rFonts w:ascii="Calibri" w:eastAsiaTheme="minorHAnsi" w:hAnsi="Calibri" w:cs="Times New Roman"/>
                <w:color w:val="auto"/>
                <w:sz w:val="22"/>
                <w:szCs w:val="22"/>
              </w:rPr>
              <w:t xml:space="preserve">. </w:t>
            </w:r>
            <w:r w:rsidRPr="00F20E32">
              <w:rPr>
                <w:rFonts w:ascii="Calibri" w:eastAsiaTheme="minorHAnsi" w:hAnsi="Calibri" w:cs="Times New Roman"/>
                <w:color w:val="auto"/>
                <w:sz w:val="22"/>
                <w:szCs w:val="22"/>
              </w:rPr>
              <w:t xml:space="preserve">There was wide consensus within the Government of Uzbekistan (GoU) and industry that the potential for energy savings through energy efficiency (EE) </w:t>
            </w:r>
            <w:r>
              <w:rPr>
                <w:rFonts w:ascii="Calibri" w:eastAsiaTheme="minorHAnsi" w:hAnsi="Calibri" w:cs="Times New Roman"/>
                <w:color w:val="auto"/>
                <w:sz w:val="22"/>
                <w:szCs w:val="22"/>
              </w:rPr>
              <w:t xml:space="preserve">investments </w:t>
            </w:r>
            <w:r w:rsidRPr="00F20E32">
              <w:rPr>
                <w:rFonts w:ascii="Calibri" w:eastAsiaTheme="minorHAnsi" w:hAnsi="Calibri" w:cs="Times New Roman"/>
                <w:color w:val="auto"/>
                <w:sz w:val="22"/>
                <w:szCs w:val="22"/>
              </w:rPr>
              <w:t xml:space="preserve">in </w:t>
            </w:r>
            <w:r>
              <w:rPr>
                <w:rFonts w:ascii="Calibri" w:eastAsiaTheme="minorHAnsi" w:hAnsi="Calibri" w:cs="Times New Roman"/>
                <w:color w:val="auto"/>
                <w:sz w:val="22"/>
                <w:szCs w:val="22"/>
              </w:rPr>
              <w:t>industrial enterprises (</w:t>
            </w:r>
            <w:r w:rsidRPr="00F20E32">
              <w:rPr>
                <w:rFonts w:ascii="Calibri" w:eastAsiaTheme="minorHAnsi" w:hAnsi="Calibri" w:cs="Times New Roman"/>
                <w:color w:val="auto"/>
                <w:sz w:val="22"/>
                <w:szCs w:val="22"/>
              </w:rPr>
              <w:t>IEs</w:t>
            </w:r>
            <w:r>
              <w:rPr>
                <w:rFonts w:ascii="Calibri" w:eastAsiaTheme="minorHAnsi" w:hAnsi="Calibri" w:cs="Times New Roman"/>
                <w:color w:val="auto"/>
                <w:sz w:val="22"/>
                <w:szCs w:val="22"/>
              </w:rPr>
              <w:t>)</w:t>
            </w:r>
            <w:r w:rsidRPr="00F20E32">
              <w:rPr>
                <w:rFonts w:ascii="Calibri" w:eastAsiaTheme="minorHAnsi" w:hAnsi="Calibri" w:cs="Times New Roman"/>
                <w:color w:val="auto"/>
                <w:sz w:val="22"/>
                <w:szCs w:val="22"/>
              </w:rPr>
              <w:t xml:space="preserve"> </w:t>
            </w:r>
            <w:r>
              <w:rPr>
                <w:rFonts w:ascii="Calibri" w:eastAsiaTheme="minorHAnsi" w:hAnsi="Calibri" w:cs="Times New Roman"/>
                <w:color w:val="auto"/>
                <w:sz w:val="22"/>
                <w:szCs w:val="22"/>
              </w:rPr>
              <w:t>was high. The industrial sector was highly inefficient, and acc</w:t>
            </w:r>
            <w:r>
              <w:rPr>
                <w:rFonts w:ascii="Calibri" w:eastAsiaTheme="minorHAnsi" w:hAnsi="Calibri" w:cs="Times New Roman"/>
                <w:color w:val="auto"/>
                <w:sz w:val="22"/>
                <w:szCs w:val="22"/>
              </w:rPr>
              <w:t xml:space="preserve">ounted for 38.3 percent of the total energy use in 2010. </w:t>
            </w:r>
            <w:r w:rsidRPr="002B4F46">
              <w:rPr>
                <w:rFonts w:ascii="Calibri" w:eastAsiaTheme="minorHAnsi" w:hAnsi="Calibri" w:cs="Times New Roman"/>
                <w:color w:val="auto"/>
                <w:sz w:val="22"/>
                <w:szCs w:val="22"/>
              </w:rPr>
              <w:t xml:space="preserve">Most </w:t>
            </w:r>
            <w:r>
              <w:rPr>
                <w:rFonts w:ascii="Calibri" w:eastAsiaTheme="minorHAnsi" w:hAnsi="Calibri" w:cs="Times New Roman"/>
                <w:color w:val="auto"/>
                <w:sz w:val="22"/>
                <w:szCs w:val="22"/>
              </w:rPr>
              <w:t>of the IEs used outdated Soviet-era machinery, which was run using s</w:t>
            </w:r>
            <w:r w:rsidRPr="00F20E32">
              <w:rPr>
                <w:rFonts w:ascii="Calibri" w:eastAsiaTheme="minorHAnsi" w:hAnsi="Calibri" w:cs="Times New Roman"/>
                <w:color w:val="auto"/>
                <w:sz w:val="22"/>
                <w:szCs w:val="22"/>
              </w:rPr>
              <w:t>ubsidized natural gas and electricity</w:t>
            </w:r>
            <w:r>
              <w:rPr>
                <w:rStyle w:val="FootnoteReference"/>
                <w:rFonts w:ascii="Calibri" w:eastAsiaTheme="minorHAnsi" w:hAnsi="Calibri" w:cs="Times New Roman"/>
                <w:color w:val="auto"/>
                <w:sz w:val="22"/>
                <w:szCs w:val="22"/>
              </w:rPr>
              <w:footnoteReference w:id="2"/>
            </w:r>
            <w:r>
              <w:rPr>
                <w:rFonts w:ascii="Calibri" w:eastAsiaTheme="minorHAnsi" w:hAnsi="Calibri" w:cs="Times New Roman"/>
                <w:color w:val="auto"/>
                <w:sz w:val="22"/>
                <w:szCs w:val="22"/>
              </w:rPr>
              <w:t>, and the cost of energy consumption was significant. For example, t</w:t>
            </w:r>
            <w:r w:rsidRPr="00F20E32">
              <w:rPr>
                <w:rFonts w:ascii="Calibri" w:eastAsiaTheme="minorHAnsi" w:hAnsi="Calibri" w:cs="Times New Roman"/>
                <w:color w:val="auto"/>
                <w:sz w:val="22"/>
                <w:szCs w:val="22"/>
              </w:rPr>
              <w:t>he share of energy c</w:t>
            </w:r>
            <w:r w:rsidRPr="00F20E32">
              <w:rPr>
                <w:rFonts w:ascii="Calibri" w:eastAsiaTheme="minorHAnsi" w:hAnsi="Calibri" w:cs="Times New Roman"/>
                <w:color w:val="auto"/>
                <w:sz w:val="22"/>
                <w:szCs w:val="22"/>
              </w:rPr>
              <w:t xml:space="preserve">onsumption </w:t>
            </w:r>
            <w:r>
              <w:rPr>
                <w:rFonts w:ascii="Calibri" w:eastAsiaTheme="minorHAnsi" w:hAnsi="Calibri" w:cs="Times New Roman"/>
                <w:color w:val="auto"/>
                <w:sz w:val="22"/>
                <w:szCs w:val="22"/>
              </w:rPr>
              <w:t xml:space="preserve">costs </w:t>
            </w:r>
            <w:r w:rsidRPr="00F20E32">
              <w:rPr>
                <w:rFonts w:ascii="Calibri" w:eastAsiaTheme="minorHAnsi" w:hAnsi="Calibri" w:cs="Times New Roman"/>
                <w:color w:val="auto"/>
                <w:sz w:val="22"/>
                <w:szCs w:val="22"/>
              </w:rPr>
              <w:t>in total production</w:t>
            </w:r>
            <w:r>
              <w:rPr>
                <w:rFonts w:ascii="Calibri" w:eastAsiaTheme="minorHAnsi" w:hAnsi="Calibri" w:cs="Times New Roman"/>
                <w:color w:val="auto"/>
                <w:sz w:val="22"/>
                <w:szCs w:val="22"/>
              </w:rPr>
              <w:t xml:space="preserve"> costs</w:t>
            </w:r>
            <w:r w:rsidRPr="00F20E32">
              <w:rPr>
                <w:rFonts w:ascii="Calibri" w:eastAsiaTheme="minorHAnsi" w:hAnsi="Calibri" w:cs="Times New Roman"/>
                <w:color w:val="auto"/>
                <w:sz w:val="22"/>
                <w:szCs w:val="22"/>
              </w:rPr>
              <w:t xml:space="preserve"> </w:t>
            </w:r>
            <w:r>
              <w:rPr>
                <w:rFonts w:ascii="Calibri" w:eastAsiaTheme="minorHAnsi" w:hAnsi="Calibri" w:cs="Times New Roman"/>
                <w:color w:val="auto"/>
                <w:sz w:val="22"/>
                <w:szCs w:val="22"/>
              </w:rPr>
              <w:t xml:space="preserve">in the </w:t>
            </w:r>
            <w:r w:rsidRPr="00F20E32">
              <w:rPr>
                <w:rFonts w:ascii="Calibri" w:eastAsiaTheme="minorHAnsi" w:hAnsi="Calibri" w:cs="Times New Roman"/>
                <w:color w:val="auto"/>
                <w:sz w:val="22"/>
                <w:szCs w:val="22"/>
              </w:rPr>
              <w:t>cement and brick factories</w:t>
            </w:r>
            <w:r>
              <w:rPr>
                <w:rFonts w:ascii="Calibri" w:eastAsiaTheme="minorHAnsi" w:hAnsi="Calibri" w:cs="Times New Roman"/>
                <w:color w:val="auto"/>
                <w:sz w:val="22"/>
                <w:szCs w:val="22"/>
              </w:rPr>
              <w:t xml:space="preserve"> was as high as 40 percent</w:t>
            </w:r>
            <w:r w:rsidRPr="00F20E32">
              <w:rPr>
                <w:rFonts w:ascii="Calibri" w:eastAsiaTheme="minorHAnsi" w:hAnsi="Calibri" w:cs="Times New Roman"/>
                <w:color w:val="auto"/>
                <w:sz w:val="22"/>
                <w:szCs w:val="22"/>
              </w:rPr>
              <w:t xml:space="preserve">, and </w:t>
            </w:r>
            <w:r>
              <w:rPr>
                <w:rFonts w:ascii="Calibri" w:eastAsiaTheme="minorHAnsi" w:hAnsi="Calibri" w:cs="Times New Roman"/>
                <w:color w:val="auto"/>
                <w:sz w:val="22"/>
                <w:szCs w:val="22"/>
              </w:rPr>
              <w:t xml:space="preserve">as high as 20 percent in the </w:t>
            </w:r>
            <w:r w:rsidRPr="00F20E32">
              <w:rPr>
                <w:rFonts w:ascii="Calibri" w:eastAsiaTheme="minorHAnsi" w:hAnsi="Calibri" w:cs="Times New Roman"/>
                <w:color w:val="auto"/>
                <w:sz w:val="22"/>
                <w:szCs w:val="22"/>
              </w:rPr>
              <w:t>textile industries.</w:t>
            </w:r>
            <w:r>
              <w:rPr>
                <w:rFonts w:ascii="Calibri" w:eastAsiaTheme="minorHAnsi" w:hAnsi="Calibri" w:cs="Times New Roman"/>
                <w:color w:val="auto"/>
                <w:sz w:val="22"/>
                <w:szCs w:val="22"/>
              </w:rPr>
              <w:t xml:space="preserve"> </w:t>
            </w:r>
            <w:r w:rsidRPr="002B4F46">
              <w:rPr>
                <w:rFonts w:ascii="Calibri" w:eastAsiaTheme="minorHAnsi" w:hAnsi="Calibri" w:cs="Times New Roman"/>
                <w:color w:val="auto"/>
                <w:sz w:val="22"/>
                <w:szCs w:val="22"/>
              </w:rPr>
              <w:t>Improving EE and reducing energy consumptio</w:t>
            </w:r>
            <w:r>
              <w:rPr>
                <w:rFonts w:ascii="Calibri" w:eastAsiaTheme="minorHAnsi" w:hAnsi="Calibri" w:cs="Times New Roman"/>
                <w:color w:val="auto"/>
                <w:sz w:val="22"/>
                <w:szCs w:val="22"/>
              </w:rPr>
              <w:t>n in the production processes would</w:t>
            </w:r>
            <w:r w:rsidRPr="002B4F46">
              <w:rPr>
                <w:rFonts w:ascii="Calibri" w:eastAsiaTheme="minorHAnsi" w:hAnsi="Calibri" w:cs="Times New Roman"/>
                <w:color w:val="auto"/>
                <w:sz w:val="22"/>
                <w:szCs w:val="22"/>
              </w:rPr>
              <w:t xml:space="preserve"> improve Uzbek indust</w:t>
            </w:r>
            <w:r w:rsidRPr="002B4F46">
              <w:rPr>
                <w:rFonts w:ascii="Calibri" w:eastAsiaTheme="minorHAnsi" w:hAnsi="Calibri" w:cs="Times New Roman"/>
                <w:color w:val="auto"/>
                <w:sz w:val="22"/>
                <w:szCs w:val="22"/>
              </w:rPr>
              <w:t>ries' overall competit</w:t>
            </w:r>
            <w:r>
              <w:rPr>
                <w:rFonts w:ascii="Calibri" w:eastAsiaTheme="minorHAnsi" w:hAnsi="Calibri" w:cs="Times New Roman"/>
                <w:color w:val="auto"/>
                <w:sz w:val="22"/>
                <w:szCs w:val="22"/>
              </w:rPr>
              <w:t xml:space="preserve">iveness, </w:t>
            </w:r>
            <w:r w:rsidRPr="002B4F46">
              <w:rPr>
                <w:rFonts w:ascii="Calibri" w:eastAsiaTheme="minorHAnsi" w:hAnsi="Calibri" w:cs="Times New Roman"/>
                <w:color w:val="auto"/>
                <w:sz w:val="22"/>
                <w:szCs w:val="22"/>
              </w:rPr>
              <w:t>and r</w:t>
            </w:r>
            <w:r>
              <w:rPr>
                <w:rFonts w:ascii="Calibri" w:eastAsiaTheme="minorHAnsi" w:hAnsi="Calibri" w:cs="Times New Roman"/>
                <w:color w:val="auto"/>
                <w:sz w:val="22"/>
                <w:szCs w:val="22"/>
              </w:rPr>
              <w:t xml:space="preserve">educe greenhouse gas emissions. </w:t>
            </w:r>
            <w:r w:rsidRPr="00F20E32">
              <w:rPr>
                <w:rFonts w:ascii="Calibri" w:eastAsiaTheme="minorHAnsi" w:hAnsi="Calibri" w:cs="Times New Roman"/>
                <w:color w:val="auto"/>
                <w:sz w:val="22"/>
                <w:szCs w:val="22"/>
              </w:rPr>
              <w:t xml:space="preserve">Recognizing this, the GoU declared energy conservation in </w:t>
            </w:r>
            <w:r>
              <w:rPr>
                <w:rFonts w:ascii="Calibri" w:eastAsiaTheme="minorHAnsi" w:hAnsi="Calibri" w:cs="Times New Roman"/>
                <w:color w:val="auto"/>
                <w:sz w:val="22"/>
                <w:szCs w:val="22"/>
              </w:rPr>
              <w:t>IEs</w:t>
            </w:r>
            <w:r w:rsidRPr="00F20E32">
              <w:rPr>
                <w:rFonts w:ascii="Calibri" w:eastAsiaTheme="minorHAnsi" w:hAnsi="Calibri" w:cs="Times New Roman"/>
                <w:color w:val="auto"/>
                <w:sz w:val="22"/>
                <w:szCs w:val="22"/>
              </w:rPr>
              <w:t xml:space="preserve"> as one of its</w:t>
            </w:r>
            <w:r>
              <w:rPr>
                <w:rFonts w:ascii="Calibri" w:eastAsiaTheme="minorHAnsi" w:hAnsi="Calibri" w:cs="Times New Roman"/>
                <w:color w:val="auto"/>
                <w:sz w:val="22"/>
                <w:szCs w:val="22"/>
              </w:rPr>
              <w:t xml:space="preserve"> key economic policy priorities </w:t>
            </w:r>
            <w:r w:rsidRPr="00F20E32">
              <w:rPr>
                <w:rFonts w:ascii="Calibri" w:eastAsiaTheme="minorHAnsi" w:hAnsi="Calibri" w:cs="Times New Roman"/>
                <w:color w:val="auto"/>
                <w:sz w:val="22"/>
                <w:szCs w:val="22"/>
              </w:rPr>
              <w:t>and pass</w:t>
            </w:r>
            <w:r>
              <w:rPr>
                <w:rFonts w:ascii="Calibri" w:eastAsiaTheme="minorHAnsi" w:hAnsi="Calibri" w:cs="Times New Roman"/>
                <w:color w:val="auto"/>
                <w:sz w:val="22"/>
                <w:szCs w:val="22"/>
              </w:rPr>
              <w:t>ed several resolutions/ decrees, such as President’s Resolution #4058 – P</w:t>
            </w:r>
            <w:r>
              <w:rPr>
                <w:rFonts w:ascii="Calibri" w:eastAsiaTheme="minorHAnsi" w:hAnsi="Calibri" w:cs="Times New Roman"/>
                <w:color w:val="auto"/>
                <w:sz w:val="22"/>
                <w:szCs w:val="22"/>
              </w:rPr>
              <w:t>rogram Measures to Support Enterprises (2009) which aimed to incentivize energy saving among the IEs.</w:t>
            </w:r>
          </w:p>
          <w:p w:rsidR="009C618B" w:rsidRDefault="009C618B" w:rsidP="00DD00B7">
            <w:pPr>
              <w:spacing w:before="100"/>
              <w:rPr>
                <w:rFonts w:ascii="Calibri" w:eastAsiaTheme="minorHAnsi" w:hAnsi="Calibri" w:cs="Times New Roman"/>
                <w:color w:val="auto"/>
                <w:sz w:val="22"/>
                <w:szCs w:val="22"/>
              </w:rPr>
            </w:pPr>
          </w:p>
          <w:p w:rsidR="009C618B" w:rsidRDefault="00643373" w:rsidP="00DD00B7">
            <w:pPr>
              <w:spacing w:before="100"/>
              <w:jc w:val="both"/>
              <w:rPr>
                <w:rFonts w:ascii="Calibri" w:eastAsiaTheme="minorHAnsi" w:hAnsi="Calibri" w:cs="Times New Roman"/>
                <w:color w:val="auto"/>
                <w:sz w:val="22"/>
                <w:szCs w:val="22"/>
              </w:rPr>
            </w:pPr>
            <w:r>
              <w:rPr>
                <w:rFonts w:ascii="Calibri" w:eastAsiaTheme="minorHAnsi" w:hAnsi="Calibri" w:cs="Times New Roman"/>
                <w:b/>
                <w:color w:val="auto"/>
                <w:sz w:val="22"/>
                <w:szCs w:val="22"/>
              </w:rPr>
              <w:t>Banking Sec</w:t>
            </w:r>
            <w:r w:rsidRPr="00347B94">
              <w:rPr>
                <w:rFonts w:ascii="Calibri" w:eastAsiaTheme="minorHAnsi" w:hAnsi="Calibri" w:cs="Times New Roman"/>
                <w:b/>
                <w:color w:val="auto"/>
                <w:sz w:val="22"/>
                <w:szCs w:val="22"/>
              </w:rPr>
              <w:t>tor</w:t>
            </w:r>
            <w:r>
              <w:rPr>
                <w:rFonts w:ascii="Calibri" w:eastAsiaTheme="minorHAnsi" w:hAnsi="Calibri" w:cs="Times New Roman"/>
                <w:b/>
                <w:color w:val="auto"/>
                <w:sz w:val="22"/>
                <w:szCs w:val="22"/>
              </w:rPr>
              <w:t>.</w:t>
            </w:r>
            <w:r>
              <w:rPr>
                <w:rFonts w:ascii="Calibri" w:eastAsiaTheme="minorHAnsi" w:hAnsi="Calibri" w:cs="Times New Roman"/>
                <w:color w:val="auto"/>
                <w:sz w:val="22"/>
                <w:szCs w:val="22"/>
              </w:rPr>
              <w:t xml:space="preserve"> Uzbekistan's banking s</w:t>
            </w:r>
            <w:r w:rsidRPr="002B4F46">
              <w:rPr>
                <w:rFonts w:ascii="Calibri" w:eastAsiaTheme="minorHAnsi" w:hAnsi="Calibri" w:cs="Times New Roman"/>
                <w:color w:val="auto"/>
                <w:sz w:val="22"/>
                <w:szCs w:val="22"/>
              </w:rPr>
              <w:t xml:space="preserve">ector </w:t>
            </w:r>
            <w:r>
              <w:rPr>
                <w:rFonts w:ascii="Calibri" w:eastAsiaTheme="minorHAnsi" w:hAnsi="Calibri" w:cs="Times New Roman"/>
                <w:color w:val="auto"/>
                <w:sz w:val="22"/>
                <w:szCs w:val="22"/>
              </w:rPr>
              <w:t xml:space="preserve">was </w:t>
            </w:r>
            <w:r w:rsidRPr="002B4F46">
              <w:rPr>
                <w:rFonts w:ascii="Calibri" w:eastAsiaTheme="minorHAnsi" w:hAnsi="Calibri" w:cs="Times New Roman"/>
                <w:color w:val="auto"/>
                <w:sz w:val="22"/>
                <w:szCs w:val="22"/>
              </w:rPr>
              <w:t>dominated by state-owned commercial banks, and plans to part</w:t>
            </w:r>
            <w:r>
              <w:rPr>
                <w:rFonts w:ascii="Calibri" w:eastAsiaTheme="minorHAnsi" w:hAnsi="Calibri" w:cs="Times New Roman"/>
                <w:color w:val="auto"/>
                <w:sz w:val="22"/>
                <w:szCs w:val="22"/>
              </w:rPr>
              <w:t xml:space="preserve">ially privatize some banks had been </w:t>
            </w:r>
            <w:r w:rsidRPr="002B4F46">
              <w:rPr>
                <w:rFonts w:ascii="Calibri" w:eastAsiaTheme="minorHAnsi" w:hAnsi="Calibri" w:cs="Times New Roman"/>
                <w:color w:val="auto"/>
                <w:sz w:val="22"/>
                <w:szCs w:val="22"/>
              </w:rPr>
              <w:t xml:space="preserve">put on </w:t>
            </w:r>
            <w:r w:rsidRPr="002B4F46">
              <w:rPr>
                <w:rFonts w:ascii="Calibri" w:eastAsiaTheme="minorHAnsi" w:hAnsi="Calibri" w:cs="Times New Roman"/>
                <w:color w:val="auto"/>
                <w:sz w:val="22"/>
                <w:szCs w:val="22"/>
              </w:rPr>
              <w:t>hold because of the</w:t>
            </w:r>
            <w:r>
              <w:rPr>
                <w:rFonts w:ascii="Calibri" w:eastAsiaTheme="minorHAnsi" w:hAnsi="Calibri" w:cs="Times New Roman"/>
                <w:color w:val="auto"/>
                <w:sz w:val="22"/>
                <w:szCs w:val="22"/>
              </w:rPr>
              <w:t xml:space="preserve"> 2008</w:t>
            </w:r>
            <w:r w:rsidRPr="002B4F46">
              <w:rPr>
                <w:rFonts w:ascii="Calibri" w:eastAsiaTheme="minorHAnsi" w:hAnsi="Calibri" w:cs="Times New Roman"/>
                <w:color w:val="auto"/>
                <w:sz w:val="22"/>
                <w:szCs w:val="22"/>
              </w:rPr>
              <w:t xml:space="preserve"> global financia</w:t>
            </w:r>
            <w:r>
              <w:rPr>
                <w:rFonts w:ascii="Calibri" w:eastAsiaTheme="minorHAnsi" w:hAnsi="Calibri" w:cs="Times New Roman"/>
                <w:color w:val="auto"/>
                <w:sz w:val="22"/>
                <w:szCs w:val="22"/>
              </w:rPr>
              <w:t>l crisis. Capitalization appeared to be adequate and there was</w:t>
            </w:r>
            <w:r w:rsidRPr="002B4F46">
              <w:rPr>
                <w:rFonts w:ascii="Calibri" w:eastAsiaTheme="minorHAnsi" w:hAnsi="Calibri" w:cs="Times New Roman"/>
                <w:color w:val="auto"/>
                <w:sz w:val="22"/>
                <w:szCs w:val="22"/>
              </w:rPr>
              <w:t xml:space="preserve"> significant financial sector infrastructure in terms of service points, modern payment systems</w:t>
            </w:r>
            <w:r>
              <w:rPr>
                <w:rFonts w:ascii="Calibri" w:eastAsiaTheme="minorHAnsi" w:hAnsi="Calibri" w:cs="Times New Roman"/>
                <w:color w:val="auto"/>
                <w:sz w:val="22"/>
                <w:szCs w:val="22"/>
              </w:rPr>
              <w:t xml:space="preserve">, </w:t>
            </w:r>
            <w:r w:rsidRPr="002B4F46">
              <w:rPr>
                <w:rFonts w:ascii="Calibri" w:eastAsiaTheme="minorHAnsi" w:hAnsi="Calibri" w:cs="Times New Roman"/>
                <w:color w:val="auto"/>
                <w:sz w:val="22"/>
                <w:szCs w:val="22"/>
              </w:rPr>
              <w:t xml:space="preserve">and real-time </w:t>
            </w:r>
            <w:r>
              <w:rPr>
                <w:rFonts w:ascii="Calibri" w:eastAsiaTheme="minorHAnsi" w:hAnsi="Calibri" w:cs="Times New Roman"/>
                <w:color w:val="auto"/>
                <w:sz w:val="22"/>
                <w:szCs w:val="22"/>
              </w:rPr>
              <w:t xml:space="preserve">credit information systems. </w:t>
            </w:r>
            <w:r w:rsidRPr="003D064A">
              <w:rPr>
                <w:rFonts w:ascii="Calibri" w:eastAsiaTheme="minorHAnsi" w:hAnsi="Calibri" w:cs="Times New Roman"/>
                <w:color w:val="auto"/>
                <w:sz w:val="22"/>
                <w:szCs w:val="22"/>
              </w:rPr>
              <w:t>Interest rate s</w:t>
            </w:r>
            <w:r w:rsidRPr="003D064A">
              <w:rPr>
                <w:rFonts w:ascii="Calibri" w:eastAsiaTheme="minorHAnsi" w:hAnsi="Calibri" w:cs="Times New Roman"/>
                <w:color w:val="auto"/>
                <w:sz w:val="22"/>
                <w:szCs w:val="22"/>
              </w:rPr>
              <w:t xml:space="preserve">preads </w:t>
            </w:r>
            <w:r>
              <w:rPr>
                <w:rFonts w:ascii="Calibri" w:eastAsiaTheme="minorHAnsi" w:hAnsi="Calibri" w:cs="Times New Roman"/>
                <w:color w:val="auto"/>
                <w:sz w:val="22"/>
                <w:szCs w:val="22"/>
              </w:rPr>
              <w:t xml:space="preserve">were comparable to other Central Asian </w:t>
            </w:r>
            <w:r w:rsidRPr="003D064A">
              <w:rPr>
                <w:rFonts w:ascii="Calibri" w:eastAsiaTheme="minorHAnsi" w:hAnsi="Calibri" w:cs="Times New Roman"/>
                <w:color w:val="auto"/>
                <w:sz w:val="22"/>
                <w:szCs w:val="22"/>
              </w:rPr>
              <w:t>countries</w:t>
            </w:r>
            <w:r>
              <w:rPr>
                <w:rFonts w:ascii="Calibri" w:eastAsiaTheme="minorHAnsi" w:hAnsi="Calibri" w:cs="Times New Roman"/>
                <w:color w:val="auto"/>
                <w:sz w:val="22"/>
                <w:szCs w:val="22"/>
              </w:rPr>
              <w:t>. However, lending was concentrated to large state-owned enterprises (SOEs) which had preferential access to foreign exchange, and cross-ownership among the SOEs and state owned commercial banks was si</w:t>
            </w:r>
            <w:r>
              <w:rPr>
                <w:rFonts w:ascii="Calibri" w:eastAsiaTheme="minorHAnsi" w:hAnsi="Calibri" w:cs="Times New Roman"/>
                <w:color w:val="auto"/>
                <w:sz w:val="22"/>
                <w:szCs w:val="22"/>
              </w:rPr>
              <w:t xml:space="preserve">gnificant. Only 10 </w:t>
            </w:r>
            <w:r w:rsidRPr="003D064A">
              <w:rPr>
                <w:rFonts w:ascii="Calibri" w:eastAsiaTheme="minorHAnsi" w:hAnsi="Calibri" w:cs="Times New Roman"/>
                <w:color w:val="auto"/>
                <w:sz w:val="22"/>
                <w:szCs w:val="22"/>
              </w:rPr>
              <w:t>percent of loans</w:t>
            </w:r>
            <w:r>
              <w:rPr>
                <w:rFonts w:ascii="Calibri" w:eastAsiaTheme="minorHAnsi" w:hAnsi="Calibri" w:cs="Times New Roman"/>
                <w:color w:val="auto"/>
                <w:sz w:val="22"/>
                <w:szCs w:val="22"/>
              </w:rPr>
              <w:t>,</w:t>
            </w:r>
            <w:r w:rsidRPr="003D064A">
              <w:rPr>
                <w:rFonts w:ascii="Calibri" w:eastAsiaTheme="minorHAnsi" w:hAnsi="Calibri" w:cs="Times New Roman"/>
                <w:color w:val="auto"/>
                <w:sz w:val="22"/>
                <w:szCs w:val="22"/>
              </w:rPr>
              <w:t xml:space="preserve"> and 1 percent of ban</w:t>
            </w:r>
            <w:r>
              <w:rPr>
                <w:rFonts w:ascii="Calibri" w:eastAsiaTheme="minorHAnsi" w:hAnsi="Calibri" w:cs="Times New Roman"/>
                <w:color w:val="auto"/>
                <w:sz w:val="22"/>
                <w:szCs w:val="22"/>
              </w:rPr>
              <w:t>king assets we</w:t>
            </w:r>
            <w:r w:rsidRPr="003D064A">
              <w:rPr>
                <w:rFonts w:ascii="Calibri" w:eastAsiaTheme="minorHAnsi" w:hAnsi="Calibri" w:cs="Times New Roman"/>
                <w:color w:val="auto"/>
                <w:sz w:val="22"/>
                <w:szCs w:val="22"/>
              </w:rPr>
              <w:t>re linked to loans to small and medium</w:t>
            </w:r>
            <w:r>
              <w:rPr>
                <w:rFonts w:ascii="Calibri" w:eastAsiaTheme="minorHAnsi" w:hAnsi="Calibri" w:cs="Times New Roman"/>
                <w:color w:val="auto"/>
                <w:sz w:val="22"/>
                <w:szCs w:val="22"/>
              </w:rPr>
              <w:t>-</w:t>
            </w:r>
            <w:r w:rsidRPr="003D064A">
              <w:rPr>
                <w:rFonts w:ascii="Calibri" w:eastAsiaTheme="minorHAnsi" w:hAnsi="Calibri" w:cs="Times New Roman"/>
                <w:color w:val="auto"/>
                <w:sz w:val="22"/>
                <w:szCs w:val="22"/>
              </w:rPr>
              <w:t>sized</w:t>
            </w:r>
            <w:r>
              <w:rPr>
                <w:rFonts w:ascii="Calibri" w:eastAsiaTheme="minorHAnsi" w:hAnsi="Calibri" w:cs="Times New Roman"/>
                <w:color w:val="auto"/>
                <w:sz w:val="22"/>
                <w:szCs w:val="22"/>
              </w:rPr>
              <w:t xml:space="preserve"> </w:t>
            </w:r>
            <w:r w:rsidRPr="003D064A">
              <w:rPr>
                <w:rFonts w:ascii="Calibri" w:eastAsiaTheme="minorHAnsi" w:hAnsi="Calibri" w:cs="Times New Roman"/>
                <w:color w:val="auto"/>
                <w:sz w:val="22"/>
                <w:szCs w:val="22"/>
              </w:rPr>
              <w:t xml:space="preserve">enterprises </w:t>
            </w:r>
            <w:r>
              <w:rPr>
                <w:rFonts w:ascii="Calibri" w:eastAsiaTheme="minorHAnsi" w:hAnsi="Calibri" w:cs="Times New Roman"/>
                <w:color w:val="auto"/>
                <w:sz w:val="22"/>
                <w:szCs w:val="22"/>
              </w:rPr>
              <w:t xml:space="preserve">(SMEs) </w:t>
            </w:r>
            <w:r w:rsidRPr="003D064A">
              <w:rPr>
                <w:rFonts w:ascii="Calibri" w:eastAsiaTheme="minorHAnsi" w:hAnsi="Calibri" w:cs="Times New Roman"/>
                <w:color w:val="auto"/>
                <w:sz w:val="22"/>
                <w:szCs w:val="22"/>
              </w:rPr>
              <w:t>and retail sectors.</w:t>
            </w:r>
            <w:r>
              <w:rPr>
                <w:rFonts w:ascii="Calibri" w:eastAsiaTheme="minorHAnsi" w:hAnsi="Calibri" w:cs="Times New Roman"/>
                <w:color w:val="auto"/>
                <w:sz w:val="22"/>
                <w:szCs w:val="22"/>
              </w:rPr>
              <w:t xml:space="preserve"> The sector did not extend loans for EE, and there wa</w:t>
            </w:r>
            <w:r w:rsidRPr="002B4F46">
              <w:rPr>
                <w:rFonts w:ascii="Calibri" w:eastAsiaTheme="minorHAnsi" w:hAnsi="Calibri" w:cs="Times New Roman"/>
                <w:color w:val="auto"/>
                <w:sz w:val="22"/>
                <w:szCs w:val="22"/>
              </w:rPr>
              <w:t xml:space="preserve">s very little </w:t>
            </w:r>
            <w:r>
              <w:rPr>
                <w:rFonts w:ascii="Calibri" w:eastAsiaTheme="minorHAnsi" w:hAnsi="Calibri" w:cs="Times New Roman"/>
                <w:color w:val="auto"/>
                <w:sz w:val="22"/>
                <w:szCs w:val="22"/>
              </w:rPr>
              <w:t>capacity to implement EE investment</w:t>
            </w:r>
            <w:r>
              <w:rPr>
                <w:rFonts w:ascii="Calibri" w:eastAsiaTheme="minorHAnsi" w:hAnsi="Calibri" w:cs="Times New Roman"/>
                <w:color w:val="auto"/>
                <w:sz w:val="22"/>
                <w:szCs w:val="22"/>
              </w:rPr>
              <w:t xml:space="preserve">s within the </w:t>
            </w:r>
            <w:r w:rsidRPr="002B4F46">
              <w:rPr>
                <w:rFonts w:ascii="Calibri" w:eastAsiaTheme="minorHAnsi" w:hAnsi="Calibri" w:cs="Times New Roman"/>
                <w:color w:val="auto"/>
                <w:sz w:val="22"/>
                <w:szCs w:val="22"/>
              </w:rPr>
              <w:t>Uzbek industry and bank</w:t>
            </w:r>
            <w:r>
              <w:rPr>
                <w:rFonts w:ascii="Calibri" w:eastAsiaTheme="minorHAnsi" w:hAnsi="Calibri" w:cs="Times New Roman"/>
                <w:color w:val="auto"/>
                <w:sz w:val="22"/>
                <w:szCs w:val="22"/>
              </w:rPr>
              <w:t>ing</w:t>
            </w:r>
            <w:r w:rsidRPr="002B4F46">
              <w:rPr>
                <w:rFonts w:ascii="Calibri" w:eastAsiaTheme="minorHAnsi" w:hAnsi="Calibri" w:cs="Times New Roman"/>
                <w:color w:val="auto"/>
                <w:sz w:val="22"/>
                <w:szCs w:val="22"/>
              </w:rPr>
              <w:t xml:space="preserve"> </w:t>
            </w:r>
            <w:r>
              <w:rPr>
                <w:rFonts w:ascii="Calibri" w:eastAsiaTheme="minorHAnsi" w:hAnsi="Calibri" w:cs="Times New Roman"/>
                <w:color w:val="auto"/>
                <w:sz w:val="22"/>
                <w:szCs w:val="22"/>
              </w:rPr>
              <w:t>sectors.</w:t>
            </w:r>
          </w:p>
          <w:p w:rsidR="009C618B" w:rsidRDefault="009C618B" w:rsidP="00DD00B7">
            <w:pPr>
              <w:spacing w:before="100"/>
              <w:jc w:val="both"/>
              <w:rPr>
                <w:rFonts w:ascii="Calibri" w:eastAsiaTheme="minorHAnsi" w:hAnsi="Calibri" w:cs="Times New Roman"/>
                <w:color w:val="auto"/>
                <w:sz w:val="22"/>
                <w:szCs w:val="22"/>
              </w:rPr>
            </w:pPr>
          </w:p>
          <w:p w:rsidR="009C618B" w:rsidRPr="00C708D2" w:rsidRDefault="00643373" w:rsidP="00DD00B7">
            <w:pPr>
              <w:spacing w:before="100"/>
              <w:jc w:val="both"/>
              <w:rPr>
                <w:rFonts w:ascii="Calibri" w:eastAsiaTheme="minorHAnsi" w:hAnsi="Calibri" w:cs="Times New Roman"/>
                <w:color w:val="auto"/>
                <w:sz w:val="22"/>
                <w:szCs w:val="22"/>
              </w:rPr>
            </w:pPr>
            <w:r w:rsidRPr="008D0B45">
              <w:rPr>
                <w:rFonts w:ascii="Calibri" w:eastAsiaTheme="minorHAnsi" w:hAnsi="Calibri" w:cs="Times New Roman"/>
                <w:b/>
                <w:color w:val="auto"/>
                <w:sz w:val="22"/>
                <w:szCs w:val="22"/>
              </w:rPr>
              <w:t>Rational for Bank assistance</w:t>
            </w:r>
            <w:r>
              <w:rPr>
                <w:rFonts w:ascii="Calibri" w:eastAsiaTheme="minorHAnsi" w:hAnsi="Calibri" w:cs="Times New Roman"/>
                <w:b/>
                <w:color w:val="auto"/>
                <w:sz w:val="22"/>
                <w:szCs w:val="22"/>
              </w:rPr>
              <w:t xml:space="preserve">. </w:t>
            </w:r>
            <w:r w:rsidRPr="002B4F46">
              <w:rPr>
                <w:rFonts w:ascii="Calibri" w:eastAsiaTheme="minorHAnsi" w:hAnsi="Calibri" w:cs="Times New Roman"/>
                <w:color w:val="auto"/>
                <w:sz w:val="22"/>
                <w:szCs w:val="22"/>
              </w:rPr>
              <w:t xml:space="preserve">The World Bank </w:t>
            </w:r>
            <w:r>
              <w:rPr>
                <w:rFonts w:ascii="Calibri" w:eastAsiaTheme="minorHAnsi" w:hAnsi="Calibri" w:cs="Times New Roman"/>
                <w:color w:val="auto"/>
                <w:sz w:val="22"/>
                <w:szCs w:val="22"/>
              </w:rPr>
              <w:t>wa</w:t>
            </w:r>
            <w:r w:rsidRPr="002B4F46">
              <w:rPr>
                <w:rFonts w:ascii="Calibri" w:eastAsiaTheme="minorHAnsi" w:hAnsi="Calibri" w:cs="Times New Roman"/>
                <w:color w:val="auto"/>
                <w:sz w:val="22"/>
                <w:szCs w:val="22"/>
              </w:rPr>
              <w:t>s uniquely positioned to pro</w:t>
            </w:r>
            <w:r>
              <w:rPr>
                <w:rFonts w:ascii="Calibri" w:eastAsiaTheme="minorHAnsi" w:hAnsi="Calibri" w:cs="Times New Roman"/>
                <w:color w:val="auto"/>
                <w:sz w:val="22"/>
                <w:szCs w:val="22"/>
              </w:rPr>
              <w:t>vide the GoU with support, because of</w:t>
            </w:r>
            <w:r w:rsidRPr="002B4F46">
              <w:rPr>
                <w:rFonts w:ascii="Calibri" w:eastAsiaTheme="minorHAnsi" w:hAnsi="Calibri" w:cs="Times New Roman"/>
                <w:color w:val="auto"/>
                <w:sz w:val="22"/>
                <w:szCs w:val="22"/>
              </w:rPr>
              <w:t xml:space="preserve"> the Bank's experience in successfully implementing similar credit lines in other client countries (e.g., Turkey, China and Croatia). The Bank's successful experience in integrating technical assistance (TA)</w:t>
            </w:r>
            <w:r>
              <w:rPr>
                <w:rFonts w:ascii="Calibri" w:eastAsiaTheme="minorHAnsi" w:hAnsi="Calibri" w:cs="Times New Roman"/>
                <w:color w:val="auto"/>
                <w:sz w:val="22"/>
                <w:szCs w:val="22"/>
              </w:rPr>
              <w:t xml:space="preserve">, </w:t>
            </w:r>
            <w:r w:rsidRPr="002B4F46">
              <w:rPr>
                <w:rFonts w:ascii="Calibri" w:eastAsiaTheme="minorHAnsi" w:hAnsi="Calibri" w:cs="Times New Roman"/>
                <w:color w:val="auto"/>
                <w:sz w:val="22"/>
                <w:szCs w:val="22"/>
              </w:rPr>
              <w:t>and lending operations wi</w:t>
            </w:r>
            <w:r>
              <w:rPr>
                <w:rFonts w:ascii="Calibri" w:eastAsiaTheme="minorHAnsi" w:hAnsi="Calibri" w:cs="Times New Roman"/>
                <w:color w:val="auto"/>
                <w:sz w:val="22"/>
                <w:szCs w:val="22"/>
              </w:rPr>
              <w:t>th the GoU's policy ag</w:t>
            </w:r>
            <w:r>
              <w:rPr>
                <w:rFonts w:ascii="Calibri" w:eastAsiaTheme="minorHAnsi" w:hAnsi="Calibri" w:cs="Times New Roman"/>
                <w:color w:val="auto"/>
                <w:sz w:val="22"/>
                <w:szCs w:val="22"/>
              </w:rPr>
              <w:t>enda was</w:t>
            </w:r>
            <w:r w:rsidRPr="002B4F46">
              <w:rPr>
                <w:rFonts w:ascii="Calibri" w:eastAsiaTheme="minorHAnsi" w:hAnsi="Calibri" w:cs="Times New Roman"/>
                <w:color w:val="auto"/>
                <w:sz w:val="22"/>
                <w:szCs w:val="22"/>
              </w:rPr>
              <w:t xml:space="preserve"> crucial </w:t>
            </w:r>
            <w:r>
              <w:rPr>
                <w:rFonts w:ascii="Calibri" w:eastAsiaTheme="minorHAnsi" w:hAnsi="Calibri" w:cs="Times New Roman"/>
                <w:color w:val="auto"/>
                <w:sz w:val="22"/>
                <w:szCs w:val="22"/>
              </w:rPr>
              <w:t>to</w:t>
            </w:r>
            <w:r w:rsidRPr="002B4F46">
              <w:rPr>
                <w:rFonts w:ascii="Calibri" w:eastAsiaTheme="minorHAnsi" w:hAnsi="Calibri" w:cs="Times New Roman"/>
                <w:color w:val="auto"/>
                <w:sz w:val="22"/>
                <w:szCs w:val="22"/>
              </w:rPr>
              <w:t xml:space="preserve"> launch the pilot</w:t>
            </w:r>
            <w:r>
              <w:rPr>
                <w:rFonts w:ascii="Calibri" w:eastAsiaTheme="minorHAnsi" w:hAnsi="Calibri" w:cs="Times New Roman"/>
                <w:color w:val="auto"/>
                <w:sz w:val="22"/>
                <w:szCs w:val="22"/>
              </w:rPr>
              <w:t xml:space="preserve"> project</w:t>
            </w:r>
            <w:r w:rsidRPr="002B4F46">
              <w:rPr>
                <w:rFonts w:ascii="Calibri" w:eastAsiaTheme="minorHAnsi" w:hAnsi="Calibri" w:cs="Times New Roman"/>
                <w:color w:val="auto"/>
                <w:sz w:val="22"/>
                <w:szCs w:val="22"/>
              </w:rPr>
              <w:t xml:space="preserve"> and creat</w:t>
            </w:r>
            <w:r>
              <w:rPr>
                <w:rFonts w:ascii="Calibri" w:eastAsiaTheme="minorHAnsi" w:hAnsi="Calibri" w:cs="Times New Roman"/>
                <w:color w:val="auto"/>
                <w:sz w:val="22"/>
                <w:szCs w:val="22"/>
              </w:rPr>
              <w:t>e</w:t>
            </w:r>
            <w:r w:rsidRPr="002B4F46">
              <w:rPr>
                <w:rFonts w:ascii="Calibri" w:eastAsiaTheme="minorHAnsi" w:hAnsi="Calibri" w:cs="Times New Roman"/>
                <w:color w:val="auto"/>
                <w:sz w:val="22"/>
                <w:szCs w:val="22"/>
              </w:rPr>
              <w:t xml:space="preserve"> a sustainable business model to </w:t>
            </w:r>
            <w:r>
              <w:rPr>
                <w:rFonts w:ascii="Calibri" w:eastAsiaTheme="minorHAnsi" w:hAnsi="Calibri" w:cs="Times New Roman"/>
                <w:color w:val="auto"/>
                <w:sz w:val="22"/>
                <w:szCs w:val="22"/>
              </w:rPr>
              <w:t xml:space="preserve">be </w:t>
            </w:r>
            <w:r w:rsidRPr="002B4F46">
              <w:rPr>
                <w:rFonts w:ascii="Calibri" w:eastAsiaTheme="minorHAnsi" w:hAnsi="Calibri" w:cs="Times New Roman"/>
                <w:color w:val="auto"/>
                <w:sz w:val="22"/>
                <w:szCs w:val="22"/>
              </w:rPr>
              <w:t>scale</w:t>
            </w:r>
            <w:r>
              <w:rPr>
                <w:rFonts w:ascii="Calibri" w:eastAsiaTheme="minorHAnsi" w:hAnsi="Calibri" w:cs="Times New Roman"/>
                <w:color w:val="auto"/>
                <w:sz w:val="22"/>
                <w:szCs w:val="22"/>
              </w:rPr>
              <w:t>d</w:t>
            </w:r>
            <w:r w:rsidRPr="002B4F46">
              <w:rPr>
                <w:rFonts w:ascii="Calibri" w:eastAsiaTheme="minorHAnsi" w:hAnsi="Calibri" w:cs="Times New Roman"/>
                <w:color w:val="auto"/>
                <w:sz w:val="22"/>
                <w:szCs w:val="22"/>
              </w:rPr>
              <w:t xml:space="preserve"> up </w:t>
            </w:r>
            <w:r>
              <w:rPr>
                <w:rFonts w:ascii="Calibri" w:eastAsiaTheme="minorHAnsi" w:hAnsi="Calibri" w:cs="Times New Roman"/>
                <w:color w:val="auto"/>
                <w:sz w:val="22"/>
                <w:szCs w:val="22"/>
              </w:rPr>
              <w:t>in later phases. The project wa</w:t>
            </w:r>
            <w:r w:rsidRPr="002B4F46">
              <w:rPr>
                <w:rFonts w:ascii="Calibri" w:eastAsiaTheme="minorHAnsi" w:hAnsi="Calibri" w:cs="Times New Roman"/>
                <w:color w:val="auto"/>
                <w:sz w:val="22"/>
                <w:szCs w:val="22"/>
              </w:rPr>
              <w:t xml:space="preserve">s the first World Bank energy </w:t>
            </w:r>
            <w:r>
              <w:rPr>
                <w:rFonts w:ascii="Calibri" w:eastAsiaTheme="minorHAnsi" w:hAnsi="Calibri" w:cs="Times New Roman"/>
                <w:color w:val="auto"/>
                <w:sz w:val="22"/>
                <w:szCs w:val="22"/>
              </w:rPr>
              <w:t>operation in Uzbekistan. It</w:t>
            </w:r>
            <w:r w:rsidRPr="002B4F46">
              <w:rPr>
                <w:rFonts w:ascii="Calibri" w:eastAsiaTheme="minorHAnsi" w:hAnsi="Calibri" w:cs="Times New Roman"/>
                <w:color w:val="auto"/>
                <w:sz w:val="22"/>
                <w:szCs w:val="22"/>
              </w:rPr>
              <w:t xml:space="preserve"> provide</w:t>
            </w:r>
            <w:r>
              <w:rPr>
                <w:rFonts w:ascii="Calibri" w:eastAsiaTheme="minorHAnsi" w:hAnsi="Calibri" w:cs="Times New Roman"/>
                <w:color w:val="auto"/>
                <w:sz w:val="22"/>
                <w:szCs w:val="22"/>
              </w:rPr>
              <w:t>d</w:t>
            </w:r>
            <w:r w:rsidRPr="002B4F46">
              <w:rPr>
                <w:rFonts w:ascii="Calibri" w:eastAsiaTheme="minorHAnsi" w:hAnsi="Calibri" w:cs="Times New Roman"/>
                <w:color w:val="auto"/>
                <w:sz w:val="22"/>
                <w:szCs w:val="22"/>
              </w:rPr>
              <w:t xml:space="preserve"> an excellent basis to strengthen and extend the cooperati</w:t>
            </w:r>
            <w:r w:rsidRPr="002B4F46">
              <w:rPr>
                <w:rFonts w:ascii="Calibri" w:eastAsiaTheme="minorHAnsi" w:hAnsi="Calibri" w:cs="Times New Roman"/>
                <w:color w:val="auto"/>
                <w:sz w:val="22"/>
                <w:szCs w:val="22"/>
              </w:rPr>
              <w:t xml:space="preserve">on between the World Bank and the GoU </w:t>
            </w:r>
            <w:r>
              <w:rPr>
                <w:rFonts w:ascii="Calibri" w:eastAsiaTheme="minorHAnsi" w:hAnsi="Calibri" w:cs="Times New Roman"/>
                <w:color w:val="auto"/>
                <w:sz w:val="22"/>
                <w:szCs w:val="22"/>
              </w:rPr>
              <w:t>to tackle</w:t>
            </w:r>
            <w:r w:rsidRPr="002B4F46">
              <w:rPr>
                <w:rFonts w:ascii="Calibri" w:eastAsiaTheme="minorHAnsi" w:hAnsi="Calibri" w:cs="Times New Roman"/>
                <w:color w:val="auto"/>
                <w:sz w:val="22"/>
                <w:szCs w:val="22"/>
              </w:rPr>
              <w:t xml:space="preserve"> energy c</w:t>
            </w:r>
            <w:r>
              <w:rPr>
                <w:rFonts w:ascii="Calibri" w:eastAsiaTheme="minorHAnsi" w:hAnsi="Calibri" w:cs="Times New Roman"/>
                <w:color w:val="auto"/>
                <w:sz w:val="22"/>
                <w:szCs w:val="22"/>
              </w:rPr>
              <w:t>hallenges facing the country.  The project was also consistent with the Country Assistance Strategy FY08-11 which included a focus on</w:t>
            </w:r>
            <w:r w:rsidRPr="00F52F17">
              <w:rPr>
                <w:rFonts w:ascii="Calibri" w:eastAsiaTheme="minorHAnsi" w:hAnsi="Calibri" w:cs="Times New Roman"/>
                <w:color w:val="auto"/>
                <w:sz w:val="22"/>
                <w:szCs w:val="22"/>
              </w:rPr>
              <w:t xml:space="preserve"> </w:t>
            </w:r>
            <w:r>
              <w:rPr>
                <w:rFonts w:ascii="Calibri" w:eastAsiaTheme="minorHAnsi" w:hAnsi="Calibri" w:cs="Times New Roman"/>
                <w:color w:val="auto"/>
                <w:sz w:val="22"/>
                <w:szCs w:val="22"/>
              </w:rPr>
              <w:lastRenderedPageBreak/>
              <w:t xml:space="preserve">improving infrastructure efficiency, and </w:t>
            </w:r>
            <w:r w:rsidRPr="00F52F17">
              <w:rPr>
                <w:rFonts w:ascii="Calibri" w:eastAsiaTheme="minorHAnsi" w:hAnsi="Calibri" w:cs="Times New Roman"/>
                <w:color w:val="auto"/>
                <w:sz w:val="22"/>
                <w:szCs w:val="22"/>
              </w:rPr>
              <w:t>assist</w:t>
            </w:r>
            <w:r>
              <w:rPr>
                <w:rFonts w:ascii="Calibri" w:eastAsiaTheme="minorHAnsi" w:hAnsi="Calibri" w:cs="Times New Roman"/>
                <w:color w:val="auto"/>
                <w:sz w:val="22"/>
                <w:szCs w:val="22"/>
              </w:rPr>
              <w:t>ing</w:t>
            </w:r>
            <w:r w:rsidRPr="00F52F17">
              <w:rPr>
                <w:rFonts w:ascii="Calibri" w:eastAsiaTheme="minorHAnsi" w:hAnsi="Calibri" w:cs="Times New Roman"/>
                <w:color w:val="auto"/>
                <w:sz w:val="22"/>
                <w:szCs w:val="22"/>
              </w:rPr>
              <w:t xml:space="preserve"> Uzbekistan to a</w:t>
            </w:r>
            <w:r w:rsidRPr="00F52F17">
              <w:rPr>
                <w:rFonts w:ascii="Calibri" w:eastAsiaTheme="minorHAnsi" w:hAnsi="Calibri" w:cs="Times New Roman"/>
                <w:color w:val="auto"/>
                <w:sz w:val="22"/>
                <w:szCs w:val="22"/>
              </w:rPr>
              <w:t>ddress global environment challenges</w:t>
            </w:r>
            <w:r>
              <w:rPr>
                <w:rFonts w:ascii="Calibri" w:eastAsiaTheme="minorHAnsi" w:hAnsi="Calibri" w:cs="Times New Roman"/>
                <w:color w:val="auto"/>
                <w:sz w:val="22"/>
                <w:szCs w:val="22"/>
              </w:rPr>
              <w:t>.</w:t>
            </w:r>
          </w:p>
        </w:tc>
      </w:tr>
      <w:tr w:rsidR="001B3C78" w:rsidTr="00DD00B7">
        <w:tc>
          <w:tcPr>
            <w:tcW w:w="10710" w:type="dxa"/>
            <w:gridSpan w:val="2"/>
          </w:tcPr>
          <w:p w:rsidR="009C618B" w:rsidRPr="007C16BF" w:rsidRDefault="00643373" w:rsidP="00DD00B7">
            <w:pPr>
              <w:pStyle w:val="Heading3"/>
              <w:rPr>
                <w:szCs w:val="22"/>
              </w:rPr>
            </w:pPr>
            <w:r>
              <w:rPr>
                <w:szCs w:val="22"/>
              </w:rPr>
              <w:lastRenderedPageBreak/>
              <w:t>T</w:t>
            </w:r>
            <w:r w:rsidRPr="007C16BF">
              <w:rPr>
                <w:szCs w:val="22"/>
              </w:rPr>
              <w:t>heory of Change (Results Chain)</w:t>
            </w:r>
          </w:p>
        </w:tc>
      </w:tr>
      <w:tr w:rsidR="001B3C78" w:rsidTr="00DD00B7">
        <w:trPr>
          <w:trHeight w:val="1053"/>
        </w:trPr>
        <w:tc>
          <w:tcPr>
            <w:tcW w:w="10710" w:type="dxa"/>
            <w:gridSpan w:val="2"/>
          </w:tcPr>
          <w:p w:rsidR="009C618B" w:rsidRDefault="00643373" w:rsidP="00DD00B7">
            <w:pPr>
              <w:keepNext/>
              <w:widowControl/>
              <w:autoSpaceDE/>
              <w:autoSpaceDN/>
              <w:adjustRightInd/>
              <w:spacing w:after="160" w:line="259" w:lineRule="auto"/>
              <w:jc w:val="both"/>
              <w:rPr>
                <w:rFonts w:asciiTheme="minorHAnsi" w:eastAsiaTheme="minorHAnsi" w:hAnsiTheme="minorHAnsi" w:cstheme="minorBidi"/>
                <w:color w:val="000000" w:themeColor="text1"/>
                <w:sz w:val="22"/>
                <w:szCs w:val="22"/>
              </w:rPr>
            </w:pPr>
            <w:r>
              <w:rPr>
                <w:rFonts w:asciiTheme="minorHAnsi" w:eastAsiaTheme="minorHAnsi" w:hAnsiTheme="minorHAnsi" w:cstheme="minorBidi"/>
                <w:color w:val="000000" w:themeColor="text1"/>
                <w:sz w:val="22"/>
                <w:szCs w:val="22"/>
              </w:rPr>
              <w:t>The WB provided US$125 million in two loans (an original loan of US$25 million, and an additional finance loan of US$100</w:t>
            </w:r>
            <w:r w:rsidRPr="001D1C22">
              <w:rPr>
                <w:rFonts w:asciiTheme="minorHAnsi" w:eastAsiaTheme="minorHAnsi" w:hAnsiTheme="minorHAnsi" w:cstheme="minorBidi"/>
                <w:color w:val="000000" w:themeColor="text1"/>
                <w:sz w:val="22"/>
                <w:szCs w:val="22"/>
              </w:rPr>
              <w:t xml:space="preserve"> </w:t>
            </w:r>
            <w:r>
              <w:rPr>
                <w:rFonts w:asciiTheme="minorHAnsi" w:eastAsiaTheme="minorHAnsi" w:hAnsiTheme="minorHAnsi" w:cstheme="minorBidi"/>
                <w:color w:val="000000" w:themeColor="text1"/>
                <w:sz w:val="22"/>
                <w:szCs w:val="22"/>
              </w:rPr>
              <w:t xml:space="preserve">million) to the GoU through the Ministry of Finance (MoF). The MoF on-lent US$41 million to each of the three participating banks (PB) i.e. </w:t>
            </w:r>
            <w:r w:rsidRPr="001D1C22">
              <w:rPr>
                <w:rFonts w:asciiTheme="minorHAnsi" w:eastAsiaTheme="minorHAnsi" w:hAnsiTheme="minorHAnsi" w:cstheme="minorBidi"/>
                <w:color w:val="000000" w:themeColor="text1"/>
                <w:sz w:val="22"/>
                <w:szCs w:val="22"/>
              </w:rPr>
              <w:t>Asaka</w:t>
            </w:r>
            <w:r>
              <w:rPr>
                <w:rFonts w:asciiTheme="minorHAnsi" w:eastAsiaTheme="minorHAnsi" w:hAnsiTheme="minorHAnsi" w:cstheme="minorBidi"/>
                <w:color w:val="000000" w:themeColor="text1"/>
                <w:sz w:val="22"/>
                <w:szCs w:val="22"/>
              </w:rPr>
              <w:t xml:space="preserve"> Bank</w:t>
            </w:r>
            <w:r w:rsidRPr="001D1C22">
              <w:rPr>
                <w:rFonts w:asciiTheme="minorHAnsi" w:eastAsiaTheme="minorHAnsi" w:hAnsiTheme="minorHAnsi" w:cstheme="minorBidi"/>
                <w:color w:val="000000" w:themeColor="text1"/>
                <w:sz w:val="22"/>
                <w:szCs w:val="22"/>
              </w:rPr>
              <w:t>, Uzpromstroy</w:t>
            </w:r>
            <w:r>
              <w:rPr>
                <w:rFonts w:asciiTheme="minorHAnsi" w:eastAsiaTheme="minorHAnsi" w:hAnsiTheme="minorHAnsi" w:cstheme="minorBidi"/>
                <w:color w:val="000000" w:themeColor="text1"/>
                <w:sz w:val="22"/>
                <w:szCs w:val="22"/>
              </w:rPr>
              <w:t xml:space="preserve"> Bank, and Hamkor Bank, which on-lent the funds to 32 IEs which implemented 76 EE investments</w:t>
            </w:r>
            <w:r>
              <w:rPr>
                <w:rFonts w:asciiTheme="minorHAnsi" w:eastAsiaTheme="minorHAnsi" w:hAnsiTheme="minorHAnsi" w:cstheme="minorBidi"/>
                <w:color w:val="000000" w:themeColor="text1"/>
                <w:sz w:val="22"/>
                <w:szCs w:val="22"/>
              </w:rPr>
              <w:t xml:space="preserve"> (74 were completed and commission at ICR stage). A total of US$69.580 million was leveraged from the PBs and the IEs as per project agreement. Examples of the investments include modernization of air compressors, installation of more efficient steam boile</w:t>
            </w:r>
            <w:r>
              <w:rPr>
                <w:rFonts w:asciiTheme="minorHAnsi" w:eastAsiaTheme="minorHAnsi" w:hAnsiTheme="minorHAnsi" w:cstheme="minorBidi"/>
                <w:color w:val="000000" w:themeColor="text1"/>
                <w:sz w:val="22"/>
                <w:szCs w:val="22"/>
              </w:rPr>
              <w:t>rs, and installation of waste heat recovery systems.  The investments led to energy savings, and these reduced costs of production, and reduced CO2 emissions. The project financed EE investments in state-owned enterprises whose products had access to inter</w:t>
            </w:r>
            <w:r>
              <w:rPr>
                <w:rFonts w:asciiTheme="minorHAnsi" w:eastAsiaTheme="minorHAnsi" w:hAnsiTheme="minorHAnsi" w:cstheme="minorBidi"/>
                <w:color w:val="000000" w:themeColor="text1"/>
                <w:sz w:val="22"/>
                <w:szCs w:val="22"/>
              </w:rPr>
              <w:t>national markets, thus the production cost reduction made Uzbek IEs more competitive and likely contributed towards poverty reduction for the relevant stakeholders. US$2 million of the loan amount was used for technical assistance. This component: (i) prov</w:t>
            </w:r>
            <w:r>
              <w:rPr>
                <w:rFonts w:asciiTheme="minorHAnsi" w:eastAsiaTheme="minorHAnsi" w:hAnsiTheme="minorHAnsi" w:cstheme="minorBidi"/>
                <w:color w:val="000000" w:themeColor="text1"/>
                <w:sz w:val="22"/>
                <w:szCs w:val="22"/>
              </w:rPr>
              <w:t>ided targeted training to IEs to identify, prepare and implement EE projects in the industrial sector; (ii) trained the PBs on how to assess EE subprojects; (iii) created and financed operational expenses of the Project Coordination Unit (PCU) within the M</w:t>
            </w:r>
            <w:r>
              <w:rPr>
                <w:rFonts w:asciiTheme="minorHAnsi" w:eastAsiaTheme="minorHAnsi" w:hAnsiTheme="minorHAnsi" w:cstheme="minorBidi"/>
                <w:color w:val="000000" w:themeColor="text1"/>
                <w:sz w:val="22"/>
                <w:szCs w:val="22"/>
              </w:rPr>
              <w:t>inistry of Economy (MoE) which coordinated the project on behalf of the government; (iv) developed an EE communication strategy; and (v) helped develop an EE strategy for IEs. Overall the technical assistance developed stakeholder capacity which enabled pr</w:t>
            </w:r>
            <w:r>
              <w:rPr>
                <w:rFonts w:asciiTheme="minorHAnsi" w:eastAsiaTheme="minorHAnsi" w:hAnsiTheme="minorHAnsi" w:cstheme="minorBidi"/>
                <w:color w:val="000000" w:themeColor="text1"/>
                <w:sz w:val="22"/>
                <w:szCs w:val="22"/>
              </w:rPr>
              <w:t xml:space="preserve">oject implementation (see section B for details) which led to an improvement in EE in IEs that participated in the project as summarized in </w:t>
            </w:r>
            <w:r>
              <w:rPr>
                <w:rFonts w:asciiTheme="minorHAnsi" w:eastAsiaTheme="minorHAnsi" w:hAnsiTheme="minorHAnsi" w:cstheme="minorBidi"/>
                <w:color w:val="000000" w:themeColor="text1"/>
                <w:sz w:val="22"/>
                <w:szCs w:val="22"/>
              </w:rPr>
              <w:fldChar w:fldCharType="begin"/>
            </w:r>
            <w:r>
              <w:rPr>
                <w:rFonts w:asciiTheme="minorHAnsi" w:eastAsiaTheme="minorHAnsi" w:hAnsiTheme="minorHAnsi" w:cstheme="minorBidi"/>
                <w:color w:val="000000" w:themeColor="text1"/>
                <w:sz w:val="22"/>
                <w:szCs w:val="22"/>
              </w:rPr>
              <w:instrText xml:space="preserve"> REF _Ref500071940 \h  \* MERGEFORMAT </w:instrText>
            </w:r>
            <w:r>
              <w:rPr>
                <w:rFonts w:asciiTheme="minorHAnsi" w:eastAsiaTheme="minorHAnsi" w:hAnsiTheme="minorHAnsi" w:cstheme="minorBidi"/>
                <w:color w:val="000000" w:themeColor="text1"/>
                <w:sz w:val="22"/>
                <w:szCs w:val="22"/>
              </w:rPr>
            </w:r>
            <w:r>
              <w:rPr>
                <w:rFonts w:asciiTheme="minorHAnsi" w:eastAsiaTheme="minorHAnsi" w:hAnsiTheme="minorHAnsi" w:cstheme="minorBidi"/>
                <w:color w:val="000000" w:themeColor="text1"/>
                <w:sz w:val="22"/>
                <w:szCs w:val="22"/>
              </w:rPr>
              <w:fldChar w:fldCharType="separate"/>
            </w:r>
            <w:r w:rsidR="00A71424" w:rsidRPr="00A71424">
              <w:rPr>
                <w:rFonts w:asciiTheme="minorHAnsi" w:eastAsiaTheme="minorHAnsi" w:hAnsiTheme="minorHAnsi" w:cstheme="minorBidi"/>
                <w:color w:val="000000" w:themeColor="text1"/>
                <w:sz w:val="22"/>
                <w:szCs w:val="22"/>
              </w:rPr>
              <w:t>Figure 1</w:t>
            </w:r>
            <w:r>
              <w:rPr>
                <w:rFonts w:asciiTheme="minorHAnsi" w:eastAsiaTheme="minorHAnsi" w:hAnsiTheme="minorHAnsi" w:cstheme="minorBidi"/>
                <w:color w:val="000000" w:themeColor="text1"/>
                <w:sz w:val="22"/>
                <w:szCs w:val="22"/>
              </w:rPr>
              <w:fldChar w:fldCharType="end"/>
            </w:r>
            <w:r>
              <w:rPr>
                <w:rFonts w:asciiTheme="minorHAnsi" w:eastAsiaTheme="minorHAnsi" w:hAnsiTheme="minorHAnsi" w:cstheme="minorBidi"/>
                <w:color w:val="000000" w:themeColor="text1"/>
                <w:sz w:val="22"/>
                <w:szCs w:val="22"/>
              </w:rPr>
              <w:t>.</w:t>
            </w:r>
          </w:p>
          <w:p w:rsidR="009C618B" w:rsidRDefault="00643373" w:rsidP="00DD00B7">
            <w:pPr>
              <w:keepNext/>
              <w:widowControl/>
              <w:autoSpaceDE/>
              <w:autoSpaceDN/>
              <w:adjustRightInd/>
              <w:spacing w:after="160" w:line="259" w:lineRule="auto"/>
              <w:jc w:val="both"/>
              <w:rPr>
                <w:rFonts w:asciiTheme="minorHAnsi" w:eastAsiaTheme="minorHAnsi" w:hAnsiTheme="minorHAnsi" w:cstheme="minorBidi"/>
                <w:color w:val="000000" w:themeColor="text1"/>
                <w:sz w:val="22"/>
                <w:szCs w:val="22"/>
              </w:rPr>
            </w:pPr>
            <w:r>
              <w:rPr>
                <w:noProof/>
              </w:rPr>
              <w:drawing>
                <wp:inline distT="0" distB="0" distL="0" distR="0">
                  <wp:extent cx="6604036" cy="1820848"/>
                  <wp:effectExtent l="0" t="0" r="6350" b="825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321673" name=""/>
                          <pic:cNvPicPr/>
                        </pic:nvPicPr>
                        <pic:blipFill>
                          <a:blip r:embed="rId23"/>
                          <a:srcRect l="4776" t="16758" r="7358" b="40174"/>
                          <a:stretch>
                            <a:fillRect/>
                          </a:stretch>
                        </pic:blipFill>
                        <pic:spPr bwMode="auto">
                          <a:xfrm>
                            <a:off x="0" y="0"/>
                            <a:ext cx="6628830" cy="1827684"/>
                          </a:xfrm>
                          <a:prstGeom prst="rect">
                            <a:avLst/>
                          </a:prstGeom>
                          <a:ln>
                            <a:noFill/>
                          </a:ln>
                          <a:extLst>
                            <a:ext uri="{53640926-AAD7-44D8-BBD7-CCE9431645EC}">
                              <a14:shadowObscured xmlns:a14="http://schemas.microsoft.com/office/drawing/2010/main"/>
                            </a:ext>
                          </a:extLst>
                        </pic:spPr>
                      </pic:pic>
                    </a:graphicData>
                  </a:graphic>
                </wp:inline>
              </w:drawing>
            </w:r>
          </w:p>
          <w:p w:rsidR="009C618B" w:rsidRPr="00FA71CD" w:rsidRDefault="00643373" w:rsidP="00DD00B7">
            <w:pPr>
              <w:pStyle w:val="Caption"/>
              <w:jc w:val="center"/>
            </w:pPr>
            <w:bookmarkStart w:id="10" w:name="_Ref500071940"/>
            <w:r>
              <w:t xml:space="preserve">Figure </w:t>
            </w:r>
            <w:fldSimple w:instr=" SEQ Figure \* ARABIC ">
              <w:r w:rsidR="00A71424">
                <w:rPr>
                  <w:noProof/>
                </w:rPr>
                <w:t>1</w:t>
              </w:r>
            </w:fldSimple>
            <w:bookmarkEnd w:id="10"/>
            <w:r>
              <w:t xml:space="preserve"> Theory of Change </w:t>
            </w:r>
          </w:p>
          <w:p w:rsidR="009C618B" w:rsidRPr="0093287B" w:rsidRDefault="009C618B" w:rsidP="00DD00B7">
            <w:pPr>
              <w:pStyle w:val="Default"/>
              <w:jc w:val="both"/>
            </w:pPr>
          </w:p>
        </w:tc>
      </w:tr>
      <w:tr w:rsidR="001B3C78" w:rsidTr="00DD00B7">
        <w:tc>
          <w:tcPr>
            <w:tcW w:w="10710" w:type="dxa"/>
            <w:gridSpan w:val="2"/>
          </w:tcPr>
          <w:p w:rsidR="009C618B" w:rsidRPr="009E631B" w:rsidRDefault="00643373" w:rsidP="00DD00B7">
            <w:pPr>
              <w:pStyle w:val="Heading3"/>
              <w:rPr>
                <w:color w:val="auto"/>
                <w:szCs w:val="22"/>
              </w:rPr>
            </w:pPr>
            <w:r w:rsidRPr="009E631B">
              <w:rPr>
                <w:szCs w:val="22"/>
              </w:rPr>
              <w:t>Project Development Objectives (PDOs)</w:t>
            </w:r>
          </w:p>
        </w:tc>
      </w:tr>
      <w:tr w:rsidR="001B3C78" w:rsidTr="00DD00B7">
        <w:trPr>
          <w:trHeight w:val="1035"/>
        </w:trPr>
        <w:tc>
          <w:tcPr>
            <w:tcW w:w="10710" w:type="dxa"/>
            <w:gridSpan w:val="2"/>
          </w:tcPr>
          <w:p w:rsidR="009C618B" w:rsidRPr="009E631B" w:rsidRDefault="00643373" w:rsidP="00DD00B7">
            <w:pPr>
              <w:spacing w:before="100" w:after="100"/>
              <w:jc w:val="both"/>
              <w:rPr>
                <w:rFonts w:asciiTheme="minorHAnsi" w:eastAsiaTheme="minorHAnsi" w:hAnsiTheme="minorHAnsi" w:cstheme="minorBidi"/>
                <w:color w:val="000000" w:themeColor="text1"/>
                <w:sz w:val="22"/>
                <w:szCs w:val="22"/>
              </w:rPr>
            </w:pPr>
            <w:r w:rsidRPr="00831FC3">
              <w:rPr>
                <w:rFonts w:ascii="Calibri" w:eastAsiaTheme="minorHAnsi" w:hAnsi="Calibri" w:cs="Times New Roman"/>
                <w:color w:val="auto"/>
                <w:sz w:val="22"/>
                <w:szCs w:val="22"/>
              </w:rPr>
              <w:t>The</w:t>
            </w:r>
            <w:r>
              <w:rPr>
                <w:rFonts w:ascii="Calibri" w:eastAsiaTheme="minorHAnsi" w:hAnsi="Calibri" w:cs="Times New Roman"/>
                <w:color w:val="auto"/>
                <w:sz w:val="22"/>
                <w:szCs w:val="22"/>
              </w:rPr>
              <w:t xml:space="preserve"> Project Development Objective wa</w:t>
            </w:r>
            <w:r w:rsidRPr="00831FC3">
              <w:rPr>
                <w:rFonts w:ascii="Calibri" w:eastAsiaTheme="minorHAnsi" w:hAnsi="Calibri" w:cs="Times New Roman"/>
                <w:color w:val="auto"/>
                <w:sz w:val="22"/>
                <w:szCs w:val="22"/>
              </w:rPr>
              <w:t>s to improve energy efficiency in industrial</w:t>
            </w:r>
            <w:r>
              <w:rPr>
                <w:rFonts w:ascii="Calibri" w:eastAsiaTheme="minorHAnsi" w:hAnsi="Calibri" w:cs="Times New Roman"/>
                <w:color w:val="auto"/>
                <w:sz w:val="22"/>
                <w:szCs w:val="22"/>
              </w:rPr>
              <w:t xml:space="preserve"> </w:t>
            </w:r>
            <w:r w:rsidRPr="00831FC3">
              <w:rPr>
                <w:rFonts w:ascii="Calibri" w:eastAsiaTheme="minorHAnsi" w:hAnsi="Calibri" w:cs="Times New Roman"/>
                <w:color w:val="auto"/>
                <w:sz w:val="22"/>
                <w:szCs w:val="22"/>
              </w:rPr>
              <w:t xml:space="preserve">enterprises by designing and establishing a financing mechanism for energy </w:t>
            </w:r>
            <w:r w:rsidRPr="00831FC3">
              <w:rPr>
                <w:rFonts w:ascii="Calibri" w:eastAsiaTheme="minorHAnsi" w:hAnsi="Calibri" w:cs="Times New Roman"/>
                <w:color w:val="auto"/>
                <w:sz w:val="22"/>
                <w:szCs w:val="22"/>
              </w:rPr>
              <w:t>saving</w:t>
            </w:r>
            <w:r>
              <w:rPr>
                <w:rFonts w:ascii="Calibri" w:eastAsiaTheme="minorHAnsi" w:hAnsi="Calibri" w:cs="Times New Roman"/>
                <w:color w:val="auto"/>
                <w:sz w:val="22"/>
                <w:szCs w:val="22"/>
              </w:rPr>
              <w:t xml:space="preserve"> </w:t>
            </w:r>
            <w:r w:rsidRPr="00831FC3">
              <w:rPr>
                <w:rFonts w:ascii="Calibri" w:eastAsiaTheme="minorHAnsi" w:hAnsi="Calibri" w:cs="Times New Roman"/>
                <w:color w:val="auto"/>
                <w:sz w:val="22"/>
                <w:szCs w:val="22"/>
              </w:rPr>
              <w:t>investments.</w:t>
            </w:r>
            <w:r>
              <w:rPr>
                <w:rFonts w:ascii="Calibri" w:eastAsiaTheme="minorHAnsi" w:hAnsi="Calibri" w:cs="Times New Roman"/>
                <w:color w:val="auto"/>
                <w:sz w:val="22"/>
                <w:szCs w:val="22"/>
              </w:rPr>
              <w:t xml:space="preserve"> </w:t>
            </w:r>
          </w:p>
        </w:tc>
      </w:tr>
      <w:tr w:rsidR="001B3C78" w:rsidTr="00DD00B7">
        <w:tc>
          <w:tcPr>
            <w:tcW w:w="10710" w:type="dxa"/>
            <w:gridSpan w:val="2"/>
          </w:tcPr>
          <w:p w:rsidR="009C618B" w:rsidRPr="009E631B" w:rsidRDefault="00643373" w:rsidP="00DD00B7">
            <w:pPr>
              <w:pStyle w:val="Heading3"/>
              <w:jc w:val="both"/>
              <w:rPr>
                <w:color w:val="auto"/>
                <w:szCs w:val="22"/>
              </w:rPr>
            </w:pPr>
            <w:r w:rsidRPr="009E631B">
              <w:rPr>
                <w:szCs w:val="22"/>
              </w:rPr>
              <w:lastRenderedPageBreak/>
              <w:t>Key Expected Outcomes and Outcome Indicators</w:t>
            </w:r>
          </w:p>
        </w:tc>
      </w:tr>
      <w:tr w:rsidR="001B3C78" w:rsidTr="00DD00B7">
        <w:trPr>
          <w:trHeight w:val="1053"/>
        </w:trPr>
        <w:tc>
          <w:tcPr>
            <w:tcW w:w="10710" w:type="dxa"/>
            <w:gridSpan w:val="2"/>
          </w:tcPr>
          <w:p w:rsidR="009C618B" w:rsidRDefault="00643373" w:rsidP="00DD00B7">
            <w:pPr>
              <w:spacing w:before="100" w:after="100"/>
              <w:jc w:val="both"/>
              <w:rPr>
                <w:rFonts w:ascii="Calibri" w:eastAsiaTheme="minorHAnsi" w:hAnsi="Calibri" w:cs="Times New Roman"/>
                <w:color w:val="auto"/>
                <w:sz w:val="22"/>
                <w:szCs w:val="22"/>
              </w:rPr>
            </w:pPr>
            <w:r>
              <w:rPr>
                <w:rFonts w:ascii="Calibri" w:eastAsiaTheme="minorHAnsi" w:hAnsi="Calibri" w:cs="Times New Roman"/>
                <w:color w:val="auto"/>
                <w:sz w:val="22"/>
                <w:szCs w:val="22"/>
              </w:rPr>
              <w:t xml:space="preserve">The key outcome used to assess the achievement of the project’s development objective was the </w:t>
            </w:r>
            <w:r w:rsidRPr="00AC6776">
              <w:rPr>
                <w:rFonts w:ascii="Calibri" w:eastAsiaTheme="minorHAnsi" w:hAnsi="Calibri" w:cs="Times New Roman"/>
                <w:color w:val="auto"/>
                <w:sz w:val="22"/>
                <w:szCs w:val="22"/>
              </w:rPr>
              <w:t>improve</w:t>
            </w:r>
            <w:r>
              <w:rPr>
                <w:rFonts w:ascii="Calibri" w:eastAsiaTheme="minorHAnsi" w:hAnsi="Calibri" w:cs="Times New Roman"/>
                <w:color w:val="auto"/>
                <w:sz w:val="22"/>
                <w:szCs w:val="22"/>
              </w:rPr>
              <w:t>ment of</w:t>
            </w:r>
            <w:r w:rsidRPr="00AC6776">
              <w:rPr>
                <w:rFonts w:ascii="Calibri" w:eastAsiaTheme="minorHAnsi" w:hAnsi="Calibri" w:cs="Times New Roman"/>
                <w:color w:val="auto"/>
                <w:sz w:val="22"/>
                <w:szCs w:val="22"/>
              </w:rPr>
              <w:t xml:space="preserve"> </w:t>
            </w:r>
            <w:r>
              <w:rPr>
                <w:rFonts w:ascii="Calibri" w:eastAsiaTheme="minorHAnsi" w:hAnsi="Calibri" w:cs="Times New Roman"/>
                <w:color w:val="auto"/>
                <w:sz w:val="22"/>
                <w:szCs w:val="22"/>
              </w:rPr>
              <w:t xml:space="preserve">energy efficiency in industrial enterprises, and the establishment of a </w:t>
            </w:r>
            <w:r>
              <w:rPr>
                <w:rFonts w:ascii="Calibri" w:eastAsiaTheme="minorHAnsi" w:hAnsi="Calibri" w:cs="Times New Roman"/>
                <w:color w:val="auto"/>
                <w:sz w:val="22"/>
                <w:szCs w:val="22"/>
              </w:rPr>
              <w:t>financing mechanism for energy investments.</w:t>
            </w:r>
          </w:p>
          <w:p w:rsidR="009C618B" w:rsidRPr="002B4F46" w:rsidRDefault="00643373" w:rsidP="00DD00B7">
            <w:pPr>
              <w:spacing w:before="100" w:after="100"/>
              <w:jc w:val="both"/>
              <w:rPr>
                <w:rFonts w:ascii="Calibri" w:eastAsiaTheme="minorHAnsi" w:hAnsi="Calibri" w:cstheme="minorBidi"/>
                <w:color w:val="000000" w:themeColor="text1"/>
                <w:sz w:val="22"/>
                <w:szCs w:val="22"/>
              </w:rPr>
            </w:pPr>
            <w:r>
              <w:rPr>
                <w:rFonts w:ascii="Calibri" w:eastAsiaTheme="minorHAnsi" w:hAnsi="Calibri" w:cs="Times New Roman"/>
                <w:color w:val="auto"/>
                <w:sz w:val="22"/>
                <w:szCs w:val="22"/>
              </w:rPr>
              <w:t>The PDO outcome</w:t>
            </w:r>
            <w:r w:rsidRPr="00501E23">
              <w:rPr>
                <w:rFonts w:ascii="Calibri" w:eastAsiaTheme="minorHAnsi" w:hAnsi="Calibri" w:cs="Times New Roman"/>
                <w:color w:val="auto"/>
                <w:sz w:val="22"/>
                <w:szCs w:val="22"/>
              </w:rPr>
              <w:t xml:space="preserve"> indicators </w:t>
            </w:r>
            <w:r>
              <w:rPr>
                <w:rFonts w:ascii="Calibri" w:eastAsiaTheme="minorHAnsi" w:hAnsi="Calibri" w:cs="Times New Roman"/>
                <w:color w:val="auto"/>
                <w:sz w:val="22"/>
                <w:szCs w:val="22"/>
              </w:rPr>
              <w:t>were:</w:t>
            </w:r>
            <w:r w:rsidRPr="00501E23">
              <w:rPr>
                <w:rFonts w:ascii="Calibri" w:eastAsiaTheme="minorHAnsi" w:hAnsi="Calibri" w:cs="Times New Roman"/>
                <w:color w:val="auto"/>
                <w:sz w:val="22"/>
                <w:szCs w:val="22"/>
              </w:rPr>
              <w:t xml:space="preserve"> (a) leveraged </w:t>
            </w:r>
            <w:r>
              <w:rPr>
                <w:rFonts w:ascii="Calibri" w:eastAsiaTheme="minorHAnsi" w:hAnsi="Calibri" w:cs="Times New Roman"/>
                <w:color w:val="auto"/>
                <w:sz w:val="22"/>
                <w:szCs w:val="22"/>
              </w:rPr>
              <w:t xml:space="preserve">EE investments; </w:t>
            </w:r>
            <w:r w:rsidRPr="00501E23">
              <w:rPr>
                <w:rFonts w:ascii="Calibri" w:eastAsiaTheme="minorHAnsi" w:hAnsi="Calibri" w:cs="Times New Roman"/>
                <w:color w:val="auto"/>
                <w:sz w:val="22"/>
                <w:szCs w:val="22"/>
              </w:rPr>
              <w:t xml:space="preserve">(b) </w:t>
            </w:r>
            <w:r>
              <w:rPr>
                <w:rFonts w:ascii="Calibri" w:eastAsiaTheme="minorHAnsi" w:hAnsi="Calibri" w:cs="Times New Roman"/>
                <w:color w:val="auto"/>
                <w:sz w:val="22"/>
                <w:szCs w:val="22"/>
              </w:rPr>
              <w:t>cumulative annual energy savings; and (c) cumulative annual CO</w:t>
            </w:r>
            <w:r>
              <w:rPr>
                <w:rFonts w:ascii="Calibri" w:eastAsiaTheme="minorHAnsi" w:hAnsi="Calibri" w:cs="Times New Roman"/>
                <w:color w:val="auto"/>
                <w:sz w:val="22"/>
                <w:szCs w:val="22"/>
                <w:vertAlign w:val="subscript"/>
              </w:rPr>
              <w:t xml:space="preserve">2 </w:t>
            </w:r>
            <w:r>
              <w:rPr>
                <w:rFonts w:ascii="Calibri" w:eastAsiaTheme="minorHAnsi" w:hAnsi="Calibri" w:cs="Times New Roman"/>
                <w:color w:val="auto"/>
                <w:sz w:val="22"/>
                <w:szCs w:val="22"/>
              </w:rPr>
              <w:t xml:space="preserve">emission reductions. The first indicator measured the PB co-financing, and IE </w:t>
            </w:r>
            <w:r>
              <w:rPr>
                <w:rFonts w:ascii="Calibri" w:eastAsiaTheme="minorHAnsi" w:hAnsi="Calibri" w:cs="Times New Roman"/>
                <w:color w:val="auto"/>
                <w:sz w:val="22"/>
                <w:szCs w:val="22"/>
              </w:rPr>
              <w:t>co-financing leveraged by IDA credit for EE investments; the second tracked the energy savings from the investments; and the third tracked the avoided CO2 emissions due to the energy savings.  The PDO outcome indicator “leveraged EE investments” also indic</w:t>
            </w:r>
            <w:r>
              <w:rPr>
                <w:rFonts w:ascii="Calibri" w:eastAsiaTheme="minorHAnsi" w:hAnsi="Calibri" w:cs="Times New Roman"/>
                <w:color w:val="auto"/>
                <w:sz w:val="22"/>
                <w:szCs w:val="22"/>
              </w:rPr>
              <w:t>ated the success in establishing an EE financing mechanism.</w:t>
            </w:r>
          </w:p>
        </w:tc>
      </w:tr>
      <w:tr w:rsidR="001B3C78" w:rsidTr="00DD00B7">
        <w:tc>
          <w:tcPr>
            <w:tcW w:w="10710" w:type="dxa"/>
            <w:gridSpan w:val="2"/>
          </w:tcPr>
          <w:p w:rsidR="009C618B" w:rsidRPr="009E631B" w:rsidRDefault="00643373" w:rsidP="00DD00B7">
            <w:pPr>
              <w:pStyle w:val="Heading3"/>
              <w:jc w:val="both"/>
              <w:rPr>
                <w:color w:val="auto"/>
                <w:szCs w:val="22"/>
              </w:rPr>
            </w:pPr>
            <w:r w:rsidRPr="009E631B">
              <w:rPr>
                <w:szCs w:val="22"/>
              </w:rPr>
              <w:t>Components</w:t>
            </w:r>
          </w:p>
        </w:tc>
      </w:tr>
      <w:tr w:rsidR="001B3C78" w:rsidTr="00DD00B7">
        <w:tc>
          <w:tcPr>
            <w:tcW w:w="10710" w:type="dxa"/>
            <w:gridSpan w:val="2"/>
          </w:tcPr>
          <w:p w:rsidR="009C618B" w:rsidRDefault="00643373" w:rsidP="00DD00B7">
            <w:pPr>
              <w:spacing w:before="100" w:after="100"/>
              <w:jc w:val="both"/>
              <w:rPr>
                <w:rFonts w:ascii="Calibri" w:eastAsiaTheme="minorHAnsi" w:hAnsi="Calibri" w:cs="Times New Roman"/>
                <w:color w:val="auto"/>
                <w:sz w:val="22"/>
                <w:szCs w:val="22"/>
              </w:rPr>
            </w:pPr>
            <w:r w:rsidRPr="00501E23">
              <w:rPr>
                <w:rFonts w:ascii="Calibri" w:eastAsiaTheme="minorHAnsi" w:hAnsi="Calibri" w:cs="Times New Roman"/>
                <w:color w:val="auto"/>
                <w:sz w:val="22"/>
                <w:szCs w:val="22"/>
              </w:rPr>
              <w:t xml:space="preserve">The </w:t>
            </w:r>
            <w:r>
              <w:rPr>
                <w:rFonts w:ascii="Calibri" w:eastAsiaTheme="minorHAnsi" w:hAnsi="Calibri" w:cs="Times New Roman"/>
                <w:color w:val="auto"/>
                <w:sz w:val="22"/>
                <w:szCs w:val="22"/>
              </w:rPr>
              <w:t>original project</w:t>
            </w:r>
            <w:r w:rsidRPr="00501E23">
              <w:rPr>
                <w:rFonts w:ascii="Calibri" w:eastAsiaTheme="minorHAnsi" w:hAnsi="Calibri" w:cs="Times New Roman"/>
                <w:color w:val="auto"/>
                <w:sz w:val="22"/>
                <w:szCs w:val="22"/>
              </w:rPr>
              <w:t xml:space="preserve"> ha</w:t>
            </w:r>
            <w:r>
              <w:rPr>
                <w:rFonts w:ascii="Calibri" w:eastAsiaTheme="minorHAnsi" w:hAnsi="Calibri" w:cs="Times New Roman"/>
                <w:color w:val="auto"/>
                <w:sz w:val="22"/>
                <w:szCs w:val="22"/>
              </w:rPr>
              <w:t>d</w:t>
            </w:r>
            <w:r w:rsidRPr="00501E23">
              <w:rPr>
                <w:rFonts w:ascii="Calibri" w:eastAsiaTheme="minorHAnsi" w:hAnsi="Calibri" w:cs="Times New Roman"/>
                <w:color w:val="auto"/>
                <w:sz w:val="22"/>
                <w:szCs w:val="22"/>
              </w:rPr>
              <w:t xml:space="preserve"> two components: (a) a </w:t>
            </w:r>
            <w:r>
              <w:rPr>
                <w:rFonts w:ascii="Calibri" w:eastAsiaTheme="minorHAnsi" w:hAnsi="Calibri" w:cs="Times New Roman"/>
                <w:color w:val="auto"/>
                <w:sz w:val="22"/>
                <w:szCs w:val="22"/>
              </w:rPr>
              <w:t xml:space="preserve">technical assistance (TA) component </w:t>
            </w:r>
            <w:r w:rsidRPr="00501E23">
              <w:rPr>
                <w:rFonts w:ascii="Calibri" w:eastAsiaTheme="minorHAnsi" w:hAnsi="Calibri" w:cs="Times New Roman"/>
                <w:color w:val="auto"/>
                <w:sz w:val="22"/>
                <w:szCs w:val="22"/>
              </w:rPr>
              <w:t>managed by MoE</w:t>
            </w:r>
            <w:r>
              <w:rPr>
                <w:rFonts w:ascii="Calibri" w:eastAsiaTheme="minorHAnsi" w:hAnsi="Calibri" w:cs="Times New Roman"/>
                <w:color w:val="auto"/>
                <w:sz w:val="22"/>
                <w:szCs w:val="22"/>
              </w:rPr>
              <w:t>;</w:t>
            </w:r>
            <w:r w:rsidRPr="00501E23">
              <w:rPr>
                <w:rFonts w:ascii="Calibri" w:eastAsiaTheme="minorHAnsi" w:hAnsi="Calibri" w:cs="Times New Roman"/>
                <w:color w:val="auto"/>
                <w:sz w:val="22"/>
                <w:szCs w:val="22"/>
              </w:rPr>
              <w:t xml:space="preserve"> and (b) a credit line for </w:t>
            </w:r>
            <w:r>
              <w:rPr>
                <w:rFonts w:ascii="Calibri" w:eastAsiaTheme="minorHAnsi" w:hAnsi="Calibri" w:cs="Times New Roman"/>
                <w:color w:val="auto"/>
                <w:sz w:val="22"/>
                <w:szCs w:val="22"/>
              </w:rPr>
              <w:t>EE investments</w:t>
            </w:r>
            <w:r w:rsidRPr="00501E23">
              <w:rPr>
                <w:rFonts w:ascii="Calibri" w:eastAsiaTheme="minorHAnsi" w:hAnsi="Calibri" w:cs="Times New Roman"/>
                <w:color w:val="auto"/>
                <w:sz w:val="22"/>
                <w:szCs w:val="22"/>
              </w:rPr>
              <w:t xml:space="preserve"> </w:t>
            </w:r>
            <w:r>
              <w:rPr>
                <w:rFonts w:ascii="Calibri" w:eastAsiaTheme="minorHAnsi" w:hAnsi="Calibri" w:cs="Times New Roman"/>
                <w:color w:val="auto"/>
                <w:sz w:val="22"/>
                <w:szCs w:val="22"/>
              </w:rPr>
              <w:t>in</w:t>
            </w:r>
            <w:r w:rsidRPr="00501E23">
              <w:rPr>
                <w:rFonts w:ascii="Calibri" w:eastAsiaTheme="minorHAnsi" w:hAnsi="Calibri" w:cs="Times New Roman"/>
                <w:color w:val="auto"/>
                <w:sz w:val="22"/>
                <w:szCs w:val="22"/>
              </w:rPr>
              <w:t xml:space="preserve"> IEs, administered by the PBs. </w:t>
            </w:r>
          </w:p>
          <w:p w:rsidR="009C618B" w:rsidRDefault="00643373" w:rsidP="00DD00B7">
            <w:pPr>
              <w:spacing w:before="100" w:after="100"/>
              <w:jc w:val="both"/>
              <w:rPr>
                <w:rFonts w:ascii="Calibri" w:eastAsiaTheme="minorHAnsi" w:hAnsi="Calibri" w:cs="Times New Roman"/>
                <w:color w:val="auto"/>
                <w:sz w:val="22"/>
                <w:szCs w:val="22"/>
              </w:rPr>
            </w:pPr>
            <w:r w:rsidRPr="006F1A25">
              <w:rPr>
                <w:rFonts w:ascii="Calibri" w:eastAsiaTheme="minorHAnsi" w:hAnsi="Calibri" w:cs="Times New Roman"/>
                <w:b/>
                <w:color w:val="auto"/>
                <w:sz w:val="22"/>
                <w:szCs w:val="22"/>
              </w:rPr>
              <w:t>Component</w:t>
            </w:r>
            <w:r w:rsidRPr="006F1A25">
              <w:rPr>
                <w:rFonts w:ascii="Calibri" w:eastAsiaTheme="minorHAnsi" w:hAnsi="Calibri" w:cs="Times New Roman"/>
                <w:b/>
                <w:color w:val="auto"/>
                <w:sz w:val="22"/>
                <w:szCs w:val="22"/>
              </w:rPr>
              <w:t xml:space="preserve"> A -</w:t>
            </w:r>
            <w:r w:rsidRPr="00501E23">
              <w:rPr>
                <w:rFonts w:ascii="Calibri" w:eastAsiaTheme="minorHAnsi" w:hAnsi="Calibri" w:cs="Times New Roman"/>
                <w:color w:val="auto"/>
                <w:sz w:val="22"/>
                <w:szCs w:val="22"/>
              </w:rPr>
              <w:t xml:space="preserve"> Development of EE Capacity (</w:t>
            </w:r>
            <w:r>
              <w:rPr>
                <w:rFonts w:ascii="Calibri" w:eastAsiaTheme="minorHAnsi" w:hAnsi="Calibri" w:cs="Times New Roman"/>
                <w:color w:val="auto"/>
                <w:sz w:val="22"/>
                <w:szCs w:val="22"/>
              </w:rPr>
              <w:t>US$1 million). This component had several broad objectives including: (a)</w:t>
            </w:r>
            <w:r w:rsidRPr="000C33E7">
              <w:rPr>
                <w:rFonts w:ascii="Calibri" w:eastAsiaTheme="minorHAnsi" w:hAnsi="Calibri" w:cs="Times New Roman"/>
                <w:color w:val="auto"/>
                <w:sz w:val="22"/>
                <w:szCs w:val="22"/>
              </w:rPr>
              <w:t xml:space="preserve"> </w:t>
            </w:r>
            <w:r>
              <w:rPr>
                <w:rFonts w:ascii="Calibri" w:eastAsiaTheme="minorHAnsi" w:hAnsi="Calibri" w:cs="Times New Roman"/>
                <w:color w:val="auto"/>
                <w:sz w:val="22"/>
                <w:szCs w:val="22"/>
              </w:rPr>
              <w:t>d</w:t>
            </w:r>
            <w:r w:rsidRPr="000C33E7">
              <w:rPr>
                <w:rFonts w:ascii="Calibri" w:eastAsiaTheme="minorHAnsi" w:hAnsi="Calibri" w:cs="Times New Roman"/>
                <w:color w:val="auto"/>
                <w:sz w:val="22"/>
                <w:szCs w:val="22"/>
              </w:rPr>
              <w:t xml:space="preserve">evelopment of the </w:t>
            </w:r>
            <w:r>
              <w:rPr>
                <w:rFonts w:ascii="Calibri" w:eastAsiaTheme="minorHAnsi" w:hAnsi="Calibri" w:cs="Times New Roman"/>
                <w:color w:val="auto"/>
                <w:sz w:val="22"/>
                <w:szCs w:val="22"/>
              </w:rPr>
              <w:t>EE</w:t>
            </w:r>
            <w:r w:rsidRPr="000C33E7">
              <w:rPr>
                <w:rFonts w:ascii="Calibri" w:eastAsiaTheme="minorHAnsi" w:hAnsi="Calibri" w:cs="Times New Roman"/>
                <w:color w:val="auto"/>
                <w:sz w:val="22"/>
                <w:szCs w:val="22"/>
              </w:rPr>
              <w:t xml:space="preserve"> strategy for </w:t>
            </w:r>
            <w:r>
              <w:rPr>
                <w:rFonts w:ascii="Calibri" w:eastAsiaTheme="minorHAnsi" w:hAnsi="Calibri" w:cs="Times New Roman"/>
                <w:color w:val="auto"/>
                <w:sz w:val="22"/>
                <w:szCs w:val="22"/>
              </w:rPr>
              <w:t>IEs; (b) d</w:t>
            </w:r>
            <w:r w:rsidRPr="000C33E7">
              <w:rPr>
                <w:rFonts w:ascii="Calibri" w:eastAsiaTheme="minorHAnsi" w:hAnsi="Calibri" w:cs="Times New Roman"/>
                <w:color w:val="auto"/>
                <w:sz w:val="22"/>
                <w:szCs w:val="22"/>
              </w:rPr>
              <w:t xml:space="preserve">evelopment of an </w:t>
            </w:r>
            <w:r>
              <w:rPr>
                <w:rFonts w:ascii="Calibri" w:eastAsiaTheme="minorHAnsi" w:hAnsi="Calibri" w:cs="Times New Roman"/>
                <w:color w:val="auto"/>
                <w:sz w:val="22"/>
                <w:szCs w:val="22"/>
              </w:rPr>
              <w:t>EE</w:t>
            </w:r>
            <w:r w:rsidRPr="000C33E7">
              <w:rPr>
                <w:rFonts w:ascii="Calibri" w:eastAsiaTheme="minorHAnsi" w:hAnsi="Calibri" w:cs="Times New Roman"/>
                <w:color w:val="auto"/>
                <w:sz w:val="22"/>
                <w:szCs w:val="22"/>
              </w:rPr>
              <w:t xml:space="preserve"> communication strategy and outreach</w:t>
            </w:r>
            <w:r>
              <w:rPr>
                <w:rFonts w:ascii="Calibri" w:eastAsiaTheme="minorHAnsi" w:hAnsi="Calibri" w:cs="Times New Roman"/>
                <w:color w:val="auto"/>
                <w:sz w:val="22"/>
                <w:szCs w:val="22"/>
              </w:rPr>
              <w:t xml:space="preserve"> program; (c) e</w:t>
            </w:r>
            <w:r w:rsidRPr="000C33E7">
              <w:rPr>
                <w:rFonts w:ascii="Calibri" w:eastAsiaTheme="minorHAnsi" w:hAnsi="Calibri" w:cs="Times New Roman"/>
                <w:color w:val="auto"/>
                <w:sz w:val="22"/>
                <w:szCs w:val="22"/>
              </w:rPr>
              <w:t xml:space="preserve">nhancing the </w:t>
            </w:r>
            <w:r>
              <w:rPr>
                <w:rFonts w:ascii="Calibri" w:eastAsiaTheme="minorHAnsi" w:hAnsi="Calibri" w:cs="Times New Roman"/>
                <w:color w:val="auto"/>
                <w:sz w:val="22"/>
                <w:szCs w:val="22"/>
              </w:rPr>
              <w:t>EE</w:t>
            </w:r>
            <w:r w:rsidRPr="000C33E7">
              <w:rPr>
                <w:rFonts w:ascii="Calibri" w:eastAsiaTheme="minorHAnsi" w:hAnsi="Calibri" w:cs="Times New Roman"/>
                <w:color w:val="auto"/>
                <w:sz w:val="22"/>
                <w:szCs w:val="22"/>
              </w:rPr>
              <w:t xml:space="preserve"> capacity of select</w:t>
            </w:r>
            <w:r w:rsidRPr="000C33E7">
              <w:rPr>
                <w:rFonts w:ascii="Calibri" w:eastAsiaTheme="minorHAnsi" w:hAnsi="Calibri" w:cs="Times New Roman"/>
                <w:color w:val="auto"/>
                <w:sz w:val="22"/>
                <w:szCs w:val="22"/>
              </w:rPr>
              <w:t>ed industries, banks, industry</w:t>
            </w:r>
            <w:r>
              <w:rPr>
                <w:rFonts w:ascii="Calibri" w:eastAsiaTheme="minorHAnsi" w:hAnsi="Calibri" w:cs="Times New Roman"/>
                <w:color w:val="auto"/>
                <w:sz w:val="22"/>
                <w:szCs w:val="22"/>
              </w:rPr>
              <w:t xml:space="preserve"> </w:t>
            </w:r>
            <w:r w:rsidRPr="000C33E7">
              <w:rPr>
                <w:rFonts w:ascii="Calibri" w:eastAsiaTheme="minorHAnsi" w:hAnsi="Calibri" w:cs="Times New Roman"/>
                <w:color w:val="auto"/>
                <w:sz w:val="22"/>
                <w:szCs w:val="22"/>
              </w:rPr>
              <w:t>associations and energy professionals</w:t>
            </w:r>
            <w:r>
              <w:rPr>
                <w:rFonts w:ascii="Calibri" w:eastAsiaTheme="minorHAnsi" w:hAnsi="Calibri" w:cs="Times New Roman"/>
                <w:color w:val="auto"/>
                <w:sz w:val="22"/>
                <w:szCs w:val="22"/>
              </w:rPr>
              <w:t>; (d) s</w:t>
            </w:r>
            <w:r w:rsidRPr="000C33E7">
              <w:rPr>
                <w:rFonts w:ascii="Calibri" w:eastAsiaTheme="minorHAnsi" w:hAnsi="Calibri" w:cs="Times New Roman"/>
                <w:color w:val="auto"/>
                <w:sz w:val="22"/>
                <w:szCs w:val="22"/>
              </w:rPr>
              <w:t xml:space="preserve">trengthening MoE and </w:t>
            </w:r>
            <w:r>
              <w:rPr>
                <w:rFonts w:ascii="Calibri" w:eastAsiaTheme="minorHAnsi" w:hAnsi="Calibri" w:cs="Times New Roman"/>
                <w:color w:val="auto"/>
                <w:sz w:val="22"/>
                <w:szCs w:val="22"/>
              </w:rPr>
              <w:t>PCU project</w:t>
            </w:r>
            <w:r w:rsidRPr="000C33E7">
              <w:rPr>
                <w:rFonts w:ascii="Calibri" w:eastAsiaTheme="minorHAnsi" w:hAnsi="Calibri" w:cs="Times New Roman"/>
                <w:color w:val="auto"/>
                <w:sz w:val="22"/>
                <w:szCs w:val="22"/>
              </w:rPr>
              <w:t xml:space="preserve"> management,</w:t>
            </w:r>
            <w:r>
              <w:rPr>
                <w:rFonts w:ascii="Calibri" w:eastAsiaTheme="minorHAnsi" w:hAnsi="Calibri" w:cs="Times New Roman"/>
                <w:color w:val="auto"/>
                <w:sz w:val="22"/>
                <w:szCs w:val="22"/>
              </w:rPr>
              <w:t xml:space="preserve"> </w:t>
            </w:r>
            <w:r w:rsidRPr="000C33E7">
              <w:rPr>
                <w:rFonts w:ascii="Calibri" w:eastAsiaTheme="minorHAnsi" w:hAnsi="Calibri" w:cs="Times New Roman"/>
                <w:color w:val="auto"/>
                <w:sz w:val="22"/>
                <w:szCs w:val="22"/>
              </w:rPr>
              <w:t>coordinatio</w:t>
            </w:r>
            <w:r>
              <w:rPr>
                <w:rFonts w:ascii="Calibri" w:eastAsiaTheme="minorHAnsi" w:hAnsi="Calibri" w:cs="Times New Roman"/>
                <w:color w:val="auto"/>
                <w:sz w:val="22"/>
                <w:szCs w:val="22"/>
              </w:rPr>
              <w:t xml:space="preserve">n, and monitoring and evaluation capacity; and (d) improving the Government’s statistical reporting capacity in the areas of </w:t>
            </w:r>
            <w:r>
              <w:rPr>
                <w:rFonts w:ascii="Calibri" w:eastAsiaTheme="minorHAnsi" w:hAnsi="Calibri" w:cs="Times New Roman"/>
                <w:color w:val="auto"/>
                <w:sz w:val="22"/>
                <w:szCs w:val="22"/>
              </w:rPr>
              <w:t xml:space="preserve">energy consumption and energy efficiency. </w:t>
            </w:r>
          </w:p>
          <w:p w:rsidR="009C618B" w:rsidRDefault="009C618B" w:rsidP="00DD00B7">
            <w:pPr>
              <w:spacing w:before="100" w:after="100"/>
              <w:jc w:val="both"/>
              <w:rPr>
                <w:rFonts w:ascii="Calibri" w:eastAsiaTheme="minorHAnsi" w:hAnsi="Calibri" w:cs="Times New Roman"/>
                <w:color w:val="auto"/>
                <w:sz w:val="22"/>
                <w:szCs w:val="22"/>
              </w:rPr>
            </w:pPr>
          </w:p>
          <w:p w:rsidR="009C618B" w:rsidRPr="002B4F46" w:rsidRDefault="00643373" w:rsidP="00DD00B7">
            <w:pPr>
              <w:spacing w:before="100" w:after="100"/>
              <w:jc w:val="both"/>
              <w:rPr>
                <w:rFonts w:ascii="Calibri" w:eastAsiaTheme="minorHAnsi" w:hAnsi="Calibri" w:cstheme="minorBidi"/>
                <w:color w:val="000000" w:themeColor="text1"/>
                <w:sz w:val="22"/>
                <w:szCs w:val="22"/>
              </w:rPr>
            </w:pPr>
            <w:r w:rsidRPr="006F1A25">
              <w:rPr>
                <w:rFonts w:ascii="Calibri" w:eastAsiaTheme="minorHAnsi" w:hAnsi="Calibri" w:cs="Times New Roman"/>
                <w:b/>
                <w:color w:val="auto"/>
                <w:sz w:val="22"/>
                <w:szCs w:val="22"/>
              </w:rPr>
              <w:t>Component B -</w:t>
            </w:r>
            <w:r w:rsidRPr="00501E23">
              <w:rPr>
                <w:rFonts w:ascii="Calibri" w:eastAsiaTheme="minorHAnsi" w:hAnsi="Calibri" w:cs="Times New Roman"/>
                <w:color w:val="auto"/>
                <w:sz w:val="22"/>
                <w:szCs w:val="22"/>
              </w:rPr>
              <w:t xml:space="preserve"> Credit Line to </w:t>
            </w:r>
            <w:r>
              <w:rPr>
                <w:rFonts w:ascii="Calibri" w:eastAsiaTheme="minorHAnsi" w:hAnsi="Calibri" w:cs="Times New Roman"/>
                <w:color w:val="auto"/>
                <w:sz w:val="22"/>
                <w:szCs w:val="22"/>
              </w:rPr>
              <w:t>PBs</w:t>
            </w:r>
            <w:r w:rsidRPr="00501E23">
              <w:rPr>
                <w:rFonts w:ascii="Calibri" w:eastAsiaTheme="minorHAnsi" w:hAnsi="Calibri" w:cs="Times New Roman"/>
                <w:color w:val="auto"/>
                <w:sz w:val="22"/>
                <w:szCs w:val="22"/>
              </w:rPr>
              <w:t xml:space="preserve"> (</w:t>
            </w:r>
            <w:r>
              <w:rPr>
                <w:rFonts w:ascii="Calibri" w:eastAsiaTheme="minorHAnsi" w:hAnsi="Calibri" w:cs="Times New Roman"/>
                <w:color w:val="auto"/>
                <w:sz w:val="22"/>
                <w:szCs w:val="22"/>
              </w:rPr>
              <w:t>US$</w:t>
            </w:r>
            <w:r w:rsidRPr="00501E23">
              <w:rPr>
                <w:rFonts w:ascii="Calibri" w:eastAsiaTheme="minorHAnsi" w:hAnsi="Calibri" w:cs="Times New Roman"/>
                <w:color w:val="auto"/>
                <w:sz w:val="22"/>
                <w:szCs w:val="22"/>
              </w:rPr>
              <w:t>24 million):</w:t>
            </w:r>
            <w:r>
              <w:rPr>
                <w:rFonts w:ascii="Calibri" w:eastAsiaTheme="minorHAnsi" w:hAnsi="Calibri" w:cs="Times New Roman"/>
                <w:color w:val="auto"/>
                <w:sz w:val="22"/>
                <w:szCs w:val="22"/>
              </w:rPr>
              <w:t xml:space="preserve"> This component provided loans, through the MoF, to </w:t>
            </w:r>
            <w:r w:rsidRPr="00B72667">
              <w:rPr>
                <w:rFonts w:ascii="Calibri" w:eastAsiaTheme="minorHAnsi" w:hAnsi="Calibri" w:cs="Times New Roman"/>
                <w:color w:val="auto"/>
                <w:sz w:val="22"/>
                <w:szCs w:val="22"/>
              </w:rPr>
              <w:t>Asaka, Uzpromstroy</w:t>
            </w:r>
            <w:r>
              <w:rPr>
                <w:rFonts w:ascii="Calibri" w:eastAsiaTheme="minorHAnsi" w:hAnsi="Calibri" w:cs="Times New Roman"/>
                <w:color w:val="auto"/>
                <w:sz w:val="22"/>
                <w:szCs w:val="22"/>
              </w:rPr>
              <w:t xml:space="preserve">, </w:t>
            </w:r>
            <w:r w:rsidRPr="00B72667">
              <w:rPr>
                <w:rFonts w:ascii="Calibri" w:eastAsiaTheme="minorHAnsi" w:hAnsi="Calibri" w:cs="Times New Roman"/>
                <w:color w:val="auto"/>
                <w:sz w:val="22"/>
                <w:szCs w:val="22"/>
              </w:rPr>
              <w:t>and Hamkor</w:t>
            </w:r>
            <w:r>
              <w:rPr>
                <w:rFonts w:ascii="Calibri" w:eastAsiaTheme="minorHAnsi" w:hAnsi="Calibri" w:cs="Times New Roman"/>
                <w:color w:val="auto"/>
                <w:sz w:val="22"/>
                <w:szCs w:val="22"/>
              </w:rPr>
              <w:t xml:space="preserve"> Banks. The PBs </w:t>
            </w:r>
            <w:r w:rsidRPr="00B72667">
              <w:rPr>
                <w:rFonts w:ascii="Calibri" w:eastAsiaTheme="minorHAnsi" w:hAnsi="Calibri" w:cs="Times New Roman"/>
                <w:color w:val="auto"/>
                <w:sz w:val="22"/>
                <w:szCs w:val="22"/>
              </w:rPr>
              <w:t>sign</w:t>
            </w:r>
            <w:r>
              <w:rPr>
                <w:rFonts w:ascii="Calibri" w:eastAsiaTheme="minorHAnsi" w:hAnsi="Calibri" w:cs="Times New Roman"/>
                <w:color w:val="auto"/>
                <w:sz w:val="22"/>
                <w:szCs w:val="22"/>
              </w:rPr>
              <w:t>ed project</w:t>
            </w:r>
            <w:r w:rsidRPr="00B72667">
              <w:rPr>
                <w:rFonts w:ascii="Calibri" w:eastAsiaTheme="minorHAnsi" w:hAnsi="Calibri" w:cs="Times New Roman"/>
                <w:color w:val="auto"/>
                <w:sz w:val="22"/>
                <w:szCs w:val="22"/>
              </w:rPr>
              <w:t xml:space="preserve"> agreements with an allocation</w:t>
            </w:r>
            <w:r>
              <w:rPr>
                <w:rFonts w:ascii="Calibri" w:eastAsiaTheme="minorHAnsi" w:hAnsi="Calibri" w:cs="Times New Roman"/>
                <w:color w:val="auto"/>
                <w:sz w:val="22"/>
                <w:szCs w:val="22"/>
              </w:rPr>
              <w:t xml:space="preserve"> </w:t>
            </w:r>
            <w:r w:rsidRPr="00B72667">
              <w:rPr>
                <w:rFonts w:ascii="Calibri" w:eastAsiaTheme="minorHAnsi" w:hAnsi="Calibri" w:cs="Times New Roman"/>
                <w:color w:val="auto"/>
                <w:sz w:val="22"/>
                <w:szCs w:val="22"/>
              </w:rPr>
              <w:t xml:space="preserve">of </w:t>
            </w:r>
            <w:r>
              <w:rPr>
                <w:rFonts w:ascii="Calibri" w:eastAsiaTheme="minorHAnsi" w:hAnsi="Calibri" w:cs="Times New Roman"/>
                <w:color w:val="auto"/>
                <w:sz w:val="22"/>
                <w:szCs w:val="22"/>
              </w:rPr>
              <w:t>US$</w:t>
            </w:r>
            <w:r w:rsidRPr="00B72667">
              <w:rPr>
                <w:rFonts w:ascii="Calibri" w:eastAsiaTheme="minorHAnsi" w:hAnsi="Calibri" w:cs="Times New Roman"/>
                <w:color w:val="auto"/>
                <w:sz w:val="22"/>
                <w:szCs w:val="22"/>
              </w:rPr>
              <w:t>8 million</w:t>
            </w:r>
            <w:r>
              <w:rPr>
                <w:rFonts w:ascii="Calibri" w:eastAsiaTheme="minorHAnsi" w:hAnsi="Calibri" w:cs="Times New Roman"/>
                <w:color w:val="auto"/>
                <w:sz w:val="22"/>
                <w:szCs w:val="22"/>
              </w:rPr>
              <w:t xml:space="preserve"> each</w:t>
            </w:r>
            <w:r w:rsidRPr="00B72667">
              <w:rPr>
                <w:rFonts w:ascii="Calibri" w:eastAsiaTheme="minorHAnsi" w:hAnsi="Calibri" w:cs="Times New Roman"/>
                <w:color w:val="auto"/>
                <w:sz w:val="22"/>
                <w:szCs w:val="22"/>
              </w:rPr>
              <w:t xml:space="preserve"> to on-lend to IEs to make </w:t>
            </w:r>
            <w:r>
              <w:rPr>
                <w:rFonts w:ascii="Calibri" w:eastAsiaTheme="minorHAnsi" w:hAnsi="Calibri" w:cs="Times New Roman"/>
                <w:color w:val="auto"/>
                <w:sz w:val="22"/>
                <w:szCs w:val="22"/>
              </w:rPr>
              <w:t>investments in EE subprojects</w:t>
            </w:r>
            <w:r w:rsidRPr="00B72667">
              <w:rPr>
                <w:rFonts w:ascii="Calibri" w:eastAsiaTheme="minorHAnsi" w:hAnsi="Calibri" w:cs="Times New Roman"/>
                <w:color w:val="auto"/>
                <w:sz w:val="22"/>
                <w:szCs w:val="22"/>
              </w:rPr>
              <w:t>.</w:t>
            </w:r>
            <w:r w:rsidRPr="005754A3">
              <w:rPr>
                <w:rFonts w:ascii="Times New Roman" w:eastAsia="SimSun" w:hAnsi="Times New Roman" w:cs="Times New Roman"/>
                <w:color w:val="auto"/>
              </w:rPr>
              <w:t xml:space="preserve"> </w:t>
            </w:r>
            <w:r>
              <w:rPr>
                <w:rFonts w:ascii="Calibri" w:eastAsiaTheme="minorHAnsi" w:hAnsi="Calibri" w:cs="Times New Roman"/>
                <w:color w:val="auto"/>
                <w:sz w:val="22"/>
                <w:szCs w:val="22"/>
              </w:rPr>
              <w:t xml:space="preserve">The MoF </w:t>
            </w:r>
            <w:r w:rsidRPr="005754A3">
              <w:rPr>
                <w:rFonts w:ascii="Calibri" w:eastAsiaTheme="minorHAnsi" w:hAnsi="Calibri" w:cs="Times New Roman"/>
                <w:color w:val="auto"/>
                <w:sz w:val="22"/>
                <w:szCs w:val="22"/>
              </w:rPr>
              <w:t>reserve</w:t>
            </w:r>
            <w:r>
              <w:rPr>
                <w:rFonts w:ascii="Calibri" w:eastAsiaTheme="minorHAnsi" w:hAnsi="Calibri" w:cs="Times New Roman"/>
                <w:color w:val="auto"/>
                <w:sz w:val="22"/>
                <w:szCs w:val="22"/>
              </w:rPr>
              <w:t>d</w:t>
            </w:r>
            <w:r w:rsidRPr="005754A3">
              <w:rPr>
                <w:rFonts w:ascii="Calibri" w:eastAsiaTheme="minorHAnsi" w:hAnsi="Calibri" w:cs="Times New Roman"/>
                <w:color w:val="auto"/>
                <w:sz w:val="22"/>
                <w:szCs w:val="22"/>
              </w:rPr>
              <w:t xml:space="preserve"> the right to reallocate these amounts, subject to approval by the World Bank,</w:t>
            </w:r>
            <w:r>
              <w:rPr>
                <w:rFonts w:ascii="Calibri" w:eastAsiaTheme="minorHAnsi" w:hAnsi="Calibri" w:cs="Times New Roman"/>
                <w:color w:val="auto"/>
                <w:sz w:val="22"/>
                <w:szCs w:val="22"/>
              </w:rPr>
              <w:t xml:space="preserve"> and </w:t>
            </w:r>
            <w:r w:rsidRPr="005754A3">
              <w:rPr>
                <w:rFonts w:ascii="Calibri" w:eastAsiaTheme="minorHAnsi" w:hAnsi="Calibri" w:cs="Times New Roman"/>
                <w:color w:val="auto"/>
                <w:sz w:val="22"/>
                <w:szCs w:val="22"/>
              </w:rPr>
              <w:t xml:space="preserve">depending on the actual disbursement progress and demonstrated </w:t>
            </w:r>
            <w:r>
              <w:rPr>
                <w:rFonts w:ascii="Calibri" w:eastAsiaTheme="minorHAnsi" w:hAnsi="Calibri" w:cs="Times New Roman"/>
                <w:color w:val="auto"/>
                <w:sz w:val="22"/>
                <w:szCs w:val="22"/>
              </w:rPr>
              <w:t>sub</w:t>
            </w:r>
            <w:r w:rsidRPr="005754A3">
              <w:rPr>
                <w:rFonts w:ascii="Calibri" w:eastAsiaTheme="minorHAnsi" w:hAnsi="Calibri" w:cs="Times New Roman"/>
                <w:color w:val="auto"/>
                <w:sz w:val="22"/>
                <w:szCs w:val="22"/>
              </w:rPr>
              <w:t>project pipeline of each PB</w:t>
            </w:r>
            <w:r>
              <w:rPr>
                <w:rFonts w:ascii="Calibri" w:eastAsiaTheme="minorHAnsi" w:hAnsi="Calibri" w:cs="Times New Roman"/>
                <w:color w:val="auto"/>
                <w:sz w:val="22"/>
                <w:szCs w:val="22"/>
              </w:rPr>
              <w:t xml:space="preserve">. For </w:t>
            </w:r>
            <w:r>
              <w:rPr>
                <w:rFonts w:ascii="Calibri" w:eastAsiaTheme="minorHAnsi" w:hAnsi="Calibri" w:cs="Times New Roman"/>
                <w:color w:val="auto"/>
                <w:sz w:val="22"/>
                <w:szCs w:val="22"/>
              </w:rPr>
              <w:t>each subproject</w:t>
            </w:r>
            <w:r w:rsidRPr="00B72667">
              <w:rPr>
                <w:rFonts w:ascii="Calibri" w:eastAsiaTheme="minorHAnsi" w:hAnsi="Calibri" w:cs="Times New Roman"/>
                <w:color w:val="auto"/>
                <w:sz w:val="22"/>
                <w:szCs w:val="22"/>
              </w:rPr>
              <w:t xml:space="preserve">, </w:t>
            </w:r>
            <w:r>
              <w:rPr>
                <w:rFonts w:ascii="Calibri" w:eastAsiaTheme="minorHAnsi" w:hAnsi="Calibri" w:cs="Times New Roman"/>
                <w:color w:val="auto"/>
                <w:sz w:val="22"/>
                <w:szCs w:val="22"/>
              </w:rPr>
              <w:t xml:space="preserve">the financing was structured such that a beneficiary IE (sub-borrower) would </w:t>
            </w:r>
            <w:r w:rsidRPr="00B72667">
              <w:rPr>
                <w:rFonts w:ascii="Calibri" w:eastAsiaTheme="minorHAnsi" w:hAnsi="Calibri" w:cs="Times New Roman"/>
                <w:color w:val="auto"/>
                <w:sz w:val="22"/>
                <w:szCs w:val="22"/>
              </w:rPr>
              <w:t>contribute 20 percent</w:t>
            </w:r>
            <w:r>
              <w:rPr>
                <w:rFonts w:ascii="Calibri" w:eastAsiaTheme="minorHAnsi" w:hAnsi="Calibri" w:cs="Times New Roman"/>
                <w:color w:val="auto"/>
                <w:sz w:val="22"/>
                <w:szCs w:val="22"/>
              </w:rPr>
              <w:t xml:space="preserve"> of the total investment cost and finance the rest through a sub-loan from a PB. The </w:t>
            </w:r>
            <w:r w:rsidRPr="00B72667">
              <w:rPr>
                <w:rFonts w:ascii="Calibri" w:eastAsiaTheme="minorHAnsi" w:hAnsi="Calibri" w:cs="Times New Roman"/>
                <w:color w:val="auto"/>
                <w:sz w:val="22"/>
                <w:szCs w:val="22"/>
              </w:rPr>
              <w:t xml:space="preserve">PB </w:t>
            </w:r>
            <w:r>
              <w:rPr>
                <w:rFonts w:ascii="Calibri" w:eastAsiaTheme="minorHAnsi" w:hAnsi="Calibri" w:cs="Times New Roman"/>
                <w:color w:val="auto"/>
                <w:sz w:val="22"/>
                <w:szCs w:val="22"/>
              </w:rPr>
              <w:t xml:space="preserve">would be required to </w:t>
            </w:r>
            <w:r w:rsidRPr="00B72667">
              <w:rPr>
                <w:rFonts w:ascii="Calibri" w:eastAsiaTheme="minorHAnsi" w:hAnsi="Calibri" w:cs="Times New Roman"/>
                <w:color w:val="auto"/>
                <w:sz w:val="22"/>
                <w:szCs w:val="22"/>
              </w:rPr>
              <w:t xml:space="preserve">co-finance </w:t>
            </w:r>
            <w:r>
              <w:rPr>
                <w:rFonts w:ascii="Calibri" w:eastAsiaTheme="minorHAnsi" w:hAnsi="Calibri" w:cs="Times New Roman"/>
                <w:color w:val="auto"/>
                <w:sz w:val="22"/>
                <w:szCs w:val="22"/>
              </w:rPr>
              <w:t xml:space="preserve">at </w:t>
            </w:r>
            <w:r w:rsidRPr="00B72667">
              <w:rPr>
                <w:rFonts w:ascii="Calibri" w:eastAsiaTheme="minorHAnsi" w:hAnsi="Calibri" w:cs="Times New Roman"/>
                <w:color w:val="auto"/>
                <w:sz w:val="22"/>
                <w:szCs w:val="22"/>
              </w:rPr>
              <w:t xml:space="preserve">least 20 percent of </w:t>
            </w:r>
            <w:r>
              <w:rPr>
                <w:rFonts w:ascii="Calibri" w:eastAsiaTheme="minorHAnsi" w:hAnsi="Calibri" w:cs="Times New Roman"/>
                <w:color w:val="auto"/>
                <w:sz w:val="22"/>
                <w:szCs w:val="22"/>
              </w:rPr>
              <w:t xml:space="preserve">the sub-loan amount with its own capital. The remaining portion (up to 80 percent) of the sub-loan would be covered by the </w:t>
            </w:r>
            <w:r w:rsidRPr="00B72667">
              <w:rPr>
                <w:rFonts w:ascii="Calibri" w:eastAsiaTheme="minorHAnsi" w:hAnsi="Calibri" w:cs="Times New Roman"/>
                <w:color w:val="auto"/>
                <w:sz w:val="22"/>
                <w:szCs w:val="22"/>
              </w:rPr>
              <w:t xml:space="preserve">IDA </w:t>
            </w:r>
            <w:r>
              <w:rPr>
                <w:rFonts w:ascii="Calibri" w:eastAsiaTheme="minorHAnsi" w:hAnsi="Calibri" w:cs="Times New Roman"/>
                <w:color w:val="auto"/>
                <w:sz w:val="22"/>
                <w:szCs w:val="22"/>
              </w:rPr>
              <w:t>credit</w:t>
            </w:r>
            <w:r w:rsidRPr="00B72667">
              <w:rPr>
                <w:rFonts w:ascii="Calibri" w:eastAsiaTheme="minorHAnsi" w:hAnsi="Calibri" w:cs="Times New Roman"/>
                <w:color w:val="auto"/>
                <w:sz w:val="22"/>
                <w:szCs w:val="22"/>
              </w:rPr>
              <w:t>.</w:t>
            </w:r>
            <w:r>
              <w:rPr>
                <w:rFonts w:ascii="Calibri" w:eastAsiaTheme="minorHAnsi" w:hAnsi="Calibri" w:cs="Times New Roman"/>
                <w:color w:val="auto"/>
                <w:sz w:val="22"/>
                <w:szCs w:val="22"/>
              </w:rPr>
              <w:t xml:space="preserve"> </w:t>
            </w:r>
          </w:p>
        </w:tc>
      </w:tr>
      <w:tr w:rsidR="001B3C78" w:rsidTr="00DD00B7">
        <w:tc>
          <w:tcPr>
            <w:tcW w:w="10710" w:type="dxa"/>
            <w:gridSpan w:val="2"/>
          </w:tcPr>
          <w:p w:rsidR="009C618B" w:rsidRPr="009E631B" w:rsidRDefault="009C618B" w:rsidP="00DD00B7">
            <w:pPr>
              <w:widowControl/>
              <w:autoSpaceDE/>
              <w:autoSpaceDN/>
              <w:adjustRightInd/>
              <w:spacing w:after="160" w:line="259" w:lineRule="auto"/>
              <w:rPr>
                <w:rFonts w:asciiTheme="minorHAnsi" w:eastAsiaTheme="minorHAnsi" w:hAnsiTheme="minorHAnsi" w:cstheme="minorBidi"/>
                <w:color w:val="000000" w:themeColor="text1"/>
                <w:sz w:val="22"/>
                <w:szCs w:val="22"/>
              </w:rPr>
            </w:pPr>
          </w:p>
        </w:tc>
      </w:tr>
    </w:tbl>
    <w:tbl>
      <w:tblPr>
        <w:tblStyle w:val="TableGrid"/>
        <w:tblW w:w="1071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710"/>
      </w:tblGrid>
      <w:tr w:rsidR="001B3C78" w:rsidTr="00DD00B7">
        <w:trPr>
          <w:trHeight w:val="80"/>
        </w:trPr>
        <w:tc>
          <w:tcPr>
            <w:tcW w:w="10710" w:type="dxa"/>
          </w:tcPr>
          <w:p w:rsidR="009C618B" w:rsidRPr="009E631B" w:rsidRDefault="00643373" w:rsidP="00DD00B7">
            <w:pPr>
              <w:pStyle w:val="Heading2"/>
              <w:keepLines w:val="0"/>
              <w:outlineLvl w:val="1"/>
              <w:rPr>
                <w:b/>
                <w:szCs w:val="22"/>
              </w:rPr>
            </w:pPr>
            <w:bookmarkStart w:id="11" w:name="_Toc500072319"/>
            <w:bookmarkStart w:id="12" w:name="_Toc501555224"/>
            <w:r w:rsidRPr="009E631B">
              <w:rPr>
                <w:b/>
                <w:bCs/>
                <w:szCs w:val="22"/>
              </w:rPr>
              <w:t>B.</w:t>
            </w:r>
            <w:r w:rsidRPr="009E631B">
              <w:rPr>
                <w:b/>
                <w:szCs w:val="22"/>
              </w:rPr>
              <w:t xml:space="preserve"> SIGNIFICANT CHANGES DURING IMPLEMENTATION (IF APPLICABLE)</w:t>
            </w:r>
            <w:bookmarkEnd w:id="11"/>
            <w:bookmarkEnd w:id="12"/>
          </w:p>
        </w:tc>
      </w:tr>
    </w:tbl>
    <w:p w:rsidR="009C618B" w:rsidRPr="009E631B" w:rsidRDefault="009C618B" w:rsidP="009C618B">
      <w:pPr>
        <w:ind w:left="-634"/>
        <w:rPr>
          <w:rFonts w:asciiTheme="minorHAnsi" w:hAnsiTheme="minorHAnsi"/>
          <w:bCs/>
          <w:color w:val="auto"/>
          <w:sz w:val="22"/>
          <w:szCs w:val="22"/>
        </w:rPr>
      </w:pPr>
    </w:p>
    <w:tbl>
      <w:tblPr>
        <w:tblW w:w="11052" w:type="dxa"/>
        <w:tblInd w:w="-882" w:type="dxa"/>
        <w:tblBorders>
          <w:top w:val="nil"/>
          <w:left w:val="nil"/>
          <w:bottom w:val="nil"/>
          <w:right w:val="nil"/>
          <w:insideH w:val="nil"/>
          <w:insideV w:val="nil"/>
        </w:tblBorders>
        <w:shd w:val="clear" w:color="auto" w:fill="F2F7FC"/>
        <w:tblLook w:val="04A0" w:firstRow="1" w:lastRow="0" w:firstColumn="1" w:lastColumn="0" w:noHBand="0" w:noVBand="1"/>
      </w:tblPr>
      <w:tblGrid>
        <w:gridCol w:w="162"/>
        <w:gridCol w:w="10800"/>
        <w:gridCol w:w="90"/>
      </w:tblGrid>
      <w:tr w:rsidR="001B3C78" w:rsidTr="004033BA">
        <w:trPr>
          <w:gridBefore w:val="1"/>
          <w:wBefore w:w="162" w:type="dxa"/>
          <w:trHeight w:val="252"/>
        </w:trPr>
        <w:tc>
          <w:tcPr>
            <w:tcW w:w="10890" w:type="dxa"/>
            <w:gridSpan w:val="2"/>
            <w:shd w:val="clear" w:color="auto" w:fill="auto"/>
          </w:tcPr>
          <w:p w:rsidR="009C618B" w:rsidRDefault="00643373" w:rsidP="00DD00B7">
            <w:pPr>
              <w:pStyle w:val="Heading3"/>
              <w:rPr>
                <w:szCs w:val="22"/>
              </w:rPr>
            </w:pPr>
            <w:r>
              <w:rPr>
                <w:szCs w:val="22"/>
              </w:rPr>
              <w:t xml:space="preserve">Revised </w:t>
            </w:r>
            <w:r w:rsidRPr="009E631B">
              <w:rPr>
                <w:szCs w:val="22"/>
              </w:rPr>
              <w:t>PDOs</w:t>
            </w:r>
            <w:r>
              <w:t xml:space="preserve"> </w:t>
            </w:r>
            <w:r w:rsidRPr="009E712C">
              <w:rPr>
                <w:szCs w:val="22"/>
              </w:rPr>
              <w:t>and Outcome Targets</w:t>
            </w:r>
          </w:p>
          <w:p w:rsidR="009C618B" w:rsidRPr="00F96064" w:rsidRDefault="009C618B" w:rsidP="00DD00B7"/>
        </w:tc>
      </w:tr>
      <w:tr w:rsidR="001B3C78" w:rsidTr="004033BA">
        <w:trPr>
          <w:gridBefore w:val="1"/>
          <w:wBefore w:w="162" w:type="dxa"/>
          <w:trHeight w:val="765"/>
        </w:trPr>
        <w:tc>
          <w:tcPr>
            <w:tcW w:w="10890" w:type="dxa"/>
            <w:gridSpan w:val="2"/>
            <w:shd w:val="clear" w:color="auto" w:fill="auto"/>
          </w:tcPr>
          <w:p w:rsidR="009C618B" w:rsidRDefault="00643373" w:rsidP="00DD00B7">
            <w:pPr>
              <w:widowControl/>
              <w:autoSpaceDE/>
              <w:autoSpaceDN/>
              <w:adjustRightInd/>
              <w:spacing w:after="160" w:line="259" w:lineRule="auto"/>
              <w:jc w:val="both"/>
              <w:rPr>
                <w:rFonts w:asciiTheme="minorHAnsi" w:eastAsiaTheme="minorHAnsi" w:hAnsiTheme="minorHAnsi" w:cstheme="minorBidi"/>
                <w:color w:val="000000" w:themeColor="text1"/>
                <w:sz w:val="22"/>
                <w:szCs w:val="22"/>
              </w:rPr>
            </w:pPr>
            <w:r>
              <w:rPr>
                <w:rFonts w:asciiTheme="minorHAnsi" w:eastAsiaTheme="minorHAnsi" w:hAnsiTheme="minorHAnsi" w:cstheme="minorBidi"/>
                <w:color w:val="000000" w:themeColor="text1"/>
                <w:sz w:val="22"/>
                <w:szCs w:val="22"/>
              </w:rPr>
              <w:t>The project was approved on June 17, 2010 and became effective on December 15, 2011 after an 18-month delay. The delay was due to the extended dialogue with the government to focus the project on SOEs, as they represented significant EE potential, and wer</w:t>
            </w:r>
            <w:r>
              <w:rPr>
                <w:rFonts w:asciiTheme="minorHAnsi" w:eastAsiaTheme="minorHAnsi" w:hAnsiTheme="minorHAnsi" w:cstheme="minorBidi"/>
                <w:color w:val="000000" w:themeColor="text1"/>
                <w:sz w:val="22"/>
                <w:szCs w:val="22"/>
              </w:rPr>
              <w:t xml:space="preserve">e strategically important to the Uzbek economy. Additionally, the government controlled the SOEs, and had a financial stake in benefits from the EE investments as well. Project implementation accelerated immediately after effectiveness in in 2012, and the </w:t>
            </w:r>
            <w:r>
              <w:rPr>
                <w:rFonts w:asciiTheme="minorHAnsi" w:eastAsiaTheme="minorHAnsi" w:hAnsiTheme="minorHAnsi" w:cstheme="minorBidi"/>
                <w:color w:val="000000" w:themeColor="text1"/>
                <w:sz w:val="22"/>
                <w:szCs w:val="22"/>
              </w:rPr>
              <w:t xml:space="preserve">subproject pipeline grew to reach over US$70 million, which far exceeded available resources. The Government demonstrated a commitment to EE, and requested Additional Financing (AF) </w:t>
            </w:r>
            <w:r w:rsidRPr="00BE454A">
              <w:rPr>
                <w:rFonts w:asciiTheme="minorHAnsi" w:eastAsiaTheme="minorHAnsi" w:hAnsiTheme="minorHAnsi" w:cstheme="minorBidi"/>
                <w:color w:val="000000" w:themeColor="text1"/>
                <w:sz w:val="22"/>
                <w:szCs w:val="22"/>
              </w:rPr>
              <w:t xml:space="preserve">in the amount of </w:t>
            </w:r>
            <w:r>
              <w:rPr>
                <w:rFonts w:asciiTheme="minorHAnsi" w:eastAsiaTheme="minorHAnsi" w:hAnsiTheme="minorHAnsi" w:cstheme="minorBidi"/>
                <w:color w:val="000000" w:themeColor="text1"/>
                <w:sz w:val="22"/>
                <w:szCs w:val="22"/>
              </w:rPr>
              <w:t>US$</w:t>
            </w:r>
            <w:r w:rsidRPr="00BE454A">
              <w:rPr>
                <w:rFonts w:asciiTheme="minorHAnsi" w:eastAsiaTheme="minorHAnsi" w:hAnsiTheme="minorHAnsi" w:cstheme="minorBidi"/>
                <w:color w:val="000000" w:themeColor="text1"/>
                <w:sz w:val="22"/>
                <w:szCs w:val="22"/>
              </w:rPr>
              <w:t>100 million</w:t>
            </w:r>
            <w:r>
              <w:rPr>
                <w:rFonts w:asciiTheme="minorHAnsi" w:eastAsiaTheme="minorHAnsi" w:hAnsiTheme="minorHAnsi" w:cstheme="minorBidi"/>
                <w:color w:val="000000" w:themeColor="text1"/>
                <w:sz w:val="22"/>
                <w:szCs w:val="22"/>
              </w:rPr>
              <w:t xml:space="preserve">. The AF (UZEEF II) was approved by the World Bank Board on April 26, 2013, and it became effective on December 6, 2013.  </w:t>
            </w:r>
            <w:r w:rsidRPr="0091155B">
              <w:rPr>
                <w:rFonts w:asciiTheme="minorHAnsi" w:eastAsiaTheme="minorHAnsi" w:hAnsiTheme="minorHAnsi" w:cstheme="minorBidi"/>
                <w:color w:val="000000" w:themeColor="text1"/>
                <w:sz w:val="22"/>
                <w:szCs w:val="22"/>
              </w:rPr>
              <w:t xml:space="preserve">The </w:t>
            </w:r>
            <w:r>
              <w:rPr>
                <w:rFonts w:asciiTheme="minorHAnsi" w:eastAsiaTheme="minorHAnsi" w:hAnsiTheme="minorHAnsi" w:cstheme="minorBidi"/>
                <w:color w:val="000000" w:themeColor="text1"/>
                <w:sz w:val="22"/>
                <w:szCs w:val="22"/>
              </w:rPr>
              <w:t>PDO</w:t>
            </w:r>
            <w:r w:rsidRPr="0091155B">
              <w:rPr>
                <w:rFonts w:asciiTheme="minorHAnsi" w:eastAsiaTheme="minorHAnsi" w:hAnsiTheme="minorHAnsi" w:cstheme="minorBidi"/>
                <w:color w:val="000000" w:themeColor="text1"/>
                <w:sz w:val="22"/>
                <w:szCs w:val="22"/>
              </w:rPr>
              <w:t xml:space="preserve"> </w:t>
            </w:r>
            <w:r>
              <w:rPr>
                <w:rFonts w:asciiTheme="minorHAnsi" w:eastAsiaTheme="minorHAnsi" w:hAnsiTheme="minorHAnsi" w:cstheme="minorBidi"/>
                <w:color w:val="000000" w:themeColor="text1"/>
                <w:sz w:val="22"/>
                <w:szCs w:val="22"/>
              </w:rPr>
              <w:t>did not change and remained as ‘</w:t>
            </w:r>
            <w:r w:rsidRPr="0091155B">
              <w:rPr>
                <w:rFonts w:asciiTheme="minorHAnsi" w:eastAsiaTheme="minorHAnsi" w:hAnsiTheme="minorHAnsi" w:cstheme="minorBidi"/>
                <w:color w:val="000000" w:themeColor="text1"/>
                <w:sz w:val="22"/>
                <w:szCs w:val="22"/>
              </w:rPr>
              <w:t>to improve energy efficiency in industrial enterprises by designing and establishing a</w:t>
            </w:r>
            <w:r>
              <w:rPr>
                <w:rFonts w:asciiTheme="minorHAnsi" w:eastAsiaTheme="minorHAnsi" w:hAnsiTheme="minorHAnsi" w:cstheme="minorBidi"/>
                <w:color w:val="000000" w:themeColor="text1"/>
                <w:sz w:val="22"/>
                <w:szCs w:val="22"/>
              </w:rPr>
              <w:t xml:space="preserve"> </w:t>
            </w:r>
            <w:r w:rsidRPr="0091155B">
              <w:rPr>
                <w:rFonts w:asciiTheme="minorHAnsi" w:eastAsiaTheme="minorHAnsi" w:hAnsiTheme="minorHAnsi" w:cstheme="minorBidi"/>
                <w:color w:val="000000" w:themeColor="text1"/>
                <w:sz w:val="22"/>
                <w:szCs w:val="22"/>
              </w:rPr>
              <w:t>financi</w:t>
            </w:r>
            <w:r w:rsidRPr="0091155B">
              <w:rPr>
                <w:rFonts w:asciiTheme="minorHAnsi" w:eastAsiaTheme="minorHAnsi" w:hAnsiTheme="minorHAnsi" w:cstheme="minorBidi"/>
                <w:color w:val="000000" w:themeColor="text1"/>
                <w:sz w:val="22"/>
                <w:szCs w:val="22"/>
              </w:rPr>
              <w:t>ng mechanism for energy saving investments in Uzbekistan.</w:t>
            </w:r>
            <w:r>
              <w:rPr>
                <w:rFonts w:asciiTheme="minorHAnsi" w:eastAsiaTheme="minorHAnsi" w:hAnsiTheme="minorHAnsi" w:cstheme="minorBidi"/>
                <w:color w:val="000000" w:themeColor="text1"/>
                <w:sz w:val="22"/>
                <w:szCs w:val="22"/>
              </w:rPr>
              <w:t xml:space="preserve">’ </w:t>
            </w:r>
          </w:p>
          <w:p w:rsidR="009C618B" w:rsidRPr="009E631B" w:rsidRDefault="00643373" w:rsidP="00DD00B7">
            <w:pPr>
              <w:widowControl/>
              <w:autoSpaceDE/>
              <w:autoSpaceDN/>
              <w:adjustRightInd/>
              <w:spacing w:after="160" w:line="259" w:lineRule="auto"/>
              <w:jc w:val="both"/>
              <w:rPr>
                <w:rFonts w:asciiTheme="minorHAnsi" w:eastAsiaTheme="minorHAnsi" w:hAnsiTheme="minorHAnsi" w:cstheme="minorBidi"/>
                <w:color w:val="000000" w:themeColor="text1"/>
                <w:sz w:val="22"/>
                <w:szCs w:val="22"/>
              </w:rPr>
            </w:pPr>
            <w:r>
              <w:rPr>
                <w:rFonts w:asciiTheme="minorHAnsi" w:eastAsiaTheme="minorHAnsi" w:hAnsiTheme="minorHAnsi" w:cstheme="minorBidi"/>
                <w:color w:val="000000" w:themeColor="text1"/>
                <w:sz w:val="22"/>
                <w:szCs w:val="22"/>
              </w:rPr>
              <w:lastRenderedPageBreak/>
              <w:t xml:space="preserve">The AF </w:t>
            </w:r>
            <w:r w:rsidRPr="00E13F14">
              <w:rPr>
                <w:rFonts w:asciiTheme="minorHAnsi" w:eastAsiaTheme="minorHAnsi" w:hAnsiTheme="minorHAnsi" w:cstheme="minorBidi"/>
                <w:color w:val="000000" w:themeColor="text1"/>
                <w:sz w:val="22"/>
                <w:szCs w:val="22"/>
              </w:rPr>
              <w:t>finance</w:t>
            </w:r>
            <w:r>
              <w:rPr>
                <w:rFonts w:asciiTheme="minorHAnsi" w:eastAsiaTheme="minorHAnsi" w:hAnsiTheme="minorHAnsi" w:cstheme="minorBidi"/>
                <w:color w:val="000000" w:themeColor="text1"/>
                <w:sz w:val="22"/>
                <w:szCs w:val="22"/>
              </w:rPr>
              <w:t>d</w:t>
            </w:r>
            <w:r w:rsidRPr="00E13F14">
              <w:rPr>
                <w:rFonts w:asciiTheme="minorHAnsi" w:eastAsiaTheme="minorHAnsi" w:hAnsiTheme="minorHAnsi" w:cstheme="minorBidi"/>
                <w:color w:val="000000" w:themeColor="text1"/>
                <w:sz w:val="22"/>
                <w:szCs w:val="22"/>
              </w:rPr>
              <w:t xml:space="preserve"> scaled-up</w:t>
            </w:r>
            <w:r>
              <w:rPr>
                <w:rFonts w:asciiTheme="minorHAnsi" w:eastAsiaTheme="minorHAnsi" w:hAnsiTheme="minorHAnsi" w:cstheme="minorBidi"/>
                <w:color w:val="000000" w:themeColor="text1"/>
                <w:sz w:val="22"/>
                <w:szCs w:val="22"/>
              </w:rPr>
              <w:t xml:space="preserve"> EE </w:t>
            </w:r>
            <w:r w:rsidRPr="00E13F14">
              <w:rPr>
                <w:rFonts w:asciiTheme="minorHAnsi" w:eastAsiaTheme="minorHAnsi" w:hAnsiTheme="minorHAnsi" w:cstheme="minorBidi"/>
                <w:color w:val="000000" w:themeColor="text1"/>
                <w:sz w:val="22"/>
                <w:szCs w:val="22"/>
              </w:rPr>
              <w:t xml:space="preserve">activities </w:t>
            </w:r>
            <w:r>
              <w:rPr>
                <w:rFonts w:asciiTheme="minorHAnsi" w:eastAsiaTheme="minorHAnsi" w:hAnsiTheme="minorHAnsi" w:cstheme="minorBidi"/>
                <w:color w:val="000000" w:themeColor="text1"/>
                <w:sz w:val="22"/>
                <w:szCs w:val="22"/>
              </w:rPr>
              <w:t>in IEs, and the PDO indicator targets were correspondingly increased</w:t>
            </w:r>
            <w:r w:rsidRPr="00F52C13">
              <w:rPr>
                <w:rFonts w:asciiTheme="minorHAnsi" w:eastAsiaTheme="minorHAnsi" w:hAnsiTheme="minorHAnsi" w:cstheme="minorBidi"/>
                <w:color w:val="000000" w:themeColor="text1"/>
                <w:sz w:val="22"/>
                <w:szCs w:val="22"/>
              </w:rPr>
              <w:t>.</w:t>
            </w:r>
            <w:r>
              <w:rPr>
                <w:rFonts w:asciiTheme="minorHAnsi" w:eastAsiaTheme="minorHAnsi" w:hAnsiTheme="minorHAnsi" w:cstheme="minorBidi"/>
                <w:color w:val="000000" w:themeColor="text1"/>
                <w:sz w:val="22"/>
                <w:szCs w:val="22"/>
              </w:rPr>
              <w:t xml:space="preserve"> The TA indicators were changed to reflect the progress since the original credit line,</w:t>
            </w:r>
            <w:r>
              <w:rPr>
                <w:rFonts w:asciiTheme="minorHAnsi" w:eastAsiaTheme="minorHAnsi" w:hAnsiTheme="minorHAnsi" w:cstheme="minorBidi"/>
                <w:color w:val="000000" w:themeColor="text1"/>
                <w:sz w:val="22"/>
                <w:szCs w:val="22"/>
              </w:rPr>
              <w:t xml:space="preserve"> and developments in the EE market. For example, “Develop EE strategies for IEs” was changed to “Scale-up the EE training program,” “Establishment and operation of the PCU” was changed to “Operation of the PCU,” and the communication strategy was implement</w:t>
            </w:r>
            <w:r>
              <w:rPr>
                <w:rFonts w:asciiTheme="minorHAnsi" w:eastAsiaTheme="minorHAnsi" w:hAnsiTheme="minorHAnsi" w:cstheme="minorBidi"/>
                <w:color w:val="000000" w:themeColor="text1"/>
                <w:sz w:val="22"/>
                <w:szCs w:val="22"/>
              </w:rPr>
              <w:t>ed as it was developed during the implementation of the original credit line.</w:t>
            </w:r>
          </w:p>
        </w:tc>
      </w:tr>
      <w:tr w:rsidR="001B3C78" w:rsidTr="004033BA">
        <w:trPr>
          <w:gridBefore w:val="1"/>
          <w:wBefore w:w="162" w:type="dxa"/>
          <w:trHeight w:val="270"/>
        </w:trPr>
        <w:tc>
          <w:tcPr>
            <w:tcW w:w="10890" w:type="dxa"/>
            <w:gridSpan w:val="2"/>
            <w:shd w:val="clear" w:color="auto" w:fill="auto"/>
          </w:tcPr>
          <w:p w:rsidR="009C618B" w:rsidRPr="00E13F14" w:rsidRDefault="00643373" w:rsidP="00DD00B7">
            <w:pPr>
              <w:pStyle w:val="Heading3"/>
              <w:rPr>
                <w:szCs w:val="22"/>
              </w:rPr>
            </w:pPr>
            <w:r>
              <w:rPr>
                <w:szCs w:val="22"/>
              </w:rPr>
              <w:lastRenderedPageBreak/>
              <w:t xml:space="preserve">Revised </w:t>
            </w:r>
            <w:r w:rsidRPr="006B37CD">
              <w:rPr>
                <w:szCs w:val="22"/>
              </w:rPr>
              <w:t xml:space="preserve">PDO </w:t>
            </w:r>
            <w:r w:rsidRPr="009E631B">
              <w:rPr>
                <w:szCs w:val="22"/>
              </w:rPr>
              <w:t>Indicators</w:t>
            </w:r>
          </w:p>
        </w:tc>
      </w:tr>
      <w:tr w:rsidR="001B3C78" w:rsidTr="004033BA">
        <w:trPr>
          <w:gridBefore w:val="1"/>
          <w:wBefore w:w="162" w:type="dxa"/>
          <w:trHeight w:val="882"/>
        </w:trPr>
        <w:tc>
          <w:tcPr>
            <w:tcW w:w="10890" w:type="dxa"/>
            <w:gridSpan w:val="2"/>
            <w:shd w:val="clear" w:color="auto" w:fill="auto"/>
          </w:tcPr>
          <w:p w:rsidR="009C618B" w:rsidRDefault="00643373" w:rsidP="00DD00B7">
            <w:pPr>
              <w:widowControl/>
              <w:autoSpaceDE/>
              <w:autoSpaceDN/>
              <w:adjustRightInd/>
              <w:spacing w:after="160" w:line="259" w:lineRule="auto"/>
              <w:rPr>
                <w:rFonts w:asciiTheme="minorHAnsi" w:eastAsiaTheme="minorHAnsi" w:hAnsiTheme="minorHAnsi" w:cstheme="minorBidi"/>
                <w:noProof/>
                <w:color w:val="000000" w:themeColor="text1"/>
                <w:sz w:val="22"/>
                <w:szCs w:val="22"/>
                <w:lang w:eastAsia="zh-CN"/>
              </w:rPr>
            </w:pPr>
            <w:r>
              <w:rPr>
                <w:rFonts w:asciiTheme="minorHAnsi" w:eastAsiaTheme="minorHAnsi" w:hAnsiTheme="minorHAnsi" w:cstheme="minorBidi"/>
                <w:noProof/>
                <w:color w:val="000000" w:themeColor="text1"/>
                <w:sz w:val="22"/>
                <w:szCs w:val="22"/>
                <w:lang w:eastAsia="zh-CN"/>
              </w:rPr>
              <w:t xml:space="preserve">The PDO indicators were not revised. However, the project outcome targets were adjusted to take into account the scaled-up activities as shown in </w:t>
            </w:r>
            <w:r>
              <w:rPr>
                <w:rFonts w:asciiTheme="minorHAnsi" w:eastAsiaTheme="minorHAnsi" w:hAnsiTheme="minorHAnsi" w:cstheme="minorBidi"/>
                <w:noProof/>
                <w:color w:val="000000" w:themeColor="text1"/>
                <w:sz w:val="22"/>
                <w:szCs w:val="22"/>
                <w:lang w:eastAsia="zh-CN"/>
              </w:rPr>
              <w:fldChar w:fldCharType="begin"/>
            </w:r>
            <w:r>
              <w:rPr>
                <w:rFonts w:asciiTheme="minorHAnsi" w:eastAsiaTheme="minorHAnsi" w:hAnsiTheme="minorHAnsi" w:cstheme="minorBidi"/>
                <w:noProof/>
                <w:color w:val="000000" w:themeColor="text1"/>
                <w:sz w:val="22"/>
                <w:szCs w:val="22"/>
                <w:lang w:eastAsia="zh-CN"/>
              </w:rPr>
              <w:instrText xml:space="preserve"> REF _Ref495915389 \h  \* MERGEFORMAT </w:instrText>
            </w:r>
            <w:r>
              <w:rPr>
                <w:rFonts w:asciiTheme="minorHAnsi" w:eastAsiaTheme="minorHAnsi" w:hAnsiTheme="minorHAnsi" w:cstheme="minorBidi"/>
                <w:noProof/>
                <w:color w:val="000000" w:themeColor="text1"/>
                <w:sz w:val="22"/>
                <w:szCs w:val="22"/>
                <w:lang w:eastAsia="zh-CN"/>
              </w:rPr>
            </w:r>
            <w:r>
              <w:rPr>
                <w:rFonts w:asciiTheme="minorHAnsi" w:eastAsiaTheme="minorHAnsi" w:hAnsiTheme="minorHAnsi" w:cstheme="minorBidi"/>
                <w:noProof/>
                <w:color w:val="000000" w:themeColor="text1"/>
                <w:sz w:val="22"/>
                <w:szCs w:val="22"/>
                <w:lang w:eastAsia="zh-CN"/>
              </w:rPr>
              <w:fldChar w:fldCharType="separate"/>
            </w:r>
            <w:r w:rsidR="00A71424" w:rsidRPr="00A71424">
              <w:rPr>
                <w:rFonts w:asciiTheme="minorHAnsi" w:eastAsiaTheme="minorHAnsi" w:hAnsiTheme="minorHAnsi" w:cstheme="minorBidi"/>
                <w:noProof/>
                <w:color w:val="000000" w:themeColor="text1"/>
                <w:sz w:val="22"/>
                <w:szCs w:val="22"/>
                <w:lang w:eastAsia="zh-CN"/>
              </w:rPr>
              <w:t>Table 1</w:t>
            </w:r>
            <w:r>
              <w:rPr>
                <w:rFonts w:asciiTheme="minorHAnsi" w:eastAsiaTheme="minorHAnsi" w:hAnsiTheme="minorHAnsi" w:cstheme="minorBidi"/>
                <w:noProof/>
                <w:color w:val="000000" w:themeColor="text1"/>
                <w:sz w:val="22"/>
                <w:szCs w:val="22"/>
                <w:lang w:eastAsia="zh-CN"/>
              </w:rPr>
              <w:fldChar w:fldCharType="end"/>
            </w:r>
            <w:r>
              <w:rPr>
                <w:rFonts w:asciiTheme="minorHAnsi" w:eastAsiaTheme="minorHAnsi" w:hAnsiTheme="minorHAnsi" w:cstheme="minorBidi"/>
                <w:noProof/>
                <w:color w:val="000000" w:themeColor="text1"/>
                <w:sz w:val="22"/>
                <w:szCs w:val="22"/>
                <w:lang w:eastAsia="zh-CN"/>
              </w:rPr>
              <w:t>.</w:t>
            </w:r>
          </w:p>
          <w:p w:rsidR="009C618B" w:rsidRDefault="00643373" w:rsidP="00DD00B7">
            <w:pPr>
              <w:pStyle w:val="Caption"/>
              <w:keepNext/>
              <w:jc w:val="center"/>
            </w:pPr>
            <w:bookmarkStart w:id="13" w:name="_Ref495915389"/>
            <w:r>
              <w:t xml:space="preserve">Table </w:t>
            </w:r>
            <w:fldSimple w:instr=" SEQ Table \* ARABIC ">
              <w:r w:rsidR="00A71424">
                <w:rPr>
                  <w:noProof/>
                </w:rPr>
                <w:t>1</w:t>
              </w:r>
            </w:fldSimple>
            <w:bookmarkEnd w:id="13"/>
            <w:r>
              <w:t xml:space="preserve"> Revised PDO Target Values</w:t>
            </w:r>
          </w:p>
          <w:tbl>
            <w:tblPr>
              <w:tblStyle w:val="TableGrid"/>
              <w:tblW w:w="4938" w:type="pct"/>
              <w:tblCellMar>
                <w:left w:w="115" w:type="dxa"/>
                <w:right w:w="115" w:type="dxa"/>
              </w:tblCellMar>
              <w:tblLook w:val="04A0" w:firstRow="1" w:lastRow="0" w:firstColumn="1" w:lastColumn="0" w:noHBand="0" w:noVBand="1"/>
            </w:tblPr>
            <w:tblGrid>
              <w:gridCol w:w="5334"/>
              <w:gridCol w:w="1605"/>
              <w:gridCol w:w="1786"/>
              <w:gridCol w:w="1807"/>
            </w:tblGrid>
            <w:tr w:rsidR="001B3C78" w:rsidTr="00DD00B7">
              <w:tc>
                <w:tcPr>
                  <w:tcW w:w="2532" w:type="pct"/>
                  <w:shd w:val="clear" w:color="auto" w:fill="D9D9D9" w:themeFill="background1" w:themeFillShade="D9"/>
                  <w:vAlign w:val="center"/>
                </w:tcPr>
                <w:p w:rsidR="009C618B" w:rsidRPr="00E13F14" w:rsidRDefault="00643373" w:rsidP="00DD00B7">
                  <w:pPr>
                    <w:widowControl/>
                    <w:autoSpaceDE/>
                    <w:autoSpaceDN/>
                    <w:adjustRightInd/>
                    <w:spacing w:after="160" w:line="259" w:lineRule="auto"/>
                    <w:jc w:val="center"/>
                    <w:rPr>
                      <w:rFonts w:asciiTheme="minorHAnsi" w:eastAsiaTheme="minorHAnsi" w:hAnsiTheme="minorHAnsi" w:cstheme="minorBidi"/>
                      <w:b/>
                      <w:noProof/>
                      <w:color w:val="000000" w:themeColor="text1"/>
                      <w:sz w:val="22"/>
                      <w:szCs w:val="22"/>
                      <w:lang w:eastAsia="zh-CN"/>
                    </w:rPr>
                  </w:pPr>
                  <w:r w:rsidRPr="00E13F14">
                    <w:rPr>
                      <w:rFonts w:asciiTheme="minorHAnsi" w:eastAsiaTheme="minorHAnsi" w:hAnsiTheme="minorHAnsi" w:cstheme="minorBidi"/>
                      <w:b/>
                      <w:noProof/>
                      <w:color w:val="000000" w:themeColor="text1"/>
                      <w:sz w:val="22"/>
                      <w:szCs w:val="22"/>
                      <w:lang w:eastAsia="zh-CN"/>
                    </w:rPr>
                    <w:t>Indicator</w:t>
                  </w:r>
                </w:p>
              </w:tc>
              <w:tc>
                <w:tcPr>
                  <w:tcW w:w="762" w:type="pct"/>
                  <w:shd w:val="clear" w:color="auto" w:fill="D9D9D9" w:themeFill="background1" w:themeFillShade="D9"/>
                  <w:vAlign w:val="center"/>
                </w:tcPr>
                <w:p w:rsidR="009C618B" w:rsidRPr="00E13F14" w:rsidRDefault="00643373" w:rsidP="00DD00B7">
                  <w:pPr>
                    <w:widowControl/>
                    <w:autoSpaceDE/>
                    <w:autoSpaceDN/>
                    <w:adjustRightInd/>
                    <w:spacing w:after="160" w:line="259" w:lineRule="auto"/>
                    <w:jc w:val="center"/>
                    <w:rPr>
                      <w:rFonts w:asciiTheme="minorHAnsi" w:eastAsiaTheme="minorHAnsi" w:hAnsiTheme="minorHAnsi" w:cstheme="minorBidi"/>
                      <w:b/>
                      <w:noProof/>
                      <w:color w:val="000000" w:themeColor="text1"/>
                      <w:sz w:val="22"/>
                      <w:szCs w:val="22"/>
                      <w:lang w:eastAsia="zh-CN"/>
                    </w:rPr>
                  </w:pPr>
                  <w:r w:rsidRPr="00E13F14">
                    <w:rPr>
                      <w:rFonts w:asciiTheme="minorHAnsi" w:eastAsiaTheme="minorHAnsi" w:hAnsiTheme="minorHAnsi" w:cstheme="minorBidi"/>
                      <w:b/>
                      <w:noProof/>
                      <w:color w:val="000000" w:themeColor="text1"/>
                      <w:sz w:val="22"/>
                      <w:szCs w:val="22"/>
                      <w:lang w:eastAsia="zh-CN"/>
                    </w:rPr>
                    <w:t>Original target</w:t>
                  </w:r>
                </w:p>
              </w:tc>
              <w:tc>
                <w:tcPr>
                  <w:tcW w:w="848" w:type="pct"/>
                  <w:shd w:val="clear" w:color="auto" w:fill="D9D9D9" w:themeFill="background1" w:themeFillShade="D9"/>
                  <w:vAlign w:val="center"/>
                </w:tcPr>
                <w:p w:rsidR="009C618B" w:rsidRPr="00E13F14" w:rsidRDefault="00643373" w:rsidP="00DD00B7">
                  <w:pPr>
                    <w:widowControl/>
                    <w:autoSpaceDE/>
                    <w:autoSpaceDN/>
                    <w:adjustRightInd/>
                    <w:spacing w:after="160" w:line="259" w:lineRule="auto"/>
                    <w:jc w:val="center"/>
                    <w:rPr>
                      <w:rFonts w:asciiTheme="minorHAnsi" w:eastAsiaTheme="minorHAnsi" w:hAnsiTheme="minorHAnsi" w:cstheme="minorBidi"/>
                      <w:b/>
                      <w:noProof/>
                      <w:color w:val="000000" w:themeColor="text1"/>
                      <w:sz w:val="22"/>
                      <w:szCs w:val="22"/>
                      <w:lang w:eastAsia="zh-CN"/>
                    </w:rPr>
                  </w:pPr>
                  <w:r w:rsidRPr="00E13F14">
                    <w:rPr>
                      <w:rFonts w:asciiTheme="minorHAnsi" w:eastAsiaTheme="minorHAnsi" w:hAnsiTheme="minorHAnsi" w:cstheme="minorBidi"/>
                      <w:b/>
                      <w:noProof/>
                      <w:color w:val="000000" w:themeColor="text1"/>
                      <w:sz w:val="22"/>
                      <w:szCs w:val="22"/>
                      <w:lang w:eastAsia="zh-CN"/>
                    </w:rPr>
                    <w:t>Changes with AF</w:t>
                  </w:r>
                </w:p>
              </w:tc>
              <w:tc>
                <w:tcPr>
                  <w:tcW w:w="858" w:type="pct"/>
                  <w:shd w:val="clear" w:color="auto" w:fill="D9D9D9" w:themeFill="background1" w:themeFillShade="D9"/>
                  <w:vAlign w:val="center"/>
                </w:tcPr>
                <w:p w:rsidR="009C618B" w:rsidRPr="00E13F14" w:rsidRDefault="00643373" w:rsidP="00DD00B7">
                  <w:pPr>
                    <w:widowControl/>
                    <w:autoSpaceDE/>
                    <w:autoSpaceDN/>
                    <w:adjustRightInd/>
                    <w:spacing w:after="160" w:line="259" w:lineRule="auto"/>
                    <w:jc w:val="center"/>
                    <w:rPr>
                      <w:rFonts w:asciiTheme="minorHAnsi" w:eastAsiaTheme="minorHAnsi" w:hAnsiTheme="minorHAnsi" w:cstheme="minorBidi"/>
                      <w:b/>
                      <w:noProof/>
                      <w:color w:val="000000" w:themeColor="text1"/>
                      <w:sz w:val="22"/>
                      <w:szCs w:val="22"/>
                      <w:lang w:eastAsia="zh-CN"/>
                    </w:rPr>
                  </w:pPr>
                  <w:r w:rsidRPr="00E13F14">
                    <w:rPr>
                      <w:rFonts w:asciiTheme="minorHAnsi" w:eastAsiaTheme="minorHAnsi" w:hAnsiTheme="minorHAnsi" w:cstheme="minorBidi"/>
                      <w:b/>
                      <w:noProof/>
                      <w:color w:val="000000" w:themeColor="text1"/>
                      <w:sz w:val="22"/>
                      <w:szCs w:val="22"/>
                      <w:lang w:eastAsia="zh-CN"/>
                    </w:rPr>
                    <w:t>Revised target</w:t>
                  </w:r>
                </w:p>
              </w:tc>
            </w:tr>
            <w:tr w:rsidR="001B3C78" w:rsidTr="00DD00B7">
              <w:tc>
                <w:tcPr>
                  <w:tcW w:w="2532" w:type="pct"/>
                  <w:vAlign w:val="center"/>
                </w:tcPr>
                <w:p w:rsidR="009C618B" w:rsidRDefault="00643373" w:rsidP="00DD00B7">
                  <w:pPr>
                    <w:widowControl/>
                    <w:autoSpaceDE/>
                    <w:autoSpaceDN/>
                    <w:adjustRightInd/>
                    <w:spacing w:after="160" w:line="259" w:lineRule="auto"/>
                    <w:rPr>
                      <w:rFonts w:asciiTheme="minorHAnsi" w:eastAsiaTheme="minorHAnsi" w:hAnsiTheme="minorHAnsi" w:cstheme="minorBidi"/>
                      <w:noProof/>
                      <w:color w:val="000000" w:themeColor="text1"/>
                      <w:sz w:val="22"/>
                      <w:szCs w:val="22"/>
                      <w:lang w:eastAsia="zh-CN"/>
                    </w:rPr>
                  </w:pPr>
                  <w:r w:rsidRPr="002D0D37">
                    <w:rPr>
                      <w:rFonts w:asciiTheme="minorHAnsi" w:eastAsiaTheme="minorHAnsi" w:hAnsiTheme="minorHAnsi" w:cstheme="minorBidi"/>
                      <w:noProof/>
                      <w:color w:val="000000" w:themeColor="text1"/>
                      <w:sz w:val="22"/>
                      <w:szCs w:val="22"/>
                      <w:lang w:eastAsia="zh-CN"/>
                    </w:rPr>
                    <w:t xml:space="preserve">Leveraged </w:t>
                  </w:r>
                  <w:r>
                    <w:rPr>
                      <w:rFonts w:asciiTheme="minorHAnsi" w:eastAsiaTheme="minorHAnsi" w:hAnsiTheme="minorHAnsi" w:cstheme="minorBidi"/>
                      <w:noProof/>
                      <w:color w:val="000000" w:themeColor="text1"/>
                      <w:sz w:val="22"/>
                      <w:szCs w:val="22"/>
                      <w:lang w:eastAsia="zh-CN"/>
                    </w:rPr>
                    <w:t xml:space="preserve">EE investments </w:t>
                  </w:r>
                  <w:r w:rsidRPr="002D0D37">
                    <w:rPr>
                      <w:rFonts w:asciiTheme="minorHAnsi" w:eastAsiaTheme="minorHAnsi" w:hAnsiTheme="minorHAnsi" w:cstheme="minorBidi"/>
                      <w:noProof/>
                      <w:color w:val="000000" w:themeColor="text1"/>
                      <w:sz w:val="22"/>
                      <w:szCs w:val="22"/>
                      <w:lang w:eastAsia="zh-CN"/>
                    </w:rPr>
                    <w:t>(</w:t>
                  </w:r>
                  <w:r>
                    <w:rPr>
                      <w:rFonts w:asciiTheme="minorHAnsi" w:eastAsiaTheme="minorHAnsi" w:hAnsiTheme="minorHAnsi" w:cstheme="minorBidi"/>
                      <w:noProof/>
                      <w:color w:val="000000" w:themeColor="text1"/>
                      <w:sz w:val="22"/>
                      <w:szCs w:val="22"/>
                      <w:lang w:eastAsia="zh-CN"/>
                    </w:rPr>
                    <w:t>US$ million</w:t>
                  </w:r>
                  <w:r w:rsidRPr="002D0D37">
                    <w:rPr>
                      <w:rFonts w:asciiTheme="minorHAnsi" w:eastAsiaTheme="minorHAnsi" w:hAnsiTheme="minorHAnsi" w:cstheme="minorBidi"/>
                      <w:noProof/>
                      <w:color w:val="000000" w:themeColor="text1"/>
                      <w:sz w:val="22"/>
                      <w:szCs w:val="22"/>
                      <w:lang w:eastAsia="zh-CN"/>
                    </w:rPr>
                    <w:t>)</w:t>
                  </w:r>
                </w:p>
              </w:tc>
              <w:tc>
                <w:tcPr>
                  <w:tcW w:w="762" w:type="pct"/>
                  <w:vAlign w:val="center"/>
                </w:tcPr>
                <w:p w:rsidR="009C618B" w:rsidRDefault="00643373" w:rsidP="00DD00B7">
                  <w:pPr>
                    <w:widowControl/>
                    <w:autoSpaceDE/>
                    <w:autoSpaceDN/>
                    <w:adjustRightInd/>
                    <w:spacing w:after="160" w:line="259" w:lineRule="auto"/>
                    <w:jc w:val="center"/>
                    <w:rPr>
                      <w:rFonts w:asciiTheme="minorHAnsi" w:eastAsiaTheme="minorHAnsi" w:hAnsiTheme="minorHAnsi" w:cstheme="minorBidi"/>
                      <w:noProof/>
                      <w:color w:val="000000" w:themeColor="text1"/>
                      <w:sz w:val="22"/>
                      <w:szCs w:val="22"/>
                      <w:lang w:eastAsia="zh-CN"/>
                    </w:rPr>
                  </w:pPr>
                  <w:r>
                    <w:rPr>
                      <w:rFonts w:asciiTheme="minorHAnsi" w:eastAsiaTheme="minorHAnsi" w:hAnsiTheme="minorHAnsi" w:cstheme="minorBidi"/>
                      <w:noProof/>
                      <w:color w:val="000000" w:themeColor="text1"/>
                      <w:sz w:val="22"/>
                      <w:szCs w:val="22"/>
                      <w:lang w:eastAsia="zh-CN"/>
                    </w:rPr>
                    <w:t>34.60</w:t>
                  </w:r>
                </w:p>
              </w:tc>
              <w:tc>
                <w:tcPr>
                  <w:tcW w:w="848" w:type="pct"/>
                  <w:vAlign w:val="center"/>
                </w:tcPr>
                <w:p w:rsidR="009C618B" w:rsidRDefault="00643373" w:rsidP="00DD00B7">
                  <w:pPr>
                    <w:widowControl/>
                    <w:autoSpaceDE/>
                    <w:autoSpaceDN/>
                    <w:adjustRightInd/>
                    <w:spacing w:after="160" w:line="259" w:lineRule="auto"/>
                    <w:jc w:val="center"/>
                    <w:rPr>
                      <w:rFonts w:asciiTheme="minorHAnsi" w:eastAsiaTheme="minorHAnsi" w:hAnsiTheme="minorHAnsi" w:cstheme="minorBidi"/>
                      <w:noProof/>
                      <w:color w:val="000000" w:themeColor="text1"/>
                      <w:sz w:val="22"/>
                      <w:szCs w:val="22"/>
                      <w:lang w:eastAsia="zh-CN"/>
                    </w:rPr>
                  </w:pPr>
                  <w:r>
                    <w:rPr>
                      <w:rFonts w:asciiTheme="minorHAnsi" w:eastAsiaTheme="minorHAnsi" w:hAnsiTheme="minorHAnsi" w:cstheme="minorBidi"/>
                      <w:noProof/>
                      <w:color w:val="000000" w:themeColor="text1"/>
                      <w:sz w:val="22"/>
                      <w:szCs w:val="22"/>
                      <w:lang w:eastAsia="zh-CN"/>
                    </w:rPr>
                    <w:t>48.525</w:t>
                  </w:r>
                </w:p>
              </w:tc>
              <w:tc>
                <w:tcPr>
                  <w:tcW w:w="858" w:type="pct"/>
                  <w:vAlign w:val="center"/>
                </w:tcPr>
                <w:p w:rsidR="009C618B" w:rsidRDefault="00643373" w:rsidP="00DD00B7">
                  <w:pPr>
                    <w:widowControl/>
                    <w:autoSpaceDE/>
                    <w:autoSpaceDN/>
                    <w:adjustRightInd/>
                    <w:spacing w:after="160" w:line="259" w:lineRule="auto"/>
                    <w:jc w:val="center"/>
                    <w:rPr>
                      <w:rFonts w:asciiTheme="minorHAnsi" w:eastAsiaTheme="minorHAnsi" w:hAnsiTheme="minorHAnsi" w:cstheme="minorBidi"/>
                      <w:noProof/>
                      <w:color w:val="000000" w:themeColor="text1"/>
                      <w:sz w:val="22"/>
                      <w:szCs w:val="22"/>
                      <w:lang w:eastAsia="zh-CN"/>
                    </w:rPr>
                  </w:pPr>
                  <w:r>
                    <w:rPr>
                      <w:rFonts w:asciiTheme="minorHAnsi" w:eastAsiaTheme="minorHAnsi" w:hAnsiTheme="minorHAnsi" w:cstheme="minorBidi"/>
                      <w:noProof/>
                      <w:color w:val="000000" w:themeColor="text1"/>
                      <w:sz w:val="22"/>
                      <w:szCs w:val="22"/>
                      <w:lang w:eastAsia="zh-CN"/>
                    </w:rPr>
                    <w:t>83.125</w:t>
                  </w:r>
                </w:p>
              </w:tc>
            </w:tr>
            <w:tr w:rsidR="001B3C78" w:rsidTr="00DD00B7">
              <w:tc>
                <w:tcPr>
                  <w:tcW w:w="2532" w:type="pct"/>
                  <w:vAlign w:val="center"/>
                </w:tcPr>
                <w:p w:rsidR="009C618B" w:rsidRDefault="00643373" w:rsidP="00DD00B7">
                  <w:pPr>
                    <w:widowControl/>
                    <w:autoSpaceDE/>
                    <w:autoSpaceDN/>
                    <w:adjustRightInd/>
                    <w:spacing w:after="160" w:line="259" w:lineRule="auto"/>
                    <w:rPr>
                      <w:rFonts w:asciiTheme="minorHAnsi" w:eastAsiaTheme="minorHAnsi" w:hAnsiTheme="minorHAnsi" w:cstheme="minorBidi"/>
                      <w:noProof/>
                      <w:color w:val="000000" w:themeColor="text1"/>
                      <w:sz w:val="22"/>
                      <w:szCs w:val="22"/>
                      <w:lang w:eastAsia="zh-CN"/>
                    </w:rPr>
                  </w:pPr>
                  <w:r w:rsidRPr="002D0D37">
                    <w:rPr>
                      <w:rFonts w:asciiTheme="minorHAnsi" w:eastAsiaTheme="minorHAnsi" w:hAnsiTheme="minorHAnsi" w:cstheme="minorBidi"/>
                      <w:noProof/>
                      <w:color w:val="000000" w:themeColor="text1"/>
                      <w:sz w:val="22"/>
                      <w:szCs w:val="22"/>
                      <w:lang w:eastAsia="zh-CN"/>
                    </w:rPr>
                    <w:t xml:space="preserve">Cumulative </w:t>
                  </w:r>
                  <w:r w:rsidRPr="002D0D37">
                    <w:rPr>
                      <w:rFonts w:asciiTheme="minorHAnsi" w:eastAsiaTheme="minorHAnsi" w:hAnsiTheme="minorHAnsi" w:cstheme="minorBidi"/>
                      <w:noProof/>
                      <w:color w:val="000000" w:themeColor="text1"/>
                      <w:sz w:val="22"/>
                      <w:szCs w:val="22"/>
                      <w:lang w:eastAsia="zh-CN"/>
                    </w:rPr>
                    <w:t>annual energy consumption</w:t>
                  </w:r>
                  <w:r>
                    <w:rPr>
                      <w:rFonts w:asciiTheme="minorHAnsi" w:eastAsiaTheme="minorHAnsi" w:hAnsiTheme="minorHAnsi" w:cstheme="minorBidi"/>
                      <w:noProof/>
                      <w:color w:val="000000" w:themeColor="text1"/>
                      <w:sz w:val="22"/>
                      <w:szCs w:val="22"/>
                      <w:lang w:eastAsia="zh-CN"/>
                    </w:rPr>
                    <w:t xml:space="preserve"> savings </w:t>
                  </w:r>
                  <w:r w:rsidRPr="002D0D37">
                    <w:rPr>
                      <w:rFonts w:asciiTheme="minorHAnsi" w:eastAsiaTheme="minorHAnsi" w:hAnsiTheme="minorHAnsi" w:cstheme="minorBidi"/>
                      <w:noProof/>
                      <w:color w:val="000000" w:themeColor="text1"/>
                      <w:sz w:val="22"/>
                      <w:szCs w:val="22"/>
                      <w:lang w:eastAsia="zh-CN"/>
                    </w:rPr>
                    <w:t>(MWh)</w:t>
                  </w:r>
                </w:p>
              </w:tc>
              <w:tc>
                <w:tcPr>
                  <w:tcW w:w="762" w:type="pct"/>
                  <w:vAlign w:val="center"/>
                </w:tcPr>
                <w:p w:rsidR="009C618B" w:rsidRDefault="00643373" w:rsidP="00DD00B7">
                  <w:pPr>
                    <w:widowControl/>
                    <w:autoSpaceDE/>
                    <w:autoSpaceDN/>
                    <w:adjustRightInd/>
                    <w:spacing w:after="160" w:line="259" w:lineRule="auto"/>
                    <w:jc w:val="center"/>
                    <w:rPr>
                      <w:rFonts w:asciiTheme="minorHAnsi" w:eastAsiaTheme="minorHAnsi" w:hAnsiTheme="minorHAnsi" w:cstheme="minorBidi"/>
                      <w:noProof/>
                      <w:color w:val="000000" w:themeColor="text1"/>
                      <w:sz w:val="22"/>
                      <w:szCs w:val="22"/>
                      <w:lang w:eastAsia="zh-CN"/>
                    </w:rPr>
                  </w:pPr>
                  <w:r>
                    <w:rPr>
                      <w:rFonts w:asciiTheme="minorHAnsi" w:eastAsiaTheme="minorHAnsi" w:hAnsiTheme="minorHAnsi" w:cstheme="minorBidi"/>
                      <w:noProof/>
                      <w:color w:val="000000" w:themeColor="text1"/>
                      <w:sz w:val="22"/>
                      <w:szCs w:val="22"/>
                      <w:lang w:eastAsia="zh-CN"/>
                    </w:rPr>
                    <w:t>n/a</w:t>
                  </w:r>
                </w:p>
              </w:tc>
              <w:tc>
                <w:tcPr>
                  <w:tcW w:w="848" w:type="pct"/>
                  <w:vAlign w:val="center"/>
                </w:tcPr>
                <w:p w:rsidR="009C618B" w:rsidRDefault="00643373" w:rsidP="00DD00B7">
                  <w:pPr>
                    <w:widowControl/>
                    <w:autoSpaceDE/>
                    <w:autoSpaceDN/>
                    <w:adjustRightInd/>
                    <w:spacing w:after="160" w:line="259" w:lineRule="auto"/>
                    <w:jc w:val="center"/>
                    <w:rPr>
                      <w:rFonts w:asciiTheme="minorHAnsi" w:eastAsiaTheme="minorHAnsi" w:hAnsiTheme="minorHAnsi" w:cstheme="minorBidi"/>
                      <w:noProof/>
                      <w:color w:val="000000" w:themeColor="text1"/>
                      <w:sz w:val="22"/>
                      <w:szCs w:val="22"/>
                      <w:lang w:eastAsia="zh-CN"/>
                    </w:rPr>
                  </w:pPr>
                  <w:r>
                    <w:rPr>
                      <w:rFonts w:asciiTheme="minorHAnsi" w:eastAsiaTheme="minorHAnsi" w:hAnsiTheme="minorHAnsi" w:cstheme="minorBidi"/>
                      <w:noProof/>
                      <w:color w:val="000000" w:themeColor="text1"/>
                      <w:sz w:val="22"/>
                      <w:szCs w:val="22"/>
                      <w:lang w:eastAsia="zh-CN"/>
                    </w:rPr>
                    <w:t>227,000</w:t>
                  </w:r>
                </w:p>
              </w:tc>
              <w:tc>
                <w:tcPr>
                  <w:tcW w:w="858" w:type="pct"/>
                  <w:vAlign w:val="center"/>
                </w:tcPr>
                <w:p w:rsidR="009C618B" w:rsidRDefault="00643373" w:rsidP="00DD00B7">
                  <w:pPr>
                    <w:widowControl/>
                    <w:autoSpaceDE/>
                    <w:autoSpaceDN/>
                    <w:adjustRightInd/>
                    <w:spacing w:after="160" w:line="259" w:lineRule="auto"/>
                    <w:jc w:val="center"/>
                    <w:rPr>
                      <w:rFonts w:asciiTheme="minorHAnsi" w:eastAsiaTheme="minorHAnsi" w:hAnsiTheme="minorHAnsi" w:cstheme="minorBidi"/>
                      <w:noProof/>
                      <w:color w:val="000000" w:themeColor="text1"/>
                      <w:sz w:val="22"/>
                      <w:szCs w:val="22"/>
                      <w:lang w:eastAsia="zh-CN"/>
                    </w:rPr>
                  </w:pPr>
                  <w:r>
                    <w:rPr>
                      <w:rFonts w:asciiTheme="minorHAnsi" w:eastAsiaTheme="minorHAnsi" w:hAnsiTheme="minorHAnsi" w:cstheme="minorBidi"/>
                      <w:noProof/>
                      <w:color w:val="000000" w:themeColor="text1"/>
                      <w:sz w:val="22"/>
                      <w:szCs w:val="22"/>
                      <w:lang w:eastAsia="zh-CN"/>
                    </w:rPr>
                    <w:t>227,000</w:t>
                  </w:r>
                </w:p>
              </w:tc>
            </w:tr>
            <w:tr w:rsidR="001B3C78" w:rsidTr="00DD00B7">
              <w:tc>
                <w:tcPr>
                  <w:tcW w:w="2532" w:type="pct"/>
                  <w:vAlign w:val="center"/>
                </w:tcPr>
                <w:p w:rsidR="009C618B" w:rsidRDefault="00643373" w:rsidP="00DD00B7">
                  <w:pPr>
                    <w:widowControl/>
                    <w:autoSpaceDE/>
                    <w:autoSpaceDN/>
                    <w:adjustRightInd/>
                    <w:spacing w:after="160" w:line="259" w:lineRule="auto"/>
                    <w:rPr>
                      <w:rFonts w:asciiTheme="minorHAnsi" w:eastAsiaTheme="minorHAnsi" w:hAnsiTheme="minorHAnsi" w:cstheme="minorBidi"/>
                      <w:noProof/>
                      <w:color w:val="000000" w:themeColor="text1"/>
                      <w:sz w:val="22"/>
                      <w:szCs w:val="22"/>
                      <w:lang w:eastAsia="zh-CN"/>
                    </w:rPr>
                  </w:pPr>
                  <w:r w:rsidRPr="002D0D37">
                    <w:rPr>
                      <w:rFonts w:asciiTheme="minorHAnsi" w:eastAsiaTheme="minorHAnsi" w:hAnsiTheme="minorHAnsi" w:cstheme="minorBidi"/>
                      <w:noProof/>
                      <w:color w:val="000000" w:themeColor="text1"/>
                      <w:sz w:val="22"/>
                      <w:szCs w:val="22"/>
                      <w:lang w:eastAsia="zh-CN"/>
                    </w:rPr>
                    <w:t xml:space="preserve">Cumulative </w:t>
                  </w:r>
                  <w:r>
                    <w:rPr>
                      <w:rFonts w:ascii="Calibri" w:eastAsiaTheme="minorHAnsi" w:hAnsi="Calibri" w:cs="Times New Roman"/>
                      <w:color w:val="auto"/>
                      <w:sz w:val="22"/>
                      <w:szCs w:val="22"/>
                    </w:rPr>
                    <w:t>CO</w:t>
                  </w:r>
                  <w:r>
                    <w:rPr>
                      <w:rFonts w:ascii="Calibri" w:eastAsiaTheme="minorHAnsi" w:hAnsi="Calibri" w:cs="Times New Roman"/>
                      <w:color w:val="auto"/>
                      <w:sz w:val="22"/>
                      <w:szCs w:val="22"/>
                      <w:vertAlign w:val="subscript"/>
                    </w:rPr>
                    <w:t xml:space="preserve">2 </w:t>
                  </w:r>
                  <w:r w:rsidRPr="002D0D37">
                    <w:rPr>
                      <w:rFonts w:asciiTheme="minorHAnsi" w:eastAsiaTheme="minorHAnsi" w:hAnsiTheme="minorHAnsi" w:cstheme="minorBidi"/>
                      <w:noProof/>
                      <w:color w:val="000000" w:themeColor="text1"/>
                      <w:sz w:val="22"/>
                      <w:szCs w:val="22"/>
                      <w:lang w:eastAsia="zh-CN"/>
                    </w:rPr>
                    <w:t>emission reductions</w:t>
                  </w:r>
                  <w:r>
                    <w:rPr>
                      <w:rFonts w:asciiTheme="minorHAnsi" w:eastAsiaTheme="minorHAnsi" w:hAnsiTheme="minorHAnsi" w:cstheme="minorBidi"/>
                      <w:noProof/>
                      <w:color w:val="000000" w:themeColor="text1"/>
                      <w:sz w:val="22"/>
                      <w:szCs w:val="22"/>
                      <w:lang w:eastAsia="zh-CN"/>
                    </w:rPr>
                    <w:t xml:space="preserve"> </w:t>
                  </w:r>
                  <w:r w:rsidRPr="002D0D37">
                    <w:rPr>
                      <w:rFonts w:asciiTheme="minorHAnsi" w:eastAsiaTheme="minorHAnsi" w:hAnsiTheme="minorHAnsi" w:cstheme="minorBidi"/>
                      <w:noProof/>
                      <w:color w:val="000000" w:themeColor="text1"/>
                      <w:sz w:val="22"/>
                      <w:szCs w:val="22"/>
                      <w:lang w:eastAsia="zh-CN"/>
                    </w:rPr>
                    <w:t xml:space="preserve">(tons of </w:t>
                  </w:r>
                  <w:r>
                    <w:rPr>
                      <w:rFonts w:ascii="Calibri" w:eastAsiaTheme="minorHAnsi" w:hAnsi="Calibri" w:cs="Times New Roman"/>
                      <w:color w:val="auto"/>
                      <w:sz w:val="22"/>
                      <w:szCs w:val="22"/>
                    </w:rPr>
                    <w:t>CO</w:t>
                  </w:r>
                  <w:r>
                    <w:rPr>
                      <w:rFonts w:ascii="Calibri" w:eastAsiaTheme="minorHAnsi" w:hAnsi="Calibri" w:cs="Times New Roman"/>
                      <w:color w:val="auto"/>
                      <w:sz w:val="22"/>
                      <w:szCs w:val="22"/>
                      <w:vertAlign w:val="subscript"/>
                    </w:rPr>
                    <w:t>2)</w:t>
                  </w:r>
                </w:p>
              </w:tc>
              <w:tc>
                <w:tcPr>
                  <w:tcW w:w="762" w:type="pct"/>
                  <w:vAlign w:val="center"/>
                </w:tcPr>
                <w:p w:rsidR="009C618B" w:rsidRDefault="00643373" w:rsidP="00DD00B7">
                  <w:pPr>
                    <w:widowControl/>
                    <w:autoSpaceDE/>
                    <w:autoSpaceDN/>
                    <w:adjustRightInd/>
                    <w:spacing w:after="160" w:line="259" w:lineRule="auto"/>
                    <w:jc w:val="center"/>
                    <w:rPr>
                      <w:rFonts w:asciiTheme="minorHAnsi" w:eastAsiaTheme="minorHAnsi" w:hAnsiTheme="minorHAnsi" w:cstheme="minorBidi"/>
                      <w:noProof/>
                      <w:color w:val="000000" w:themeColor="text1"/>
                      <w:sz w:val="22"/>
                      <w:szCs w:val="22"/>
                      <w:lang w:eastAsia="zh-CN"/>
                    </w:rPr>
                  </w:pPr>
                  <w:r>
                    <w:rPr>
                      <w:rFonts w:asciiTheme="minorHAnsi" w:eastAsiaTheme="minorHAnsi" w:hAnsiTheme="minorHAnsi" w:cstheme="minorBidi"/>
                      <w:noProof/>
                      <w:color w:val="000000" w:themeColor="text1"/>
                      <w:sz w:val="22"/>
                      <w:szCs w:val="22"/>
                      <w:lang w:eastAsia="zh-CN"/>
                    </w:rPr>
                    <w:t>n/a</w:t>
                  </w:r>
                </w:p>
              </w:tc>
              <w:tc>
                <w:tcPr>
                  <w:tcW w:w="848" w:type="pct"/>
                  <w:vAlign w:val="center"/>
                </w:tcPr>
                <w:p w:rsidR="009C618B" w:rsidRDefault="00643373" w:rsidP="00DD00B7">
                  <w:pPr>
                    <w:widowControl/>
                    <w:autoSpaceDE/>
                    <w:autoSpaceDN/>
                    <w:adjustRightInd/>
                    <w:spacing w:after="160" w:line="259" w:lineRule="auto"/>
                    <w:jc w:val="center"/>
                    <w:rPr>
                      <w:rFonts w:asciiTheme="minorHAnsi" w:eastAsiaTheme="minorHAnsi" w:hAnsiTheme="minorHAnsi" w:cstheme="minorBidi"/>
                      <w:noProof/>
                      <w:color w:val="000000" w:themeColor="text1"/>
                      <w:sz w:val="22"/>
                      <w:szCs w:val="22"/>
                      <w:lang w:eastAsia="zh-CN"/>
                    </w:rPr>
                  </w:pPr>
                  <w:r>
                    <w:rPr>
                      <w:rFonts w:asciiTheme="minorHAnsi" w:eastAsiaTheme="minorHAnsi" w:hAnsiTheme="minorHAnsi" w:cstheme="minorBidi"/>
                      <w:noProof/>
                      <w:color w:val="000000" w:themeColor="text1"/>
                      <w:sz w:val="22"/>
                      <w:szCs w:val="22"/>
                      <w:lang w:eastAsia="zh-CN"/>
                    </w:rPr>
                    <w:t>470,000</w:t>
                  </w:r>
                </w:p>
              </w:tc>
              <w:tc>
                <w:tcPr>
                  <w:tcW w:w="858" w:type="pct"/>
                  <w:vAlign w:val="center"/>
                </w:tcPr>
                <w:p w:rsidR="009C618B" w:rsidRDefault="00643373" w:rsidP="00DD00B7">
                  <w:pPr>
                    <w:widowControl/>
                    <w:autoSpaceDE/>
                    <w:autoSpaceDN/>
                    <w:adjustRightInd/>
                    <w:spacing w:after="160" w:line="259" w:lineRule="auto"/>
                    <w:jc w:val="center"/>
                    <w:rPr>
                      <w:rFonts w:asciiTheme="minorHAnsi" w:eastAsiaTheme="minorHAnsi" w:hAnsiTheme="minorHAnsi" w:cstheme="minorBidi"/>
                      <w:noProof/>
                      <w:color w:val="000000" w:themeColor="text1"/>
                      <w:sz w:val="22"/>
                      <w:szCs w:val="22"/>
                      <w:lang w:eastAsia="zh-CN"/>
                    </w:rPr>
                  </w:pPr>
                  <w:r>
                    <w:rPr>
                      <w:rFonts w:asciiTheme="minorHAnsi" w:eastAsiaTheme="minorHAnsi" w:hAnsiTheme="minorHAnsi" w:cstheme="minorBidi"/>
                      <w:noProof/>
                      <w:color w:val="000000" w:themeColor="text1"/>
                      <w:sz w:val="22"/>
                      <w:szCs w:val="22"/>
                      <w:lang w:eastAsia="zh-CN"/>
                    </w:rPr>
                    <w:t>470,000</w:t>
                  </w:r>
                </w:p>
              </w:tc>
            </w:tr>
          </w:tbl>
          <w:p w:rsidR="009C618B" w:rsidRPr="00241FE0" w:rsidRDefault="009C618B" w:rsidP="00DD00B7">
            <w:pPr>
              <w:widowControl/>
              <w:autoSpaceDE/>
              <w:autoSpaceDN/>
              <w:adjustRightInd/>
              <w:spacing w:after="160" w:line="259" w:lineRule="auto"/>
              <w:ind w:left="342" w:hanging="3"/>
              <w:rPr>
                <w:rFonts w:asciiTheme="minorHAnsi" w:eastAsiaTheme="minorHAnsi" w:hAnsiTheme="minorHAnsi" w:cstheme="minorBidi"/>
                <w:noProof/>
                <w:color w:val="000000" w:themeColor="text1"/>
                <w:sz w:val="22"/>
                <w:szCs w:val="22"/>
                <w:lang w:eastAsia="zh-CN"/>
              </w:rPr>
            </w:pPr>
          </w:p>
        </w:tc>
      </w:tr>
      <w:tr w:rsidR="001B3C78" w:rsidTr="004033BA">
        <w:trPr>
          <w:gridBefore w:val="1"/>
          <w:wBefore w:w="162" w:type="dxa"/>
          <w:trHeight w:val="243"/>
        </w:trPr>
        <w:tc>
          <w:tcPr>
            <w:tcW w:w="10890" w:type="dxa"/>
            <w:gridSpan w:val="2"/>
            <w:tcBorders>
              <w:bottom w:val="nil"/>
            </w:tcBorders>
            <w:shd w:val="clear" w:color="auto" w:fill="auto"/>
          </w:tcPr>
          <w:p w:rsidR="009C618B" w:rsidRDefault="009C618B" w:rsidP="00DD00B7">
            <w:pPr>
              <w:pStyle w:val="Heading3"/>
              <w:ind w:left="342"/>
              <w:jc w:val="both"/>
              <w:rPr>
                <w:szCs w:val="22"/>
              </w:rPr>
            </w:pPr>
          </w:p>
          <w:p w:rsidR="009C618B" w:rsidRPr="003178B4" w:rsidRDefault="00643373" w:rsidP="00DD00B7">
            <w:pPr>
              <w:pStyle w:val="Heading3"/>
              <w:jc w:val="both"/>
              <w:rPr>
                <w:szCs w:val="22"/>
              </w:rPr>
            </w:pPr>
            <w:r>
              <w:rPr>
                <w:szCs w:val="22"/>
              </w:rPr>
              <w:t xml:space="preserve">Revised </w:t>
            </w:r>
            <w:r w:rsidRPr="009E631B">
              <w:rPr>
                <w:szCs w:val="22"/>
              </w:rPr>
              <w:t>Components</w:t>
            </w:r>
          </w:p>
          <w:p w:rsidR="009C618B" w:rsidRPr="00F96064" w:rsidRDefault="009C618B" w:rsidP="00DD00B7">
            <w:pPr>
              <w:jc w:val="both"/>
            </w:pPr>
          </w:p>
          <w:p w:rsidR="009C618B" w:rsidRPr="000D11CC" w:rsidRDefault="00643373" w:rsidP="00DD00B7">
            <w:pPr>
              <w:jc w:val="both"/>
              <w:rPr>
                <w:rFonts w:asciiTheme="minorHAnsi" w:eastAsiaTheme="minorHAnsi" w:hAnsiTheme="minorHAnsi" w:cstheme="minorBidi"/>
                <w:color w:val="000000" w:themeColor="text1"/>
                <w:sz w:val="22"/>
                <w:szCs w:val="22"/>
                <w:lang w:eastAsia="zh-CN"/>
              </w:rPr>
            </w:pPr>
            <w:r>
              <w:rPr>
                <w:rFonts w:asciiTheme="minorHAnsi" w:eastAsiaTheme="minorHAnsi" w:hAnsiTheme="minorHAnsi" w:cstheme="minorBidi"/>
                <w:color w:val="000000" w:themeColor="text1"/>
                <w:sz w:val="22"/>
                <w:szCs w:val="22"/>
              </w:rPr>
              <w:t>As mentioned, t</w:t>
            </w:r>
            <w:r w:rsidRPr="00F96064">
              <w:rPr>
                <w:rFonts w:asciiTheme="minorHAnsi" w:eastAsiaTheme="minorHAnsi" w:hAnsiTheme="minorHAnsi" w:cstheme="minorBidi"/>
                <w:color w:val="000000" w:themeColor="text1"/>
                <w:sz w:val="22"/>
                <w:szCs w:val="22"/>
              </w:rPr>
              <w:t xml:space="preserve">he </w:t>
            </w:r>
            <w:r>
              <w:rPr>
                <w:rFonts w:asciiTheme="minorHAnsi" w:eastAsiaTheme="minorHAnsi" w:hAnsiTheme="minorHAnsi" w:cstheme="minorBidi"/>
                <w:color w:val="000000" w:themeColor="text1"/>
                <w:sz w:val="22"/>
                <w:szCs w:val="22"/>
              </w:rPr>
              <w:t>AF</w:t>
            </w:r>
            <w:r w:rsidRPr="00F96064">
              <w:rPr>
                <w:rFonts w:asciiTheme="minorHAnsi" w:eastAsiaTheme="minorHAnsi" w:hAnsiTheme="minorHAnsi" w:cstheme="minorBidi"/>
                <w:color w:val="000000" w:themeColor="text1"/>
                <w:sz w:val="22"/>
                <w:szCs w:val="22"/>
              </w:rPr>
              <w:t xml:space="preserve"> </w:t>
            </w:r>
            <w:r>
              <w:rPr>
                <w:rFonts w:asciiTheme="minorHAnsi" w:eastAsiaTheme="minorHAnsi" w:hAnsiTheme="minorHAnsi" w:cstheme="minorBidi"/>
                <w:color w:val="000000" w:themeColor="text1"/>
                <w:sz w:val="22"/>
                <w:szCs w:val="22"/>
              </w:rPr>
              <w:t xml:space="preserve">was </w:t>
            </w:r>
            <w:r w:rsidRPr="00F96064">
              <w:rPr>
                <w:rFonts w:asciiTheme="minorHAnsi" w:eastAsiaTheme="minorHAnsi" w:hAnsiTheme="minorHAnsi" w:cstheme="minorBidi"/>
                <w:color w:val="000000" w:themeColor="text1"/>
                <w:sz w:val="22"/>
                <w:szCs w:val="22"/>
              </w:rPr>
              <w:t xml:space="preserve">consistent with the original </w:t>
            </w:r>
            <w:r>
              <w:rPr>
                <w:rFonts w:asciiTheme="minorHAnsi" w:eastAsiaTheme="minorHAnsi" w:hAnsiTheme="minorHAnsi" w:cstheme="minorBidi"/>
                <w:color w:val="000000" w:themeColor="text1"/>
                <w:sz w:val="22"/>
                <w:szCs w:val="22"/>
              </w:rPr>
              <w:t>credit. I</w:t>
            </w:r>
            <w:r>
              <w:rPr>
                <w:rFonts w:asciiTheme="minorHAnsi" w:eastAsiaTheme="minorHAnsi" w:hAnsiTheme="minorHAnsi" w:cstheme="minorBidi"/>
                <w:color w:val="000000" w:themeColor="text1"/>
                <w:sz w:val="22"/>
                <w:szCs w:val="22"/>
                <w:lang w:eastAsia="zh-CN"/>
              </w:rPr>
              <w:t>t s</w:t>
            </w:r>
            <w:r w:rsidRPr="009B53C9">
              <w:rPr>
                <w:rFonts w:asciiTheme="minorHAnsi" w:eastAsiaTheme="minorHAnsi" w:hAnsiTheme="minorHAnsi" w:cstheme="minorBidi"/>
                <w:color w:val="000000" w:themeColor="text1"/>
                <w:sz w:val="22"/>
                <w:szCs w:val="22"/>
                <w:lang w:eastAsia="zh-CN"/>
              </w:rPr>
              <w:t>cale</w:t>
            </w:r>
            <w:r>
              <w:rPr>
                <w:rFonts w:asciiTheme="minorHAnsi" w:eastAsiaTheme="minorHAnsi" w:hAnsiTheme="minorHAnsi" w:cstheme="minorBidi"/>
                <w:color w:val="000000" w:themeColor="text1"/>
                <w:sz w:val="22"/>
                <w:szCs w:val="22"/>
                <w:lang w:eastAsia="zh-CN"/>
              </w:rPr>
              <w:t>d</w:t>
            </w:r>
            <w:r w:rsidRPr="009B53C9">
              <w:rPr>
                <w:rFonts w:asciiTheme="minorHAnsi" w:eastAsiaTheme="minorHAnsi" w:hAnsiTheme="minorHAnsi" w:cstheme="minorBidi"/>
                <w:color w:val="000000" w:themeColor="text1"/>
                <w:sz w:val="22"/>
                <w:szCs w:val="22"/>
                <w:lang w:eastAsia="zh-CN"/>
              </w:rPr>
              <w:t xml:space="preserve">-up activities that already </w:t>
            </w:r>
            <w:r w:rsidRPr="009B53C9">
              <w:rPr>
                <w:rFonts w:asciiTheme="minorHAnsi" w:eastAsiaTheme="minorHAnsi" w:hAnsiTheme="minorHAnsi" w:cstheme="minorBidi"/>
                <w:color w:val="000000" w:themeColor="text1"/>
                <w:sz w:val="22"/>
                <w:szCs w:val="22"/>
                <w:lang w:eastAsia="zh-CN"/>
              </w:rPr>
              <w:t>constitute</w:t>
            </w:r>
            <w:r>
              <w:rPr>
                <w:rFonts w:asciiTheme="minorHAnsi" w:eastAsiaTheme="minorHAnsi" w:hAnsiTheme="minorHAnsi" w:cstheme="minorBidi"/>
                <w:color w:val="000000" w:themeColor="text1"/>
                <w:sz w:val="22"/>
                <w:szCs w:val="22"/>
                <w:lang w:eastAsia="zh-CN"/>
              </w:rPr>
              <w:t>d</w:t>
            </w:r>
            <w:r w:rsidRPr="009B53C9">
              <w:rPr>
                <w:rFonts w:asciiTheme="minorHAnsi" w:eastAsiaTheme="minorHAnsi" w:hAnsiTheme="minorHAnsi" w:cstheme="minorBidi"/>
                <w:color w:val="000000" w:themeColor="text1"/>
                <w:sz w:val="22"/>
                <w:szCs w:val="22"/>
                <w:lang w:eastAsia="zh-CN"/>
              </w:rPr>
              <w:t xml:space="preserve"> </w:t>
            </w:r>
            <w:r>
              <w:rPr>
                <w:rFonts w:asciiTheme="minorHAnsi" w:eastAsiaTheme="minorHAnsi" w:hAnsiTheme="minorHAnsi" w:cstheme="minorBidi"/>
                <w:color w:val="000000" w:themeColor="text1"/>
                <w:sz w:val="22"/>
                <w:szCs w:val="22"/>
                <w:lang w:eastAsia="zh-CN"/>
              </w:rPr>
              <w:t>the project as follows:</w:t>
            </w:r>
          </w:p>
        </w:tc>
      </w:tr>
      <w:tr w:rsidR="001B3C78" w:rsidTr="004033BA">
        <w:trPr>
          <w:gridBefore w:val="1"/>
          <w:wBefore w:w="162" w:type="dxa"/>
          <w:trHeight w:val="837"/>
        </w:trPr>
        <w:tc>
          <w:tcPr>
            <w:tcW w:w="10890" w:type="dxa"/>
            <w:gridSpan w:val="2"/>
            <w:tcBorders>
              <w:top w:val="nil"/>
              <w:left w:val="nil"/>
              <w:bottom w:val="nil"/>
              <w:right w:val="nil"/>
            </w:tcBorders>
            <w:shd w:val="clear" w:color="auto" w:fill="auto"/>
          </w:tcPr>
          <w:p w:rsidR="009C618B" w:rsidRPr="000D11CC" w:rsidRDefault="00643373" w:rsidP="00DD00B7">
            <w:pPr>
              <w:widowControl/>
              <w:autoSpaceDE/>
              <w:autoSpaceDN/>
              <w:adjustRightInd/>
              <w:spacing w:after="160" w:line="259" w:lineRule="auto"/>
              <w:ind w:left="3" w:hanging="3"/>
              <w:jc w:val="both"/>
              <w:rPr>
                <w:rFonts w:asciiTheme="minorHAnsi" w:eastAsiaTheme="minorHAnsi" w:hAnsiTheme="minorHAnsi" w:cstheme="minorBidi"/>
                <w:color w:val="000000" w:themeColor="text1"/>
                <w:sz w:val="22"/>
                <w:szCs w:val="22"/>
              </w:rPr>
            </w:pPr>
            <w:r w:rsidRPr="000D11CC">
              <w:rPr>
                <w:rFonts w:asciiTheme="minorHAnsi" w:eastAsiaTheme="minorHAnsi" w:hAnsiTheme="minorHAnsi" w:cstheme="minorBidi"/>
                <w:b/>
                <w:color w:val="000000" w:themeColor="text1"/>
                <w:sz w:val="22"/>
                <w:szCs w:val="22"/>
              </w:rPr>
              <w:t>Component A - Development of Energy Efficiency Capacity (</w:t>
            </w:r>
            <w:r>
              <w:rPr>
                <w:rFonts w:asciiTheme="minorHAnsi" w:eastAsiaTheme="minorHAnsi" w:hAnsiTheme="minorHAnsi" w:cstheme="minorBidi"/>
                <w:b/>
                <w:color w:val="000000" w:themeColor="text1"/>
                <w:sz w:val="22"/>
                <w:szCs w:val="22"/>
              </w:rPr>
              <w:t>US$2</w:t>
            </w:r>
            <w:r w:rsidRPr="000D11CC">
              <w:rPr>
                <w:rFonts w:asciiTheme="minorHAnsi" w:eastAsiaTheme="minorHAnsi" w:hAnsiTheme="minorHAnsi" w:cstheme="minorBidi"/>
                <w:b/>
                <w:color w:val="000000" w:themeColor="text1"/>
                <w:sz w:val="22"/>
                <w:szCs w:val="22"/>
              </w:rPr>
              <w:t xml:space="preserve"> million):</w:t>
            </w:r>
            <w:r>
              <w:rPr>
                <w:rFonts w:asciiTheme="minorHAnsi" w:eastAsiaTheme="minorHAnsi" w:hAnsiTheme="minorHAnsi" w:cstheme="minorBidi"/>
                <w:b/>
                <w:color w:val="000000" w:themeColor="text1"/>
                <w:sz w:val="22"/>
                <w:szCs w:val="22"/>
              </w:rPr>
              <w:t xml:space="preserve"> </w:t>
            </w:r>
            <w:r w:rsidRPr="0011026C">
              <w:rPr>
                <w:rFonts w:asciiTheme="minorHAnsi" w:eastAsiaTheme="minorHAnsi" w:hAnsiTheme="minorHAnsi" w:cstheme="minorBidi"/>
                <w:color w:val="000000" w:themeColor="text1"/>
                <w:sz w:val="22"/>
                <w:szCs w:val="22"/>
              </w:rPr>
              <w:t>The revised component included the following:</w:t>
            </w:r>
            <w:r>
              <w:rPr>
                <w:rFonts w:asciiTheme="minorHAnsi" w:eastAsiaTheme="minorHAnsi" w:hAnsiTheme="minorHAnsi" w:cstheme="minorBidi"/>
                <w:color w:val="000000" w:themeColor="text1"/>
                <w:sz w:val="22"/>
                <w:szCs w:val="22"/>
              </w:rPr>
              <w:t xml:space="preserve"> (a) f</w:t>
            </w:r>
            <w:r w:rsidRPr="000D11CC">
              <w:rPr>
                <w:rFonts w:asciiTheme="minorHAnsi" w:eastAsiaTheme="minorHAnsi" w:hAnsiTheme="minorHAnsi" w:cstheme="minorBidi"/>
                <w:color w:val="000000" w:themeColor="text1"/>
                <w:sz w:val="22"/>
                <w:szCs w:val="22"/>
              </w:rPr>
              <w:t xml:space="preserve">urther enhancing the </w:t>
            </w:r>
            <w:r>
              <w:rPr>
                <w:rFonts w:asciiTheme="minorHAnsi" w:eastAsiaTheme="minorHAnsi" w:hAnsiTheme="minorHAnsi" w:cstheme="minorBidi"/>
                <w:color w:val="000000" w:themeColor="text1"/>
                <w:sz w:val="22"/>
                <w:szCs w:val="22"/>
              </w:rPr>
              <w:t>EE</w:t>
            </w:r>
            <w:r w:rsidRPr="000D11CC">
              <w:rPr>
                <w:rFonts w:asciiTheme="minorHAnsi" w:eastAsiaTheme="minorHAnsi" w:hAnsiTheme="minorHAnsi" w:cstheme="minorBidi"/>
                <w:color w:val="000000" w:themeColor="text1"/>
                <w:sz w:val="22"/>
                <w:szCs w:val="22"/>
              </w:rPr>
              <w:t xml:space="preserve"> capacity of selected industries, banks, industry</w:t>
            </w:r>
            <w:r>
              <w:rPr>
                <w:rFonts w:asciiTheme="minorHAnsi" w:eastAsiaTheme="minorHAnsi" w:hAnsiTheme="minorHAnsi" w:cstheme="minorBidi"/>
                <w:color w:val="000000" w:themeColor="text1"/>
                <w:sz w:val="22"/>
                <w:szCs w:val="22"/>
              </w:rPr>
              <w:t xml:space="preserve"> </w:t>
            </w:r>
            <w:r w:rsidRPr="000D11CC">
              <w:rPr>
                <w:rFonts w:asciiTheme="minorHAnsi" w:eastAsiaTheme="minorHAnsi" w:hAnsiTheme="minorHAnsi" w:cstheme="minorBidi"/>
                <w:color w:val="000000" w:themeColor="text1"/>
                <w:sz w:val="22"/>
                <w:szCs w:val="22"/>
              </w:rPr>
              <w:t>associations and energy</w:t>
            </w:r>
            <w:r w:rsidRPr="000D11CC">
              <w:rPr>
                <w:rFonts w:asciiTheme="minorHAnsi" w:eastAsiaTheme="minorHAnsi" w:hAnsiTheme="minorHAnsi" w:cstheme="minorBidi"/>
                <w:color w:val="000000" w:themeColor="text1"/>
                <w:sz w:val="22"/>
                <w:szCs w:val="22"/>
              </w:rPr>
              <w:t xml:space="preserve"> professionals (including energy auditors and energy specialists of</w:t>
            </w:r>
            <w:r>
              <w:rPr>
                <w:rFonts w:asciiTheme="minorHAnsi" w:eastAsiaTheme="minorHAnsi" w:hAnsiTheme="minorHAnsi" w:cstheme="minorBidi"/>
                <w:color w:val="000000" w:themeColor="text1"/>
                <w:sz w:val="22"/>
                <w:szCs w:val="22"/>
              </w:rPr>
              <w:t xml:space="preserve"> </w:t>
            </w:r>
            <w:r w:rsidRPr="000D11CC">
              <w:rPr>
                <w:rFonts w:asciiTheme="minorHAnsi" w:eastAsiaTheme="minorHAnsi" w:hAnsiTheme="minorHAnsi" w:cstheme="minorBidi"/>
                <w:color w:val="000000" w:themeColor="text1"/>
                <w:sz w:val="22"/>
                <w:szCs w:val="22"/>
              </w:rPr>
              <w:t xml:space="preserve">IEs) through the provision of </w:t>
            </w:r>
            <w:r>
              <w:rPr>
                <w:rFonts w:asciiTheme="minorHAnsi" w:eastAsiaTheme="minorHAnsi" w:hAnsiTheme="minorHAnsi" w:cstheme="minorBidi"/>
                <w:color w:val="000000" w:themeColor="text1"/>
                <w:sz w:val="22"/>
                <w:szCs w:val="22"/>
              </w:rPr>
              <w:t>training; (b) s</w:t>
            </w:r>
            <w:r w:rsidRPr="000D11CC">
              <w:rPr>
                <w:rFonts w:asciiTheme="minorHAnsi" w:eastAsiaTheme="minorHAnsi" w:hAnsiTheme="minorHAnsi" w:cstheme="minorBidi"/>
                <w:color w:val="000000" w:themeColor="text1"/>
                <w:sz w:val="22"/>
                <w:szCs w:val="22"/>
              </w:rPr>
              <w:t>trengthening</w:t>
            </w:r>
            <w:r>
              <w:rPr>
                <w:rFonts w:asciiTheme="minorHAnsi" w:eastAsiaTheme="minorHAnsi" w:hAnsiTheme="minorHAnsi" w:cstheme="minorBidi"/>
                <w:color w:val="000000" w:themeColor="text1"/>
                <w:sz w:val="22"/>
                <w:szCs w:val="22"/>
              </w:rPr>
              <w:t xml:space="preserve"> project</w:t>
            </w:r>
            <w:r w:rsidRPr="000D11CC">
              <w:rPr>
                <w:rFonts w:asciiTheme="minorHAnsi" w:eastAsiaTheme="minorHAnsi" w:hAnsiTheme="minorHAnsi" w:cstheme="minorBidi"/>
                <w:color w:val="000000" w:themeColor="text1"/>
                <w:sz w:val="22"/>
                <w:szCs w:val="22"/>
              </w:rPr>
              <w:t xml:space="preserve"> management, coordination</w:t>
            </w:r>
            <w:r>
              <w:rPr>
                <w:rFonts w:asciiTheme="minorHAnsi" w:eastAsiaTheme="minorHAnsi" w:hAnsiTheme="minorHAnsi" w:cstheme="minorBidi"/>
                <w:color w:val="000000" w:themeColor="text1"/>
                <w:sz w:val="22"/>
                <w:szCs w:val="22"/>
              </w:rPr>
              <w:t>,</w:t>
            </w:r>
            <w:r w:rsidRPr="000D11CC">
              <w:rPr>
                <w:rFonts w:asciiTheme="minorHAnsi" w:eastAsiaTheme="minorHAnsi" w:hAnsiTheme="minorHAnsi" w:cstheme="minorBidi"/>
                <w:color w:val="000000" w:themeColor="text1"/>
                <w:sz w:val="22"/>
                <w:szCs w:val="22"/>
              </w:rPr>
              <w:t xml:space="preserve"> and monitoring and</w:t>
            </w:r>
            <w:r>
              <w:rPr>
                <w:rFonts w:asciiTheme="minorHAnsi" w:eastAsiaTheme="minorHAnsi" w:hAnsiTheme="minorHAnsi" w:cstheme="minorBidi"/>
                <w:color w:val="000000" w:themeColor="text1"/>
                <w:sz w:val="22"/>
                <w:szCs w:val="22"/>
              </w:rPr>
              <w:t xml:space="preserve"> </w:t>
            </w:r>
            <w:r w:rsidRPr="000D11CC">
              <w:rPr>
                <w:rFonts w:asciiTheme="minorHAnsi" w:eastAsiaTheme="minorHAnsi" w:hAnsiTheme="minorHAnsi" w:cstheme="minorBidi"/>
                <w:color w:val="000000" w:themeColor="text1"/>
                <w:sz w:val="22"/>
                <w:szCs w:val="22"/>
              </w:rPr>
              <w:t>evaluation</w:t>
            </w:r>
            <w:r>
              <w:rPr>
                <w:rFonts w:asciiTheme="minorHAnsi" w:eastAsiaTheme="minorHAnsi" w:hAnsiTheme="minorHAnsi" w:cstheme="minorBidi"/>
                <w:color w:val="000000" w:themeColor="text1"/>
                <w:sz w:val="22"/>
                <w:szCs w:val="22"/>
              </w:rPr>
              <w:t xml:space="preserve"> capacity of </w:t>
            </w:r>
            <w:r w:rsidRPr="000D11CC">
              <w:rPr>
                <w:rFonts w:asciiTheme="minorHAnsi" w:eastAsiaTheme="minorHAnsi" w:hAnsiTheme="minorHAnsi" w:cstheme="minorBidi"/>
                <w:color w:val="000000" w:themeColor="text1"/>
                <w:sz w:val="22"/>
                <w:szCs w:val="22"/>
              </w:rPr>
              <w:t>the</w:t>
            </w:r>
            <w:r>
              <w:rPr>
                <w:rFonts w:asciiTheme="minorHAnsi" w:eastAsiaTheme="minorHAnsi" w:hAnsiTheme="minorHAnsi" w:cstheme="minorBidi"/>
                <w:color w:val="000000" w:themeColor="text1"/>
                <w:sz w:val="22"/>
                <w:szCs w:val="22"/>
              </w:rPr>
              <w:t xml:space="preserve"> MoE and </w:t>
            </w:r>
            <w:r w:rsidRPr="000D11CC">
              <w:rPr>
                <w:rFonts w:asciiTheme="minorHAnsi" w:eastAsiaTheme="minorHAnsi" w:hAnsiTheme="minorHAnsi" w:cstheme="minorBidi"/>
                <w:color w:val="000000" w:themeColor="text1"/>
                <w:sz w:val="22"/>
                <w:szCs w:val="22"/>
              </w:rPr>
              <w:t xml:space="preserve">the </w:t>
            </w:r>
            <w:r>
              <w:rPr>
                <w:rFonts w:asciiTheme="minorHAnsi" w:eastAsiaTheme="minorHAnsi" w:hAnsiTheme="minorHAnsi" w:cstheme="minorBidi"/>
                <w:color w:val="000000" w:themeColor="text1"/>
                <w:sz w:val="22"/>
                <w:szCs w:val="22"/>
              </w:rPr>
              <w:t>PCU; and (c) i</w:t>
            </w:r>
            <w:r w:rsidRPr="000D11CC">
              <w:rPr>
                <w:rFonts w:asciiTheme="minorHAnsi" w:eastAsiaTheme="minorHAnsi" w:hAnsiTheme="minorHAnsi" w:cstheme="minorBidi"/>
                <w:color w:val="000000" w:themeColor="text1"/>
                <w:sz w:val="22"/>
                <w:szCs w:val="22"/>
              </w:rPr>
              <w:t xml:space="preserve">mproving </w:t>
            </w:r>
            <w:r>
              <w:rPr>
                <w:rFonts w:asciiTheme="minorHAnsi" w:eastAsiaTheme="minorHAnsi" w:hAnsiTheme="minorHAnsi" w:cstheme="minorBidi"/>
                <w:color w:val="000000" w:themeColor="text1"/>
                <w:sz w:val="22"/>
                <w:szCs w:val="22"/>
              </w:rPr>
              <w:t>Uzbekistan’s</w:t>
            </w:r>
            <w:r w:rsidRPr="000D11CC">
              <w:rPr>
                <w:rFonts w:asciiTheme="minorHAnsi" w:eastAsiaTheme="minorHAnsi" w:hAnsiTheme="minorHAnsi" w:cstheme="minorBidi"/>
                <w:color w:val="000000" w:themeColor="text1"/>
                <w:sz w:val="22"/>
                <w:szCs w:val="22"/>
              </w:rPr>
              <w:t xml:space="preserve"> st</w:t>
            </w:r>
            <w:r w:rsidRPr="000D11CC">
              <w:rPr>
                <w:rFonts w:asciiTheme="minorHAnsi" w:eastAsiaTheme="minorHAnsi" w:hAnsiTheme="minorHAnsi" w:cstheme="minorBidi"/>
                <w:color w:val="000000" w:themeColor="text1"/>
                <w:sz w:val="22"/>
                <w:szCs w:val="22"/>
              </w:rPr>
              <w:t>atistical reporting capacity in the areas of energy</w:t>
            </w:r>
            <w:r>
              <w:rPr>
                <w:rFonts w:asciiTheme="minorHAnsi" w:eastAsiaTheme="minorHAnsi" w:hAnsiTheme="minorHAnsi" w:cstheme="minorBidi"/>
                <w:color w:val="000000" w:themeColor="text1"/>
                <w:sz w:val="22"/>
                <w:szCs w:val="22"/>
              </w:rPr>
              <w:t xml:space="preserve"> </w:t>
            </w:r>
            <w:r w:rsidRPr="000D11CC">
              <w:rPr>
                <w:rFonts w:asciiTheme="minorHAnsi" w:eastAsiaTheme="minorHAnsi" w:hAnsiTheme="minorHAnsi" w:cstheme="minorBidi"/>
                <w:color w:val="000000" w:themeColor="text1"/>
                <w:sz w:val="22"/>
                <w:szCs w:val="22"/>
              </w:rPr>
              <w:t xml:space="preserve">consumption and </w:t>
            </w:r>
            <w:r>
              <w:rPr>
                <w:rFonts w:asciiTheme="minorHAnsi" w:eastAsiaTheme="minorHAnsi" w:hAnsiTheme="minorHAnsi" w:cstheme="minorBidi"/>
                <w:color w:val="000000" w:themeColor="text1"/>
                <w:sz w:val="22"/>
                <w:szCs w:val="22"/>
              </w:rPr>
              <w:t>EE.</w:t>
            </w:r>
          </w:p>
          <w:p w:rsidR="009C618B" w:rsidRDefault="00643373" w:rsidP="00DD00B7">
            <w:pPr>
              <w:widowControl/>
              <w:autoSpaceDE/>
              <w:autoSpaceDN/>
              <w:adjustRightInd/>
              <w:spacing w:after="160" w:line="259" w:lineRule="auto"/>
              <w:ind w:left="3" w:hanging="3"/>
              <w:jc w:val="both"/>
              <w:rPr>
                <w:rFonts w:asciiTheme="minorHAnsi" w:eastAsiaTheme="minorHAnsi" w:hAnsiTheme="minorHAnsi" w:cstheme="minorBidi"/>
                <w:color w:val="000000" w:themeColor="text1"/>
                <w:sz w:val="22"/>
                <w:szCs w:val="22"/>
              </w:rPr>
            </w:pPr>
            <w:r w:rsidRPr="000D11CC">
              <w:rPr>
                <w:rFonts w:asciiTheme="minorHAnsi" w:eastAsiaTheme="minorHAnsi" w:hAnsiTheme="minorHAnsi" w:cstheme="minorBidi"/>
                <w:b/>
                <w:color w:val="000000" w:themeColor="text1"/>
                <w:sz w:val="22"/>
                <w:szCs w:val="22"/>
              </w:rPr>
              <w:t>Component B – Credit Line to Participating Banks (</w:t>
            </w:r>
            <w:r>
              <w:rPr>
                <w:rFonts w:asciiTheme="minorHAnsi" w:eastAsiaTheme="minorHAnsi" w:hAnsiTheme="minorHAnsi" w:cstheme="minorBidi"/>
                <w:b/>
                <w:color w:val="000000" w:themeColor="text1"/>
                <w:sz w:val="22"/>
                <w:szCs w:val="22"/>
              </w:rPr>
              <w:t>US$123</w:t>
            </w:r>
            <w:r w:rsidRPr="000D11CC">
              <w:rPr>
                <w:rFonts w:asciiTheme="minorHAnsi" w:eastAsiaTheme="minorHAnsi" w:hAnsiTheme="minorHAnsi" w:cstheme="minorBidi"/>
                <w:b/>
                <w:color w:val="000000" w:themeColor="text1"/>
                <w:sz w:val="22"/>
                <w:szCs w:val="22"/>
              </w:rPr>
              <w:t xml:space="preserve"> million):</w:t>
            </w:r>
            <w:r>
              <w:rPr>
                <w:rFonts w:asciiTheme="minorHAnsi" w:eastAsiaTheme="minorHAnsi" w:hAnsiTheme="minorHAnsi" w:cstheme="minorBidi"/>
                <w:b/>
                <w:color w:val="000000" w:themeColor="text1"/>
                <w:sz w:val="22"/>
                <w:szCs w:val="22"/>
                <w:lang w:eastAsia="zh-CN"/>
              </w:rPr>
              <w:t xml:space="preserve"> </w:t>
            </w:r>
            <w:r w:rsidRPr="0055754F">
              <w:rPr>
                <w:rFonts w:asciiTheme="minorHAnsi" w:eastAsiaTheme="minorHAnsi" w:hAnsiTheme="minorHAnsi" w:cstheme="minorBidi"/>
                <w:color w:val="000000" w:themeColor="text1"/>
                <w:sz w:val="22"/>
                <w:szCs w:val="22"/>
                <w:lang w:eastAsia="zh-CN"/>
              </w:rPr>
              <w:t xml:space="preserve">The component was consistent with the </w:t>
            </w:r>
            <w:r>
              <w:rPr>
                <w:rFonts w:asciiTheme="minorHAnsi" w:eastAsiaTheme="minorHAnsi" w:hAnsiTheme="minorHAnsi" w:cstheme="minorBidi"/>
                <w:color w:val="000000" w:themeColor="text1"/>
                <w:sz w:val="22"/>
                <w:szCs w:val="22"/>
                <w:lang w:eastAsia="zh-CN"/>
              </w:rPr>
              <w:t>original credit line</w:t>
            </w:r>
            <w:r w:rsidRPr="0055754F">
              <w:rPr>
                <w:rFonts w:asciiTheme="minorHAnsi" w:eastAsiaTheme="minorHAnsi" w:hAnsiTheme="minorHAnsi" w:cstheme="minorBidi"/>
                <w:color w:val="000000" w:themeColor="text1"/>
                <w:sz w:val="22"/>
                <w:szCs w:val="22"/>
                <w:lang w:eastAsia="zh-CN"/>
              </w:rPr>
              <w:t xml:space="preserve"> -</w:t>
            </w:r>
            <w:r>
              <w:rPr>
                <w:rFonts w:asciiTheme="minorHAnsi" w:eastAsiaTheme="minorHAnsi" w:hAnsiTheme="minorHAnsi" w:cstheme="minorBidi"/>
                <w:b/>
                <w:color w:val="000000" w:themeColor="text1"/>
                <w:sz w:val="22"/>
                <w:szCs w:val="22"/>
                <w:lang w:eastAsia="zh-CN"/>
              </w:rPr>
              <w:t xml:space="preserve"> </w:t>
            </w:r>
            <w:r>
              <w:rPr>
                <w:rFonts w:asciiTheme="minorHAnsi" w:eastAsiaTheme="minorHAnsi" w:hAnsiTheme="minorHAnsi" w:cstheme="minorBidi"/>
                <w:color w:val="000000" w:themeColor="text1"/>
                <w:sz w:val="22"/>
                <w:szCs w:val="22"/>
              </w:rPr>
              <w:t>e</w:t>
            </w:r>
            <w:r w:rsidRPr="000D11CC">
              <w:rPr>
                <w:rFonts w:asciiTheme="minorHAnsi" w:eastAsiaTheme="minorHAnsi" w:hAnsiTheme="minorHAnsi" w:cstheme="minorBidi"/>
                <w:color w:val="000000" w:themeColor="text1"/>
                <w:sz w:val="22"/>
                <w:szCs w:val="22"/>
              </w:rPr>
              <w:t>stablishment and operation of a credit facility for the</w:t>
            </w:r>
            <w:r w:rsidRPr="000D11CC">
              <w:rPr>
                <w:rFonts w:asciiTheme="minorHAnsi" w:eastAsiaTheme="minorHAnsi" w:hAnsiTheme="minorHAnsi" w:cstheme="minorBidi"/>
                <w:color w:val="000000" w:themeColor="text1"/>
                <w:sz w:val="22"/>
                <w:szCs w:val="22"/>
              </w:rPr>
              <w:t xml:space="preserve"> PBs for the provision of sub-loans</w:t>
            </w:r>
            <w:r>
              <w:rPr>
                <w:rFonts w:asciiTheme="minorHAnsi" w:eastAsiaTheme="minorHAnsi" w:hAnsiTheme="minorHAnsi" w:cstheme="minorBidi"/>
                <w:color w:val="000000" w:themeColor="text1"/>
                <w:sz w:val="22"/>
                <w:szCs w:val="22"/>
              </w:rPr>
              <w:t xml:space="preserve"> </w:t>
            </w:r>
            <w:r w:rsidRPr="000D11CC">
              <w:rPr>
                <w:rFonts w:asciiTheme="minorHAnsi" w:eastAsiaTheme="minorHAnsi" w:hAnsiTheme="minorHAnsi" w:cstheme="minorBidi"/>
                <w:color w:val="000000" w:themeColor="text1"/>
                <w:sz w:val="22"/>
                <w:szCs w:val="22"/>
              </w:rPr>
              <w:t xml:space="preserve">to IEs, </w:t>
            </w:r>
            <w:r>
              <w:rPr>
                <w:rFonts w:asciiTheme="minorHAnsi" w:eastAsiaTheme="minorHAnsi" w:hAnsiTheme="minorHAnsi" w:cstheme="minorBidi"/>
                <w:color w:val="000000" w:themeColor="text1"/>
                <w:sz w:val="22"/>
                <w:szCs w:val="22"/>
              </w:rPr>
              <w:t xml:space="preserve">and </w:t>
            </w:r>
            <w:r w:rsidRPr="000D11CC">
              <w:rPr>
                <w:rFonts w:asciiTheme="minorHAnsi" w:eastAsiaTheme="minorHAnsi" w:hAnsiTheme="minorHAnsi" w:cstheme="minorBidi"/>
                <w:color w:val="000000" w:themeColor="text1"/>
                <w:sz w:val="22"/>
                <w:szCs w:val="22"/>
              </w:rPr>
              <w:t>enabling th</w:t>
            </w:r>
            <w:r>
              <w:rPr>
                <w:rFonts w:asciiTheme="minorHAnsi" w:eastAsiaTheme="minorHAnsi" w:hAnsiTheme="minorHAnsi" w:cstheme="minorBidi"/>
                <w:color w:val="000000" w:themeColor="text1"/>
                <w:sz w:val="22"/>
                <w:szCs w:val="22"/>
              </w:rPr>
              <w:t>e IEs</w:t>
            </w:r>
            <w:r w:rsidRPr="000D11CC">
              <w:rPr>
                <w:rFonts w:asciiTheme="minorHAnsi" w:eastAsiaTheme="minorHAnsi" w:hAnsiTheme="minorHAnsi" w:cstheme="minorBidi"/>
                <w:color w:val="000000" w:themeColor="text1"/>
                <w:sz w:val="22"/>
                <w:szCs w:val="22"/>
              </w:rPr>
              <w:t xml:space="preserve"> to finance industrial </w:t>
            </w:r>
            <w:r>
              <w:rPr>
                <w:rFonts w:asciiTheme="minorHAnsi" w:eastAsiaTheme="minorHAnsi" w:hAnsiTheme="minorHAnsi" w:cstheme="minorBidi"/>
                <w:color w:val="000000" w:themeColor="text1"/>
                <w:sz w:val="22"/>
                <w:szCs w:val="22"/>
              </w:rPr>
              <w:t>EE</w:t>
            </w:r>
            <w:r w:rsidRPr="000D11CC">
              <w:rPr>
                <w:rFonts w:asciiTheme="minorHAnsi" w:eastAsiaTheme="minorHAnsi" w:hAnsiTheme="minorHAnsi" w:cstheme="minorBidi"/>
                <w:color w:val="000000" w:themeColor="text1"/>
                <w:sz w:val="22"/>
                <w:szCs w:val="22"/>
              </w:rPr>
              <w:t xml:space="preserve"> </w:t>
            </w:r>
            <w:r>
              <w:rPr>
                <w:rFonts w:asciiTheme="minorHAnsi" w:eastAsiaTheme="minorHAnsi" w:hAnsiTheme="minorHAnsi" w:cstheme="minorBidi"/>
                <w:color w:val="000000" w:themeColor="text1"/>
                <w:sz w:val="22"/>
                <w:szCs w:val="22"/>
              </w:rPr>
              <w:t>subproject</w:t>
            </w:r>
            <w:r w:rsidRPr="000D11CC">
              <w:rPr>
                <w:rFonts w:asciiTheme="minorHAnsi" w:eastAsiaTheme="minorHAnsi" w:hAnsiTheme="minorHAnsi" w:cstheme="minorBidi"/>
                <w:color w:val="000000" w:themeColor="text1"/>
                <w:sz w:val="22"/>
                <w:szCs w:val="22"/>
              </w:rPr>
              <w:t>s.</w:t>
            </w:r>
            <w:r>
              <w:rPr>
                <w:rFonts w:asciiTheme="minorHAnsi" w:eastAsiaTheme="minorHAnsi" w:hAnsiTheme="minorHAnsi" w:cstheme="minorBidi"/>
                <w:color w:val="000000" w:themeColor="text1"/>
                <w:sz w:val="22"/>
                <w:szCs w:val="22"/>
              </w:rPr>
              <w:t xml:space="preserve"> The revised total project</w:t>
            </w:r>
            <w:r w:rsidRPr="009B53C9">
              <w:rPr>
                <w:rFonts w:asciiTheme="minorHAnsi" w:eastAsiaTheme="minorHAnsi" w:hAnsiTheme="minorHAnsi" w:cstheme="minorBidi"/>
                <w:color w:val="000000" w:themeColor="text1"/>
                <w:sz w:val="22"/>
                <w:szCs w:val="22"/>
              </w:rPr>
              <w:t xml:space="preserve"> costs </w:t>
            </w:r>
            <w:r>
              <w:rPr>
                <w:rFonts w:asciiTheme="minorHAnsi" w:eastAsiaTheme="minorHAnsi" w:hAnsiTheme="minorHAnsi" w:cstheme="minorBidi"/>
                <w:color w:val="000000" w:themeColor="text1"/>
                <w:sz w:val="22"/>
                <w:szCs w:val="22"/>
              </w:rPr>
              <w:t xml:space="preserve">are shown in </w:t>
            </w:r>
            <w:r>
              <w:rPr>
                <w:rFonts w:asciiTheme="minorHAnsi" w:eastAsiaTheme="minorHAnsi" w:hAnsiTheme="minorHAnsi" w:cstheme="minorBidi"/>
                <w:color w:val="000000" w:themeColor="text1"/>
                <w:sz w:val="22"/>
                <w:szCs w:val="22"/>
              </w:rPr>
              <w:fldChar w:fldCharType="begin"/>
            </w:r>
            <w:r>
              <w:rPr>
                <w:rFonts w:asciiTheme="minorHAnsi" w:eastAsiaTheme="minorHAnsi" w:hAnsiTheme="minorHAnsi" w:cstheme="minorBidi"/>
                <w:color w:val="000000" w:themeColor="text1"/>
                <w:sz w:val="22"/>
                <w:szCs w:val="22"/>
              </w:rPr>
              <w:instrText xml:space="preserve"> REF _Ref495917157 \h  \* MERGEFORMAT </w:instrText>
            </w:r>
            <w:r>
              <w:rPr>
                <w:rFonts w:asciiTheme="minorHAnsi" w:eastAsiaTheme="minorHAnsi" w:hAnsiTheme="minorHAnsi" w:cstheme="minorBidi"/>
                <w:color w:val="000000" w:themeColor="text1"/>
                <w:sz w:val="22"/>
                <w:szCs w:val="22"/>
              </w:rPr>
            </w:r>
            <w:r>
              <w:rPr>
                <w:rFonts w:asciiTheme="minorHAnsi" w:eastAsiaTheme="minorHAnsi" w:hAnsiTheme="minorHAnsi" w:cstheme="minorBidi"/>
                <w:color w:val="000000" w:themeColor="text1"/>
                <w:sz w:val="22"/>
                <w:szCs w:val="22"/>
              </w:rPr>
              <w:fldChar w:fldCharType="separate"/>
            </w:r>
            <w:r w:rsidR="00A71424" w:rsidRPr="00A71424">
              <w:rPr>
                <w:rFonts w:asciiTheme="minorHAnsi" w:eastAsiaTheme="minorHAnsi" w:hAnsiTheme="minorHAnsi" w:cstheme="minorBidi"/>
                <w:color w:val="000000" w:themeColor="text1"/>
                <w:sz w:val="22"/>
                <w:szCs w:val="22"/>
              </w:rPr>
              <w:t>Table 2</w:t>
            </w:r>
            <w:r>
              <w:rPr>
                <w:rFonts w:asciiTheme="minorHAnsi" w:eastAsiaTheme="minorHAnsi" w:hAnsiTheme="minorHAnsi" w:cstheme="minorBidi"/>
                <w:color w:val="000000" w:themeColor="text1"/>
                <w:sz w:val="22"/>
                <w:szCs w:val="22"/>
              </w:rPr>
              <w:fldChar w:fldCharType="end"/>
            </w:r>
            <w:r>
              <w:rPr>
                <w:rFonts w:asciiTheme="minorHAnsi" w:eastAsiaTheme="minorHAnsi" w:hAnsiTheme="minorHAnsi" w:cstheme="minorBidi"/>
                <w:color w:val="000000" w:themeColor="text1"/>
                <w:sz w:val="22"/>
                <w:szCs w:val="22"/>
              </w:rPr>
              <w:t xml:space="preserve"> below.</w:t>
            </w:r>
          </w:p>
          <w:p w:rsidR="009C618B" w:rsidRDefault="00643373" w:rsidP="00DD00B7">
            <w:pPr>
              <w:pStyle w:val="Caption"/>
              <w:keepNext/>
              <w:jc w:val="center"/>
            </w:pPr>
            <w:bookmarkStart w:id="14" w:name="_Ref495917157"/>
            <w:r>
              <w:t xml:space="preserve">Table </w:t>
            </w:r>
            <w:fldSimple w:instr=" SEQ Table \* ARABIC ">
              <w:r w:rsidR="00A71424">
                <w:rPr>
                  <w:noProof/>
                </w:rPr>
                <w:t>2</w:t>
              </w:r>
            </w:fldSimple>
            <w:bookmarkEnd w:id="14"/>
            <w:r>
              <w:t xml:space="preserve"> project</w:t>
            </w:r>
            <w:r w:rsidRPr="002D5020">
              <w:t xml:space="preserve"> costs for original </w:t>
            </w:r>
            <w:r>
              <w:t xml:space="preserve">credit </w:t>
            </w:r>
            <w:r w:rsidRPr="002D5020">
              <w:t>and additional financing by component</w:t>
            </w:r>
          </w:p>
          <w:tbl>
            <w:tblPr>
              <w:tblStyle w:val="TableGrid"/>
              <w:tblW w:w="0" w:type="auto"/>
              <w:tblInd w:w="342" w:type="dxa"/>
              <w:tblLook w:val="04A0" w:firstRow="1" w:lastRow="0" w:firstColumn="1" w:lastColumn="0" w:noHBand="0" w:noVBand="1"/>
            </w:tblPr>
            <w:tblGrid>
              <w:gridCol w:w="2601"/>
              <w:gridCol w:w="2568"/>
              <w:gridCol w:w="2584"/>
              <w:gridCol w:w="2569"/>
            </w:tblGrid>
            <w:tr w:rsidR="001B3C78" w:rsidTr="00DD00B7">
              <w:tc>
                <w:tcPr>
                  <w:tcW w:w="2619" w:type="dxa"/>
                  <w:shd w:val="clear" w:color="auto" w:fill="D9D9D9" w:themeFill="background1" w:themeFillShade="D9"/>
                  <w:vAlign w:val="center"/>
                </w:tcPr>
                <w:p w:rsidR="009C618B" w:rsidRPr="009B53C9" w:rsidRDefault="00643373" w:rsidP="00DD00B7">
                  <w:pPr>
                    <w:widowControl/>
                    <w:autoSpaceDE/>
                    <w:autoSpaceDN/>
                    <w:adjustRightInd/>
                    <w:spacing w:line="259" w:lineRule="auto"/>
                    <w:jc w:val="both"/>
                    <w:rPr>
                      <w:rFonts w:asciiTheme="minorHAnsi" w:eastAsiaTheme="minorHAnsi" w:hAnsiTheme="minorHAnsi" w:cstheme="minorBidi"/>
                      <w:b/>
                      <w:color w:val="000000" w:themeColor="text1"/>
                      <w:sz w:val="22"/>
                      <w:szCs w:val="22"/>
                    </w:rPr>
                  </w:pPr>
                  <w:r w:rsidRPr="009B53C9">
                    <w:rPr>
                      <w:rFonts w:asciiTheme="minorHAnsi" w:eastAsiaTheme="minorHAnsi" w:hAnsiTheme="minorHAnsi" w:cstheme="minorBidi"/>
                      <w:b/>
                      <w:color w:val="000000" w:themeColor="text1"/>
                      <w:sz w:val="22"/>
                      <w:szCs w:val="22"/>
                    </w:rPr>
                    <w:t>Component</w:t>
                  </w:r>
                </w:p>
              </w:tc>
              <w:tc>
                <w:tcPr>
                  <w:tcW w:w="2593" w:type="dxa"/>
                  <w:shd w:val="clear" w:color="auto" w:fill="D9D9D9" w:themeFill="background1" w:themeFillShade="D9"/>
                  <w:vAlign w:val="center"/>
                </w:tcPr>
                <w:p w:rsidR="009C618B" w:rsidRDefault="00643373" w:rsidP="00DD00B7">
                  <w:pPr>
                    <w:widowControl/>
                    <w:autoSpaceDE/>
                    <w:autoSpaceDN/>
                    <w:adjustRightInd/>
                    <w:spacing w:line="259" w:lineRule="auto"/>
                    <w:jc w:val="center"/>
                    <w:rPr>
                      <w:rFonts w:asciiTheme="minorHAnsi" w:eastAsiaTheme="minorHAnsi" w:hAnsiTheme="minorHAnsi" w:cstheme="minorBidi"/>
                      <w:b/>
                      <w:color w:val="000000" w:themeColor="text1"/>
                      <w:sz w:val="22"/>
                      <w:szCs w:val="22"/>
                    </w:rPr>
                  </w:pPr>
                  <w:r w:rsidRPr="009B53C9">
                    <w:rPr>
                      <w:rFonts w:asciiTheme="minorHAnsi" w:eastAsiaTheme="minorHAnsi" w:hAnsiTheme="minorHAnsi" w:cstheme="minorBidi"/>
                      <w:b/>
                      <w:color w:val="000000" w:themeColor="text1"/>
                      <w:sz w:val="22"/>
                      <w:szCs w:val="22"/>
                    </w:rPr>
                    <w:t xml:space="preserve">Original </w:t>
                  </w:r>
                  <w:r>
                    <w:rPr>
                      <w:rFonts w:asciiTheme="minorHAnsi" w:eastAsiaTheme="minorHAnsi" w:hAnsiTheme="minorHAnsi" w:cstheme="minorBidi"/>
                      <w:b/>
                      <w:color w:val="000000" w:themeColor="text1"/>
                      <w:sz w:val="22"/>
                      <w:szCs w:val="22"/>
                    </w:rPr>
                    <w:t>Credit</w:t>
                  </w:r>
                </w:p>
                <w:p w:rsidR="009C618B" w:rsidRPr="009B53C9" w:rsidRDefault="00643373" w:rsidP="00DD00B7">
                  <w:pPr>
                    <w:widowControl/>
                    <w:autoSpaceDE/>
                    <w:autoSpaceDN/>
                    <w:adjustRightInd/>
                    <w:spacing w:line="259" w:lineRule="auto"/>
                    <w:jc w:val="center"/>
                    <w:rPr>
                      <w:rFonts w:asciiTheme="minorHAnsi" w:eastAsiaTheme="minorHAnsi" w:hAnsiTheme="minorHAnsi" w:cstheme="minorBidi"/>
                      <w:b/>
                      <w:color w:val="000000" w:themeColor="text1"/>
                      <w:sz w:val="22"/>
                      <w:szCs w:val="22"/>
                    </w:rPr>
                  </w:pPr>
                  <w:r>
                    <w:rPr>
                      <w:rFonts w:asciiTheme="minorHAnsi" w:eastAsiaTheme="minorHAnsi" w:hAnsiTheme="minorHAnsi" w:cstheme="minorBidi"/>
                      <w:b/>
                      <w:color w:val="000000" w:themeColor="text1"/>
                      <w:sz w:val="22"/>
                      <w:szCs w:val="22"/>
                    </w:rPr>
                    <w:t xml:space="preserve">(US$ </w:t>
                  </w:r>
                  <w:r w:rsidRPr="009B53C9">
                    <w:rPr>
                      <w:rFonts w:asciiTheme="minorHAnsi" w:eastAsiaTheme="minorHAnsi" w:hAnsiTheme="minorHAnsi" w:cstheme="minorBidi"/>
                      <w:b/>
                      <w:color w:val="000000" w:themeColor="text1"/>
                      <w:sz w:val="22"/>
                      <w:szCs w:val="22"/>
                    </w:rPr>
                    <w:t>million</w:t>
                  </w:r>
                  <w:r>
                    <w:rPr>
                      <w:rFonts w:asciiTheme="minorHAnsi" w:eastAsiaTheme="minorHAnsi" w:hAnsiTheme="minorHAnsi" w:cstheme="minorBidi"/>
                      <w:b/>
                      <w:color w:val="000000" w:themeColor="text1"/>
                      <w:sz w:val="22"/>
                      <w:szCs w:val="22"/>
                    </w:rPr>
                    <w:t>)</w:t>
                  </w:r>
                </w:p>
              </w:tc>
              <w:tc>
                <w:tcPr>
                  <w:tcW w:w="2606" w:type="dxa"/>
                  <w:shd w:val="clear" w:color="auto" w:fill="D9D9D9" w:themeFill="background1" w:themeFillShade="D9"/>
                  <w:vAlign w:val="center"/>
                </w:tcPr>
                <w:p w:rsidR="009C618B" w:rsidRDefault="00643373" w:rsidP="00DD00B7">
                  <w:pPr>
                    <w:widowControl/>
                    <w:autoSpaceDE/>
                    <w:autoSpaceDN/>
                    <w:adjustRightInd/>
                    <w:spacing w:line="259" w:lineRule="auto"/>
                    <w:jc w:val="center"/>
                    <w:rPr>
                      <w:rFonts w:asciiTheme="minorHAnsi" w:eastAsiaTheme="minorHAnsi" w:hAnsiTheme="minorHAnsi" w:cstheme="minorBidi"/>
                      <w:b/>
                      <w:color w:val="000000" w:themeColor="text1"/>
                      <w:sz w:val="22"/>
                      <w:szCs w:val="22"/>
                    </w:rPr>
                  </w:pPr>
                  <w:r w:rsidRPr="009B53C9">
                    <w:rPr>
                      <w:rFonts w:asciiTheme="minorHAnsi" w:eastAsiaTheme="minorHAnsi" w:hAnsiTheme="minorHAnsi" w:cstheme="minorBidi"/>
                      <w:b/>
                      <w:color w:val="000000" w:themeColor="text1"/>
                      <w:sz w:val="22"/>
                      <w:szCs w:val="22"/>
                    </w:rPr>
                    <w:t>Additional Financing</w:t>
                  </w:r>
                </w:p>
                <w:p w:rsidR="009C618B" w:rsidRPr="009B53C9" w:rsidRDefault="00643373" w:rsidP="00DD00B7">
                  <w:pPr>
                    <w:widowControl/>
                    <w:autoSpaceDE/>
                    <w:autoSpaceDN/>
                    <w:adjustRightInd/>
                    <w:spacing w:line="259" w:lineRule="auto"/>
                    <w:jc w:val="center"/>
                    <w:rPr>
                      <w:rFonts w:asciiTheme="minorHAnsi" w:eastAsiaTheme="minorHAnsi" w:hAnsiTheme="minorHAnsi" w:cstheme="minorBidi"/>
                      <w:b/>
                      <w:color w:val="000000" w:themeColor="text1"/>
                      <w:sz w:val="22"/>
                      <w:szCs w:val="22"/>
                    </w:rPr>
                  </w:pPr>
                  <w:r>
                    <w:rPr>
                      <w:rFonts w:asciiTheme="minorHAnsi" w:eastAsiaTheme="minorHAnsi" w:hAnsiTheme="minorHAnsi" w:cstheme="minorBidi"/>
                      <w:b/>
                      <w:color w:val="000000" w:themeColor="text1"/>
                      <w:sz w:val="22"/>
                      <w:szCs w:val="22"/>
                    </w:rPr>
                    <w:t xml:space="preserve">(US$ </w:t>
                  </w:r>
                  <w:r w:rsidRPr="009B53C9">
                    <w:rPr>
                      <w:rFonts w:asciiTheme="minorHAnsi" w:eastAsiaTheme="minorHAnsi" w:hAnsiTheme="minorHAnsi" w:cstheme="minorBidi"/>
                      <w:b/>
                      <w:color w:val="000000" w:themeColor="text1"/>
                      <w:sz w:val="22"/>
                      <w:szCs w:val="22"/>
                    </w:rPr>
                    <w:t>million</w:t>
                  </w:r>
                  <w:r>
                    <w:rPr>
                      <w:rFonts w:asciiTheme="minorHAnsi" w:eastAsiaTheme="minorHAnsi" w:hAnsiTheme="minorHAnsi" w:cstheme="minorBidi"/>
                      <w:b/>
                      <w:color w:val="000000" w:themeColor="text1"/>
                      <w:sz w:val="22"/>
                      <w:szCs w:val="22"/>
                    </w:rPr>
                    <w:t>)</w:t>
                  </w:r>
                </w:p>
              </w:tc>
              <w:tc>
                <w:tcPr>
                  <w:tcW w:w="2594" w:type="dxa"/>
                  <w:shd w:val="clear" w:color="auto" w:fill="D9D9D9" w:themeFill="background1" w:themeFillShade="D9"/>
                  <w:vAlign w:val="center"/>
                </w:tcPr>
                <w:p w:rsidR="009C618B" w:rsidRDefault="00643373" w:rsidP="00DD00B7">
                  <w:pPr>
                    <w:widowControl/>
                    <w:autoSpaceDE/>
                    <w:autoSpaceDN/>
                    <w:adjustRightInd/>
                    <w:spacing w:line="259" w:lineRule="auto"/>
                    <w:jc w:val="center"/>
                    <w:rPr>
                      <w:rFonts w:asciiTheme="minorHAnsi" w:eastAsiaTheme="minorHAnsi" w:hAnsiTheme="minorHAnsi" w:cstheme="minorBidi"/>
                      <w:b/>
                      <w:color w:val="000000" w:themeColor="text1"/>
                      <w:sz w:val="22"/>
                      <w:szCs w:val="22"/>
                    </w:rPr>
                  </w:pPr>
                  <w:r>
                    <w:rPr>
                      <w:rFonts w:asciiTheme="minorHAnsi" w:eastAsiaTheme="minorHAnsi" w:hAnsiTheme="minorHAnsi" w:cstheme="minorBidi"/>
                      <w:b/>
                      <w:color w:val="000000" w:themeColor="text1"/>
                      <w:sz w:val="22"/>
                      <w:szCs w:val="22"/>
                    </w:rPr>
                    <w:t>Total C</w:t>
                  </w:r>
                  <w:r w:rsidRPr="009B53C9">
                    <w:rPr>
                      <w:rFonts w:asciiTheme="minorHAnsi" w:eastAsiaTheme="minorHAnsi" w:hAnsiTheme="minorHAnsi" w:cstheme="minorBidi"/>
                      <w:b/>
                      <w:color w:val="000000" w:themeColor="text1"/>
                      <w:sz w:val="22"/>
                      <w:szCs w:val="22"/>
                    </w:rPr>
                    <w:t>ost</w:t>
                  </w:r>
                </w:p>
                <w:p w:rsidR="009C618B" w:rsidRPr="009B53C9" w:rsidRDefault="00643373" w:rsidP="00DD00B7">
                  <w:pPr>
                    <w:widowControl/>
                    <w:autoSpaceDE/>
                    <w:autoSpaceDN/>
                    <w:adjustRightInd/>
                    <w:spacing w:line="259" w:lineRule="auto"/>
                    <w:jc w:val="center"/>
                    <w:rPr>
                      <w:rFonts w:asciiTheme="minorHAnsi" w:eastAsiaTheme="minorHAnsi" w:hAnsiTheme="minorHAnsi" w:cstheme="minorBidi"/>
                      <w:b/>
                      <w:color w:val="000000" w:themeColor="text1"/>
                      <w:sz w:val="22"/>
                      <w:szCs w:val="22"/>
                    </w:rPr>
                  </w:pPr>
                  <w:r>
                    <w:rPr>
                      <w:rFonts w:asciiTheme="minorHAnsi" w:eastAsiaTheme="minorHAnsi" w:hAnsiTheme="minorHAnsi" w:cstheme="minorBidi"/>
                      <w:b/>
                      <w:color w:val="000000" w:themeColor="text1"/>
                      <w:sz w:val="22"/>
                      <w:szCs w:val="22"/>
                    </w:rPr>
                    <w:t xml:space="preserve">(US$ </w:t>
                  </w:r>
                  <w:r w:rsidRPr="009B53C9">
                    <w:rPr>
                      <w:rFonts w:asciiTheme="minorHAnsi" w:eastAsiaTheme="minorHAnsi" w:hAnsiTheme="minorHAnsi" w:cstheme="minorBidi"/>
                      <w:b/>
                      <w:color w:val="000000" w:themeColor="text1"/>
                      <w:sz w:val="22"/>
                      <w:szCs w:val="22"/>
                    </w:rPr>
                    <w:t>million</w:t>
                  </w:r>
                  <w:r>
                    <w:rPr>
                      <w:rFonts w:asciiTheme="minorHAnsi" w:eastAsiaTheme="minorHAnsi" w:hAnsiTheme="minorHAnsi" w:cstheme="minorBidi"/>
                      <w:b/>
                      <w:color w:val="000000" w:themeColor="text1"/>
                      <w:sz w:val="22"/>
                      <w:szCs w:val="22"/>
                    </w:rPr>
                    <w:t>)</w:t>
                  </w:r>
                </w:p>
              </w:tc>
            </w:tr>
            <w:tr w:rsidR="001B3C78" w:rsidTr="00DD00B7">
              <w:tc>
                <w:tcPr>
                  <w:tcW w:w="2619" w:type="dxa"/>
                  <w:vAlign w:val="center"/>
                </w:tcPr>
                <w:p w:rsidR="009C618B" w:rsidRDefault="00643373" w:rsidP="00DD00B7">
                  <w:pPr>
                    <w:widowControl/>
                    <w:autoSpaceDE/>
                    <w:autoSpaceDN/>
                    <w:adjustRightInd/>
                    <w:spacing w:after="160" w:line="259" w:lineRule="auto"/>
                    <w:jc w:val="both"/>
                    <w:rPr>
                      <w:rFonts w:asciiTheme="minorHAnsi" w:eastAsiaTheme="minorHAnsi" w:hAnsiTheme="minorHAnsi" w:cstheme="minorBidi"/>
                      <w:color w:val="000000" w:themeColor="text1"/>
                      <w:sz w:val="22"/>
                      <w:szCs w:val="22"/>
                    </w:rPr>
                  </w:pPr>
                  <w:r w:rsidRPr="009B53C9">
                    <w:rPr>
                      <w:rFonts w:asciiTheme="minorHAnsi" w:eastAsiaTheme="minorHAnsi" w:hAnsiTheme="minorHAnsi" w:cstheme="minorBidi"/>
                      <w:color w:val="000000" w:themeColor="text1"/>
                      <w:sz w:val="22"/>
                      <w:szCs w:val="22"/>
                    </w:rPr>
                    <w:t>A: Development of</w:t>
                  </w:r>
                  <w:r>
                    <w:rPr>
                      <w:rFonts w:asciiTheme="minorHAnsi" w:eastAsiaTheme="minorHAnsi" w:hAnsiTheme="minorHAnsi" w:cstheme="minorBidi"/>
                      <w:color w:val="000000" w:themeColor="text1"/>
                      <w:sz w:val="22"/>
                      <w:szCs w:val="22"/>
                    </w:rPr>
                    <w:t xml:space="preserve"> EE </w:t>
                  </w:r>
                  <w:r w:rsidRPr="009B53C9">
                    <w:rPr>
                      <w:rFonts w:asciiTheme="minorHAnsi" w:eastAsiaTheme="minorHAnsi" w:hAnsiTheme="minorHAnsi" w:cstheme="minorBidi"/>
                      <w:color w:val="000000" w:themeColor="text1"/>
                      <w:sz w:val="22"/>
                      <w:szCs w:val="22"/>
                    </w:rPr>
                    <w:t>Capacity</w:t>
                  </w:r>
                </w:p>
              </w:tc>
              <w:tc>
                <w:tcPr>
                  <w:tcW w:w="2593" w:type="dxa"/>
                  <w:vAlign w:val="center"/>
                </w:tcPr>
                <w:p w:rsidR="009C618B" w:rsidRDefault="00643373" w:rsidP="00DD00B7">
                  <w:pPr>
                    <w:widowControl/>
                    <w:autoSpaceDE/>
                    <w:autoSpaceDN/>
                    <w:adjustRightInd/>
                    <w:spacing w:after="160" w:line="259" w:lineRule="auto"/>
                    <w:jc w:val="center"/>
                    <w:rPr>
                      <w:rFonts w:asciiTheme="minorHAnsi" w:eastAsiaTheme="minorHAnsi" w:hAnsiTheme="minorHAnsi" w:cstheme="minorBidi"/>
                      <w:color w:val="000000" w:themeColor="text1"/>
                      <w:sz w:val="22"/>
                      <w:szCs w:val="22"/>
                    </w:rPr>
                  </w:pPr>
                  <w:r w:rsidRPr="009B53C9">
                    <w:rPr>
                      <w:rFonts w:asciiTheme="minorHAnsi" w:eastAsiaTheme="minorHAnsi" w:hAnsiTheme="minorHAnsi" w:cstheme="minorBidi"/>
                      <w:color w:val="000000" w:themeColor="text1"/>
                      <w:sz w:val="22"/>
                      <w:szCs w:val="22"/>
                    </w:rPr>
                    <w:t>1.00</w:t>
                  </w:r>
                </w:p>
              </w:tc>
              <w:tc>
                <w:tcPr>
                  <w:tcW w:w="2606" w:type="dxa"/>
                  <w:vAlign w:val="center"/>
                </w:tcPr>
                <w:p w:rsidR="009C618B" w:rsidRDefault="00643373" w:rsidP="00DD00B7">
                  <w:pPr>
                    <w:widowControl/>
                    <w:autoSpaceDE/>
                    <w:autoSpaceDN/>
                    <w:adjustRightInd/>
                    <w:spacing w:after="160" w:line="259" w:lineRule="auto"/>
                    <w:jc w:val="center"/>
                    <w:rPr>
                      <w:rFonts w:asciiTheme="minorHAnsi" w:eastAsiaTheme="minorHAnsi" w:hAnsiTheme="minorHAnsi" w:cstheme="minorBidi"/>
                      <w:color w:val="000000" w:themeColor="text1"/>
                      <w:sz w:val="22"/>
                      <w:szCs w:val="22"/>
                    </w:rPr>
                  </w:pPr>
                  <w:r>
                    <w:rPr>
                      <w:rFonts w:asciiTheme="minorHAnsi" w:eastAsiaTheme="minorHAnsi" w:hAnsiTheme="minorHAnsi" w:cstheme="minorBidi"/>
                      <w:color w:val="000000" w:themeColor="text1"/>
                      <w:sz w:val="22"/>
                      <w:szCs w:val="22"/>
                    </w:rPr>
                    <w:t>1.00</w:t>
                  </w:r>
                </w:p>
              </w:tc>
              <w:tc>
                <w:tcPr>
                  <w:tcW w:w="2594" w:type="dxa"/>
                  <w:vAlign w:val="center"/>
                </w:tcPr>
                <w:p w:rsidR="009C618B" w:rsidRDefault="00643373" w:rsidP="00DD00B7">
                  <w:pPr>
                    <w:widowControl/>
                    <w:autoSpaceDE/>
                    <w:autoSpaceDN/>
                    <w:adjustRightInd/>
                    <w:spacing w:after="160" w:line="259" w:lineRule="auto"/>
                    <w:jc w:val="center"/>
                    <w:rPr>
                      <w:rFonts w:asciiTheme="minorHAnsi" w:eastAsiaTheme="minorHAnsi" w:hAnsiTheme="minorHAnsi" w:cstheme="minorBidi"/>
                      <w:color w:val="000000" w:themeColor="text1"/>
                      <w:sz w:val="22"/>
                      <w:szCs w:val="22"/>
                    </w:rPr>
                  </w:pPr>
                  <w:r>
                    <w:rPr>
                      <w:rFonts w:asciiTheme="minorHAnsi" w:eastAsiaTheme="minorHAnsi" w:hAnsiTheme="minorHAnsi" w:cstheme="minorBidi"/>
                      <w:color w:val="000000" w:themeColor="text1"/>
                      <w:sz w:val="22"/>
                      <w:szCs w:val="22"/>
                    </w:rPr>
                    <w:t>2.00</w:t>
                  </w:r>
                </w:p>
              </w:tc>
            </w:tr>
            <w:tr w:rsidR="001B3C78" w:rsidTr="00DD00B7">
              <w:tc>
                <w:tcPr>
                  <w:tcW w:w="2619" w:type="dxa"/>
                  <w:vAlign w:val="center"/>
                </w:tcPr>
                <w:p w:rsidR="009C618B" w:rsidRDefault="00643373" w:rsidP="00DD00B7">
                  <w:pPr>
                    <w:widowControl/>
                    <w:autoSpaceDE/>
                    <w:autoSpaceDN/>
                    <w:adjustRightInd/>
                    <w:spacing w:after="160" w:line="259" w:lineRule="auto"/>
                    <w:jc w:val="both"/>
                    <w:rPr>
                      <w:rFonts w:asciiTheme="minorHAnsi" w:eastAsiaTheme="minorHAnsi" w:hAnsiTheme="minorHAnsi" w:cstheme="minorBidi"/>
                      <w:color w:val="000000" w:themeColor="text1"/>
                      <w:sz w:val="22"/>
                      <w:szCs w:val="22"/>
                    </w:rPr>
                  </w:pPr>
                  <w:r w:rsidRPr="009B53C9">
                    <w:rPr>
                      <w:rFonts w:asciiTheme="minorHAnsi" w:eastAsiaTheme="minorHAnsi" w:hAnsiTheme="minorHAnsi" w:cstheme="minorBidi"/>
                      <w:color w:val="000000" w:themeColor="text1"/>
                      <w:sz w:val="22"/>
                      <w:szCs w:val="22"/>
                    </w:rPr>
                    <w:t>B: IDA Credit Line to</w:t>
                  </w:r>
                  <w:r>
                    <w:rPr>
                      <w:rFonts w:asciiTheme="minorHAnsi" w:eastAsiaTheme="minorHAnsi" w:hAnsiTheme="minorHAnsi" w:cstheme="minorBidi"/>
                      <w:color w:val="000000" w:themeColor="text1"/>
                      <w:sz w:val="22"/>
                      <w:szCs w:val="22"/>
                    </w:rPr>
                    <w:t xml:space="preserve"> </w:t>
                  </w:r>
                  <w:r w:rsidRPr="009B53C9">
                    <w:rPr>
                      <w:rFonts w:asciiTheme="minorHAnsi" w:eastAsiaTheme="minorHAnsi" w:hAnsiTheme="minorHAnsi" w:cstheme="minorBidi"/>
                      <w:color w:val="000000" w:themeColor="text1"/>
                      <w:sz w:val="22"/>
                      <w:szCs w:val="22"/>
                    </w:rPr>
                    <w:t>Participating Banks</w:t>
                  </w:r>
                </w:p>
              </w:tc>
              <w:tc>
                <w:tcPr>
                  <w:tcW w:w="2593" w:type="dxa"/>
                  <w:vAlign w:val="center"/>
                </w:tcPr>
                <w:p w:rsidR="009C618B" w:rsidRDefault="00643373" w:rsidP="00DD00B7">
                  <w:pPr>
                    <w:widowControl/>
                    <w:autoSpaceDE/>
                    <w:autoSpaceDN/>
                    <w:adjustRightInd/>
                    <w:spacing w:after="160" w:line="259" w:lineRule="auto"/>
                    <w:jc w:val="center"/>
                    <w:rPr>
                      <w:rFonts w:asciiTheme="minorHAnsi" w:eastAsiaTheme="minorHAnsi" w:hAnsiTheme="minorHAnsi" w:cstheme="minorBidi"/>
                      <w:color w:val="000000" w:themeColor="text1"/>
                      <w:sz w:val="22"/>
                      <w:szCs w:val="22"/>
                    </w:rPr>
                  </w:pPr>
                  <w:r>
                    <w:rPr>
                      <w:rFonts w:asciiTheme="minorHAnsi" w:eastAsiaTheme="minorHAnsi" w:hAnsiTheme="minorHAnsi" w:cstheme="minorBidi"/>
                      <w:color w:val="000000" w:themeColor="text1"/>
                      <w:sz w:val="22"/>
                      <w:szCs w:val="22"/>
                    </w:rPr>
                    <w:t>24.00</w:t>
                  </w:r>
                </w:p>
              </w:tc>
              <w:tc>
                <w:tcPr>
                  <w:tcW w:w="2606" w:type="dxa"/>
                  <w:vAlign w:val="center"/>
                </w:tcPr>
                <w:p w:rsidR="009C618B" w:rsidRDefault="00643373" w:rsidP="00DD00B7">
                  <w:pPr>
                    <w:widowControl/>
                    <w:autoSpaceDE/>
                    <w:autoSpaceDN/>
                    <w:adjustRightInd/>
                    <w:spacing w:after="160" w:line="259" w:lineRule="auto"/>
                    <w:jc w:val="center"/>
                    <w:rPr>
                      <w:rFonts w:asciiTheme="minorHAnsi" w:eastAsiaTheme="minorHAnsi" w:hAnsiTheme="minorHAnsi" w:cstheme="minorBidi"/>
                      <w:color w:val="000000" w:themeColor="text1"/>
                      <w:sz w:val="22"/>
                      <w:szCs w:val="22"/>
                    </w:rPr>
                  </w:pPr>
                  <w:r>
                    <w:rPr>
                      <w:rFonts w:asciiTheme="minorHAnsi" w:eastAsiaTheme="minorHAnsi" w:hAnsiTheme="minorHAnsi" w:cstheme="minorBidi"/>
                      <w:color w:val="000000" w:themeColor="text1"/>
                      <w:sz w:val="22"/>
                      <w:szCs w:val="22"/>
                    </w:rPr>
                    <w:t>99.00</w:t>
                  </w:r>
                </w:p>
              </w:tc>
              <w:tc>
                <w:tcPr>
                  <w:tcW w:w="2594" w:type="dxa"/>
                  <w:vAlign w:val="center"/>
                </w:tcPr>
                <w:p w:rsidR="009C618B" w:rsidRDefault="00643373" w:rsidP="00DD00B7">
                  <w:pPr>
                    <w:widowControl/>
                    <w:autoSpaceDE/>
                    <w:autoSpaceDN/>
                    <w:adjustRightInd/>
                    <w:spacing w:after="160" w:line="259" w:lineRule="auto"/>
                    <w:jc w:val="center"/>
                    <w:rPr>
                      <w:rFonts w:asciiTheme="minorHAnsi" w:eastAsiaTheme="minorHAnsi" w:hAnsiTheme="minorHAnsi" w:cstheme="minorBidi"/>
                      <w:color w:val="000000" w:themeColor="text1"/>
                      <w:sz w:val="22"/>
                      <w:szCs w:val="22"/>
                    </w:rPr>
                  </w:pPr>
                  <w:r>
                    <w:rPr>
                      <w:rFonts w:asciiTheme="minorHAnsi" w:eastAsiaTheme="minorHAnsi" w:hAnsiTheme="minorHAnsi" w:cstheme="minorBidi"/>
                      <w:color w:val="000000" w:themeColor="text1"/>
                      <w:sz w:val="22"/>
                      <w:szCs w:val="22"/>
                    </w:rPr>
                    <w:t>123.00</w:t>
                  </w:r>
                </w:p>
              </w:tc>
            </w:tr>
            <w:tr w:rsidR="001B3C78" w:rsidTr="00DD00B7">
              <w:tc>
                <w:tcPr>
                  <w:tcW w:w="2619" w:type="dxa"/>
                  <w:vAlign w:val="center"/>
                </w:tcPr>
                <w:p w:rsidR="009C618B" w:rsidRPr="00F6575B" w:rsidRDefault="00643373" w:rsidP="00DD00B7">
                  <w:pPr>
                    <w:widowControl/>
                    <w:autoSpaceDE/>
                    <w:autoSpaceDN/>
                    <w:adjustRightInd/>
                    <w:spacing w:after="160" w:line="259" w:lineRule="auto"/>
                    <w:jc w:val="both"/>
                    <w:rPr>
                      <w:rFonts w:asciiTheme="minorHAnsi" w:eastAsiaTheme="minorHAnsi" w:hAnsiTheme="minorHAnsi" w:cstheme="minorBidi"/>
                      <w:color w:val="000000" w:themeColor="text1"/>
                      <w:sz w:val="22"/>
                      <w:szCs w:val="22"/>
                    </w:rPr>
                  </w:pPr>
                  <w:r w:rsidRPr="00F6575B">
                    <w:rPr>
                      <w:rFonts w:asciiTheme="minorHAnsi" w:eastAsiaTheme="minorHAnsi" w:hAnsiTheme="minorHAnsi" w:cstheme="minorBidi"/>
                      <w:color w:val="000000" w:themeColor="text1"/>
                      <w:sz w:val="22"/>
                      <w:szCs w:val="22"/>
                    </w:rPr>
                    <w:t>Local financing</w:t>
                  </w:r>
                </w:p>
              </w:tc>
              <w:tc>
                <w:tcPr>
                  <w:tcW w:w="2593" w:type="dxa"/>
                  <w:vAlign w:val="center"/>
                </w:tcPr>
                <w:p w:rsidR="009C618B" w:rsidRDefault="00643373" w:rsidP="00DD00B7">
                  <w:pPr>
                    <w:widowControl/>
                    <w:autoSpaceDE/>
                    <w:autoSpaceDN/>
                    <w:adjustRightInd/>
                    <w:spacing w:after="160" w:line="259" w:lineRule="auto"/>
                    <w:jc w:val="center"/>
                    <w:rPr>
                      <w:rFonts w:asciiTheme="minorHAnsi" w:eastAsiaTheme="minorHAnsi" w:hAnsiTheme="minorHAnsi" w:cstheme="minorBidi"/>
                      <w:color w:val="000000" w:themeColor="text1"/>
                      <w:sz w:val="22"/>
                      <w:szCs w:val="22"/>
                    </w:rPr>
                  </w:pPr>
                  <w:r>
                    <w:rPr>
                      <w:rFonts w:asciiTheme="minorHAnsi" w:eastAsiaTheme="minorHAnsi" w:hAnsiTheme="minorHAnsi" w:cstheme="minorBidi"/>
                      <w:color w:val="000000" w:themeColor="text1"/>
                      <w:sz w:val="22"/>
                      <w:szCs w:val="22"/>
                    </w:rPr>
                    <w:t>9.60</w:t>
                  </w:r>
                </w:p>
              </w:tc>
              <w:tc>
                <w:tcPr>
                  <w:tcW w:w="2606" w:type="dxa"/>
                  <w:vAlign w:val="center"/>
                </w:tcPr>
                <w:p w:rsidR="009C618B" w:rsidRDefault="00643373" w:rsidP="00DD00B7">
                  <w:pPr>
                    <w:widowControl/>
                    <w:autoSpaceDE/>
                    <w:autoSpaceDN/>
                    <w:adjustRightInd/>
                    <w:spacing w:after="160" w:line="259" w:lineRule="auto"/>
                    <w:jc w:val="center"/>
                    <w:rPr>
                      <w:rFonts w:asciiTheme="minorHAnsi" w:eastAsiaTheme="minorHAnsi" w:hAnsiTheme="minorHAnsi" w:cstheme="minorBidi"/>
                      <w:color w:val="000000" w:themeColor="text1"/>
                      <w:sz w:val="22"/>
                      <w:szCs w:val="22"/>
                    </w:rPr>
                  </w:pPr>
                  <w:r>
                    <w:rPr>
                      <w:rFonts w:asciiTheme="minorHAnsi" w:eastAsiaTheme="minorHAnsi" w:hAnsiTheme="minorHAnsi" w:cstheme="minorBidi"/>
                      <w:color w:val="000000" w:themeColor="text1"/>
                      <w:sz w:val="22"/>
                      <w:szCs w:val="22"/>
                    </w:rPr>
                    <w:t>53.125</w:t>
                  </w:r>
                </w:p>
              </w:tc>
              <w:tc>
                <w:tcPr>
                  <w:tcW w:w="2594" w:type="dxa"/>
                  <w:vAlign w:val="center"/>
                </w:tcPr>
                <w:p w:rsidR="009C618B" w:rsidRDefault="00643373" w:rsidP="00DD00B7">
                  <w:pPr>
                    <w:widowControl/>
                    <w:autoSpaceDE/>
                    <w:autoSpaceDN/>
                    <w:adjustRightInd/>
                    <w:spacing w:after="160" w:line="259" w:lineRule="auto"/>
                    <w:jc w:val="center"/>
                    <w:rPr>
                      <w:rFonts w:asciiTheme="minorHAnsi" w:eastAsiaTheme="minorHAnsi" w:hAnsiTheme="minorHAnsi" w:cstheme="minorBidi"/>
                      <w:color w:val="000000" w:themeColor="text1"/>
                      <w:sz w:val="22"/>
                      <w:szCs w:val="22"/>
                    </w:rPr>
                  </w:pPr>
                  <w:r>
                    <w:rPr>
                      <w:rFonts w:asciiTheme="minorHAnsi" w:eastAsiaTheme="minorHAnsi" w:hAnsiTheme="minorHAnsi" w:cstheme="minorBidi"/>
                      <w:color w:val="000000" w:themeColor="text1"/>
                      <w:sz w:val="22"/>
                      <w:szCs w:val="22"/>
                    </w:rPr>
                    <w:t>62.725</w:t>
                  </w:r>
                </w:p>
              </w:tc>
            </w:tr>
            <w:tr w:rsidR="001B3C78" w:rsidTr="00DD00B7">
              <w:tc>
                <w:tcPr>
                  <w:tcW w:w="2619" w:type="dxa"/>
                  <w:vAlign w:val="center"/>
                </w:tcPr>
                <w:p w:rsidR="009C618B" w:rsidRPr="009B53C9" w:rsidRDefault="00643373" w:rsidP="00DD00B7">
                  <w:pPr>
                    <w:widowControl/>
                    <w:autoSpaceDE/>
                    <w:autoSpaceDN/>
                    <w:adjustRightInd/>
                    <w:spacing w:after="160" w:line="259" w:lineRule="auto"/>
                    <w:jc w:val="both"/>
                    <w:rPr>
                      <w:rFonts w:asciiTheme="minorHAnsi" w:eastAsiaTheme="minorHAnsi" w:hAnsiTheme="minorHAnsi" w:cstheme="minorBidi"/>
                      <w:b/>
                      <w:color w:val="000000" w:themeColor="text1"/>
                      <w:sz w:val="22"/>
                      <w:szCs w:val="22"/>
                    </w:rPr>
                  </w:pPr>
                  <w:r w:rsidRPr="009B53C9">
                    <w:rPr>
                      <w:rFonts w:asciiTheme="minorHAnsi" w:eastAsiaTheme="minorHAnsi" w:hAnsiTheme="minorHAnsi" w:cstheme="minorBidi"/>
                      <w:b/>
                      <w:color w:val="000000" w:themeColor="text1"/>
                      <w:sz w:val="22"/>
                      <w:szCs w:val="22"/>
                    </w:rPr>
                    <w:lastRenderedPageBreak/>
                    <w:t>Total</w:t>
                  </w:r>
                </w:p>
              </w:tc>
              <w:tc>
                <w:tcPr>
                  <w:tcW w:w="2593" w:type="dxa"/>
                  <w:vAlign w:val="center"/>
                </w:tcPr>
                <w:p w:rsidR="009C618B" w:rsidRDefault="00643373" w:rsidP="00DD00B7">
                  <w:pPr>
                    <w:widowControl/>
                    <w:autoSpaceDE/>
                    <w:autoSpaceDN/>
                    <w:adjustRightInd/>
                    <w:spacing w:after="160" w:line="259" w:lineRule="auto"/>
                    <w:jc w:val="center"/>
                    <w:rPr>
                      <w:rFonts w:asciiTheme="minorHAnsi" w:eastAsiaTheme="minorHAnsi" w:hAnsiTheme="minorHAnsi" w:cstheme="minorBidi"/>
                      <w:color w:val="000000" w:themeColor="text1"/>
                      <w:sz w:val="22"/>
                      <w:szCs w:val="22"/>
                    </w:rPr>
                  </w:pPr>
                  <w:r>
                    <w:rPr>
                      <w:rFonts w:asciiTheme="minorHAnsi" w:eastAsiaTheme="minorHAnsi" w:hAnsiTheme="minorHAnsi" w:cstheme="minorBidi"/>
                      <w:color w:val="000000" w:themeColor="text1"/>
                      <w:sz w:val="22"/>
                      <w:szCs w:val="22"/>
                    </w:rPr>
                    <w:t>34.60</w:t>
                  </w:r>
                </w:p>
              </w:tc>
              <w:tc>
                <w:tcPr>
                  <w:tcW w:w="2606" w:type="dxa"/>
                  <w:vAlign w:val="center"/>
                </w:tcPr>
                <w:p w:rsidR="009C618B" w:rsidRDefault="00643373" w:rsidP="00DD00B7">
                  <w:pPr>
                    <w:widowControl/>
                    <w:autoSpaceDE/>
                    <w:autoSpaceDN/>
                    <w:adjustRightInd/>
                    <w:spacing w:after="160" w:line="259" w:lineRule="auto"/>
                    <w:jc w:val="center"/>
                    <w:rPr>
                      <w:rFonts w:asciiTheme="minorHAnsi" w:eastAsiaTheme="minorHAnsi" w:hAnsiTheme="minorHAnsi" w:cstheme="minorBidi"/>
                      <w:color w:val="000000" w:themeColor="text1"/>
                      <w:sz w:val="22"/>
                      <w:szCs w:val="22"/>
                    </w:rPr>
                  </w:pPr>
                  <w:r>
                    <w:rPr>
                      <w:rFonts w:asciiTheme="minorHAnsi" w:eastAsiaTheme="minorHAnsi" w:hAnsiTheme="minorHAnsi" w:cstheme="minorBidi"/>
                      <w:color w:val="000000" w:themeColor="text1"/>
                      <w:sz w:val="22"/>
                      <w:szCs w:val="22"/>
                    </w:rPr>
                    <w:t>153.125</w:t>
                  </w:r>
                </w:p>
              </w:tc>
              <w:tc>
                <w:tcPr>
                  <w:tcW w:w="2594" w:type="dxa"/>
                  <w:vAlign w:val="center"/>
                </w:tcPr>
                <w:p w:rsidR="009C618B" w:rsidRDefault="00643373" w:rsidP="00DD00B7">
                  <w:pPr>
                    <w:widowControl/>
                    <w:autoSpaceDE/>
                    <w:autoSpaceDN/>
                    <w:adjustRightInd/>
                    <w:spacing w:after="160" w:line="259" w:lineRule="auto"/>
                    <w:jc w:val="center"/>
                    <w:rPr>
                      <w:rFonts w:asciiTheme="minorHAnsi" w:eastAsiaTheme="minorHAnsi" w:hAnsiTheme="minorHAnsi" w:cstheme="minorBidi"/>
                      <w:color w:val="000000" w:themeColor="text1"/>
                      <w:sz w:val="22"/>
                      <w:szCs w:val="22"/>
                    </w:rPr>
                  </w:pPr>
                  <w:r>
                    <w:rPr>
                      <w:rFonts w:asciiTheme="minorHAnsi" w:eastAsiaTheme="minorHAnsi" w:hAnsiTheme="minorHAnsi" w:cstheme="minorBidi"/>
                      <w:color w:val="000000" w:themeColor="text1"/>
                      <w:sz w:val="22"/>
                      <w:szCs w:val="22"/>
                    </w:rPr>
                    <w:t>187.725</w:t>
                  </w:r>
                </w:p>
              </w:tc>
            </w:tr>
          </w:tbl>
          <w:p w:rsidR="009C618B" w:rsidRPr="009E631B" w:rsidRDefault="009C618B" w:rsidP="00DD00B7">
            <w:pPr>
              <w:widowControl/>
              <w:autoSpaceDE/>
              <w:autoSpaceDN/>
              <w:adjustRightInd/>
              <w:spacing w:after="160" w:line="259" w:lineRule="auto"/>
              <w:ind w:left="342" w:hanging="3"/>
              <w:jc w:val="both"/>
              <w:rPr>
                <w:rFonts w:asciiTheme="minorHAnsi" w:eastAsiaTheme="minorHAnsi" w:hAnsiTheme="minorHAnsi" w:cstheme="minorBidi"/>
                <w:color w:val="000000" w:themeColor="text1"/>
                <w:sz w:val="22"/>
                <w:szCs w:val="22"/>
                <w:lang w:eastAsia="zh-CN"/>
              </w:rPr>
            </w:pPr>
          </w:p>
        </w:tc>
      </w:tr>
      <w:tr w:rsidR="001B3C78" w:rsidTr="004033BA">
        <w:trPr>
          <w:gridBefore w:val="1"/>
          <w:wBefore w:w="162" w:type="dxa"/>
          <w:trHeight w:val="360"/>
        </w:trPr>
        <w:tc>
          <w:tcPr>
            <w:tcW w:w="10890" w:type="dxa"/>
            <w:gridSpan w:val="2"/>
            <w:tcBorders>
              <w:top w:val="nil"/>
            </w:tcBorders>
            <w:shd w:val="clear" w:color="auto" w:fill="auto"/>
          </w:tcPr>
          <w:p w:rsidR="009C618B" w:rsidRPr="009E631B" w:rsidRDefault="00643373" w:rsidP="00DD00B7">
            <w:pPr>
              <w:pStyle w:val="Heading3"/>
              <w:ind w:left="342"/>
              <w:rPr>
                <w:color w:val="auto"/>
                <w:szCs w:val="22"/>
              </w:rPr>
            </w:pPr>
            <w:r>
              <w:rPr>
                <w:szCs w:val="22"/>
              </w:rPr>
              <w:lastRenderedPageBreak/>
              <w:t xml:space="preserve"> Other Changes</w:t>
            </w:r>
          </w:p>
        </w:tc>
      </w:tr>
      <w:tr w:rsidR="001B3C78" w:rsidTr="004033BA">
        <w:trPr>
          <w:gridBefore w:val="1"/>
          <w:wBefore w:w="162" w:type="dxa"/>
          <w:trHeight w:val="468"/>
        </w:trPr>
        <w:tc>
          <w:tcPr>
            <w:tcW w:w="10890" w:type="dxa"/>
            <w:gridSpan w:val="2"/>
            <w:shd w:val="clear" w:color="auto" w:fill="auto"/>
          </w:tcPr>
          <w:p w:rsidR="009C618B" w:rsidRDefault="00643373" w:rsidP="00C66CB0">
            <w:pPr>
              <w:widowControl/>
              <w:autoSpaceDE/>
              <w:autoSpaceDN/>
              <w:adjustRightInd/>
              <w:spacing w:after="160" w:line="259" w:lineRule="auto"/>
              <w:jc w:val="both"/>
              <w:rPr>
                <w:rFonts w:asciiTheme="minorHAnsi" w:eastAsiaTheme="minorHAnsi" w:hAnsiTheme="minorHAnsi" w:cstheme="minorBidi"/>
                <w:color w:val="000000" w:themeColor="text1"/>
                <w:sz w:val="22"/>
                <w:szCs w:val="22"/>
                <w:lang w:eastAsia="zh-CN"/>
              </w:rPr>
            </w:pPr>
            <w:r>
              <w:rPr>
                <w:rFonts w:asciiTheme="minorHAnsi" w:eastAsiaTheme="minorHAnsi" w:hAnsiTheme="minorHAnsi" w:cstheme="minorBidi"/>
                <w:color w:val="000000" w:themeColor="text1"/>
                <w:sz w:val="22"/>
                <w:szCs w:val="22"/>
                <w:lang w:eastAsia="zh-CN"/>
              </w:rPr>
              <w:t xml:space="preserve">There were several changes to the eligibility criteria. The </w:t>
            </w:r>
            <w:r w:rsidRPr="00CE4E5D">
              <w:rPr>
                <w:rFonts w:asciiTheme="minorHAnsi" w:eastAsiaTheme="minorHAnsi" w:hAnsiTheme="minorHAnsi" w:cstheme="minorBidi"/>
                <w:color w:val="000000" w:themeColor="text1"/>
                <w:sz w:val="22"/>
                <w:szCs w:val="22"/>
                <w:lang w:eastAsia="zh-CN"/>
              </w:rPr>
              <w:t>limit for individual sub-borrowers</w:t>
            </w:r>
            <w:r>
              <w:rPr>
                <w:rFonts w:asciiTheme="minorHAnsi" w:eastAsiaTheme="minorHAnsi" w:hAnsiTheme="minorHAnsi" w:cstheme="minorBidi"/>
                <w:color w:val="000000" w:themeColor="text1"/>
                <w:sz w:val="22"/>
                <w:szCs w:val="22"/>
                <w:lang w:eastAsia="zh-CN"/>
              </w:rPr>
              <w:t xml:space="preserve"> was increased</w:t>
            </w:r>
            <w:r w:rsidRPr="00CE4E5D">
              <w:rPr>
                <w:rFonts w:asciiTheme="minorHAnsi" w:eastAsiaTheme="minorHAnsi" w:hAnsiTheme="minorHAnsi" w:cstheme="minorBidi"/>
                <w:color w:val="000000" w:themeColor="text1"/>
                <w:sz w:val="22"/>
                <w:szCs w:val="22"/>
                <w:lang w:eastAsia="zh-CN"/>
              </w:rPr>
              <w:t xml:space="preserve"> from </w:t>
            </w:r>
            <w:r>
              <w:rPr>
                <w:rFonts w:asciiTheme="minorHAnsi" w:eastAsiaTheme="minorHAnsi" w:hAnsiTheme="minorHAnsi" w:cstheme="minorBidi"/>
                <w:color w:val="000000" w:themeColor="text1"/>
                <w:sz w:val="22"/>
                <w:szCs w:val="22"/>
                <w:lang w:eastAsia="zh-CN"/>
              </w:rPr>
              <w:t>US$</w:t>
            </w:r>
            <w:r w:rsidRPr="00CE4E5D">
              <w:rPr>
                <w:rFonts w:asciiTheme="minorHAnsi" w:eastAsiaTheme="minorHAnsi" w:hAnsiTheme="minorHAnsi" w:cstheme="minorBidi"/>
                <w:color w:val="000000" w:themeColor="text1"/>
                <w:sz w:val="22"/>
                <w:szCs w:val="22"/>
                <w:lang w:eastAsia="zh-CN"/>
              </w:rPr>
              <w:t>3 million to</w:t>
            </w:r>
            <w:r>
              <w:rPr>
                <w:rFonts w:asciiTheme="minorHAnsi" w:eastAsiaTheme="minorHAnsi" w:hAnsiTheme="minorHAnsi" w:cstheme="minorBidi"/>
                <w:color w:val="000000" w:themeColor="text1"/>
                <w:sz w:val="22"/>
                <w:szCs w:val="22"/>
                <w:lang w:eastAsia="zh-CN"/>
              </w:rPr>
              <w:t xml:space="preserve"> US$</w:t>
            </w:r>
            <w:r w:rsidRPr="00CE4E5D">
              <w:rPr>
                <w:rFonts w:asciiTheme="minorHAnsi" w:eastAsiaTheme="minorHAnsi" w:hAnsiTheme="minorHAnsi" w:cstheme="minorBidi"/>
                <w:color w:val="000000" w:themeColor="text1"/>
                <w:sz w:val="22"/>
                <w:szCs w:val="22"/>
                <w:lang w:eastAsia="zh-CN"/>
              </w:rPr>
              <w:t>10 million while the aggr</w:t>
            </w:r>
            <w:r>
              <w:rPr>
                <w:rFonts w:asciiTheme="minorHAnsi" w:eastAsiaTheme="minorHAnsi" w:hAnsiTheme="minorHAnsi" w:cstheme="minorBidi"/>
                <w:color w:val="000000" w:themeColor="text1"/>
                <w:sz w:val="22"/>
                <w:szCs w:val="22"/>
                <w:lang w:eastAsia="zh-CN"/>
              </w:rPr>
              <w:t>egate amount of sub-loans to a</w:t>
            </w:r>
            <w:r w:rsidRPr="00CE4E5D">
              <w:rPr>
                <w:rFonts w:asciiTheme="minorHAnsi" w:eastAsiaTheme="minorHAnsi" w:hAnsiTheme="minorHAnsi" w:cstheme="minorBidi"/>
                <w:color w:val="000000" w:themeColor="text1"/>
                <w:sz w:val="22"/>
                <w:szCs w:val="22"/>
                <w:lang w:eastAsia="zh-CN"/>
              </w:rPr>
              <w:t xml:space="preserve"> group of affiliated companies </w:t>
            </w:r>
            <w:r>
              <w:rPr>
                <w:rFonts w:asciiTheme="minorHAnsi" w:eastAsiaTheme="minorHAnsi" w:hAnsiTheme="minorHAnsi" w:cstheme="minorBidi"/>
                <w:color w:val="000000" w:themeColor="text1"/>
                <w:sz w:val="22"/>
                <w:szCs w:val="22"/>
                <w:lang w:eastAsia="zh-CN"/>
              </w:rPr>
              <w:t>was raised to</w:t>
            </w:r>
            <w:r w:rsidRPr="00CE4E5D">
              <w:rPr>
                <w:rFonts w:asciiTheme="minorHAnsi" w:eastAsiaTheme="minorHAnsi" w:hAnsiTheme="minorHAnsi" w:cstheme="minorBidi"/>
                <w:color w:val="000000" w:themeColor="text1"/>
                <w:sz w:val="22"/>
                <w:szCs w:val="22"/>
                <w:lang w:eastAsia="zh-CN"/>
              </w:rPr>
              <w:t xml:space="preserve"> </w:t>
            </w:r>
            <w:r>
              <w:rPr>
                <w:rFonts w:asciiTheme="minorHAnsi" w:eastAsiaTheme="minorHAnsi" w:hAnsiTheme="minorHAnsi" w:cstheme="minorBidi"/>
                <w:color w:val="000000" w:themeColor="text1"/>
                <w:sz w:val="22"/>
                <w:szCs w:val="22"/>
                <w:lang w:eastAsia="zh-CN"/>
              </w:rPr>
              <w:t>US$</w:t>
            </w:r>
            <w:r w:rsidRPr="00CE4E5D">
              <w:rPr>
                <w:rFonts w:asciiTheme="minorHAnsi" w:eastAsiaTheme="minorHAnsi" w:hAnsiTheme="minorHAnsi" w:cstheme="minorBidi"/>
                <w:color w:val="000000" w:themeColor="text1"/>
                <w:sz w:val="22"/>
                <w:szCs w:val="22"/>
                <w:lang w:eastAsia="zh-CN"/>
              </w:rPr>
              <w:t>30 million</w:t>
            </w:r>
            <w:r>
              <w:rPr>
                <w:rFonts w:asciiTheme="minorHAnsi" w:eastAsiaTheme="minorHAnsi" w:hAnsiTheme="minorHAnsi" w:cstheme="minorBidi"/>
                <w:color w:val="000000" w:themeColor="text1"/>
                <w:sz w:val="22"/>
                <w:szCs w:val="22"/>
                <w:lang w:eastAsia="zh-CN"/>
              </w:rPr>
              <w:t xml:space="preserve">. </w:t>
            </w:r>
            <w:r>
              <w:rPr>
                <w:rFonts w:asciiTheme="minorHAnsi" w:eastAsiaTheme="minorHAnsi" w:hAnsiTheme="minorHAnsi" w:cstheme="minorBidi"/>
                <w:color w:val="000000" w:themeColor="text1"/>
                <w:sz w:val="22"/>
                <w:szCs w:val="22"/>
                <w:lang w:eastAsia="zh-CN"/>
              </w:rPr>
              <w:fldChar w:fldCharType="begin"/>
            </w:r>
            <w:r>
              <w:rPr>
                <w:rFonts w:asciiTheme="minorHAnsi" w:eastAsiaTheme="minorHAnsi" w:hAnsiTheme="minorHAnsi" w:cstheme="minorBidi"/>
                <w:color w:val="000000" w:themeColor="text1"/>
                <w:sz w:val="22"/>
                <w:szCs w:val="22"/>
                <w:lang w:eastAsia="zh-CN"/>
              </w:rPr>
              <w:instrText xml:space="preserve"> REF _Ref495917423 \h  \* MERGEFORMAT </w:instrText>
            </w:r>
            <w:r>
              <w:rPr>
                <w:rFonts w:asciiTheme="minorHAnsi" w:eastAsiaTheme="minorHAnsi" w:hAnsiTheme="minorHAnsi" w:cstheme="minorBidi"/>
                <w:color w:val="000000" w:themeColor="text1"/>
                <w:sz w:val="22"/>
                <w:szCs w:val="22"/>
                <w:lang w:eastAsia="zh-CN"/>
              </w:rPr>
            </w:r>
            <w:r>
              <w:rPr>
                <w:rFonts w:asciiTheme="minorHAnsi" w:eastAsiaTheme="minorHAnsi" w:hAnsiTheme="minorHAnsi" w:cstheme="minorBidi"/>
                <w:color w:val="000000" w:themeColor="text1"/>
                <w:sz w:val="22"/>
                <w:szCs w:val="22"/>
                <w:lang w:eastAsia="zh-CN"/>
              </w:rPr>
              <w:fldChar w:fldCharType="separate"/>
            </w:r>
            <w:r w:rsidR="00A71424" w:rsidRPr="00A71424">
              <w:rPr>
                <w:rFonts w:asciiTheme="minorHAnsi" w:eastAsiaTheme="minorHAnsi" w:hAnsiTheme="minorHAnsi" w:cstheme="minorBidi"/>
                <w:color w:val="000000" w:themeColor="text1"/>
                <w:sz w:val="22"/>
                <w:szCs w:val="22"/>
                <w:lang w:eastAsia="zh-CN"/>
              </w:rPr>
              <w:t>Table 3</w:t>
            </w:r>
            <w:r>
              <w:rPr>
                <w:rFonts w:asciiTheme="minorHAnsi" w:eastAsiaTheme="minorHAnsi" w:hAnsiTheme="minorHAnsi" w:cstheme="minorBidi"/>
                <w:color w:val="000000" w:themeColor="text1"/>
                <w:sz w:val="22"/>
                <w:szCs w:val="22"/>
                <w:lang w:eastAsia="zh-CN"/>
              </w:rPr>
              <w:fldChar w:fldCharType="end"/>
            </w:r>
            <w:r>
              <w:rPr>
                <w:rFonts w:asciiTheme="minorHAnsi" w:eastAsiaTheme="minorHAnsi" w:hAnsiTheme="minorHAnsi" w:cstheme="minorBidi"/>
                <w:color w:val="000000" w:themeColor="text1"/>
                <w:sz w:val="22"/>
                <w:szCs w:val="22"/>
                <w:lang w:eastAsia="zh-CN"/>
              </w:rPr>
              <w:t xml:space="preserve"> summarizes the changes in eligibility to lend criteria.</w:t>
            </w:r>
          </w:p>
          <w:p w:rsidR="009C618B" w:rsidRDefault="00643373" w:rsidP="00DD00B7">
            <w:pPr>
              <w:pStyle w:val="Caption"/>
              <w:keepNext/>
              <w:jc w:val="center"/>
            </w:pPr>
            <w:bookmarkStart w:id="15" w:name="_Ref495917423"/>
            <w:r>
              <w:t xml:space="preserve">Table </w:t>
            </w:r>
            <w:fldSimple w:instr=" SEQ Table \* ARABIC ">
              <w:r w:rsidR="00A71424">
                <w:rPr>
                  <w:noProof/>
                </w:rPr>
                <w:t>3</w:t>
              </w:r>
            </w:fldSimple>
            <w:bookmarkEnd w:id="15"/>
            <w:r>
              <w:t xml:space="preserve"> </w:t>
            </w:r>
            <w:r w:rsidRPr="00511243">
              <w:t>Eligibility to Lend to Associated Parties Criteria</w:t>
            </w:r>
          </w:p>
          <w:tbl>
            <w:tblPr>
              <w:tblStyle w:val="TableGrid"/>
              <w:tblW w:w="0" w:type="auto"/>
              <w:tblInd w:w="342" w:type="dxa"/>
              <w:tblLook w:val="04A0" w:firstRow="1" w:lastRow="0" w:firstColumn="1" w:lastColumn="0" w:noHBand="0" w:noVBand="1"/>
            </w:tblPr>
            <w:tblGrid>
              <w:gridCol w:w="5171"/>
              <w:gridCol w:w="5151"/>
            </w:tblGrid>
            <w:tr w:rsidR="001B3C78" w:rsidTr="00DD00B7">
              <w:tc>
                <w:tcPr>
                  <w:tcW w:w="10412" w:type="dxa"/>
                  <w:gridSpan w:val="2"/>
                  <w:tcBorders>
                    <w:bottom w:val="single" w:sz="4" w:space="0" w:color="auto"/>
                  </w:tcBorders>
                  <w:shd w:val="clear" w:color="auto" w:fill="D9D9D9" w:themeFill="background1" w:themeFillShade="D9"/>
                </w:tcPr>
                <w:p w:rsidR="009C618B" w:rsidRPr="00C815D7" w:rsidRDefault="00643373" w:rsidP="00DD00B7">
                  <w:pPr>
                    <w:widowControl/>
                    <w:autoSpaceDE/>
                    <w:autoSpaceDN/>
                    <w:adjustRightInd/>
                    <w:spacing w:after="160" w:line="259" w:lineRule="auto"/>
                    <w:jc w:val="center"/>
                    <w:rPr>
                      <w:rFonts w:asciiTheme="minorHAnsi" w:eastAsiaTheme="minorHAnsi" w:hAnsiTheme="minorHAnsi" w:cstheme="minorBidi"/>
                      <w:b/>
                      <w:color w:val="000000" w:themeColor="text1"/>
                      <w:sz w:val="22"/>
                      <w:szCs w:val="22"/>
                      <w:lang w:eastAsia="zh-CN"/>
                    </w:rPr>
                  </w:pPr>
                  <w:r w:rsidRPr="00C815D7">
                    <w:rPr>
                      <w:rFonts w:asciiTheme="minorHAnsi" w:eastAsiaTheme="minorHAnsi" w:hAnsiTheme="minorHAnsi" w:cstheme="minorBidi"/>
                      <w:b/>
                      <w:color w:val="000000" w:themeColor="text1"/>
                      <w:sz w:val="22"/>
                      <w:szCs w:val="22"/>
                      <w:lang w:eastAsia="zh-CN"/>
                    </w:rPr>
                    <w:t>Eligibility to Lend to Associated Parties Criteria</w:t>
                  </w:r>
                </w:p>
              </w:tc>
            </w:tr>
            <w:tr w:rsidR="001B3C78" w:rsidTr="00DD00B7">
              <w:tc>
                <w:tcPr>
                  <w:tcW w:w="5214" w:type="dxa"/>
                  <w:tcBorders>
                    <w:bottom w:val="single" w:sz="4" w:space="0" w:color="auto"/>
                  </w:tcBorders>
                  <w:shd w:val="clear" w:color="auto" w:fill="D9D9D9" w:themeFill="background1" w:themeFillShade="D9"/>
                </w:tcPr>
                <w:p w:rsidR="009C618B" w:rsidRPr="002E2B45" w:rsidRDefault="00643373" w:rsidP="00DD00B7">
                  <w:pPr>
                    <w:widowControl/>
                    <w:autoSpaceDE/>
                    <w:autoSpaceDN/>
                    <w:adjustRightInd/>
                    <w:spacing w:after="160" w:line="259" w:lineRule="auto"/>
                    <w:jc w:val="center"/>
                    <w:rPr>
                      <w:rFonts w:asciiTheme="minorHAnsi" w:eastAsiaTheme="minorHAnsi" w:hAnsiTheme="minorHAnsi" w:cstheme="minorBidi"/>
                      <w:b/>
                      <w:color w:val="000000" w:themeColor="text1"/>
                      <w:sz w:val="22"/>
                      <w:szCs w:val="22"/>
                      <w:lang w:eastAsia="zh-CN"/>
                    </w:rPr>
                  </w:pPr>
                  <w:r w:rsidRPr="002E2B45">
                    <w:rPr>
                      <w:rFonts w:asciiTheme="minorHAnsi" w:eastAsiaTheme="minorHAnsi" w:hAnsiTheme="minorHAnsi" w:cstheme="minorBidi"/>
                      <w:b/>
                      <w:color w:val="000000" w:themeColor="text1"/>
                      <w:sz w:val="22"/>
                      <w:szCs w:val="22"/>
                      <w:lang w:eastAsia="zh-CN"/>
                    </w:rPr>
                    <w:t>Original</w:t>
                  </w:r>
                  <w:r>
                    <w:rPr>
                      <w:rFonts w:asciiTheme="minorHAnsi" w:eastAsiaTheme="minorHAnsi" w:hAnsiTheme="minorHAnsi" w:cstheme="minorBidi"/>
                      <w:b/>
                      <w:color w:val="000000" w:themeColor="text1"/>
                      <w:sz w:val="22"/>
                      <w:szCs w:val="22"/>
                      <w:lang w:eastAsia="zh-CN"/>
                    </w:rPr>
                    <w:t xml:space="preserve"> Credit</w:t>
                  </w:r>
                </w:p>
              </w:tc>
              <w:tc>
                <w:tcPr>
                  <w:tcW w:w="5198" w:type="dxa"/>
                  <w:tcBorders>
                    <w:bottom w:val="single" w:sz="4" w:space="0" w:color="auto"/>
                  </w:tcBorders>
                  <w:shd w:val="clear" w:color="auto" w:fill="D9D9D9" w:themeFill="background1" w:themeFillShade="D9"/>
                </w:tcPr>
                <w:p w:rsidR="009C618B" w:rsidRPr="002E2B45" w:rsidRDefault="00643373" w:rsidP="00DD00B7">
                  <w:pPr>
                    <w:widowControl/>
                    <w:autoSpaceDE/>
                    <w:autoSpaceDN/>
                    <w:adjustRightInd/>
                    <w:spacing w:after="160" w:line="259" w:lineRule="auto"/>
                    <w:jc w:val="center"/>
                    <w:rPr>
                      <w:rFonts w:asciiTheme="minorHAnsi" w:eastAsiaTheme="minorHAnsi" w:hAnsiTheme="minorHAnsi" w:cstheme="minorBidi"/>
                      <w:b/>
                      <w:color w:val="000000" w:themeColor="text1"/>
                      <w:sz w:val="22"/>
                      <w:szCs w:val="22"/>
                      <w:lang w:eastAsia="zh-CN"/>
                    </w:rPr>
                  </w:pPr>
                  <w:r>
                    <w:rPr>
                      <w:rFonts w:asciiTheme="minorHAnsi" w:eastAsiaTheme="minorHAnsi" w:hAnsiTheme="minorHAnsi" w:cstheme="minorBidi"/>
                      <w:b/>
                      <w:color w:val="000000" w:themeColor="text1"/>
                      <w:sz w:val="22"/>
                      <w:szCs w:val="22"/>
                      <w:lang w:eastAsia="zh-CN"/>
                    </w:rPr>
                    <w:t>Additional Financing</w:t>
                  </w:r>
                </w:p>
              </w:tc>
            </w:tr>
            <w:tr w:rsidR="001B3C78" w:rsidTr="00DD00B7">
              <w:tc>
                <w:tcPr>
                  <w:tcW w:w="10412" w:type="dxa"/>
                  <w:gridSpan w:val="2"/>
                  <w:shd w:val="clear" w:color="auto" w:fill="D9D9D9" w:themeFill="background1" w:themeFillShade="D9"/>
                </w:tcPr>
                <w:p w:rsidR="009C618B" w:rsidRPr="002E2B45" w:rsidRDefault="00643373" w:rsidP="00DD00B7">
                  <w:pPr>
                    <w:widowControl/>
                    <w:autoSpaceDE/>
                    <w:autoSpaceDN/>
                    <w:adjustRightInd/>
                    <w:spacing w:after="160" w:line="259" w:lineRule="auto"/>
                    <w:jc w:val="center"/>
                    <w:rPr>
                      <w:rFonts w:asciiTheme="minorHAnsi" w:eastAsiaTheme="minorHAnsi" w:hAnsiTheme="minorHAnsi" w:cstheme="minorBidi"/>
                      <w:b/>
                      <w:color w:val="000000" w:themeColor="text1"/>
                      <w:sz w:val="22"/>
                      <w:szCs w:val="22"/>
                      <w:lang w:eastAsia="zh-CN"/>
                    </w:rPr>
                  </w:pPr>
                  <w:r w:rsidRPr="002E2B45">
                    <w:rPr>
                      <w:rFonts w:asciiTheme="minorHAnsi" w:eastAsiaTheme="minorHAnsi" w:hAnsiTheme="minorHAnsi" w:cstheme="minorBidi"/>
                      <w:b/>
                      <w:color w:val="000000" w:themeColor="text1"/>
                      <w:sz w:val="22"/>
                      <w:szCs w:val="22"/>
                      <w:lang w:eastAsia="zh-CN"/>
                    </w:rPr>
                    <w:t xml:space="preserve">Categories of </w:t>
                  </w:r>
                  <w:r w:rsidRPr="002E2B45">
                    <w:rPr>
                      <w:rFonts w:asciiTheme="minorHAnsi" w:eastAsiaTheme="minorHAnsi" w:hAnsiTheme="minorHAnsi" w:cstheme="minorBidi"/>
                      <w:b/>
                      <w:color w:val="000000" w:themeColor="text1"/>
                      <w:sz w:val="22"/>
                      <w:szCs w:val="22"/>
                      <w:lang w:eastAsia="zh-CN"/>
                    </w:rPr>
                    <w:t>IEs that are Eligible under UZEEF</w:t>
                  </w:r>
                </w:p>
              </w:tc>
            </w:tr>
            <w:tr w:rsidR="001B3C78" w:rsidTr="00DD00B7">
              <w:tc>
                <w:tcPr>
                  <w:tcW w:w="5214" w:type="dxa"/>
                  <w:tcBorders>
                    <w:bottom w:val="single" w:sz="4" w:space="0" w:color="auto"/>
                  </w:tcBorders>
                </w:tcPr>
                <w:p w:rsidR="009C618B" w:rsidRDefault="00643373" w:rsidP="00DD00B7">
                  <w:pPr>
                    <w:widowControl/>
                    <w:autoSpaceDE/>
                    <w:autoSpaceDN/>
                    <w:adjustRightInd/>
                    <w:spacing w:after="160" w:line="259" w:lineRule="auto"/>
                    <w:rPr>
                      <w:rFonts w:asciiTheme="minorHAnsi" w:eastAsiaTheme="minorHAnsi" w:hAnsiTheme="minorHAnsi" w:cstheme="minorBidi"/>
                      <w:color w:val="000000" w:themeColor="text1"/>
                      <w:sz w:val="22"/>
                      <w:szCs w:val="22"/>
                      <w:lang w:eastAsia="zh-CN"/>
                    </w:rPr>
                  </w:pPr>
                  <w:r w:rsidRPr="003E336C">
                    <w:rPr>
                      <w:rFonts w:asciiTheme="minorHAnsi" w:eastAsiaTheme="minorHAnsi" w:hAnsiTheme="minorHAnsi" w:cstheme="minorBidi"/>
                      <w:color w:val="000000" w:themeColor="text1"/>
                      <w:sz w:val="22"/>
                      <w:szCs w:val="22"/>
                      <w:lang w:eastAsia="zh-CN"/>
                    </w:rPr>
                    <w:t>• Incorporated companies that are producing goods</w:t>
                  </w:r>
                  <w:r>
                    <w:rPr>
                      <w:rFonts w:asciiTheme="minorHAnsi" w:eastAsiaTheme="minorHAnsi" w:hAnsiTheme="minorHAnsi" w:cstheme="minorBidi"/>
                      <w:color w:val="000000" w:themeColor="text1"/>
                      <w:sz w:val="22"/>
                      <w:szCs w:val="22"/>
                      <w:lang w:eastAsia="zh-CN"/>
                    </w:rPr>
                    <w:t xml:space="preserve"> </w:t>
                  </w:r>
                  <w:r w:rsidRPr="003E336C">
                    <w:rPr>
                      <w:rFonts w:asciiTheme="minorHAnsi" w:eastAsiaTheme="minorHAnsi" w:hAnsiTheme="minorHAnsi" w:cstheme="minorBidi"/>
                      <w:color w:val="000000" w:themeColor="text1"/>
                      <w:sz w:val="22"/>
                      <w:szCs w:val="22"/>
                      <w:lang w:eastAsia="zh-CN"/>
                    </w:rPr>
                    <w:t>in the manufacturing sector as defined under</w:t>
                  </w:r>
                  <w:r>
                    <w:rPr>
                      <w:rFonts w:asciiTheme="minorHAnsi" w:eastAsiaTheme="minorHAnsi" w:hAnsiTheme="minorHAnsi" w:cstheme="minorBidi"/>
                      <w:color w:val="000000" w:themeColor="text1"/>
                      <w:sz w:val="22"/>
                      <w:szCs w:val="22"/>
                      <w:lang w:eastAsia="zh-CN"/>
                    </w:rPr>
                    <w:t xml:space="preserve"> </w:t>
                  </w:r>
                  <w:r w:rsidRPr="003E336C">
                    <w:rPr>
                      <w:rFonts w:asciiTheme="minorHAnsi" w:eastAsiaTheme="minorHAnsi" w:hAnsiTheme="minorHAnsi" w:cstheme="minorBidi"/>
                      <w:color w:val="000000" w:themeColor="text1"/>
                      <w:sz w:val="22"/>
                      <w:szCs w:val="22"/>
                      <w:lang w:eastAsia="zh-CN"/>
                    </w:rPr>
                    <w:t>Category D under the European Statistical Office</w:t>
                  </w:r>
                  <w:r>
                    <w:rPr>
                      <w:rFonts w:asciiTheme="minorHAnsi" w:eastAsiaTheme="minorHAnsi" w:hAnsiTheme="minorHAnsi" w:cstheme="minorBidi"/>
                      <w:color w:val="000000" w:themeColor="text1"/>
                      <w:sz w:val="22"/>
                      <w:szCs w:val="22"/>
                      <w:lang w:eastAsia="zh-CN"/>
                    </w:rPr>
                    <w:t xml:space="preserve"> </w:t>
                  </w:r>
                  <w:r w:rsidRPr="003E336C">
                    <w:rPr>
                      <w:rFonts w:asciiTheme="minorHAnsi" w:eastAsiaTheme="minorHAnsi" w:hAnsiTheme="minorHAnsi" w:cstheme="minorBidi"/>
                      <w:color w:val="000000" w:themeColor="text1"/>
                      <w:sz w:val="22"/>
                      <w:szCs w:val="22"/>
                      <w:lang w:eastAsia="zh-CN"/>
                    </w:rPr>
                    <w:t>(EUROSTAT) classification</w:t>
                  </w:r>
                </w:p>
              </w:tc>
              <w:tc>
                <w:tcPr>
                  <w:tcW w:w="5198" w:type="dxa"/>
                  <w:tcBorders>
                    <w:bottom w:val="single" w:sz="4" w:space="0" w:color="auto"/>
                  </w:tcBorders>
                </w:tcPr>
                <w:p w:rsidR="009C618B" w:rsidRPr="00177B76" w:rsidRDefault="00643373" w:rsidP="00DD00B7">
                  <w:pPr>
                    <w:widowControl/>
                    <w:autoSpaceDE/>
                    <w:autoSpaceDN/>
                    <w:adjustRightInd/>
                    <w:spacing w:after="160" w:line="259" w:lineRule="auto"/>
                    <w:rPr>
                      <w:rFonts w:asciiTheme="minorHAnsi" w:eastAsiaTheme="minorHAnsi" w:hAnsiTheme="minorHAnsi" w:cstheme="minorBidi"/>
                      <w:color w:val="000000" w:themeColor="text1"/>
                      <w:sz w:val="22"/>
                      <w:szCs w:val="22"/>
                      <w:lang w:eastAsia="zh-CN"/>
                    </w:rPr>
                  </w:pPr>
                  <w:r w:rsidRPr="003E336C">
                    <w:rPr>
                      <w:rFonts w:asciiTheme="minorHAnsi" w:eastAsiaTheme="minorHAnsi" w:hAnsiTheme="minorHAnsi" w:cstheme="minorBidi"/>
                      <w:color w:val="000000" w:themeColor="text1"/>
                      <w:sz w:val="22"/>
                      <w:szCs w:val="22"/>
                      <w:lang w:eastAsia="zh-CN"/>
                    </w:rPr>
                    <w:t>• Not changed</w:t>
                  </w:r>
                </w:p>
              </w:tc>
            </w:tr>
            <w:tr w:rsidR="001B3C78" w:rsidTr="00DD00B7">
              <w:tc>
                <w:tcPr>
                  <w:tcW w:w="10412" w:type="dxa"/>
                  <w:gridSpan w:val="2"/>
                  <w:shd w:val="clear" w:color="auto" w:fill="D9D9D9" w:themeFill="background1" w:themeFillShade="D9"/>
                </w:tcPr>
                <w:p w:rsidR="009C618B" w:rsidRPr="00E3253D" w:rsidRDefault="00643373" w:rsidP="00DD00B7">
                  <w:pPr>
                    <w:widowControl/>
                    <w:autoSpaceDE/>
                    <w:autoSpaceDN/>
                    <w:adjustRightInd/>
                    <w:spacing w:after="160" w:line="259" w:lineRule="auto"/>
                    <w:jc w:val="center"/>
                    <w:rPr>
                      <w:rFonts w:asciiTheme="minorHAnsi" w:eastAsiaTheme="minorHAnsi" w:hAnsiTheme="minorHAnsi" w:cstheme="minorBidi"/>
                      <w:b/>
                      <w:color w:val="000000" w:themeColor="text1"/>
                      <w:sz w:val="22"/>
                      <w:szCs w:val="22"/>
                      <w:lang w:eastAsia="zh-CN"/>
                    </w:rPr>
                  </w:pPr>
                  <w:r w:rsidRPr="00E3253D">
                    <w:rPr>
                      <w:rFonts w:asciiTheme="minorHAnsi" w:eastAsiaTheme="minorHAnsi" w:hAnsiTheme="minorHAnsi" w:cstheme="minorBidi"/>
                      <w:b/>
                      <w:color w:val="000000" w:themeColor="text1"/>
                      <w:sz w:val="22"/>
                      <w:szCs w:val="22"/>
                      <w:lang w:eastAsia="zh-CN"/>
                    </w:rPr>
                    <w:t xml:space="preserve">Pre-Selective Eligibility Criteria </w:t>
                  </w:r>
                  <w:r w:rsidRPr="00E3253D">
                    <w:rPr>
                      <w:rFonts w:asciiTheme="minorHAnsi" w:eastAsiaTheme="minorHAnsi" w:hAnsiTheme="minorHAnsi" w:cstheme="minorBidi"/>
                      <w:b/>
                      <w:color w:val="000000" w:themeColor="text1"/>
                      <w:sz w:val="22"/>
                      <w:szCs w:val="22"/>
                      <w:lang w:eastAsia="zh-CN"/>
                    </w:rPr>
                    <w:t>for IEs</w:t>
                  </w:r>
                </w:p>
              </w:tc>
            </w:tr>
            <w:tr w:rsidR="001B3C78" w:rsidTr="00DD00B7">
              <w:trPr>
                <w:trHeight w:val="364"/>
              </w:trPr>
              <w:tc>
                <w:tcPr>
                  <w:tcW w:w="5214" w:type="dxa"/>
                  <w:tcBorders>
                    <w:bottom w:val="single" w:sz="4" w:space="0" w:color="auto"/>
                  </w:tcBorders>
                </w:tcPr>
                <w:p w:rsidR="009C618B" w:rsidRDefault="00643373" w:rsidP="00DD00B7">
                  <w:pPr>
                    <w:spacing w:after="160" w:line="259" w:lineRule="auto"/>
                    <w:rPr>
                      <w:rFonts w:asciiTheme="minorHAnsi" w:eastAsiaTheme="minorHAnsi" w:hAnsiTheme="minorHAnsi" w:cstheme="minorBidi"/>
                      <w:color w:val="000000" w:themeColor="text1"/>
                      <w:sz w:val="22"/>
                      <w:szCs w:val="22"/>
                      <w:lang w:eastAsia="zh-CN"/>
                    </w:rPr>
                  </w:pPr>
                  <w:r w:rsidRPr="003E336C">
                    <w:rPr>
                      <w:rFonts w:asciiTheme="minorHAnsi" w:eastAsiaTheme="minorHAnsi" w:hAnsiTheme="minorHAnsi" w:cstheme="minorBidi"/>
                      <w:color w:val="000000" w:themeColor="text1"/>
                      <w:sz w:val="22"/>
                      <w:szCs w:val="22"/>
                      <w:lang w:eastAsia="zh-CN"/>
                    </w:rPr>
                    <w:t>• No limit in state ownership</w:t>
                  </w:r>
                </w:p>
              </w:tc>
              <w:tc>
                <w:tcPr>
                  <w:tcW w:w="5198" w:type="dxa"/>
                  <w:tcBorders>
                    <w:bottom w:val="single" w:sz="4" w:space="0" w:color="auto"/>
                  </w:tcBorders>
                </w:tcPr>
                <w:p w:rsidR="009C618B" w:rsidRDefault="00643373" w:rsidP="00DD00B7">
                  <w:pPr>
                    <w:spacing w:after="160" w:line="259" w:lineRule="auto"/>
                    <w:rPr>
                      <w:rFonts w:asciiTheme="minorHAnsi" w:eastAsiaTheme="minorHAnsi" w:hAnsiTheme="minorHAnsi" w:cstheme="minorBidi"/>
                      <w:color w:val="000000" w:themeColor="text1"/>
                      <w:sz w:val="22"/>
                      <w:szCs w:val="22"/>
                      <w:lang w:eastAsia="zh-CN"/>
                    </w:rPr>
                  </w:pPr>
                  <w:r w:rsidRPr="003E336C">
                    <w:rPr>
                      <w:rFonts w:asciiTheme="minorHAnsi" w:eastAsiaTheme="minorHAnsi" w:hAnsiTheme="minorHAnsi" w:cstheme="minorBidi"/>
                      <w:color w:val="000000" w:themeColor="text1"/>
                      <w:sz w:val="22"/>
                      <w:szCs w:val="22"/>
                      <w:lang w:eastAsia="zh-CN"/>
                    </w:rPr>
                    <w:t>• Not changed</w:t>
                  </w:r>
                </w:p>
              </w:tc>
            </w:tr>
            <w:tr w:rsidR="001B3C78" w:rsidTr="00DD00B7">
              <w:trPr>
                <w:trHeight w:val="663"/>
              </w:trPr>
              <w:tc>
                <w:tcPr>
                  <w:tcW w:w="5214" w:type="dxa"/>
                  <w:tcBorders>
                    <w:bottom w:val="single" w:sz="4" w:space="0" w:color="auto"/>
                  </w:tcBorders>
                </w:tcPr>
                <w:p w:rsidR="009C618B" w:rsidRPr="003E336C" w:rsidRDefault="00643373" w:rsidP="00DD00B7">
                  <w:pPr>
                    <w:spacing w:after="160" w:line="259" w:lineRule="auto"/>
                    <w:rPr>
                      <w:rFonts w:asciiTheme="minorHAnsi" w:eastAsiaTheme="minorHAnsi" w:hAnsiTheme="minorHAnsi" w:cstheme="minorBidi"/>
                      <w:color w:val="000000" w:themeColor="text1"/>
                      <w:sz w:val="22"/>
                      <w:szCs w:val="22"/>
                      <w:lang w:eastAsia="zh-CN"/>
                    </w:rPr>
                  </w:pPr>
                  <w:r w:rsidRPr="003E336C">
                    <w:rPr>
                      <w:rFonts w:asciiTheme="minorHAnsi" w:eastAsiaTheme="minorHAnsi" w:hAnsiTheme="minorHAnsi" w:cstheme="minorBidi"/>
                      <w:color w:val="000000" w:themeColor="text1"/>
                      <w:sz w:val="22"/>
                      <w:szCs w:val="22"/>
                      <w:lang w:eastAsia="zh-CN"/>
                    </w:rPr>
                    <w:t>• IE should not have more than 1% of the shares</w:t>
                  </w:r>
                  <w:r>
                    <w:rPr>
                      <w:rFonts w:asciiTheme="minorHAnsi" w:eastAsiaTheme="minorHAnsi" w:hAnsiTheme="minorHAnsi" w:cstheme="minorBidi"/>
                      <w:color w:val="000000" w:themeColor="text1"/>
                      <w:sz w:val="22"/>
                      <w:szCs w:val="22"/>
                      <w:lang w:eastAsia="zh-CN"/>
                    </w:rPr>
                    <w:t xml:space="preserve"> </w:t>
                  </w:r>
                  <w:r w:rsidRPr="003E336C">
                    <w:rPr>
                      <w:rFonts w:asciiTheme="minorHAnsi" w:eastAsiaTheme="minorHAnsi" w:hAnsiTheme="minorHAnsi" w:cstheme="minorBidi"/>
                      <w:color w:val="000000" w:themeColor="text1"/>
                      <w:sz w:val="22"/>
                      <w:szCs w:val="22"/>
                      <w:lang w:eastAsia="zh-CN"/>
                    </w:rPr>
                    <w:t>in PB</w:t>
                  </w:r>
                </w:p>
              </w:tc>
              <w:tc>
                <w:tcPr>
                  <w:tcW w:w="5198" w:type="dxa"/>
                  <w:tcBorders>
                    <w:bottom w:val="single" w:sz="4" w:space="0" w:color="auto"/>
                  </w:tcBorders>
                </w:tcPr>
                <w:p w:rsidR="009C618B" w:rsidRPr="003E336C" w:rsidRDefault="00643373" w:rsidP="00DD00B7">
                  <w:pPr>
                    <w:spacing w:after="160" w:line="259" w:lineRule="auto"/>
                    <w:rPr>
                      <w:rFonts w:asciiTheme="minorHAnsi" w:eastAsiaTheme="minorHAnsi" w:hAnsiTheme="minorHAnsi" w:cstheme="minorBidi"/>
                      <w:color w:val="000000" w:themeColor="text1"/>
                      <w:sz w:val="22"/>
                      <w:szCs w:val="22"/>
                      <w:lang w:eastAsia="zh-CN"/>
                    </w:rPr>
                  </w:pPr>
                  <w:r w:rsidRPr="003E336C">
                    <w:rPr>
                      <w:rFonts w:asciiTheme="minorHAnsi" w:eastAsiaTheme="minorHAnsi" w:hAnsiTheme="minorHAnsi" w:cstheme="minorBidi"/>
                      <w:color w:val="000000" w:themeColor="text1"/>
                      <w:sz w:val="22"/>
                      <w:szCs w:val="22"/>
                      <w:lang w:eastAsia="zh-CN"/>
                    </w:rPr>
                    <w:t>• IEs should not have more than 10% of the</w:t>
                  </w:r>
                  <w:r>
                    <w:rPr>
                      <w:rFonts w:asciiTheme="minorHAnsi" w:eastAsiaTheme="minorHAnsi" w:hAnsiTheme="minorHAnsi" w:cstheme="minorBidi"/>
                      <w:color w:val="000000" w:themeColor="text1"/>
                      <w:sz w:val="22"/>
                      <w:szCs w:val="22"/>
                      <w:lang w:eastAsia="zh-CN"/>
                    </w:rPr>
                    <w:t xml:space="preserve"> </w:t>
                  </w:r>
                  <w:r w:rsidRPr="003E336C">
                    <w:rPr>
                      <w:rFonts w:asciiTheme="minorHAnsi" w:eastAsiaTheme="minorHAnsi" w:hAnsiTheme="minorHAnsi" w:cstheme="minorBidi"/>
                      <w:color w:val="000000" w:themeColor="text1"/>
                      <w:sz w:val="22"/>
                      <w:szCs w:val="22"/>
                      <w:lang w:eastAsia="zh-CN"/>
                    </w:rPr>
                    <w:t>shares in the PBs</w:t>
                  </w:r>
                </w:p>
              </w:tc>
            </w:tr>
            <w:tr w:rsidR="001B3C78" w:rsidTr="00DD00B7">
              <w:trPr>
                <w:trHeight w:val="542"/>
              </w:trPr>
              <w:tc>
                <w:tcPr>
                  <w:tcW w:w="5214" w:type="dxa"/>
                  <w:tcBorders>
                    <w:bottom w:val="single" w:sz="4" w:space="0" w:color="auto"/>
                  </w:tcBorders>
                </w:tcPr>
                <w:p w:rsidR="009C618B" w:rsidRDefault="00643373" w:rsidP="00DD00B7">
                  <w:pPr>
                    <w:widowControl/>
                    <w:autoSpaceDE/>
                    <w:autoSpaceDN/>
                    <w:adjustRightInd/>
                    <w:spacing w:after="160" w:line="259" w:lineRule="auto"/>
                    <w:rPr>
                      <w:rFonts w:asciiTheme="minorHAnsi" w:eastAsiaTheme="minorHAnsi" w:hAnsiTheme="minorHAnsi" w:cstheme="minorBidi"/>
                      <w:color w:val="000000" w:themeColor="text1"/>
                      <w:sz w:val="22"/>
                      <w:szCs w:val="22"/>
                      <w:lang w:eastAsia="zh-CN"/>
                    </w:rPr>
                  </w:pPr>
                  <w:r w:rsidRPr="003E336C">
                    <w:rPr>
                      <w:rFonts w:asciiTheme="minorHAnsi" w:eastAsiaTheme="minorHAnsi" w:hAnsiTheme="minorHAnsi" w:cstheme="minorBidi"/>
                      <w:color w:val="000000" w:themeColor="text1"/>
                      <w:sz w:val="22"/>
                      <w:szCs w:val="22"/>
                      <w:lang w:eastAsia="zh-CN"/>
                    </w:rPr>
                    <w:t>• PB should not have any ownership stake in IE</w:t>
                  </w:r>
                </w:p>
                <w:p w:rsidR="009C618B" w:rsidRPr="003E336C" w:rsidRDefault="009C618B" w:rsidP="00DD00B7">
                  <w:pPr>
                    <w:spacing w:after="160" w:line="259" w:lineRule="auto"/>
                    <w:rPr>
                      <w:rFonts w:asciiTheme="minorHAnsi" w:eastAsiaTheme="minorHAnsi" w:hAnsiTheme="minorHAnsi" w:cstheme="minorBidi"/>
                      <w:color w:val="000000" w:themeColor="text1"/>
                      <w:sz w:val="22"/>
                      <w:szCs w:val="22"/>
                      <w:lang w:eastAsia="zh-CN"/>
                    </w:rPr>
                  </w:pPr>
                </w:p>
              </w:tc>
              <w:tc>
                <w:tcPr>
                  <w:tcW w:w="5198" w:type="dxa"/>
                  <w:tcBorders>
                    <w:bottom w:val="single" w:sz="4" w:space="0" w:color="auto"/>
                  </w:tcBorders>
                </w:tcPr>
                <w:p w:rsidR="009C618B" w:rsidRPr="003E336C" w:rsidRDefault="00643373" w:rsidP="00DD00B7">
                  <w:pPr>
                    <w:spacing w:after="160" w:line="259" w:lineRule="auto"/>
                    <w:rPr>
                      <w:rFonts w:asciiTheme="minorHAnsi" w:eastAsiaTheme="minorHAnsi" w:hAnsiTheme="minorHAnsi" w:cstheme="minorBidi"/>
                      <w:color w:val="000000" w:themeColor="text1"/>
                      <w:sz w:val="22"/>
                      <w:szCs w:val="22"/>
                      <w:lang w:eastAsia="zh-CN"/>
                    </w:rPr>
                  </w:pPr>
                  <w:r w:rsidRPr="003E336C">
                    <w:rPr>
                      <w:rFonts w:asciiTheme="minorHAnsi" w:eastAsiaTheme="minorHAnsi" w:hAnsiTheme="minorHAnsi" w:cstheme="minorBidi"/>
                      <w:color w:val="000000" w:themeColor="text1"/>
                      <w:sz w:val="22"/>
                      <w:szCs w:val="22"/>
                      <w:lang w:eastAsia="zh-CN"/>
                    </w:rPr>
                    <w:t>• PBs should not have more than 10%</w:t>
                  </w:r>
                  <w:r>
                    <w:rPr>
                      <w:rFonts w:asciiTheme="minorHAnsi" w:eastAsiaTheme="minorHAnsi" w:hAnsiTheme="minorHAnsi" w:cstheme="minorBidi"/>
                      <w:color w:val="000000" w:themeColor="text1"/>
                      <w:sz w:val="22"/>
                      <w:szCs w:val="22"/>
                      <w:lang w:eastAsia="zh-CN"/>
                    </w:rPr>
                    <w:t xml:space="preserve"> </w:t>
                  </w:r>
                  <w:r w:rsidRPr="003E336C">
                    <w:rPr>
                      <w:rFonts w:asciiTheme="minorHAnsi" w:eastAsiaTheme="minorHAnsi" w:hAnsiTheme="minorHAnsi" w:cstheme="minorBidi"/>
                      <w:color w:val="000000" w:themeColor="text1"/>
                      <w:sz w:val="22"/>
                      <w:szCs w:val="22"/>
                      <w:lang w:eastAsia="zh-CN"/>
                    </w:rPr>
                    <w:t>ownership stake in the IEs</w:t>
                  </w:r>
                </w:p>
              </w:tc>
            </w:tr>
            <w:tr w:rsidR="001B3C78" w:rsidTr="00DD00B7">
              <w:trPr>
                <w:trHeight w:val="364"/>
              </w:trPr>
              <w:tc>
                <w:tcPr>
                  <w:tcW w:w="5214" w:type="dxa"/>
                  <w:tcBorders>
                    <w:bottom w:val="single" w:sz="4" w:space="0" w:color="auto"/>
                  </w:tcBorders>
                </w:tcPr>
                <w:p w:rsidR="009C618B" w:rsidRPr="003E336C" w:rsidRDefault="00643373" w:rsidP="00DD00B7">
                  <w:pPr>
                    <w:spacing w:after="160" w:line="259" w:lineRule="auto"/>
                    <w:rPr>
                      <w:rFonts w:asciiTheme="minorHAnsi" w:eastAsiaTheme="minorHAnsi" w:hAnsiTheme="minorHAnsi" w:cstheme="minorBidi"/>
                      <w:color w:val="000000" w:themeColor="text1"/>
                      <w:sz w:val="22"/>
                      <w:szCs w:val="22"/>
                      <w:lang w:eastAsia="zh-CN"/>
                    </w:rPr>
                  </w:pPr>
                  <w:r w:rsidRPr="003E336C">
                    <w:rPr>
                      <w:rFonts w:asciiTheme="minorHAnsi" w:eastAsiaTheme="minorHAnsi" w:hAnsiTheme="minorHAnsi" w:cstheme="minorBidi"/>
                      <w:color w:val="000000" w:themeColor="text1"/>
                      <w:sz w:val="22"/>
                      <w:szCs w:val="22"/>
                      <w:lang w:eastAsia="zh-CN"/>
                    </w:rPr>
                    <w:t>• Demonstrated profitability in the last 2</w:t>
                  </w:r>
                  <w:r>
                    <w:rPr>
                      <w:rFonts w:asciiTheme="minorHAnsi" w:eastAsiaTheme="minorHAnsi" w:hAnsiTheme="minorHAnsi" w:cstheme="minorBidi"/>
                      <w:color w:val="000000" w:themeColor="text1"/>
                      <w:sz w:val="22"/>
                      <w:szCs w:val="22"/>
                      <w:lang w:eastAsia="zh-CN"/>
                    </w:rPr>
                    <w:t xml:space="preserve"> </w:t>
                  </w:r>
                  <w:r w:rsidRPr="003E336C">
                    <w:rPr>
                      <w:rFonts w:asciiTheme="minorHAnsi" w:eastAsiaTheme="minorHAnsi" w:hAnsiTheme="minorHAnsi" w:cstheme="minorBidi"/>
                      <w:color w:val="000000" w:themeColor="text1"/>
                      <w:sz w:val="22"/>
                      <w:szCs w:val="22"/>
                      <w:lang w:eastAsia="zh-CN"/>
                    </w:rPr>
                    <w:t>business years</w:t>
                  </w:r>
                </w:p>
              </w:tc>
              <w:tc>
                <w:tcPr>
                  <w:tcW w:w="5198" w:type="dxa"/>
                  <w:tcBorders>
                    <w:bottom w:val="single" w:sz="4" w:space="0" w:color="auto"/>
                  </w:tcBorders>
                </w:tcPr>
                <w:p w:rsidR="009C618B" w:rsidRPr="003E336C" w:rsidRDefault="00643373" w:rsidP="00DD00B7">
                  <w:pPr>
                    <w:spacing w:after="160" w:line="259" w:lineRule="auto"/>
                    <w:rPr>
                      <w:rFonts w:asciiTheme="minorHAnsi" w:eastAsiaTheme="minorHAnsi" w:hAnsiTheme="minorHAnsi" w:cstheme="minorBidi"/>
                      <w:color w:val="000000" w:themeColor="text1"/>
                      <w:sz w:val="22"/>
                      <w:szCs w:val="22"/>
                      <w:lang w:eastAsia="zh-CN"/>
                    </w:rPr>
                  </w:pPr>
                  <w:r w:rsidRPr="003E336C">
                    <w:rPr>
                      <w:rFonts w:asciiTheme="minorHAnsi" w:eastAsiaTheme="minorHAnsi" w:hAnsiTheme="minorHAnsi" w:cstheme="minorBidi"/>
                      <w:color w:val="000000" w:themeColor="text1"/>
                      <w:sz w:val="22"/>
                      <w:szCs w:val="22"/>
                      <w:lang w:eastAsia="zh-CN"/>
                    </w:rPr>
                    <w:t>• Not changed</w:t>
                  </w:r>
                </w:p>
              </w:tc>
            </w:tr>
            <w:tr w:rsidR="001B3C78" w:rsidTr="00DD00B7">
              <w:trPr>
                <w:trHeight w:val="818"/>
              </w:trPr>
              <w:tc>
                <w:tcPr>
                  <w:tcW w:w="5214" w:type="dxa"/>
                  <w:tcBorders>
                    <w:bottom w:val="single" w:sz="4" w:space="0" w:color="auto"/>
                  </w:tcBorders>
                </w:tcPr>
                <w:p w:rsidR="009C618B" w:rsidRPr="003E336C" w:rsidRDefault="00643373" w:rsidP="00DD00B7">
                  <w:pPr>
                    <w:spacing w:after="160" w:line="259" w:lineRule="auto"/>
                    <w:rPr>
                      <w:rFonts w:asciiTheme="minorHAnsi" w:eastAsiaTheme="minorHAnsi" w:hAnsiTheme="minorHAnsi" w:cstheme="minorBidi"/>
                      <w:color w:val="000000" w:themeColor="text1"/>
                      <w:sz w:val="22"/>
                      <w:szCs w:val="22"/>
                      <w:lang w:eastAsia="zh-CN"/>
                    </w:rPr>
                  </w:pPr>
                  <w:r w:rsidRPr="003E336C">
                    <w:rPr>
                      <w:rFonts w:asciiTheme="minorHAnsi" w:eastAsiaTheme="minorHAnsi" w:hAnsiTheme="minorHAnsi" w:cstheme="minorBidi"/>
                      <w:color w:val="000000" w:themeColor="text1"/>
                      <w:sz w:val="22"/>
                      <w:szCs w:val="22"/>
                      <w:lang w:eastAsia="zh-CN"/>
                    </w:rPr>
                    <w:t>• Debt-to-equity ratio below 3 i.e. maximum</w:t>
                  </w:r>
                  <w:r>
                    <w:rPr>
                      <w:rFonts w:asciiTheme="minorHAnsi" w:eastAsiaTheme="minorHAnsi" w:hAnsiTheme="minorHAnsi" w:cstheme="minorBidi"/>
                      <w:color w:val="000000" w:themeColor="text1"/>
                      <w:sz w:val="22"/>
                      <w:szCs w:val="22"/>
                      <w:lang w:eastAsia="zh-CN"/>
                    </w:rPr>
                    <w:t xml:space="preserve"> </w:t>
                  </w:r>
                  <w:r w:rsidRPr="003E336C">
                    <w:rPr>
                      <w:rFonts w:asciiTheme="minorHAnsi" w:eastAsiaTheme="minorHAnsi" w:hAnsiTheme="minorHAnsi" w:cstheme="minorBidi"/>
                      <w:color w:val="000000" w:themeColor="text1"/>
                      <w:sz w:val="22"/>
                      <w:szCs w:val="22"/>
                      <w:lang w:eastAsia="zh-CN"/>
                    </w:rPr>
                    <w:t>75% debt: 25% equity</w:t>
                  </w:r>
                </w:p>
              </w:tc>
              <w:tc>
                <w:tcPr>
                  <w:tcW w:w="5198" w:type="dxa"/>
                  <w:tcBorders>
                    <w:bottom w:val="single" w:sz="4" w:space="0" w:color="auto"/>
                  </w:tcBorders>
                </w:tcPr>
                <w:p w:rsidR="009C618B" w:rsidRPr="003E336C" w:rsidRDefault="00643373" w:rsidP="00DD00B7">
                  <w:pPr>
                    <w:spacing w:after="160" w:line="259" w:lineRule="auto"/>
                    <w:rPr>
                      <w:rFonts w:asciiTheme="minorHAnsi" w:eastAsiaTheme="minorHAnsi" w:hAnsiTheme="minorHAnsi" w:cstheme="minorBidi"/>
                      <w:color w:val="000000" w:themeColor="text1"/>
                      <w:sz w:val="22"/>
                      <w:szCs w:val="22"/>
                      <w:lang w:eastAsia="zh-CN"/>
                    </w:rPr>
                  </w:pPr>
                  <w:r w:rsidRPr="003E336C">
                    <w:rPr>
                      <w:rFonts w:asciiTheme="minorHAnsi" w:eastAsiaTheme="minorHAnsi" w:hAnsiTheme="minorHAnsi" w:cstheme="minorBidi"/>
                      <w:color w:val="000000" w:themeColor="text1"/>
                      <w:sz w:val="22"/>
                      <w:szCs w:val="22"/>
                      <w:lang w:eastAsia="zh-CN"/>
                    </w:rPr>
                    <w:t>• Not changed</w:t>
                  </w:r>
                </w:p>
              </w:tc>
            </w:tr>
            <w:tr w:rsidR="001B3C78" w:rsidTr="00DD00B7">
              <w:tc>
                <w:tcPr>
                  <w:tcW w:w="10412" w:type="dxa"/>
                  <w:gridSpan w:val="2"/>
                  <w:shd w:val="clear" w:color="auto" w:fill="D9D9D9" w:themeFill="background1" w:themeFillShade="D9"/>
                </w:tcPr>
                <w:p w:rsidR="009C618B" w:rsidRPr="002E2B45" w:rsidRDefault="00643373" w:rsidP="00DD00B7">
                  <w:pPr>
                    <w:widowControl/>
                    <w:autoSpaceDE/>
                    <w:autoSpaceDN/>
                    <w:adjustRightInd/>
                    <w:spacing w:after="160" w:line="259" w:lineRule="auto"/>
                    <w:jc w:val="center"/>
                    <w:rPr>
                      <w:rFonts w:asciiTheme="minorHAnsi" w:eastAsiaTheme="minorHAnsi" w:hAnsiTheme="minorHAnsi" w:cstheme="minorBidi"/>
                      <w:b/>
                      <w:color w:val="000000" w:themeColor="text1"/>
                      <w:sz w:val="22"/>
                      <w:szCs w:val="22"/>
                      <w:lang w:eastAsia="zh-CN"/>
                    </w:rPr>
                  </w:pPr>
                  <w:r w:rsidRPr="002E2B45">
                    <w:rPr>
                      <w:rFonts w:asciiTheme="minorHAnsi" w:eastAsiaTheme="minorHAnsi" w:hAnsiTheme="minorHAnsi" w:cstheme="minorBidi"/>
                      <w:b/>
                      <w:color w:val="000000" w:themeColor="text1"/>
                      <w:sz w:val="22"/>
                      <w:szCs w:val="22"/>
                      <w:lang w:eastAsia="zh-CN"/>
                    </w:rPr>
                    <w:t>Ongoing Eligibility Criteria for IEs</w:t>
                  </w:r>
                </w:p>
              </w:tc>
            </w:tr>
            <w:tr w:rsidR="001B3C78" w:rsidTr="00DD00B7">
              <w:trPr>
                <w:trHeight w:val="1569"/>
              </w:trPr>
              <w:tc>
                <w:tcPr>
                  <w:tcW w:w="5214" w:type="dxa"/>
                </w:tcPr>
                <w:p w:rsidR="009C618B" w:rsidRDefault="00643373" w:rsidP="00DD00B7">
                  <w:pPr>
                    <w:spacing w:after="160" w:line="259" w:lineRule="auto"/>
                    <w:rPr>
                      <w:rFonts w:asciiTheme="minorHAnsi" w:eastAsiaTheme="minorHAnsi" w:hAnsiTheme="minorHAnsi" w:cstheme="minorBidi"/>
                      <w:color w:val="000000" w:themeColor="text1"/>
                      <w:sz w:val="22"/>
                      <w:szCs w:val="22"/>
                      <w:lang w:eastAsia="zh-CN"/>
                    </w:rPr>
                  </w:pPr>
                  <w:r w:rsidRPr="002E2B45">
                    <w:rPr>
                      <w:rFonts w:asciiTheme="minorHAnsi" w:eastAsiaTheme="minorHAnsi" w:hAnsiTheme="minorHAnsi" w:cstheme="minorBidi"/>
                      <w:color w:val="000000" w:themeColor="text1"/>
                      <w:sz w:val="22"/>
                      <w:szCs w:val="22"/>
                      <w:lang w:eastAsia="zh-CN"/>
                    </w:rPr>
                    <w:t xml:space="preserve">• Sub-borrower (IEs), after receipt of the </w:t>
                  </w:r>
                  <w:r>
                    <w:rPr>
                      <w:rFonts w:asciiTheme="minorHAnsi" w:eastAsiaTheme="minorHAnsi" w:hAnsiTheme="minorHAnsi" w:cstheme="minorBidi"/>
                      <w:color w:val="000000" w:themeColor="text1"/>
                      <w:sz w:val="22"/>
                      <w:szCs w:val="22"/>
                      <w:lang w:eastAsia="zh-CN"/>
                    </w:rPr>
                    <w:t>Sub-loan</w:t>
                  </w:r>
                  <w:r w:rsidRPr="002E2B45">
                    <w:rPr>
                      <w:rFonts w:asciiTheme="minorHAnsi" w:eastAsiaTheme="minorHAnsi" w:hAnsiTheme="minorHAnsi" w:cstheme="minorBidi"/>
                      <w:color w:val="000000" w:themeColor="text1"/>
                      <w:sz w:val="22"/>
                      <w:szCs w:val="22"/>
                      <w:lang w:eastAsia="zh-CN"/>
                    </w:rPr>
                    <w:t>,</w:t>
                  </w:r>
                  <w:r>
                    <w:rPr>
                      <w:rFonts w:asciiTheme="minorHAnsi" w:eastAsiaTheme="minorHAnsi" w:hAnsiTheme="minorHAnsi" w:cstheme="minorBidi"/>
                      <w:color w:val="000000" w:themeColor="text1"/>
                      <w:sz w:val="22"/>
                      <w:szCs w:val="22"/>
                      <w:lang w:eastAsia="zh-CN"/>
                    </w:rPr>
                    <w:t xml:space="preserve"> </w:t>
                  </w:r>
                  <w:r w:rsidRPr="002E2B45">
                    <w:rPr>
                      <w:rFonts w:asciiTheme="minorHAnsi" w:eastAsiaTheme="minorHAnsi" w:hAnsiTheme="minorHAnsi" w:cstheme="minorBidi"/>
                      <w:color w:val="000000" w:themeColor="text1"/>
                      <w:sz w:val="22"/>
                      <w:szCs w:val="22"/>
                      <w:lang w:eastAsia="zh-CN"/>
                    </w:rPr>
                    <w:t>should generate enough cash during the</w:t>
                  </w:r>
                  <w:r>
                    <w:rPr>
                      <w:rFonts w:asciiTheme="minorHAnsi" w:eastAsiaTheme="minorHAnsi" w:hAnsiTheme="minorHAnsi" w:cstheme="minorBidi"/>
                      <w:color w:val="000000" w:themeColor="text1"/>
                      <w:sz w:val="22"/>
                      <w:szCs w:val="22"/>
                      <w:lang w:eastAsia="zh-CN"/>
                    </w:rPr>
                    <w:t xml:space="preserve"> </w:t>
                  </w:r>
                  <w:r w:rsidRPr="002E2B45">
                    <w:rPr>
                      <w:rFonts w:asciiTheme="minorHAnsi" w:eastAsiaTheme="minorHAnsi" w:hAnsiTheme="minorHAnsi" w:cstheme="minorBidi"/>
                      <w:color w:val="000000" w:themeColor="text1"/>
                      <w:sz w:val="22"/>
                      <w:szCs w:val="22"/>
                      <w:lang w:eastAsia="zh-CN"/>
                    </w:rPr>
                    <w:t>pay-back period of the Sub-loan so that the</w:t>
                  </w:r>
                  <w:r>
                    <w:rPr>
                      <w:rFonts w:asciiTheme="minorHAnsi" w:eastAsiaTheme="minorHAnsi" w:hAnsiTheme="minorHAnsi" w:cstheme="minorBidi"/>
                      <w:color w:val="000000" w:themeColor="text1"/>
                      <w:sz w:val="22"/>
                      <w:szCs w:val="22"/>
                      <w:lang w:eastAsia="zh-CN"/>
                    </w:rPr>
                    <w:t xml:space="preserve"> </w:t>
                  </w:r>
                  <w:r w:rsidRPr="002E2B45">
                    <w:rPr>
                      <w:rFonts w:asciiTheme="minorHAnsi" w:eastAsiaTheme="minorHAnsi" w:hAnsiTheme="minorHAnsi" w:cstheme="minorBidi"/>
                      <w:color w:val="000000" w:themeColor="text1"/>
                      <w:sz w:val="22"/>
                      <w:szCs w:val="22"/>
                      <w:lang w:eastAsia="zh-CN"/>
                    </w:rPr>
                    <w:t>company’s debt service coverage ratio</w:t>
                  </w:r>
                  <w:r>
                    <w:rPr>
                      <w:rFonts w:asciiTheme="minorHAnsi" w:eastAsiaTheme="minorHAnsi" w:hAnsiTheme="minorHAnsi" w:cstheme="minorBidi"/>
                      <w:color w:val="000000" w:themeColor="text1"/>
                      <w:sz w:val="22"/>
                      <w:szCs w:val="22"/>
                      <w:lang w:eastAsia="zh-CN"/>
                    </w:rPr>
                    <w:t xml:space="preserve"> </w:t>
                  </w:r>
                  <w:r w:rsidRPr="002E2B45">
                    <w:rPr>
                      <w:rFonts w:asciiTheme="minorHAnsi" w:eastAsiaTheme="minorHAnsi" w:hAnsiTheme="minorHAnsi" w:cstheme="minorBidi"/>
                      <w:color w:val="000000" w:themeColor="text1"/>
                      <w:sz w:val="22"/>
                      <w:szCs w:val="22"/>
                      <w:lang w:eastAsia="zh-CN"/>
                    </w:rPr>
                    <w:t>(EBIT/interest expense) is at least 1.1:1</w:t>
                  </w:r>
                </w:p>
              </w:tc>
              <w:tc>
                <w:tcPr>
                  <w:tcW w:w="5198" w:type="dxa"/>
                </w:tcPr>
                <w:p w:rsidR="009C618B" w:rsidRDefault="00643373" w:rsidP="00DD00B7">
                  <w:pPr>
                    <w:widowControl/>
                    <w:autoSpaceDE/>
                    <w:autoSpaceDN/>
                    <w:adjustRightInd/>
                    <w:spacing w:after="160" w:line="259" w:lineRule="auto"/>
                    <w:rPr>
                      <w:rFonts w:asciiTheme="minorHAnsi" w:eastAsiaTheme="minorHAnsi" w:hAnsiTheme="minorHAnsi" w:cstheme="minorBidi"/>
                      <w:color w:val="000000" w:themeColor="text1"/>
                      <w:sz w:val="22"/>
                      <w:szCs w:val="22"/>
                      <w:lang w:eastAsia="zh-CN"/>
                    </w:rPr>
                  </w:pPr>
                  <w:r w:rsidRPr="002E2B45">
                    <w:rPr>
                      <w:rFonts w:asciiTheme="minorHAnsi" w:eastAsiaTheme="minorHAnsi" w:hAnsiTheme="minorHAnsi" w:cstheme="minorBidi"/>
                      <w:color w:val="000000" w:themeColor="text1"/>
                      <w:sz w:val="22"/>
                      <w:szCs w:val="22"/>
                      <w:lang w:eastAsia="zh-CN"/>
                    </w:rPr>
                    <w:t>• Not changed</w:t>
                  </w:r>
                </w:p>
                <w:p w:rsidR="009C618B" w:rsidRDefault="009C618B" w:rsidP="00DD00B7">
                  <w:pPr>
                    <w:widowControl/>
                    <w:autoSpaceDE/>
                    <w:autoSpaceDN/>
                    <w:adjustRightInd/>
                    <w:spacing w:after="160" w:line="259" w:lineRule="auto"/>
                    <w:rPr>
                      <w:rFonts w:asciiTheme="minorHAnsi" w:eastAsiaTheme="minorHAnsi" w:hAnsiTheme="minorHAnsi" w:cstheme="minorBidi"/>
                      <w:color w:val="000000" w:themeColor="text1"/>
                      <w:sz w:val="22"/>
                      <w:szCs w:val="22"/>
                      <w:lang w:eastAsia="zh-CN"/>
                    </w:rPr>
                  </w:pPr>
                </w:p>
                <w:p w:rsidR="009C618B" w:rsidRDefault="009C618B" w:rsidP="00DD00B7">
                  <w:pPr>
                    <w:widowControl/>
                    <w:autoSpaceDE/>
                    <w:autoSpaceDN/>
                    <w:adjustRightInd/>
                    <w:spacing w:after="160" w:line="259" w:lineRule="auto"/>
                    <w:rPr>
                      <w:rFonts w:asciiTheme="minorHAnsi" w:eastAsiaTheme="minorHAnsi" w:hAnsiTheme="minorHAnsi" w:cstheme="minorBidi"/>
                      <w:color w:val="000000" w:themeColor="text1"/>
                      <w:sz w:val="22"/>
                      <w:szCs w:val="22"/>
                      <w:lang w:eastAsia="zh-CN"/>
                    </w:rPr>
                  </w:pPr>
                </w:p>
                <w:p w:rsidR="009C618B" w:rsidRDefault="009C618B" w:rsidP="00DD00B7">
                  <w:pPr>
                    <w:widowControl/>
                    <w:autoSpaceDE/>
                    <w:autoSpaceDN/>
                    <w:adjustRightInd/>
                    <w:spacing w:after="160" w:line="259" w:lineRule="auto"/>
                    <w:rPr>
                      <w:rFonts w:asciiTheme="minorHAnsi" w:eastAsiaTheme="minorHAnsi" w:hAnsiTheme="minorHAnsi" w:cstheme="minorBidi"/>
                      <w:color w:val="000000" w:themeColor="text1"/>
                      <w:sz w:val="22"/>
                      <w:szCs w:val="22"/>
                      <w:lang w:eastAsia="zh-CN"/>
                    </w:rPr>
                  </w:pPr>
                </w:p>
              </w:tc>
            </w:tr>
            <w:tr w:rsidR="001B3C78" w:rsidTr="00DD00B7">
              <w:trPr>
                <w:trHeight w:val="791"/>
              </w:trPr>
              <w:tc>
                <w:tcPr>
                  <w:tcW w:w="5214" w:type="dxa"/>
                </w:tcPr>
                <w:p w:rsidR="009C618B" w:rsidRPr="002E2B45" w:rsidRDefault="00643373" w:rsidP="00DD00B7">
                  <w:pPr>
                    <w:spacing w:after="160" w:line="259" w:lineRule="auto"/>
                    <w:rPr>
                      <w:rFonts w:asciiTheme="minorHAnsi" w:eastAsiaTheme="minorHAnsi" w:hAnsiTheme="minorHAnsi" w:cstheme="minorBidi"/>
                      <w:color w:val="000000" w:themeColor="text1"/>
                      <w:sz w:val="22"/>
                      <w:szCs w:val="22"/>
                      <w:lang w:eastAsia="zh-CN"/>
                    </w:rPr>
                  </w:pPr>
                  <w:r w:rsidRPr="002E2B45">
                    <w:rPr>
                      <w:rFonts w:asciiTheme="minorHAnsi" w:eastAsiaTheme="minorHAnsi" w:hAnsiTheme="minorHAnsi" w:cstheme="minorBidi"/>
                      <w:color w:val="000000" w:themeColor="text1"/>
                      <w:sz w:val="22"/>
                      <w:szCs w:val="22"/>
                      <w:lang w:eastAsia="zh-CN"/>
                    </w:rPr>
                    <w:lastRenderedPageBreak/>
                    <w:t xml:space="preserve">• Sub-borrowers must </w:t>
                  </w:r>
                  <w:r w:rsidRPr="002E2B45">
                    <w:rPr>
                      <w:rFonts w:asciiTheme="minorHAnsi" w:eastAsiaTheme="minorHAnsi" w:hAnsiTheme="minorHAnsi" w:cstheme="minorBidi"/>
                      <w:color w:val="000000" w:themeColor="text1"/>
                      <w:sz w:val="22"/>
                      <w:szCs w:val="22"/>
                      <w:lang w:eastAsia="zh-CN"/>
                    </w:rPr>
                    <w:t>demonstrate</w:t>
                  </w:r>
                  <w:r>
                    <w:rPr>
                      <w:rFonts w:asciiTheme="minorHAnsi" w:eastAsiaTheme="minorHAnsi" w:hAnsiTheme="minorHAnsi" w:cstheme="minorBidi"/>
                      <w:color w:val="000000" w:themeColor="text1"/>
                      <w:sz w:val="22"/>
                      <w:szCs w:val="22"/>
                      <w:lang w:eastAsia="zh-CN"/>
                    </w:rPr>
                    <w:t xml:space="preserve"> </w:t>
                  </w:r>
                  <w:r w:rsidRPr="002E2B45">
                    <w:rPr>
                      <w:rFonts w:asciiTheme="minorHAnsi" w:eastAsiaTheme="minorHAnsi" w:hAnsiTheme="minorHAnsi" w:cstheme="minorBidi"/>
                      <w:color w:val="000000" w:themeColor="text1"/>
                      <w:sz w:val="22"/>
                      <w:szCs w:val="22"/>
                      <w:lang w:eastAsia="zh-CN"/>
                    </w:rPr>
                    <w:t>annual EE savings of 20 percent</w:t>
                  </w:r>
                </w:p>
              </w:tc>
              <w:tc>
                <w:tcPr>
                  <w:tcW w:w="5198" w:type="dxa"/>
                </w:tcPr>
                <w:p w:rsidR="009C618B" w:rsidRPr="002E2B45" w:rsidRDefault="00643373" w:rsidP="00DD00B7">
                  <w:pPr>
                    <w:spacing w:after="160" w:line="259" w:lineRule="auto"/>
                    <w:rPr>
                      <w:rFonts w:asciiTheme="minorHAnsi" w:eastAsiaTheme="minorHAnsi" w:hAnsiTheme="minorHAnsi" w:cstheme="minorBidi"/>
                      <w:color w:val="000000" w:themeColor="text1"/>
                      <w:sz w:val="22"/>
                      <w:szCs w:val="22"/>
                      <w:lang w:eastAsia="zh-CN"/>
                    </w:rPr>
                  </w:pPr>
                  <w:r w:rsidRPr="002E2B45">
                    <w:rPr>
                      <w:rFonts w:asciiTheme="minorHAnsi" w:eastAsiaTheme="minorHAnsi" w:hAnsiTheme="minorHAnsi" w:cstheme="minorBidi"/>
                      <w:color w:val="000000" w:themeColor="text1"/>
                      <w:sz w:val="22"/>
                      <w:szCs w:val="22"/>
                      <w:lang w:eastAsia="zh-CN"/>
                    </w:rPr>
                    <w:t>• Not changed</w:t>
                  </w:r>
                </w:p>
              </w:tc>
            </w:tr>
          </w:tbl>
          <w:p w:rsidR="009C618B" w:rsidRPr="009E631B" w:rsidRDefault="009C618B" w:rsidP="00DD00B7">
            <w:pPr>
              <w:rPr>
                <w:rFonts w:asciiTheme="minorHAnsi" w:eastAsiaTheme="minorHAnsi" w:hAnsiTheme="minorHAnsi" w:cstheme="minorBidi"/>
                <w:color w:val="000000" w:themeColor="text1"/>
                <w:sz w:val="22"/>
                <w:szCs w:val="22"/>
                <w:lang w:eastAsia="zh-CN"/>
              </w:rPr>
            </w:pPr>
          </w:p>
        </w:tc>
      </w:tr>
      <w:tr w:rsidR="001B3C78" w:rsidTr="004033BA">
        <w:trPr>
          <w:gridBefore w:val="1"/>
          <w:wBefore w:w="162" w:type="dxa"/>
          <w:trHeight w:val="468"/>
        </w:trPr>
        <w:tc>
          <w:tcPr>
            <w:tcW w:w="10890" w:type="dxa"/>
            <w:gridSpan w:val="2"/>
            <w:shd w:val="clear" w:color="auto" w:fill="auto"/>
          </w:tcPr>
          <w:p w:rsidR="009C618B" w:rsidRPr="009E631B" w:rsidRDefault="009C618B" w:rsidP="00DD00B7">
            <w:pPr>
              <w:pStyle w:val="Normal10"/>
            </w:pPr>
          </w:p>
        </w:tc>
      </w:tr>
      <w:tr w:rsidR="001B3C78" w:rsidTr="004033BA">
        <w:trPr>
          <w:gridBefore w:val="1"/>
          <w:wBefore w:w="162" w:type="dxa"/>
          <w:trHeight w:val="180"/>
        </w:trPr>
        <w:tc>
          <w:tcPr>
            <w:tcW w:w="10890" w:type="dxa"/>
            <w:gridSpan w:val="2"/>
            <w:shd w:val="clear" w:color="auto" w:fill="auto"/>
          </w:tcPr>
          <w:p w:rsidR="009C618B" w:rsidRPr="009E631B" w:rsidRDefault="00643373" w:rsidP="00DD00B7">
            <w:pPr>
              <w:pStyle w:val="Heading3"/>
              <w:ind w:left="342"/>
              <w:rPr>
                <w:color w:val="1F4E79" w:themeColor="accent1" w:themeShade="80"/>
                <w:szCs w:val="22"/>
              </w:rPr>
            </w:pPr>
            <w:r w:rsidRPr="009E631B">
              <w:rPr>
                <w:szCs w:val="22"/>
              </w:rPr>
              <w:t xml:space="preserve">Rationale for Changes and </w:t>
            </w:r>
            <w:r>
              <w:rPr>
                <w:szCs w:val="22"/>
              </w:rPr>
              <w:t>T</w:t>
            </w:r>
            <w:r w:rsidRPr="009E631B">
              <w:rPr>
                <w:szCs w:val="22"/>
              </w:rPr>
              <w:t>heir Implication on the Original Theory of Change</w:t>
            </w:r>
          </w:p>
        </w:tc>
      </w:tr>
      <w:tr w:rsidR="001B3C78" w:rsidTr="004033BA">
        <w:trPr>
          <w:gridBefore w:val="1"/>
          <w:wBefore w:w="162" w:type="dxa"/>
          <w:trHeight w:val="468"/>
        </w:trPr>
        <w:tc>
          <w:tcPr>
            <w:tcW w:w="10890" w:type="dxa"/>
            <w:gridSpan w:val="2"/>
            <w:shd w:val="clear" w:color="auto" w:fill="auto"/>
          </w:tcPr>
          <w:p w:rsidR="009C618B" w:rsidRDefault="00643373" w:rsidP="00C66CB0">
            <w:pPr>
              <w:widowControl/>
              <w:autoSpaceDE/>
              <w:autoSpaceDN/>
              <w:adjustRightInd/>
              <w:spacing w:after="160" w:line="259" w:lineRule="auto"/>
              <w:jc w:val="both"/>
              <w:rPr>
                <w:rFonts w:asciiTheme="minorHAnsi" w:eastAsiaTheme="minorHAnsi" w:hAnsiTheme="minorHAnsi" w:cstheme="minorBidi"/>
                <w:color w:val="000000" w:themeColor="text1"/>
                <w:sz w:val="22"/>
                <w:szCs w:val="22"/>
              </w:rPr>
            </w:pPr>
            <w:r>
              <w:rPr>
                <w:rFonts w:asciiTheme="minorHAnsi" w:eastAsiaTheme="minorHAnsi" w:hAnsiTheme="minorHAnsi" w:cstheme="minorBidi"/>
                <w:color w:val="000000" w:themeColor="text1"/>
                <w:sz w:val="22"/>
                <w:szCs w:val="22"/>
              </w:rPr>
              <w:t>The AF was</w:t>
            </w:r>
            <w:r w:rsidRPr="00EB782E">
              <w:rPr>
                <w:rFonts w:asciiTheme="minorHAnsi" w:eastAsiaTheme="minorHAnsi" w:hAnsiTheme="minorHAnsi" w:cstheme="minorBidi"/>
                <w:color w:val="000000" w:themeColor="text1"/>
                <w:sz w:val="22"/>
                <w:szCs w:val="22"/>
              </w:rPr>
              <w:t xml:space="preserve"> a scale</w:t>
            </w:r>
            <w:r>
              <w:rPr>
                <w:rFonts w:asciiTheme="minorHAnsi" w:eastAsiaTheme="minorHAnsi" w:hAnsiTheme="minorHAnsi" w:cstheme="minorBidi"/>
                <w:color w:val="000000" w:themeColor="text1"/>
                <w:sz w:val="22"/>
                <w:szCs w:val="22"/>
              </w:rPr>
              <w:t>-</w:t>
            </w:r>
            <w:r w:rsidRPr="00EB782E">
              <w:rPr>
                <w:rFonts w:asciiTheme="minorHAnsi" w:eastAsiaTheme="minorHAnsi" w:hAnsiTheme="minorHAnsi" w:cstheme="minorBidi"/>
                <w:color w:val="000000" w:themeColor="text1"/>
                <w:sz w:val="22"/>
                <w:szCs w:val="22"/>
              </w:rPr>
              <w:t xml:space="preserve">up </w:t>
            </w:r>
            <w:r>
              <w:rPr>
                <w:rFonts w:asciiTheme="minorHAnsi" w:eastAsiaTheme="minorHAnsi" w:hAnsiTheme="minorHAnsi" w:cstheme="minorBidi"/>
                <w:color w:val="000000" w:themeColor="text1"/>
                <w:sz w:val="22"/>
                <w:szCs w:val="22"/>
              </w:rPr>
              <w:t>of the original credit line to</w:t>
            </w:r>
            <w:r w:rsidRPr="00EB782E">
              <w:rPr>
                <w:rFonts w:asciiTheme="minorHAnsi" w:eastAsiaTheme="minorHAnsi" w:hAnsiTheme="minorHAnsi" w:cstheme="minorBidi"/>
                <w:color w:val="000000" w:themeColor="text1"/>
                <w:sz w:val="22"/>
                <w:szCs w:val="22"/>
              </w:rPr>
              <w:t xml:space="preserve"> meet substantially increased demand for industrial EE investments</w:t>
            </w:r>
            <w:r>
              <w:rPr>
                <w:rFonts w:asciiTheme="minorHAnsi" w:eastAsiaTheme="minorHAnsi" w:hAnsiTheme="minorHAnsi" w:cstheme="minorBidi"/>
                <w:color w:val="000000" w:themeColor="text1"/>
                <w:sz w:val="22"/>
                <w:szCs w:val="22"/>
              </w:rPr>
              <w:t>, both in terms of number and size of</w:t>
            </w:r>
            <w:r w:rsidRPr="00EB782E">
              <w:rPr>
                <w:rFonts w:asciiTheme="minorHAnsi" w:eastAsiaTheme="minorHAnsi" w:hAnsiTheme="minorHAnsi" w:cstheme="minorBidi"/>
                <w:color w:val="000000" w:themeColor="text1"/>
                <w:sz w:val="22"/>
                <w:szCs w:val="22"/>
              </w:rPr>
              <w:t xml:space="preserve"> </w:t>
            </w:r>
            <w:r>
              <w:rPr>
                <w:rFonts w:asciiTheme="minorHAnsi" w:eastAsiaTheme="minorHAnsi" w:hAnsiTheme="minorHAnsi" w:cstheme="minorBidi"/>
                <w:color w:val="000000" w:themeColor="text1"/>
                <w:sz w:val="22"/>
                <w:szCs w:val="22"/>
              </w:rPr>
              <w:t>sub</w:t>
            </w:r>
            <w:r w:rsidRPr="00EB782E">
              <w:rPr>
                <w:rFonts w:asciiTheme="minorHAnsi" w:eastAsiaTheme="minorHAnsi" w:hAnsiTheme="minorHAnsi" w:cstheme="minorBidi"/>
                <w:color w:val="000000" w:themeColor="text1"/>
                <w:sz w:val="22"/>
                <w:szCs w:val="22"/>
              </w:rPr>
              <w:t xml:space="preserve">projects in the </w:t>
            </w:r>
            <w:r>
              <w:rPr>
                <w:rFonts w:asciiTheme="minorHAnsi" w:eastAsiaTheme="minorHAnsi" w:hAnsiTheme="minorHAnsi" w:cstheme="minorBidi"/>
                <w:color w:val="000000" w:themeColor="text1"/>
                <w:sz w:val="22"/>
                <w:szCs w:val="22"/>
              </w:rPr>
              <w:t xml:space="preserve">pipeline. This </w:t>
            </w:r>
            <w:r w:rsidRPr="00EB782E">
              <w:rPr>
                <w:rFonts w:asciiTheme="minorHAnsi" w:eastAsiaTheme="minorHAnsi" w:hAnsiTheme="minorHAnsi" w:cstheme="minorBidi"/>
                <w:color w:val="000000" w:themeColor="text1"/>
                <w:sz w:val="22"/>
                <w:szCs w:val="22"/>
              </w:rPr>
              <w:t>prompt</w:t>
            </w:r>
            <w:r>
              <w:rPr>
                <w:rFonts w:asciiTheme="minorHAnsi" w:eastAsiaTheme="minorHAnsi" w:hAnsiTheme="minorHAnsi" w:cstheme="minorBidi"/>
                <w:color w:val="000000" w:themeColor="text1"/>
                <w:sz w:val="22"/>
                <w:szCs w:val="22"/>
              </w:rPr>
              <w:t>ed</w:t>
            </w:r>
            <w:r w:rsidRPr="00EB782E">
              <w:rPr>
                <w:rFonts w:asciiTheme="minorHAnsi" w:eastAsiaTheme="minorHAnsi" w:hAnsiTheme="minorHAnsi" w:cstheme="minorBidi"/>
                <w:color w:val="000000" w:themeColor="text1"/>
                <w:sz w:val="22"/>
                <w:szCs w:val="22"/>
              </w:rPr>
              <w:t xml:space="preserve"> changes in the sub-loan limits per IE and per group of associated IEs.</w:t>
            </w:r>
            <w:r>
              <w:rPr>
                <w:rFonts w:asciiTheme="minorHAnsi" w:eastAsiaTheme="minorHAnsi" w:hAnsiTheme="minorHAnsi" w:cstheme="minorBidi"/>
                <w:color w:val="000000" w:themeColor="text1"/>
                <w:sz w:val="22"/>
                <w:szCs w:val="22"/>
              </w:rPr>
              <w:t xml:space="preserve"> The changes were formally approved dur</w:t>
            </w:r>
            <w:r>
              <w:rPr>
                <w:rFonts w:asciiTheme="minorHAnsi" w:eastAsiaTheme="minorHAnsi" w:hAnsiTheme="minorHAnsi" w:cstheme="minorBidi"/>
                <w:color w:val="000000" w:themeColor="text1"/>
                <w:sz w:val="22"/>
                <w:szCs w:val="22"/>
              </w:rPr>
              <w:t>ing the approval of the additional finance, and were necessary because of the structure of the Uzbek economy which is characterized by cross-ownership among the SOEs and state-owned banks. The larger size of the additional loan allowed the project to finan</w:t>
            </w:r>
            <w:r>
              <w:rPr>
                <w:rFonts w:asciiTheme="minorHAnsi" w:eastAsiaTheme="minorHAnsi" w:hAnsiTheme="minorHAnsi" w:cstheme="minorBidi"/>
                <w:color w:val="000000" w:themeColor="text1"/>
                <w:sz w:val="22"/>
                <w:szCs w:val="22"/>
              </w:rPr>
              <w:t>ce subprojects in larger enterprises, which invariably had some cross-ownership with the state-owned banks.</w:t>
            </w:r>
          </w:p>
          <w:p w:rsidR="009C618B" w:rsidRPr="009E631B" w:rsidRDefault="00643373" w:rsidP="00C66CB0">
            <w:pPr>
              <w:widowControl/>
              <w:autoSpaceDE/>
              <w:autoSpaceDN/>
              <w:adjustRightInd/>
              <w:spacing w:after="160" w:line="259" w:lineRule="auto"/>
              <w:rPr>
                <w:rFonts w:asciiTheme="minorHAnsi" w:eastAsiaTheme="minorHAnsi" w:hAnsiTheme="minorHAnsi" w:cstheme="minorBidi"/>
                <w:color w:val="000000" w:themeColor="text1"/>
                <w:sz w:val="22"/>
                <w:szCs w:val="22"/>
              </w:rPr>
            </w:pPr>
            <w:r>
              <w:rPr>
                <w:rFonts w:asciiTheme="minorHAnsi" w:eastAsiaTheme="minorHAnsi" w:hAnsiTheme="minorHAnsi" w:cstheme="minorBidi"/>
                <w:color w:val="000000" w:themeColor="text1"/>
                <w:sz w:val="22"/>
                <w:szCs w:val="22"/>
              </w:rPr>
              <w:t>The changes contributed to an increase in the average size of the subproject from US$0.937 million to US$2.801 million. The increase lowered the tra</w:t>
            </w:r>
            <w:r>
              <w:rPr>
                <w:rFonts w:asciiTheme="minorHAnsi" w:eastAsiaTheme="minorHAnsi" w:hAnsiTheme="minorHAnsi" w:cstheme="minorBidi"/>
                <w:color w:val="000000" w:themeColor="text1"/>
                <w:sz w:val="22"/>
                <w:szCs w:val="22"/>
              </w:rPr>
              <w:t xml:space="preserve">nsaction cost per dollar invested but there is no evidence to suggest that it affected to overall economic and financial analysis.  Similarly, the </w:t>
            </w:r>
            <w:r w:rsidRPr="00760F23">
              <w:rPr>
                <w:rFonts w:asciiTheme="minorHAnsi" w:eastAsiaTheme="minorHAnsi" w:hAnsiTheme="minorHAnsi" w:cstheme="minorBidi"/>
                <w:color w:val="000000" w:themeColor="text1"/>
                <w:sz w:val="22"/>
                <w:szCs w:val="22"/>
              </w:rPr>
              <w:t>Theory of Change</w:t>
            </w:r>
            <w:r>
              <w:rPr>
                <w:rFonts w:asciiTheme="minorHAnsi" w:eastAsiaTheme="minorHAnsi" w:hAnsiTheme="minorHAnsi" w:cstheme="minorBidi"/>
                <w:color w:val="000000" w:themeColor="text1"/>
                <w:sz w:val="22"/>
                <w:szCs w:val="22"/>
              </w:rPr>
              <w:t xml:space="preserve"> did not change. However, it is likely that the changes in eligibility criteria improved the </w:t>
            </w:r>
            <w:r>
              <w:rPr>
                <w:rFonts w:asciiTheme="minorHAnsi" w:eastAsiaTheme="minorHAnsi" w:hAnsiTheme="minorHAnsi" w:cstheme="minorBidi"/>
                <w:color w:val="000000" w:themeColor="text1"/>
                <w:sz w:val="22"/>
                <w:szCs w:val="22"/>
              </w:rPr>
              <w:t xml:space="preserve">speed of project implementation. </w:t>
            </w:r>
          </w:p>
        </w:tc>
      </w:tr>
      <w:tr w:rsidR="001B3C78" w:rsidTr="00DD00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90" w:type="dxa"/>
          <w:trHeight w:val="432"/>
        </w:trPr>
        <w:tc>
          <w:tcPr>
            <w:tcW w:w="10962" w:type="dxa"/>
            <w:gridSpan w:val="2"/>
            <w:shd w:val="clear" w:color="auto" w:fill="F2F7FC"/>
            <w:vAlign w:val="center"/>
          </w:tcPr>
          <w:p w:rsidR="009C618B" w:rsidRPr="004A1999" w:rsidRDefault="00643373" w:rsidP="00DD00B7">
            <w:pPr>
              <w:pStyle w:val="ListParagraph"/>
              <w:keepNext/>
              <w:numPr>
                <w:ilvl w:val="0"/>
                <w:numId w:val="1"/>
              </w:numPr>
              <w:ind w:left="288" w:hanging="288"/>
              <w:outlineLvl w:val="0"/>
              <w:rPr>
                <w:noProof/>
                <w:szCs w:val="22"/>
              </w:rPr>
            </w:pPr>
            <w:bookmarkStart w:id="16" w:name="_Toc500072320"/>
            <w:bookmarkStart w:id="17" w:name="_Toc501555225"/>
            <w:r w:rsidRPr="009E631B">
              <w:rPr>
                <w:bCs/>
                <w:szCs w:val="22"/>
              </w:rPr>
              <w:t>OUTCOME</w:t>
            </w:r>
            <w:bookmarkEnd w:id="16"/>
            <w:bookmarkEnd w:id="17"/>
          </w:p>
        </w:tc>
      </w:tr>
    </w:tbl>
    <w:tbl>
      <w:tblPr>
        <w:tblStyle w:val="TableGrid"/>
        <w:tblW w:w="1071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710"/>
      </w:tblGrid>
      <w:tr w:rsidR="001B3C78" w:rsidTr="00DD00B7">
        <w:trPr>
          <w:trHeight w:val="360"/>
        </w:trPr>
        <w:tc>
          <w:tcPr>
            <w:tcW w:w="10710" w:type="dxa"/>
          </w:tcPr>
          <w:p w:rsidR="009C618B" w:rsidRPr="009E631B" w:rsidRDefault="00643373" w:rsidP="00DD00B7">
            <w:pPr>
              <w:pStyle w:val="Heading2"/>
              <w:spacing w:after="160"/>
              <w:outlineLvl w:val="1"/>
              <w:rPr>
                <w:noProof/>
                <w:szCs w:val="22"/>
              </w:rPr>
            </w:pPr>
            <w:bookmarkStart w:id="18" w:name="_Toc500072321"/>
            <w:bookmarkStart w:id="19" w:name="_Toc501555226"/>
            <w:r w:rsidRPr="009E631B">
              <w:rPr>
                <w:b/>
                <w:szCs w:val="22"/>
              </w:rPr>
              <w:t>A. RELEVANCE OF PDOs</w:t>
            </w:r>
            <w:bookmarkEnd w:id="18"/>
            <w:bookmarkEnd w:id="19"/>
          </w:p>
        </w:tc>
      </w:tr>
    </w:tbl>
    <w:tbl>
      <w:tblPr>
        <w:tblW w:w="11065" w:type="dxa"/>
        <w:tblInd w:w="-895" w:type="dxa"/>
        <w:tblBorders>
          <w:top w:val="nil"/>
          <w:left w:val="nil"/>
          <w:bottom w:val="nil"/>
          <w:right w:val="nil"/>
          <w:insideH w:val="nil"/>
          <w:insideV w:val="nil"/>
        </w:tblBorders>
        <w:shd w:val="clear" w:color="auto" w:fill="F2F7FC"/>
        <w:tblLayout w:type="fixed"/>
        <w:tblLook w:val="04A0" w:firstRow="1" w:lastRow="0" w:firstColumn="1" w:lastColumn="0" w:noHBand="0" w:noVBand="1"/>
      </w:tblPr>
      <w:tblGrid>
        <w:gridCol w:w="85"/>
        <w:gridCol w:w="90"/>
        <w:gridCol w:w="10710"/>
        <w:gridCol w:w="95"/>
        <w:gridCol w:w="85"/>
      </w:tblGrid>
      <w:tr w:rsidR="001B3C78" w:rsidTr="00DD00B7">
        <w:trPr>
          <w:gridBefore w:val="1"/>
          <w:wBefore w:w="85" w:type="dxa"/>
          <w:trHeight w:val="90"/>
        </w:trPr>
        <w:tc>
          <w:tcPr>
            <w:tcW w:w="10980" w:type="dxa"/>
            <w:gridSpan w:val="4"/>
            <w:tcBorders>
              <w:bottom w:val="nil"/>
            </w:tcBorders>
            <w:shd w:val="clear" w:color="auto" w:fill="auto"/>
            <w:vAlign w:val="center"/>
          </w:tcPr>
          <w:p w:rsidR="009C618B" w:rsidRPr="009E631B" w:rsidRDefault="00643373" w:rsidP="00C66CB0">
            <w:pPr>
              <w:pStyle w:val="Heading3"/>
              <w:spacing w:after="160"/>
              <w:rPr>
                <w:color w:val="1F4E79" w:themeColor="accent1" w:themeShade="80"/>
                <w:szCs w:val="22"/>
              </w:rPr>
            </w:pPr>
            <w:r w:rsidRPr="009E631B">
              <w:rPr>
                <w:szCs w:val="22"/>
              </w:rPr>
              <w:t>Assessment of Relevance of PDOs and Rating</w:t>
            </w:r>
          </w:p>
        </w:tc>
      </w:tr>
      <w:tr w:rsidR="001B3C78" w:rsidTr="00DD00B7">
        <w:trPr>
          <w:gridBefore w:val="1"/>
          <w:wBefore w:w="85" w:type="dxa"/>
          <w:trHeight w:val="297"/>
        </w:trPr>
        <w:tc>
          <w:tcPr>
            <w:tcW w:w="10980" w:type="dxa"/>
            <w:gridSpan w:val="4"/>
            <w:tcBorders>
              <w:top w:val="nil"/>
              <w:left w:val="nil"/>
              <w:bottom w:val="nil"/>
              <w:right w:val="nil"/>
            </w:tcBorders>
            <w:shd w:val="clear" w:color="auto" w:fill="auto"/>
            <w:vAlign w:val="center"/>
          </w:tcPr>
          <w:p w:rsidR="009C618B" w:rsidRPr="00312E47" w:rsidRDefault="00643373" w:rsidP="00C66CB0">
            <w:pPr>
              <w:spacing w:after="160"/>
              <w:jc w:val="both"/>
              <w:rPr>
                <w:rFonts w:asciiTheme="minorHAnsi" w:hAnsiTheme="minorHAnsi"/>
                <w:b/>
                <w:color w:val="000000" w:themeColor="text1"/>
                <w:sz w:val="22"/>
                <w:szCs w:val="22"/>
              </w:rPr>
            </w:pPr>
            <w:r w:rsidRPr="00312E47">
              <w:rPr>
                <w:rFonts w:asciiTheme="minorHAnsi" w:hAnsiTheme="minorHAnsi"/>
                <w:b/>
                <w:color w:val="000000" w:themeColor="text1"/>
                <w:sz w:val="22"/>
                <w:szCs w:val="22"/>
              </w:rPr>
              <w:t>Rating: High</w:t>
            </w:r>
          </w:p>
          <w:p w:rsidR="009C618B" w:rsidRDefault="00643373" w:rsidP="00C66CB0">
            <w:pPr>
              <w:spacing w:after="160"/>
              <w:jc w:val="both"/>
              <w:rPr>
                <w:rFonts w:asciiTheme="minorHAnsi" w:hAnsiTheme="minorHAnsi"/>
                <w:color w:val="000000" w:themeColor="text1"/>
                <w:sz w:val="22"/>
                <w:szCs w:val="22"/>
              </w:rPr>
            </w:pPr>
            <w:r w:rsidRPr="00312E47">
              <w:rPr>
                <w:rFonts w:asciiTheme="minorHAnsi" w:hAnsiTheme="minorHAnsi"/>
                <w:color w:val="000000" w:themeColor="text1"/>
                <w:sz w:val="22"/>
                <w:szCs w:val="22"/>
              </w:rPr>
              <w:t>The PDO statement: “</w:t>
            </w:r>
            <w:r w:rsidRPr="00FF3B2F">
              <w:rPr>
                <w:rFonts w:asciiTheme="minorHAnsi" w:hAnsiTheme="minorHAnsi"/>
                <w:i/>
                <w:color w:val="000000" w:themeColor="text1"/>
                <w:sz w:val="22"/>
                <w:szCs w:val="22"/>
              </w:rPr>
              <w:t xml:space="preserve">to improve energy efficiency in industrial enterprises by designing and establishing a financing mechanism for </w:t>
            </w:r>
            <w:r w:rsidRPr="00FF3B2F">
              <w:rPr>
                <w:rFonts w:asciiTheme="minorHAnsi" w:hAnsiTheme="minorHAnsi"/>
                <w:i/>
                <w:color w:val="000000" w:themeColor="text1"/>
                <w:sz w:val="22"/>
                <w:szCs w:val="22"/>
              </w:rPr>
              <w:t>energy saving investments”</w:t>
            </w:r>
            <w:r>
              <w:rPr>
                <w:rFonts w:asciiTheme="minorHAnsi" w:hAnsiTheme="minorHAnsi"/>
                <w:color w:val="000000" w:themeColor="text1"/>
                <w:sz w:val="22"/>
                <w:szCs w:val="22"/>
              </w:rPr>
              <w:t xml:space="preserve"> is</w:t>
            </w:r>
            <w:r w:rsidRPr="00312E47">
              <w:rPr>
                <w:rFonts w:asciiTheme="minorHAnsi" w:hAnsiTheme="minorHAnsi"/>
                <w:color w:val="000000" w:themeColor="text1"/>
                <w:sz w:val="22"/>
                <w:szCs w:val="22"/>
              </w:rPr>
              <w:t xml:space="preserve"> highly relevant as it </w:t>
            </w:r>
            <w:r>
              <w:rPr>
                <w:rFonts w:asciiTheme="minorHAnsi" w:hAnsiTheme="minorHAnsi"/>
                <w:color w:val="000000" w:themeColor="text1"/>
                <w:sz w:val="22"/>
                <w:szCs w:val="22"/>
              </w:rPr>
              <w:t>is</w:t>
            </w:r>
            <w:r w:rsidRPr="00312E47">
              <w:rPr>
                <w:rFonts w:asciiTheme="minorHAnsi" w:hAnsiTheme="minorHAnsi"/>
                <w:color w:val="000000" w:themeColor="text1"/>
                <w:sz w:val="22"/>
                <w:szCs w:val="22"/>
              </w:rPr>
              <w:t xml:space="preserve"> in line with (i) current country priorities, and (ii) current Bank country and sectorial assistance strategies</w:t>
            </w:r>
            <w:r w:rsidRPr="002C489F">
              <w:rPr>
                <w:rFonts w:asciiTheme="minorHAnsi" w:hAnsiTheme="minorHAnsi"/>
                <w:color w:val="000000" w:themeColor="text1"/>
                <w:sz w:val="22"/>
                <w:szCs w:val="22"/>
              </w:rPr>
              <w:t xml:space="preserve"> and corporate goals</w:t>
            </w:r>
            <w:r>
              <w:rPr>
                <w:rFonts w:asciiTheme="minorHAnsi" w:hAnsiTheme="minorHAnsi"/>
                <w:color w:val="000000" w:themeColor="text1"/>
                <w:sz w:val="22"/>
                <w:szCs w:val="22"/>
              </w:rPr>
              <w:t xml:space="preserve">. </w:t>
            </w:r>
          </w:p>
          <w:p w:rsidR="009C618B" w:rsidRDefault="00643373" w:rsidP="00DD00B7">
            <w:pPr>
              <w:pStyle w:val="ListParagraph"/>
              <w:numPr>
                <w:ilvl w:val="0"/>
                <w:numId w:val="22"/>
              </w:numPr>
              <w:spacing w:after="160"/>
              <w:jc w:val="both"/>
              <w:rPr>
                <w:b w:val="0"/>
                <w:color w:val="000000" w:themeColor="text1"/>
                <w:szCs w:val="22"/>
              </w:rPr>
            </w:pPr>
            <w:r>
              <w:rPr>
                <w:b w:val="0"/>
                <w:color w:val="000000" w:themeColor="text1"/>
                <w:szCs w:val="22"/>
              </w:rPr>
              <w:t>The project i</w:t>
            </w:r>
            <w:r w:rsidRPr="00E6396F">
              <w:rPr>
                <w:b w:val="0"/>
                <w:color w:val="000000" w:themeColor="text1"/>
                <w:szCs w:val="22"/>
              </w:rPr>
              <w:t>s aligned with Uzbekistan’s Law o</w:t>
            </w:r>
            <w:r>
              <w:rPr>
                <w:b w:val="0"/>
                <w:color w:val="000000" w:themeColor="text1"/>
                <w:szCs w:val="22"/>
              </w:rPr>
              <w:t xml:space="preserve">n ‘Efficient Usage of </w:t>
            </w:r>
            <w:r>
              <w:rPr>
                <w:b w:val="0"/>
                <w:color w:val="000000" w:themeColor="text1"/>
                <w:szCs w:val="22"/>
              </w:rPr>
              <w:t>Energy’ (</w:t>
            </w:r>
            <w:r w:rsidRPr="00E6396F">
              <w:rPr>
                <w:b w:val="0"/>
                <w:color w:val="000000" w:themeColor="text1"/>
                <w:szCs w:val="22"/>
              </w:rPr>
              <w:t>1997</w:t>
            </w:r>
            <w:r>
              <w:rPr>
                <w:b w:val="0"/>
                <w:color w:val="000000" w:themeColor="text1"/>
                <w:szCs w:val="22"/>
              </w:rPr>
              <w:t>)</w:t>
            </w:r>
            <w:r w:rsidRPr="00E6396F">
              <w:rPr>
                <w:b w:val="0"/>
                <w:color w:val="000000" w:themeColor="text1"/>
                <w:szCs w:val="22"/>
              </w:rPr>
              <w:t>, Pr</w:t>
            </w:r>
            <w:r>
              <w:rPr>
                <w:b w:val="0"/>
                <w:color w:val="000000" w:themeColor="text1"/>
                <w:szCs w:val="22"/>
              </w:rPr>
              <w:t xml:space="preserve">esident’s Decree No. PP 2812 which aims to speed reform of the energy sector including improving EE, </w:t>
            </w:r>
            <w:r w:rsidRPr="00E6396F">
              <w:rPr>
                <w:b w:val="0"/>
                <w:color w:val="000000" w:themeColor="text1"/>
                <w:szCs w:val="22"/>
              </w:rPr>
              <w:t>and President’s Resolution #4058 - Program of Measures to Support Enterp</w:t>
            </w:r>
            <w:r>
              <w:rPr>
                <w:b w:val="0"/>
                <w:color w:val="000000" w:themeColor="text1"/>
                <w:szCs w:val="22"/>
              </w:rPr>
              <w:t>rises (2014). As the project progressed</w:t>
            </w:r>
            <w:r w:rsidRPr="00E6396F">
              <w:rPr>
                <w:b w:val="0"/>
                <w:color w:val="000000" w:themeColor="text1"/>
                <w:szCs w:val="22"/>
              </w:rPr>
              <w:t>, EE bec</w:t>
            </w:r>
            <w:r>
              <w:rPr>
                <w:b w:val="0"/>
                <w:color w:val="000000" w:themeColor="text1"/>
                <w:szCs w:val="22"/>
              </w:rPr>
              <w:t>a</w:t>
            </w:r>
            <w:r w:rsidRPr="00E6396F">
              <w:rPr>
                <w:b w:val="0"/>
                <w:color w:val="000000" w:themeColor="text1"/>
                <w:szCs w:val="22"/>
              </w:rPr>
              <w:t xml:space="preserve">me a </w:t>
            </w:r>
            <w:r>
              <w:rPr>
                <w:b w:val="0"/>
                <w:color w:val="000000" w:themeColor="text1"/>
                <w:szCs w:val="22"/>
              </w:rPr>
              <w:t>priority for</w:t>
            </w:r>
            <w:r w:rsidRPr="00E6396F">
              <w:rPr>
                <w:b w:val="0"/>
                <w:color w:val="000000" w:themeColor="text1"/>
                <w:szCs w:val="22"/>
              </w:rPr>
              <w:t xml:space="preserve"> the GoU. The government </w:t>
            </w:r>
            <w:r>
              <w:rPr>
                <w:b w:val="0"/>
                <w:color w:val="000000" w:themeColor="text1"/>
                <w:szCs w:val="22"/>
              </w:rPr>
              <w:t xml:space="preserve">also </w:t>
            </w:r>
            <w:r w:rsidRPr="00E6396F">
              <w:rPr>
                <w:b w:val="0"/>
                <w:color w:val="000000" w:themeColor="text1"/>
                <w:szCs w:val="22"/>
              </w:rPr>
              <w:t>set a target to reduce 2015 energy intensity by at</w:t>
            </w:r>
            <w:r>
              <w:rPr>
                <w:b w:val="0"/>
                <w:color w:val="000000" w:themeColor="text1"/>
                <w:szCs w:val="22"/>
              </w:rPr>
              <w:t xml:space="preserve"> least 50 percent by 2030. The project</w:t>
            </w:r>
            <w:r w:rsidRPr="00E6396F">
              <w:rPr>
                <w:b w:val="0"/>
                <w:color w:val="000000" w:themeColor="text1"/>
                <w:szCs w:val="22"/>
              </w:rPr>
              <w:t xml:space="preserve"> </w:t>
            </w:r>
            <w:r>
              <w:rPr>
                <w:b w:val="0"/>
                <w:color w:val="000000" w:themeColor="text1"/>
                <w:szCs w:val="22"/>
              </w:rPr>
              <w:t>i</w:t>
            </w:r>
            <w:r w:rsidRPr="00E6396F">
              <w:rPr>
                <w:b w:val="0"/>
                <w:color w:val="000000" w:themeColor="text1"/>
                <w:szCs w:val="22"/>
              </w:rPr>
              <w:t>s consistent with the current Development Strategy for 2017-2021, which has attached importance to reducing energy consumption and resou</w:t>
            </w:r>
            <w:r w:rsidRPr="00E6396F">
              <w:rPr>
                <w:b w:val="0"/>
                <w:color w:val="000000" w:themeColor="text1"/>
                <w:szCs w:val="22"/>
              </w:rPr>
              <w:t>rce intensity. The</w:t>
            </w:r>
            <w:r>
              <w:rPr>
                <w:b w:val="0"/>
                <w:color w:val="000000" w:themeColor="text1"/>
                <w:szCs w:val="22"/>
              </w:rPr>
              <w:t xml:space="preserve"> project</w:t>
            </w:r>
            <w:r w:rsidRPr="00E6396F">
              <w:rPr>
                <w:b w:val="0"/>
                <w:color w:val="000000" w:themeColor="text1"/>
                <w:szCs w:val="22"/>
              </w:rPr>
              <w:t xml:space="preserve"> is also consistent with the priorities </w:t>
            </w:r>
            <w:r>
              <w:rPr>
                <w:b w:val="0"/>
                <w:color w:val="000000" w:themeColor="text1"/>
                <w:szCs w:val="22"/>
              </w:rPr>
              <w:t>to</w:t>
            </w:r>
            <w:r w:rsidRPr="00E6396F">
              <w:rPr>
                <w:b w:val="0"/>
                <w:color w:val="000000" w:themeColor="text1"/>
                <w:szCs w:val="22"/>
              </w:rPr>
              <w:t xml:space="preserve"> improv</w:t>
            </w:r>
            <w:r>
              <w:rPr>
                <w:b w:val="0"/>
                <w:color w:val="000000" w:themeColor="text1"/>
                <w:szCs w:val="22"/>
              </w:rPr>
              <w:t>e</w:t>
            </w:r>
            <w:r w:rsidRPr="00E6396F">
              <w:rPr>
                <w:b w:val="0"/>
                <w:color w:val="000000" w:themeColor="text1"/>
                <w:szCs w:val="22"/>
              </w:rPr>
              <w:t xml:space="preserve"> EE in large IEs stated in Presidential Decree No. PP-2343 (2015): Program of Measures to Increase Energy Efficiency and Introduce Energy-Saving Technologies in the Sectors of Econ</w:t>
            </w:r>
            <w:r w:rsidRPr="00E6396F">
              <w:rPr>
                <w:b w:val="0"/>
                <w:color w:val="000000" w:themeColor="text1"/>
                <w:szCs w:val="22"/>
              </w:rPr>
              <w:t>omy and Social Sphere during 2015–2019. The relevance of this objective has been further reinforced by the Government’s energy sector nationally</w:t>
            </w:r>
            <w:r>
              <w:rPr>
                <w:b w:val="0"/>
                <w:color w:val="000000" w:themeColor="text1"/>
                <w:szCs w:val="22"/>
              </w:rPr>
              <w:t xml:space="preserve"> </w:t>
            </w:r>
            <w:r w:rsidRPr="00E6396F">
              <w:rPr>
                <w:b w:val="0"/>
                <w:color w:val="000000" w:themeColor="text1"/>
                <w:szCs w:val="22"/>
              </w:rPr>
              <w:t>determined contribution</w:t>
            </w:r>
            <w:r>
              <w:rPr>
                <w:b w:val="0"/>
                <w:color w:val="000000" w:themeColor="text1"/>
                <w:szCs w:val="22"/>
              </w:rPr>
              <w:t xml:space="preserve"> towards </w:t>
            </w:r>
            <w:r w:rsidRPr="00E43FA0">
              <w:rPr>
                <w:rFonts w:ascii="Calibri" w:eastAsiaTheme="minorHAnsi" w:hAnsi="Calibri" w:cs="Times New Roman"/>
                <w:b w:val="0"/>
                <w:color w:val="auto"/>
                <w:szCs w:val="22"/>
              </w:rPr>
              <w:t>CO</w:t>
            </w:r>
            <w:r w:rsidRPr="00E43FA0">
              <w:rPr>
                <w:rFonts w:ascii="Calibri" w:eastAsiaTheme="minorHAnsi" w:hAnsi="Calibri" w:cs="Times New Roman"/>
                <w:b w:val="0"/>
                <w:color w:val="auto"/>
                <w:szCs w:val="22"/>
                <w:vertAlign w:val="subscript"/>
              </w:rPr>
              <w:t>2</w:t>
            </w:r>
            <w:r>
              <w:rPr>
                <w:b w:val="0"/>
                <w:color w:val="000000" w:themeColor="text1"/>
                <w:szCs w:val="22"/>
              </w:rPr>
              <w:t xml:space="preserve"> emission reduction targets which </w:t>
            </w:r>
            <w:r w:rsidRPr="00E6396F">
              <w:rPr>
                <w:b w:val="0"/>
                <w:color w:val="000000" w:themeColor="text1"/>
                <w:szCs w:val="22"/>
              </w:rPr>
              <w:t xml:space="preserve">was submitted </w:t>
            </w:r>
            <w:r>
              <w:rPr>
                <w:b w:val="0"/>
                <w:color w:val="000000" w:themeColor="text1"/>
                <w:szCs w:val="22"/>
              </w:rPr>
              <w:t xml:space="preserve">to </w:t>
            </w:r>
            <w:r w:rsidRPr="00E6396F">
              <w:rPr>
                <w:b w:val="0"/>
                <w:color w:val="000000" w:themeColor="text1"/>
                <w:szCs w:val="22"/>
              </w:rPr>
              <w:t>the UNFCC</w:t>
            </w:r>
            <w:r>
              <w:rPr>
                <w:b w:val="0"/>
                <w:color w:val="000000" w:themeColor="text1"/>
                <w:szCs w:val="22"/>
              </w:rPr>
              <w:t>C Secretariat on</w:t>
            </w:r>
            <w:r>
              <w:rPr>
                <w:b w:val="0"/>
                <w:color w:val="000000" w:themeColor="text1"/>
                <w:szCs w:val="22"/>
              </w:rPr>
              <w:t xml:space="preserve"> April 19, 2017; and the government Resolution</w:t>
            </w:r>
            <w:r>
              <w:t xml:space="preserve"> </w:t>
            </w:r>
            <w:r w:rsidRPr="0025166C">
              <w:rPr>
                <w:b w:val="0"/>
                <w:color w:val="000000" w:themeColor="text1"/>
                <w:szCs w:val="22"/>
              </w:rPr>
              <w:t>on Further Development of Renewable Energy and Energy Efficiency for 2017-2025</w:t>
            </w:r>
            <w:r>
              <w:rPr>
                <w:b w:val="0"/>
                <w:color w:val="000000" w:themeColor="text1"/>
                <w:szCs w:val="22"/>
              </w:rPr>
              <w:t xml:space="preserve"> which was passed in 2017. </w:t>
            </w:r>
          </w:p>
          <w:p w:rsidR="009C618B" w:rsidRPr="00E6396F" w:rsidRDefault="00643373" w:rsidP="00DD00B7">
            <w:pPr>
              <w:pStyle w:val="ListParagraph"/>
              <w:numPr>
                <w:ilvl w:val="0"/>
                <w:numId w:val="22"/>
              </w:numPr>
              <w:spacing w:after="160"/>
              <w:jc w:val="both"/>
              <w:rPr>
                <w:b w:val="0"/>
                <w:color w:val="000000" w:themeColor="text1"/>
                <w:szCs w:val="22"/>
              </w:rPr>
            </w:pPr>
            <w:r>
              <w:rPr>
                <w:b w:val="0"/>
                <w:color w:val="000000" w:themeColor="text1"/>
                <w:szCs w:val="22"/>
              </w:rPr>
              <w:t>The establishment of the financing mechanism is highly relevant as well. The government realized the ne</w:t>
            </w:r>
            <w:r>
              <w:rPr>
                <w:b w:val="0"/>
                <w:color w:val="000000" w:themeColor="text1"/>
                <w:szCs w:val="22"/>
              </w:rPr>
              <w:t xml:space="preserve">ed for financing </w:t>
            </w:r>
            <w:r w:rsidR="003E6B41">
              <w:rPr>
                <w:b w:val="0"/>
                <w:color w:val="000000" w:themeColor="text1"/>
                <w:szCs w:val="22"/>
              </w:rPr>
              <w:t>to</w:t>
            </w:r>
            <w:r>
              <w:rPr>
                <w:b w:val="0"/>
                <w:color w:val="000000" w:themeColor="text1"/>
                <w:szCs w:val="22"/>
              </w:rPr>
              <w:t xml:space="preserve"> successfully implement its EE objectives and requested to finance the EE investments through a private bank (Hamkor Bank), and two state-owne</w:t>
            </w:r>
            <w:r w:rsidR="003E6B41">
              <w:rPr>
                <w:b w:val="0"/>
                <w:color w:val="000000" w:themeColor="text1"/>
                <w:szCs w:val="22"/>
              </w:rPr>
              <w:t>d banks (Asaka Bank, and Uzprom</w:t>
            </w:r>
            <w:r>
              <w:rPr>
                <w:b w:val="0"/>
                <w:color w:val="000000" w:themeColor="text1"/>
                <w:szCs w:val="22"/>
              </w:rPr>
              <w:t xml:space="preserve">stroy Bank). The goal was to develop the financing mechanism to </w:t>
            </w:r>
            <w:r>
              <w:rPr>
                <w:b w:val="0"/>
                <w:color w:val="000000" w:themeColor="text1"/>
                <w:szCs w:val="22"/>
              </w:rPr>
              <w:t xml:space="preserve">be used by the PBs to co-finance the sub-loans to IEs, and beyond the project. As further discussed in the forthcoming section, the PBs managed to do both. In September, 2017, </w:t>
            </w:r>
            <w:r>
              <w:rPr>
                <w:b w:val="0"/>
                <w:color w:val="000000" w:themeColor="text1"/>
                <w:szCs w:val="22"/>
              </w:rPr>
              <w:lastRenderedPageBreak/>
              <w:t>the government asked the World Bank to consider adding three more PBs to the add</w:t>
            </w:r>
            <w:r>
              <w:rPr>
                <w:b w:val="0"/>
                <w:color w:val="000000" w:themeColor="text1"/>
                <w:szCs w:val="22"/>
              </w:rPr>
              <w:t>itional finance credit line under preparation. This demonstrated the relevance of the finance mechanism, otherwise the government would have requested a different financing mechanism. Additionally, the government established the National Energy-Saving Comp</w:t>
            </w:r>
            <w:r>
              <w:rPr>
                <w:b w:val="0"/>
                <w:color w:val="000000" w:themeColor="text1"/>
                <w:szCs w:val="22"/>
              </w:rPr>
              <w:t>any (NEC) in August 2017 whose mandate is to “introduce</w:t>
            </w:r>
            <w:r w:rsidRPr="00196C0C">
              <w:rPr>
                <w:b w:val="0"/>
                <w:color w:val="000000" w:themeColor="text1"/>
                <w:szCs w:val="22"/>
              </w:rPr>
              <w:t xml:space="preserve"> modern energy-efficient and energy-saving technologies in state bodies and </w:t>
            </w:r>
            <w:r>
              <w:rPr>
                <w:b w:val="0"/>
                <w:color w:val="000000" w:themeColor="text1"/>
                <w:szCs w:val="22"/>
              </w:rPr>
              <w:t>organizations, as well as</w:t>
            </w:r>
            <w:r w:rsidRPr="00196C0C">
              <w:rPr>
                <w:b w:val="0"/>
                <w:color w:val="000000" w:themeColor="text1"/>
                <w:szCs w:val="22"/>
              </w:rPr>
              <w:t xml:space="preserve"> </w:t>
            </w:r>
            <w:r>
              <w:rPr>
                <w:b w:val="0"/>
                <w:color w:val="000000" w:themeColor="text1"/>
                <w:szCs w:val="22"/>
              </w:rPr>
              <w:t>to ensure</w:t>
            </w:r>
            <w:r w:rsidRPr="00196C0C">
              <w:rPr>
                <w:b w:val="0"/>
                <w:color w:val="000000" w:themeColor="text1"/>
                <w:szCs w:val="22"/>
              </w:rPr>
              <w:t xml:space="preserve"> rational consumption of the energy resources</w:t>
            </w:r>
            <w:r>
              <w:rPr>
                <w:b w:val="0"/>
                <w:color w:val="000000" w:themeColor="text1"/>
                <w:szCs w:val="22"/>
              </w:rPr>
              <w:t xml:space="preserve">.”  NEC was established as a </w:t>
            </w:r>
            <w:r w:rsidRPr="00196C0C">
              <w:rPr>
                <w:b w:val="0"/>
                <w:color w:val="000000" w:themeColor="text1"/>
                <w:szCs w:val="22"/>
              </w:rPr>
              <w:t>joint-stock comp</w:t>
            </w:r>
            <w:r w:rsidRPr="00196C0C">
              <w:rPr>
                <w:b w:val="0"/>
                <w:color w:val="000000" w:themeColor="text1"/>
                <w:szCs w:val="22"/>
              </w:rPr>
              <w:t>any (JSC) by the Uzbek Ministry of Housing and Commun</w:t>
            </w:r>
            <w:r>
              <w:rPr>
                <w:b w:val="0"/>
                <w:color w:val="000000" w:themeColor="text1"/>
                <w:szCs w:val="22"/>
              </w:rPr>
              <w:t>al Services, the National Bank</w:t>
            </w:r>
            <w:r w:rsidRPr="00196C0C">
              <w:rPr>
                <w:b w:val="0"/>
                <w:color w:val="000000" w:themeColor="text1"/>
                <w:szCs w:val="22"/>
              </w:rPr>
              <w:t xml:space="preserve"> of Uzbekistan, Asaka Bank JSCB and </w:t>
            </w:r>
            <w:r w:rsidR="003E6B41" w:rsidRPr="00196C0C">
              <w:rPr>
                <w:b w:val="0"/>
                <w:color w:val="000000" w:themeColor="text1"/>
                <w:szCs w:val="22"/>
              </w:rPr>
              <w:t>Turonian</w:t>
            </w:r>
            <w:r w:rsidRPr="00196C0C">
              <w:rPr>
                <w:b w:val="0"/>
                <w:color w:val="000000" w:themeColor="text1"/>
                <w:szCs w:val="22"/>
              </w:rPr>
              <w:t xml:space="preserve"> JSCB</w:t>
            </w:r>
            <w:r>
              <w:rPr>
                <w:b w:val="0"/>
                <w:color w:val="000000" w:themeColor="text1"/>
                <w:szCs w:val="22"/>
              </w:rPr>
              <w:t>.  Asaka Bank is one of the PBs in the project, and the National Bank of Uzbekistan is one of the banks being added to the l</w:t>
            </w:r>
            <w:r>
              <w:rPr>
                <w:b w:val="0"/>
                <w:color w:val="000000" w:themeColor="text1"/>
                <w:szCs w:val="22"/>
              </w:rPr>
              <w:t>ist of PBs for the additional finance under preparation. This partially demonstrates the relevance of the financing mechanism.</w:t>
            </w:r>
          </w:p>
          <w:p w:rsidR="009C618B" w:rsidRPr="004A1999" w:rsidRDefault="00643373" w:rsidP="00DD00B7">
            <w:pPr>
              <w:pStyle w:val="ListParagraph"/>
              <w:numPr>
                <w:ilvl w:val="0"/>
                <w:numId w:val="22"/>
              </w:numPr>
              <w:spacing w:after="160"/>
              <w:jc w:val="both"/>
              <w:rPr>
                <w:b w:val="0"/>
                <w:color w:val="000000" w:themeColor="text1"/>
                <w:szCs w:val="22"/>
              </w:rPr>
            </w:pPr>
            <w:r>
              <w:rPr>
                <w:b w:val="0"/>
                <w:color w:val="000000" w:themeColor="text1"/>
                <w:szCs w:val="22"/>
              </w:rPr>
              <w:t>The project</w:t>
            </w:r>
            <w:r w:rsidRPr="006176ED">
              <w:rPr>
                <w:b w:val="0"/>
                <w:color w:val="000000" w:themeColor="text1"/>
                <w:szCs w:val="22"/>
              </w:rPr>
              <w:t xml:space="preserve">'s objectives </w:t>
            </w:r>
            <w:r>
              <w:rPr>
                <w:b w:val="0"/>
                <w:color w:val="000000" w:themeColor="text1"/>
                <w:szCs w:val="22"/>
              </w:rPr>
              <w:t xml:space="preserve">are </w:t>
            </w:r>
            <w:r w:rsidRPr="006176ED">
              <w:rPr>
                <w:b w:val="0"/>
                <w:color w:val="000000" w:themeColor="text1"/>
                <w:szCs w:val="22"/>
              </w:rPr>
              <w:t>consistent with the</w:t>
            </w:r>
            <w:r>
              <w:rPr>
                <w:b w:val="0"/>
                <w:color w:val="000000" w:themeColor="text1"/>
                <w:szCs w:val="22"/>
              </w:rPr>
              <w:t xml:space="preserve"> Public Service Delivery pillar of the Country Partnership Framework (CPF) FY16-F</w:t>
            </w:r>
            <w:r>
              <w:rPr>
                <w:b w:val="0"/>
                <w:color w:val="000000" w:themeColor="text1"/>
                <w:szCs w:val="22"/>
              </w:rPr>
              <w:t>Y20 whose fourth objective is to “promote energy security and efficiency, and reduce</w:t>
            </w:r>
            <w:r w:rsidRPr="009F703F">
              <w:rPr>
                <w:b w:val="0"/>
                <w:color w:val="000000" w:themeColor="text1"/>
                <w:szCs w:val="22"/>
              </w:rPr>
              <w:t xml:space="preserve"> the economy’s energy intensity</w:t>
            </w:r>
            <w:r>
              <w:rPr>
                <w:b w:val="0"/>
                <w:color w:val="000000" w:themeColor="text1"/>
                <w:szCs w:val="22"/>
              </w:rPr>
              <w:t xml:space="preserve">.” The objectives are also consistent with the </w:t>
            </w:r>
            <w:r w:rsidRPr="006176ED">
              <w:rPr>
                <w:b w:val="0"/>
                <w:color w:val="000000" w:themeColor="text1"/>
                <w:szCs w:val="22"/>
              </w:rPr>
              <w:t>C</w:t>
            </w:r>
            <w:r>
              <w:rPr>
                <w:b w:val="0"/>
                <w:color w:val="000000" w:themeColor="text1"/>
                <w:szCs w:val="22"/>
              </w:rPr>
              <w:t xml:space="preserve">ountry Assistance Strategy (CAS) </w:t>
            </w:r>
            <w:r w:rsidRPr="006176ED">
              <w:rPr>
                <w:b w:val="0"/>
                <w:color w:val="000000" w:themeColor="text1"/>
                <w:szCs w:val="22"/>
              </w:rPr>
              <w:t>FY08-11</w:t>
            </w:r>
            <w:r>
              <w:rPr>
                <w:b w:val="0"/>
                <w:color w:val="000000" w:themeColor="text1"/>
                <w:szCs w:val="22"/>
              </w:rPr>
              <w:t>,</w:t>
            </w:r>
            <w:r w:rsidRPr="006176ED">
              <w:rPr>
                <w:b w:val="0"/>
                <w:color w:val="000000" w:themeColor="text1"/>
                <w:szCs w:val="22"/>
              </w:rPr>
              <w:t xml:space="preserve"> which stresse</w:t>
            </w:r>
            <w:r>
              <w:rPr>
                <w:b w:val="0"/>
                <w:color w:val="000000" w:themeColor="text1"/>
                <w:szCs w:val="22"/>
              </w:rPr>
              <w:t>d</w:t>
            </w:r>
            <w:r w:rsidRPr="006176ED">
              <w:rPr>
                <w:b w:val="0"/>
                <w:color w:val="000000" w:themeColor="text1"/>
                <w:szCs w:val="22"/>
              </w:rPr>
              <w:t xml:space="preserve"> the importance of reducing greenhous</w:t>
            </w:r>
            <w:r w:rsidRPr="006176ED">
              <w:rPr>
                <w:b w:val="0"/>
                <w:color w:val="000000" w:themeColor="text1"/>
                <w:szCs w:val="22"/>
              </w:rPr>
              <w:t>e gas emissions and increasing EE within the Uzbek e</w:t>
            </w:r>
            <w:r>
              <w:rPr>
                <w:b w:val="0"/>
                <w:color w:val="000000" w:themeColor="text1"/>
                <w:szCs w:val="22"/>
              </w:rPr>
              <w:t>conomy (see Context); and the Country Partnership Strategy (</w:t>
            </w:r>
            <w:r w:rsidRPr="006176ED">
              <w:rPr>
                <w:b w:val="0"/>
                <w:color w:val="000000" w:themeColor="text1"/>
                <w:szCs w:val="22"/>
              </w:rPr>
              <w:t>CPS</w:t>
            </w:r>
            <w:r>
              <w:rPr>
                <w:b w:val="0"/>
                <w:color w:val="000000" w:themeColor="text1"/>
                <w:szCs w:val="22"/>
              </w:rPr>
              <w:t>)</w:t>
            </w:r>
            <w:r w:rsidRPr="006176ED">
              <w:rPr>
                <w:b w:val="0"/>
                <w:color w:val="000000" w:themeColor="text1"/>
                <w:szCs w:val="22"/>
              </w:rPr>
              <w:t xml:space="preserve"> FY12-15 </w:t>
            </w:r>
            <w:r>
              <w:rPr>
                <w:b w:val="0"/>
                <w:color w:val="000000" w:themeColor="text1"/>
                <w:szCs w:val="22"/>
              </w:rPr>
              <w:t>which highlighted i</w:t>
            </w:r>
            <w:r w:rsidRPr="006176ED">
              <w:rPr>
                <w:b w:val="0"/>
                <w:color w:val="000000" w:themeColor="text1"/>
                <w:szCs w:val="22"/>
              </w:rPr>
              <w:t>mproved energy efficiency as a key objective</w:t>
            </w:r>
            <w:r>
              <w:rPr>
                <w:b w:val="0"/>
                <w:color w:val="000000" w:themeColor="text1"/>
                <w:szCs w:val="22"/>
              </w:rPr>
              <w:t xml:space="preserve"> as well</w:t>
            </w:r>
            <w:r w:rsidRPr="006176ED">
              <w:rPr>
                <w:b w:val="0"/>
                <w:color w:val="000000" w:themeColor="text1"/>
                <w:szCs w:val="22"/>
              </w:rPr>
              <w:t>.</w:t>
            </w:r>
            <w:r>
              <w:rPr>
                <w:b w:val="0"/>
                <w:color w:val="000000" w:themeColor="text1"/>
                <w:szCs w:val="22"/>
              </w:rPr>
              <w:t xml:space="preserve"> The World Bank set the agenda as other </w:t>
            </w:r>
            <w:r w:rsidRPr="006176ED">
              <w:rPr>
                <w:b w:val="0"/>
                <w:color w:val="000000" w:themeColor="text1"/>
                <w:szCs w:val="22"/>
              </w:rPr>
              <w:t xml:space="preserve">global </w:t>
            </w:r>
            <w:r w:rsidRPr="006176ED">
              <w:rPr>
                <w:b w:val="0"/>
                <w:color w:val="000000" w:themeColor="text1"/>
                <w:szCs w:val="22"/>
              </w:rPr>
              <w:t>organizations, such as the Asian Development Bank’s (ADB), Islamic Development Bank (IsDB), U</w:t>
            </w:r>
            <w:r>
              <w:rPr>
                <w:b w:val="0"/>
                <w:color w:val="000000" w:themeColor="text1"/>
                <w:szCs w:val="22"/>
              </w:rPr>
              <w:t>nited Nations Development Program (U</w:t>
            </w:r>
            <w:r w:rsidRPr="006176ED">
              <w:rPr>
                <w:b w:val="0"/>
                <w:color w:val="000000" w:themeColor="text1"/>
                <w:szCs w:val="22"/>
              </w:rPr>
              <w:t>NDP</w:t>
            </w:r>
            <w:r>
              <w:rPr>
                <w:b w:val="0"/>
                <w:color w:val="000000" w:themeColor="text1"/>
                <w:szCs w:val="22"/>
              </w:rPr>
              <w:t>)</w:t>
            </w:r>
            <w:r w:rsidRPr="006176ED">
              <w:rPr>
                <w:b w:val="0"/>
                <w:color w:val="000000" w:themeColor="text1"/>
                <w:szCs w:val="22"/>
              </w:rPr>
              <w:t>, Japan's Country Assistance Policy for Uzbekistan, and E</w:t>
            </w:r>
            <w:r>
              <w:rPr>
                <w:b w:val="0"/>
                <w:color w:val="000000" w:themeColor="text1"/>
                <w:szCs w:val="22"/>
              </w:rPr>
              <w:t>uropean Union (E</w:t>
            </w:r>
            <w:r w:rsidRPr="006176ED">
              <w:rPr>
                <w:b w:val="0"/>
                <w:color w:val="000000" w:themeColor="text1"/>
                <w:szCs w:val="22"/>
              </w:rPr>
              <w:t>U</w:t>
            </w:r>
            <w:r>
              <w:rPr>
                <w:b w:val="0"/>
                <w:color w:val="000000" w:themeColor="text1"/>
                <w:szCs w:val="22"/>
              </w:rPr>
              <w:t>)</w:t>
            </w:r>
            <w:r w:rsidRPr="006176ED">
              <w:rPr>
                <w:b w:val="0"/>
                <w:color w:val="000000" w:themeColor="text1"/>
                <w:szCs w:val="22"/>
              </w:rPr>
              <w:t xml:space="preserve"> </w:t>
            </w:r>
            <w:r>
              <w:rPr>
                <w:b w:val="0"/>
                <w:color w:val="000000" w:themeColor="text1"/>
                <w:szCs w:val="22"/>
              </w:rPr>
              <w:t xml:space="preserve">followed suit to </w:t>
            </w:r>
            <w:r w:rsidRPr="006176ED">
              <w:rPr>
                <w:b w:val="0"/>
                <w:color w:val="000000" w:themeColor="text1"/>
                <w:szCs w:val="22"/>
              </w:rPr>
              <w:t xml:space="preserve">support EE in Uzbekistan. </w:t>
            </w:r>
          </w:p>
        </w:tc>
      </w:tr>
      <w:tr w:rsidR="001B3C78" w:rsidTr="00DD00B7">
        <w:trPr>
          <w:gridAfter w:val="1"/>
          <w:wAfter w:w="85" w:type="dxa"/>
          <w:trHeight w:val="90"/>
        </w:trPr>
        <w:tc>
          <w:tcPr>
            <w:tcW w:w="10980" w:type="dxa"/>
            <w:gridSpan w:val="4"/>
            <w:tcBorders>
              <w:top w:val="nil"/>
              <w:left w:val="nil"/>
              <w:bottom w:val="nil"/>
              <w:right w:val="nil"/>
            </w:tcBorders>
            <w:shd w:val="clear" w:color="auto" w:fill="auto"/>
            <w:vAlign w:val="center"/>
          </w:tcPr>
          <w:p w:rsidR="009C618B" w:rsidRDefault="00643373" w:rsidP="00DD00B7">
            <w:pPr>
              <w:pStyle w:val="Heading3"/>
              <w:spacing w:after="160"/>
              <w:rPr>
                <w:szCs w:val="22"/>
              </w:rPr>
            </w:pPr>
            <w:r w:rsidRPr="00F95786">
              <w:rPr>
                <w:szCs w:val="22"/>
              </w:rPr>
              <w:lastRenderedPageBreak/>
              <w:t>B.</w:t>
            </w:r>
            <w:r w:rsidRPr="00F95786">
              <w:rPr>
                <w:szCs w:val="22"/>
              </w:rPr>
              <w:t xml:space="preserve"> ACHIEVEMENT OF PDOs (EFFICACY)</w:t>
            </w:r>
          </w:p>
          <w:p w:rsidR="009C618B" w:rsidRPr="000974C4" w:rsidRDefault="00643373" w:rsidP="00DD00B7">
            <w:pPr>
              <w:pStyle w:val="Heading3"/>
              <w:spacing w:after="160"/>
              <w:rPr>
                <w:b w:val="0"/>
                <w:szCs w:val="22"/>
              </w:rPr>
            </w:pPr>
            <w:r>
              <w:rPr>
                <w:b w:val="0"/>
                <w:szCs w:val="22"/>
              </w:rPr>
              <w:t>A</w:t>
            </w:r>
            <w:r w:rsidRPr="000974C4">
              <w:rPr>
                <w:b w:val="0"/>
                <w:szCs w:val="22"/>
              </w:rPr>
              <w:t>ssessment of Achievement of Each Objective/Outcome</w:t>
            </w:r>
          </w:p>
          <w:p w:rsidR="009C618B" w:rsidRPr="00864C37" w:rsidRDefault="00643373" w:rsidP="00DD00B7">
            <w:pPr>
              <w:spacing w:after="160"/>
              <w:rPr>
                <w:rFonts w:ascii="Calibri" w:eastAsiaTheme="minorHAnsi" w:hAnsi="Calibri" w:cs="Times New Roman"/>
                <w:b/>
                <w:color w:val="auto"/>
                <w:sz w:val="22"/>
                <w:szCs w:val="22"/>
              </w:rPr>
            </w:pPr>
            <w:r w:rsidRPr="00864C37">
              <w:rPr>
                <w:rFonts w:ascii="Calibri" w:eastAsiaTheme="minorHAnsi" w:hAnsi="Calibri" w:cs="Times New Roman"/>
                <w:b/>
                <w:color w:val="auto"/>
                <w:sz w:val="22"/>
                <w:szCs w:val="22"/>
              </w:rPr>
              <w:t>Rating: Substantial</w:t>
            </w:r>
          </w:p>
          <w:p w:rsidR="009C618B" w:rsidRPr="000974C4" w:rsidRDefault="00643373" w:rsidP="00DD00B7">
            <w:pPr>
              <w:spacing w:after="160"/>
              <w:rPr>
                <w:rFonts w:ascii="Calibri" w:eastAsiaTheme="minorHAnsi" w:hAnsi="Calibri" w:cs="Times New Roman"/>
                <w:color w:val="auto"/>
                <w:sz w:val="22"/>
                <w:szCs w:val="22"/>
              </w:rPr>
            </w:pPr>
            <w:r>
              <w:rPr>
                <w:rFonts w:ascii="Calibri" w:eastAsiaTheme="minorHAnsi" w:hAnsi="Calibri" w:cs="Times New Roman"/>
                <w:color w:val="auto"/>
                <w:sz w:val="22"/>
                <w:szCs w:val="22"/>
              </w:rPr>
              <w:t>The PDO is:</w:t>
            </w:r>
            <w:r w:rsidRPr="000974C4">
              <w:rPr>
                <w:rFonts w:ascii="Calibri" w:eastAsiaTheme="minorHAnsi" w:hAnsi="Calibri" w:cs="Times New Roman"/>
                <w:color w:val="auto"/>
                <w:sz w:val="22"/>
                <w:szCs w:val="22"/>
              </w:rPr>
              <w:t xml:space="preserve"> </w:t>
            </w:r>
            <w:r w:rsidRPr="00864C37">
              <w:rPr>
                <w:rFonts w:ascii="Calibri" w:eastAsiaTheme="minorHAnsi" w:hAnsi="Calibri" w:cs="Times New Roman"/>
                <w:i/>
                <w:color w:val="auto"/>
                <w:sz w:val="22"/>
                <w:szCs w:val="22"/>
              </w:rPr>
              <w:t>to improve energy efficiency in industrial enterprises by designing and establishing a financing mechanism for energy saving investments</w:t>
            </w:r>
            <w:r w:rsidRPr="000974C4">
              <w:rPr>
                <w:rFonts w:ascii="Calibri" w:eastAsiaTheme="minorHAnsi" w:hAnsi="Calibri" w:cs="Times New Roman"/>
                <w:color w:val="auto"/>
                <w:sz w:val="22"/>
                <w:szCs w:val="22"/>
              </w:rPr>
              <w:t xml:space="preserve">. </w:t>
            </w:r>
            <w:r w:rsidRPr="000974C4">
              <w:rPr>
                <w:rFonts w:ascii="Calibri" w:eastAsiaTheme="minorHAnsi" w:hAnsi="Calibri" w:cs="Times New Roman"/>
                <w:color w:val="auto"/>
                <w:sz w:val="22"/>
                <w:szCs w:val="22"/>
              </w:rPr>
              <w:t>The</w:t>
            </w:r>
            <w:r>
              <w:rPr>
                <w:rFonts w:ascii="Calibri" w:eastAsiaTheme="minorHAnsi" w:hAnsi="Calibri" w:cs="Times New Roman"/>
                <w:color w:val="auto"/>
                <w:sz w:val="22"/>
                <w:szCs w:val="22"/>
              </w:rPr>
              <w:t xml:space="preserve"> project</w:t>
            </w:r>
            <w:r w:rsidRPr="000974C4">
              <w:rPr>
                <w:rFonts w:ascii="Calibri" w:eastAsiaTheme="minorHAnsi" w:hAnsi="Calibri" w:cs="Times New Roman"/>
                <w:color w:val="auto"/>
                <w:sz w:val="22"/>
                <w:szCs w:val="22"/>
              </w:rPr>
              <w:t xml:space="preserve"> successfully </w:t>
            </w:r>
            <w:r>
              <w:rPr>
                <w:rFonts w:ascii="Calibri" w:eastAsiaTheme="minorHAnsi" w:hAnsi="Calibri" w:cs="Times New Roman"/>
                <w:color w:val="auto"/>
                <w:sz w:val="22"/>
                <w:szCs w:val="22"/>
              </w:rPr>
              <w:t>improved EE in selected IEs by designing</w:t>
            </w:r>
            <w:r w:rsidRPr="000974C4">
              <w:rPr>
                <w:rFonts w:ascii="Calibri" w:eastAsiaTheme="minorHAnsi" w:hAnsi="Calibri" w:cs="Times New Roman"/>
                <w:color w:val="auto"/>
                <w:sz w:val="22"/>
                <w:szCs w:val="22"/>
              </w:rPr>
              <w:t xml:space="preserve"> and establish</w:t>
            </w:r>
            <w:r>
              <w:rPr>
                <w:rFonts w:ascii="Calibri" w:eastAsiaTheme="minorHAnsi" w:hAnsi="Calibri" w:cs="Times New Roman"/>
                <w:color w:val="auto"/>
                <w:sz w:val="22"/>
                <w:szCs w:val="22"/>
              </w:rPr>
              <w:t>ing</w:t>
            </w:r>
            <w:r w:rsidRPr="000974C4">
              <w:rPr>
                <w:rFonts w:ascii="Calibri" w:eastAsiaTheme="minorHAnsi" w:hAnsi="Calibri" w:cs="Times New Roman"/>
                <w:color w:val="auto"/>
                <w:sz w:val="22"/>
                <w:szCs w:val="22"/>
              </w:rPr>
              <w:t xml:space="preserve"> </w:t>
            </w:r>
            <w:r>
              <w:rPr>
                <w:rFonts w:ascii="Calibri" w:eastAsiaTheme="minorHAnsi" w:hAnsi="Calibri" w:cs="Times New Roman"/>
                <w:color w:val="auto"/>
                <w:sz w:val="22"/>
                <w:szCs w:val="22"/>
              </w:rPr>
              <w:t xml:space="preserve">a financing mechanism for industrial energy efficiency investments. </w:t>
            </w:r>
          </w:p>
          <w:p w:rsidR="009C618B" w:rsidRDefault="00643373" w:rsidP="00DD00B7">
            <w:pPr>
              <w:spacing w:after="160"/>
              <w:jc w:val="both"/>
              <w:rPr>
                <w:rFonts w:ascii="Calibri" w:eastAsiaTheme="minorHAnsi" w:hAnsi="Calibri" w:cs="Times New Roman"/>
                <w:color w:val="auto"/>
                <w:sz w:val="22"/>
                <w:szCs w:val="22"/>
              </w:rPr>
            </w:pPr>
            <w:r>
              <w:rPr>
                <w:rFonts w:ascii="Calibri" w:eastAsiaTheme="minorHAnsi" w:hAnsi="Calibri" w:cs="Times New Roman"/>
                <w:color w:val="auto"/>
                <w:sz w:val="22"/>
                <w:szCs w:val="22"/>
              </w:rPr>
              <w:t xml:space="preserve">Rating: Substantial </w:t>
            </w:r>
          </w:p>
          <w:p w:rsidR="009C618B" w:rsidRDefault="00643373" w:rsidP="00DD00B7">
            <w:pPr>
              <w:spacing w:after="160"/>
              <w:jc w:val="both"/>
              <w:rPr>
                <w:rFonts w:ascii="Calibri" w:eastAsiaTheme="minorHAnsi" w:hAnsi="Calibri" w:cs="Times New Roman"/>
                <w:color w:val="auto"/>
                <w:sz w:val="22"/>
                <w:szCs w:val="22"/>
              </w:rPr>
            </w:pPr>
            <w:r>
              <w:rPr>
                <w:rFonts w:ascii="Calibri" w:eastAsiaTheme="minorHAnsi" w:hAnsi="Calibri" w:cs="Times New Roman"/>
                <w:color w:val="auto"/>
                <w:sz w:val="22"/>
                <w:szCs w:val="22"/>
              </w:rPr>
              <w:t xml:space="preserve">Component A (technical assistance) of the project financed capacity building which </w:t>
            </w:r>
            <w:r>
              <w:rPr>
                <w:rFonts w:ascii="Calibri" w:eastAsiaTheme="minorHAnsi" w:hAnsi="Calibri" w:cs="Times New Roman"/>
                <w:color w:val="auto"/>
                <w:sz w:val="22"/>
                <w:szCs w:val="22"/>
              </w:rPr>
              <w:t>was needed to improve EE in IEs. As per original credit line intermediate indicators, the PCU was established to coordinate the project, and was trained through the various procurement and financial management capacity building programs provided by the Ban</w:t>
            </w:r>
            <w:r>
              <w:rPr>
                <w:rFonts w:ascii="Calibri" w:eastAsiaTheme="minorHAnsi" w:hAnsi="Calibri" w:cs="Times New Roman"/>
                <w:color w:val="auto"/>
                <w:sz w:val="22"/>
                <w:szCs w:val="22"/>
              </w:rPr>
              <w:t>k. The PCU coordinated project operations, and helped to provide capacity building to other stakeholders. For example, 150 IE and government officials were trained in October and November 2015 (see page 15 below for details). The training of local energy a</w:t>
            </w:r>
            <w:r>
              <w:rPr>
                <w:rFonts w:ascii="Calibri" w:eastAsiaTheme="minorHAnsi" w:hAnsi="Calibri" w:cs="Times New Roman"/>
                <w:color w:val="auto"/>
                <w:sz w:val="22"/>
                <w:szCs w:val="22"/>
              </w:rPr>
              <w:t>uditors and financial intermediaries covered:</w:t>
            </w:r>
            <w:r w:rsidRPr="003E6CC6">
              <w:rPr>
                <w:rFonts w:ascii="Calibri" w:eastAsiaTheme="minorHAnsi" w:hAnsi="Calibri" w:cs="Times New Roman"/>
                <w:color w:val="auto"/>
                <w:sz w:val="22"/>
                <w:szCs w:val="22"/>
              </w:rPr>
              <w:t xml:space="preserve"> (a) estab</w:t>
            </w:r>
            <w:r>
              <w:rPr>
                <w:rFonts w:ascii="Calibri" w:eastAsiaTheme="minorHAnsi" w:hAnsi="Calibri" w:cs="Times New Roman"/>
                <w:color w:val="auto"/>
                <w:sz w:val="22"/>
                <w:szCs w:val="22"/>
              </w:rPr>
              <w:t>lishment of</w:t>
            </w:r>
            <w:r w:rsidRPr="003E6CC6">
              <w:rPr>
                <w:rFonts w:ascii="Calibri" w:eastAsiaTheme="minorHAnsi" w:hAnsi="Calibri" w:cs="Times New Roman"/>
                <w:color w:val="auto"/>
                <w:sz w:val="22"/>
                <w:szCs w:val="22"/>
              </w:rPr>
              <w:t xml:space="preserve"> financial mechanisms to support companies</w:t>
            </w:r>
            <w:r>
              <w:rPr>
                <w:rFonts w:ascii="Calibri" w:eastAsiaTheme="minorHAnsi" w:hAnsi="Calibri" w:cs="Times New Roman"/>
                <w:color w:val="auto"/>
                <w:sz w:val="22"/>
                <w:szCs w:val="22"/>
              </w:rPr>
              <w:t xml:space="preserve"> to finance EE subprojects; (b) development of EE sub</w:t>
            </w:r>
            <w:r w:rsidRPr="003E6CC6">
              <w:rPr>
                <w:rFonts w:ascii="Calibri" w:eastAsiaTheme="minorHAnsi" w:hAnsi="Calibri" w:cs="Times New Roman"/>
                <w:color w:val="auto"/>
                <w:sz w:val="22"/>
                <w:szCs w:val="22"/>
              </w:rPr>
              <w:t>projects</w:t>
            </w:r>
            <w:r>
              <w:rPr>
                <w:rFonts w:ascii="Calibri" w:eastAsiaTheme="minorHAnsi" w:hAnsi="Calibri" w:cs="Times New Roman"/>
                <w:color w:val="auto"/>
                <w:sz w:val="22"/>
                <w:szCs w:val="22"/>
              </w:rPr>
              <w:t xml:space="preserve">; </w:t>
            </w:r>
            <w:r w:rsidRPr="003E6CC6">
              <w:rPr>
                <w:rFonts w:ascii="Calibri" w:eastAsiaTheme="minorHAnsi" w:hAnsi="Calibri" w:cs="Times New Roman"/>
                <w:color w:val="auto"/>
                <w:sz w:val="22"/>
                <w:szCs w:val="22"/>
              </w:rPr>
              <w:t>(</w:t>
            </w:r>
            <w:r>
              <w:rPr>
                <w:rFonts w:ascii="Calibri" w:eastAsiaTheme="minorHAnsi" w:hAnsi="Calibri" w:cs="Times New Roman"/>
                <w:color w:val="auto"/>
                <w:sz w:val="22"/>
                <w:szCs w:val="22"/>
              </w:rPr>
              <w:t>c</w:t>
            </w:r>
            <w:r w:rsidRPr="003E6CC6">
              <w:rPr>
                <w:rFonts w:ascii="Calibri" w:eastAsiaTheme="minorHAnsi" w:hAnsi="Calibri" w:cs="Times New Roman"/>
                <w:color w:val="auto"/>
                <w:sz w:val="22"/>
                <w:szCs w:val="22"/>
              </w:rPr>
              <w:t xml:space="preserve">) governance, legal and regulatory framework issues, especially </w:t>
            </w:r>
            <w:r>
              <w:rPr>
                <w:rFonts w:ascii="Calibri" w:eastAsiaTheme="minorHAnsi" w:hAnsi="Calibri" w:cs="Times New Roman"/>
                <w:color w:val="auto"/>
                <w:sz w:val="22"/>
                <w:szCs w:val="22"/>
              </w:rPr>
              <w:t xml:space="preserve">as related to </w:t>
            </w:r>
            <w:r w:rsidRPr="003E6CC6">
              <w:rPr>
                <w:rFonts w:ascii="Calibri" w:eastAsiaTheme="minorHAnsi" w:hAnsi="Calibri" w:cs="Times New Roman"/>
                <w:color w:val="auto"/>
                <w:sz w:val="22"/>
                <w:szCs w:val="22"/>
              </w:rPr>
              <w:t>enlar</w:t>
            </w:r>
            <w:r w:rsidRPr="003E6CC6">
              <w:rPr>
                <w:rFonts w:ascii="Calibri" w:eastAsiaTheme="minorHAnsi" w:hAnsi="Calibri" w:cs="Times New Roman"/>
                <w:color w:val="auto"/>
                <w:sz w:val="22"/>
                <w:szCs w:val="22"/>
              </w:rPr>
              <w:t>ging the list of companie</w:t>
            </w:r>
            <w:r>
              <w:rPr>
                <w:rFonts w:ascii="Calibri" w:eastAsiaTheme="minorHAnsi" w:hAnsi="Calibri" w:cs="Times New Roman"/>
                <w:color w:val="auto"/>
                <w:sz w:val="22"/>
                <w:szCs w:val="22"/>
              </w:rPr>
              <w:t>s, both state owned and private,</w:t>
            </w:r>
            <w:r w:rsidRPr="003E6CC6">
              <w:rPr>
                <w:rFonts w:ascii="Calibri" w:eastAsiaTheme="minorHAnsi" w:hAnsi="Calibri" w:cs="Times New Roman"/>
                <w:color w:val="auto"/>
                <w:sz w:val="22"/>
                <w:szCs w:val="22"/>
              </w:rPr>
              <w:t xml:space="preserve"> that </w:t>
            </w:r>
            <w:r>
              <w:rPr>
                <w:rFonts w:ascii="Calibri" w:eastAsiaTheme="minorHAnsi" w:hAnsi="Calibri" w:cs="Times New Roman"/>
                <w:color w:val="auto"/>
                <w:sz w:val="22"/>
                <w:szCs w:val="22"/>
              </w:rPr>
              <w:t>are required</w:t>
            </w:r>
            <w:r w:rsidRPr="003E6CC6">
              <w:rPr>
                <w:rFonts w:ascii="Calibri" w:eastAsiaTheme="minorHAnsi" w:hAnsi="Calibri" w:cs="Times New Roman"/>
                <w:color w:val="auto"/>
                <w:sz w:val="22"/>
                <w:szCs w:val="22"/>
              </w:rPr>
              <w:t xml:space="preserve"> </w:t>
            </w:r>
            <w:r>
              <w:rPr>
                <w:rFonts w:ascii="Calibri" w:eastAsiaTheme="minorHAnsi" w:hAnsi="Calibri" w:cs="Times New Roman"/>
                <w:color w:val="auto"/>
                <w:sz w:val="22"/>
                <w:szCs w:val="22"/>
              </w:rPr>
              <w:t xml:space="preserve">to conduct </w:t>
            </w:r>
            <w:r w:rsidRPr="003E6CC6">
              <w:rPr>
                <w:rFonts w:ascii="Calibri" w:eastAsiaTheme="minorHAnsi" w:hAnsi="Calibri" w:cs="Times New Roman"/>
                <w:color w:val="auto"/>
                <w:sz w:val="22"/>
                <w:szCs w:val="22"/>
              </w:rPr>
              <w:t>mandatory energy audits</w:t>
            </w:r>
            <w:r>
              <w:rPr>
                <w:rFonts w:ascii="Calibri" w:eastAsiaTheme="minorHAnsi" w:hAnsi="Calibri" w:cs="Times New Roman"/>
                <w:color w:val="auto"/>
                <w:sz w:val="22"/>
                <w:szCs w:val="22"/>
              </w:rPr>
              <w:t>;</w:t>
            </w:r>
            <w:r w:rsidRPr="003E6CC6">
              <w:rPr>
                <w:rFonts w:ascii="Calibri" w:eastAsiaTheme="minorHAnsi" w:hAnsi="Calibri" w:cs="Times New Roman"/>
                <w:color w:val="auto"/>
                <w:sz w:val="22"/>
                <w:szCs w:val="22"/>
              </w:rPr>
              <w:t xml:space="preserve"> </w:t>
            </w:r>
            <w:r>
              <w:rPr>
                <w:rFonts w:ascii="Calibri" w:eastAsiaTheme="minorHAnsi" w:hAnsi="Calibri" w:cs="Times New Roman"/>
                <w:color w:val="auto"/>
                <w:sz w:val="22"/>
                <w:szCs w:val="22"/>
              </w:rPr>
              <w:t xml:space="preserve">and </w:t>
            </w:r>
            <w:r w:rsidRPr="003E6CC6">
              <w:rPr>
                <w:rFonts w:ascii="Calibri" w:eastAsiaTheme="minorHAnsi" w:hAnsi="Calibri" w:cs="Times New Roman"/>
                <w:color w:val="auto"/>
                <w:sz w:val="22"/>
                <w:szCs w:val="22"/>
              </w:rPr>
              <w:t>(</w:t>
            </w:r>
            <w:r>
              <w:rPr>
                <w:rFonts w:ascii="Calibri" w:eastAsiaTheme="minorHAnsi" w:hAnsi="Calibri" w:cs="Times New Roman"/>
                <w:color w:val="auto"/>
                <w:sz w:val="22"/>
                <w:szCs w:val="22"/>
              </w:rPr>
              <w:t>d</w:t>
            </w:r>
            <w:r w:rsidRPr="003E6CC6">
              <w:rPr>
                <w:rFonts w:ascii="Calibri" w:eastAsiaTheme="minorHAnsi" w:hAnsi="Calibri" w:cs="Times New Roman"/>
                <w:color w:val="auto"/>
                <w:sz w:val="22"/>
                <w:szCs w:val="22"/>
              </w:rPr>
              <w:t xml:space="preserve">) </w:t>
            </w:r>
            <w:r>
              <w:rPr>
                <w:rFonts w:ascii="Calibri" w:eastAsiaTheme="minorHAnsi" w:hAnsi="Calibri" w:cs="Times New Roman"/>
                <w:color w:val="auto"/>
                <w:sz w:val="22"/>
                <w:szCs w:val="22"/>
              </w:rPr>
              <w:t>compliance</w:t>
            </w:r>
            <w:r w:rsidRPr="003E6CC6">
              <w:rPr>
                <w:rFonts w:ascii="Calibri" w:eastAsiaTheme="minorHAnsi" w:hAnsi="Calibri" w:cs="Times New Roman"/>
                <w:color w:val="auto"/>
                <w:sz w:val="22"/>
                <w:szCs w:val="22"/>
              </w:rPr>
              <w:t xml:space="preserve"> with OP </w:t>
            </w:r>
            <w:r>
              <w:rPr>
                <w:rFonts w:ascii="Calibri" w:eastAsiaTheme="minorHAnsi" w:hAnsi="Calibri" w:cs="Times New Roman"/>
                <w:color w:val="auto"/>
                <w:sz w:val="22"/>
                <w:szCs w:val="22"/>
              </w:rPr>
              <w:t>10</w:t>
            </w:r>
            <w:r w:rsidRPr="003E6CC6">
              <w:rPr>
                <w:rFonts w:ascii="Calibri" w:eastAsiaTheme="minorHAnsi" w:hAnsi="Calibri" w:cs="Times New Roman"/>
                <w:color w:val="auto"/>
                <w:sz w:val="22"/>
                <w:szCs w:val="22"/>
              </w:rPr>
              <w:t xml:space="preserve"> (F</w:t>
            </w:r>
            <w:r>
              <w:rPr>
                <w:rFonts w:ascii="Calibri" w:eastAsiaTheme="minorHAnsi" w:hAnsi="Calibri" w:cs="Times New Roman"/>
                <w:color w:val="auto"/>
                <w:sz w:val="22"/>
                <w:szCs w:val="22"/>
              </w:rPr>
              <w:t>inancial Intermediary Financing), which replaced the previous OP 8.30</w:t>
            </w:r>
            <w:r w:rsidRPr="003E6CC6">
              <w:rPr>
                <w:rFonts w:ascii="Calibri" w:eastAsiaTheme="minorHAnsi" w:hAnsi="Calibri" w:cs="Times New Roman"/>
                <w:color w:val="auto"/>
                <w:sz w:val="22"/>
                <w:szCs w:val="22"/>
              </w:rPr>
              <w:t xml:space="preserve">. </w:t>
            </w:r>
            <w:r>
              <w:rPr>
                <w:rFonts w:ascii="Calibri" w:eastAsiaTheme="minorHAnsi" w:hAnsi="Calibri" w:cs="Times New Roman"/>
                <w:color w:val="auto"/>
                <w:sz w:val="22"/>
                <w:szCs w:val="22"/>
              </w:rPr>
              <w:t>The TA also funded the preparation of “So</w:t>
            </w:r>
            <w:r>
              <w:rPr>
                <w:rFonts w:ascii="Calibri" w:eastAsiaTheme="minorHAnsi" w:hAnsi="Calibri" w:cs="Times New Roman"/>
                <w:color w:val="auto"/>
                <w:sz w:val="22"/>
                <w:szCs w:val="22"/>
              </w:rPr>
              <w:t>urcebook on the EE Strategy</w:t>
            </w:r>
            <w:r w:rsidRPr="003E6CC6">
              <w:rPr>
                <w:rFonts w:ascii="Calibri" w:eastAsiaTheme="minorHAnsi" w:hAnsi="Calibri" w:cs="Times New Roman"/>
                <w:color w:val="auto"/>
                <w:sz w:val="22"/>
                <w:szCs w:val="22"/>
              </w:rPr>
              <w:t xml:space="preserve"> Development in Industry of Uzbekistan”</w:t>
            </w:r>
            <w:r>
              <w:rPr>
                <w:rFonts w:ascii="Calibri" w:eastAsiaTheme="minorHAnsi" w:hAnsi="Calibri" w:cs="Times New Roman"/>
                <w:color w:val="auto"/>
                <w:sz w:val="22"/>
                <w:szCs w:val="22"/>
              </w:rPr>
              <w:t xml:space="preserve"> by Econoler, which was a resource for IEs developing</w:t>
            </w:r>
            <w:r w:rsidRPr="003E6CC6">
              <w:rPr>
                <w:rFonts w:ascii="Calibri" w:eastAsiaTheme="minorHAnsi" w:hAnsi="Calibri" w:cs="Times New Roman"/>
                <w:color w:val="auto"/>
                <w:sz w:val="22"/>
                <w:szCs w:val="22"/>
              </w:rPr>
              <w:t xml:space="preserve"> EE </w:t>
            </w:r>
            <w:r>
              <w:rPr>
                <w:rFonts w:ascii="Calibri" w:eastAsiaTheme="minorHAnsi" w:hAnsi="Calibri" w:cs="Times New Roman"/>
                <w:color w:val="auto"/>
                <w:sz w:val="22"/>
                <w:szCs w:val="22"/>
              </w:rPr>
              <w:t>strategies.</w:t>
            </w:r>
          </w:p>
          <w:p w:rsidR="009C618B" w:rsidRPr="00A0151C" w:rsidRDefault="00643373" w:rsidP="00DD00B7">
            <w:pPr>
              <w:spacing w:after="160"/>
              <w:jc w:val="both"/>
              <w:rPr>
                <w:rFonts w:ascii="Calibri" w:eastAsiaTheme="minorHAnsi" w:hAnsi="Calibri" w:cs="Times New Roman"/>
                <w:color w:val="auto"/>
                <w:sz w:val="22"/>
                <w:szCs w:val="22"/>
              </w:rPr>
            </w:pPr>
            <w:r>
              <w:rPr>
                <w:rFonts w:ascii="Calibri" w:eastAsiaTheme="minorHAnsi" w:hAnsi="Calibri" w:cs="Times New Roman"/>
                <w:color w:val="auto"/>
                <w:sz w:val="22"/>
                <w:szCs w:val="22"/>
              </w:rPr>
              <w:t xml:space="preserve">Component B (the credit line) financed the EE subproject investments. </w:t>
            </w:r>
            <w:r w:rsidRPr="000974C4">
              <w:rPr>
                <w:rFonts w:ascii="Calibri" w:eastAsiaTheme="minorHAnsi" w:hAnsi="Calibri" w:cs="Times New Roman"/>
                <w:color w:val="auto"/>
                <w:sz w:val="22"/>
                <w:szCs w:val="22"/>
              </w:rPr>
              <w:t>76 subprojects (</w:t>
            </w:r>
            <w:r>
              <w:rPr>
                <w:rFonts w:ascii="Calibri" w:eastAsiaTheme="minorHAnsi" w:hAnsi="Calibri" w:cs="Times New Roman"/>
                <w:color w:val="auto"/>
                <w:sz w:val="22"/>
                <w:szCs w:val="22"/>
              </w:rPr>
              <w:t xml:space="preserve">from </w:t>
            </w:r>
            <w:r w:rsidRPr="000974C4">
              <w:rPr>
                <w:rFonts w:ascii="Calibri" w:eastAsiaTheme="minorHAnsi" w:hAnsi="Calibri" w:cs="Times New Roman"/>
                <w:color w:val="auto"/>
                <w:sz w:val="22"/>
                <w:szCs w:val="22"/>
              </w:rPr>
              <w:t>3</w:t>
            </w:r>
            <w:r>
              <w:rPr>
                <w:rFonts w:ascii="Calibri" w:eastAsiaTheme="minorHAnsi" w:hAnsi="Calibri" w:cs="Times New Roman"/>
                <w:color w:val="auto"/>
                <w:sz w:val="22"/>
                <w:szCs w:val="22"/>
              </w:rPr>
              <w:t xml:space="preserve">2 </w:t>
            </w:r>
            <w:r w:rsidRPr="000974C4">
              <w:rPr>
                <w:rFonts w:ascii="Calibri" w:eastAsiaTheme="minorHAnsi" w:hAnsi="Calibri" w:cs="Times New Roman"/>
                <w:color w:val="auto"/>
                <w:sz w:val="22"/>
                <w:szCs w:val="22"/>
              </w:rPr>
              <w:t xml:space="preserve">enterprises) were </w:t>
            </w:r>
            <w:r>
              <w:rPr>
                <w:rFonts w:ascii="Calibri" w:eastAsiaTheme="minorHAnsi" w:hAnsi="Calibri" w:cs="Times New Roman"/>
                <w:color w:val="auto"/>
                <w:sz w:val="22"/>
                <w:szCs w:val="22"/>
              </w:rPr>
              <w:t xml:space="preserve">implemented and resulted in cumulative </w:t>
            </w:r>
            <w:r w:rsidRPr="000974C4">
              <w:rPr>
                <w:rFonts w:ascii="Calibri" w:eastAsiaTheme="minorHAnsi" w:hAnsi="Calibri" w:cs="Times New Roman"/>
                <w:color w:val="auto"/>
                <w:sz w:val="22"/>
                <w:szCs w:val="22"/>
              </w:rPr>
              <w:t xml:space="preserve">annual energy savings of </w:t>
            </w:r>
            <w:r>
              <w:rPr>
                <w:rFonts w:ascii="Calibri" w:eastAsiaTheme="minorHAnsi" w:hAnsi="Calibri" w:cs="Times New Roman"/>
                <w:color w:val="auto"/>
                <w:sz w:val="22"/>
                <w:szCs w:val="22"/>
              </w:rPr>
              <w:t>358,587</w:t>
            </w:r>
            <w:r w:rsidRPr="000974C4">
              <w:rPr>
                <w:rFonts w:ascii="Calibri" w:eastAsiaTheme="minorHAnsi" w:hAnsi="Calibri" w:cs="Times New Roman"/>
                <w:color w:val="auto"/>
                <w:sz w:val="22"/>
                <w:szCs w:val="22"/>
              </w:rPr>
              <w:t xml:space="preserve"> MWh</w:t>
            </w:r>
            <w:r>
              <w:rPr>
                <w:rFonts w:ascii="Calibri" w:eastAsiaTheme="minorHAnsi" w:hAnsi="Calibri" w:cs="Times New Roman"/>
                <w:color w:val="auto"/>
                <w:sz w:val="22"/>
                <w:szCs w:val="22"/>
              </w:rPr>
              <w:t>,</w:t>
            </w:r>
            <w:r w:rsidRPr="000974C4">
              <w:rPr>
                <w:rFonts w:ascii="Calibri" w:eastAsiaTheme="minorHAnsi" w:hAnsi="Calibri" w:cs="Times New Roman"/>
                <w:color w:val="auto"/>
                <w:sz w:val="22"/>
                <w:szCs w:val="22"/>
              </w:rPr>
              <w:t xml:space="preserve"> and </w:t>
            </w:r>
            <w:r>
              <w:rPr>
                <w:rFonts w:ascii="Calibri" w:eastAsiaTheme="minorHAnsi" w:hAnsi="Calibri" w:cs="Times New Roman"/>
                <w:color w:val="auto"/>
                <w:sz w:val="22"/>
                <w:szCs w:val="22"/>
              </w:rPr>
              <w:t>cumulative annual CO</w:t>
            </w:r>
            <w:r>
              <w:rPr>
                <w:rFonts w:ascii="Calibri" w:eastAsiaTheme="minorHAnsi" w:hAnsi="Calibri" w:cs="Times New Roman"/>
                <w:color w:val="auto"/>
                <w:sz w:val="22"/>
                <w:szCs w:val="22"/>
                <w:vertAlign w:val="subscript"/>
              </w:rPr>
              <w:t xml:space="preserve">2 </w:t>
            </w:r>
            <w:r w:rsidRPr="000974C4">
              <w:rPr>
                <w:rFonts w:ascii="Calibri" w:eastAsiaTheme="minorHAnsi" w:hAnsi="Calibri" w:cs="Times New Roman"/>
                <w:color w:val="auto"/>
                <w:sz w:val="22"/>
                <w:szCs w:val="22"/>
              </w:rPr>
              <w:t>emission reduction</w:t>
            </w:r>
            <w:r>
              <w:rPr>
                <w:rFonts w:ascii="Calibri" w:eastAsiaTheme="minorHAnsi" w:hAnsi="Calibri" w:cs="Times New Roman"/>
                <w:color w:val="auto"/>
                <w:sz w:val="22"/>
                <w:szCs w:val="22"/>
              </w:rPr>
              <w:t>s</w:t>
            </w:r>
            <w:r w:rsidRPr="000974C4">
              <w:rPr>
                <w:rFonts w:ascii="Calibri" w:eastAsiaTheme="minorHAnsi" w:hAnsi="Calibri" w:cs="Times New Roman"/>
                <w:color w:val="auto"/>
                <w:sz w:val="22"/>
                <w:szCs w:val="22"/>
              </w:rPr>
              <w:t xml:space="preserve"> of </w:t>
            </w:r>
            <w:r>
              <w:rPr>
                <w:rFonts w:ascii="Calibri" w:eastAsiaTheme="minorHAnsi" w:hAnsi="Calibri" w:cs="Times New Roman"/>
                <w:color w:val="auto"/>
                <w:sz w:val="22"/>
                <w:szCs w:val="22"/>
              </w:rPr>
              <w:t>58</w:t>
            </w:r>
            <w:r w:rsidRPr="000974C4">
              <w:rPr>
                <w:rFonts w:ascii="Calibri" w:eastAsiaTheme="minorHAnsi" w:hAnsi="Calibri" w:cs="Times New Roman"/>
                <w:color w:val="auto"/>
                <w:sz w:val="22"/>
                <w:szCs w:val="22"/>
              </w:rPr>
              <w:t>3,</w:t>
            </w:r>
            <w:r>
              <w:rPr>
                <w:rFonts w:ascii="Calibri" w:eastAsiaTheme="minorHAnsi" w:hAnsi="Calibri" w:cs="Times New Roman"/>
                <w:color w:val="auto"/>
                <w:sz w:val="22"/>
                <w:szCs w:val="22"/>
              </w:rPr>
              <w:t xml:space="preserve">227 </w:t>
            </w:r>
            <w:r w:rsidRPr="000974C4">
              <w:rPr>
                <w:rFonts w:ascii="Calibri" w:eastAsiaTheme="minorHAnsi" w:hAnsi="Calibri" w:cs="Times New Roman"/>
                <w:color w:val="auto"/>
                <w:sz w:val="22"/>
                <w:szCs w:val="22"/>
              </w:rPr>
              <w:t xml:space="preserve">tons. </w:t>
            </w:r>
            <w:r>
              <w:rPr>
                <w:rFonts w:ascii="Calibri" w:eastAsiaTheme="minorHAnsi" w:hAnsi="Calibri" w:cs="Times New Roman"/>
                <w:color w:val="auto"/>
                <w:sz w:val="22"/>
                <w:szCs w:val="22"/>
              </w:rPr>
              <w:t>The project achieved</w:t>
            </w:r>
            <w:r w:rsidRPr="000974C4">
              <w:rPr>
                <w:rFonts w:ascii="Calibri" w:eastAsiaTheme="minorHAnsi" w:hAnsi="Calibri" w:cs="Times New Roman"/>
                <w:color w:val="auto"/>
                <w:sz w:val="22"/>
                <w:szCs w:val="22"/>
              </w:rPr>
              <w:t xml:space="preserve"> </w:t>
            </w:r>
            <w:r>
              <w:rPr>
                <w:rFonts w:ascii="Calibri" w:eastAsiaTheme="minorHAnsi" w:hAnsi="Calibri" w:cs="Times New Roman"/>
                <w:color w:val="auto"/>
                <w:sz w:val="22"/>
                <w:szCs w:val="22"/>
              </w:rPr>
              <w:t>158</w:t>
            </w:r>
            <w:r w:rsidRPr="000974C4">
              <w:rPr>
                <w:rFonts w:ascii="Calibri" w:eastAsiaTheme="minorHAnsi" w:hAnsi="Calibri" w:cs="Times New Roman"/>
                <w:color w:val="auto"/>
                <w:sz w:val="22"/>
                <w:szCs w:val="22"/>
              </w:rPr>
              <w:t xml:space="preserve"> percent of </w:t>
            </w:r>
            <w:r>
              <w:rPr>
                <w:rFonts w:ascii="Calibri" w:eastAsiaTheme="minorHAnsi" w:hAnsi="Calibri" w:cs="Times New Roman"/>
                <w:color w:val="auto"/>
                <w:sz w:val="22"/>
                <w:szCs w:val="22"/>
              </w:rPr>
              <w:t>its</w:t>
            </w:r>
            <w:r w:rsidRPr="000974C4">
              <w:rPr>
                <w:rFonts w:ascii="Calibri" w:eastAsiaTheme="minorHAnsi" w:hAnsi="Calibri" w:cs="Times New Roman"/>
                <w:color w:val="auto"/>
                <w:sz w:val="22"/>
                <w:szCs w:val="22"/>
              </w:rPr>
              <w:t xml:space="preserve"> energy savings target, and </w:t>
            </w:r>
            <w:r>
              <w:rPr>
                <w:rFonts w:ascii="Calibri" w:eastAsiaTheme="minorHAnsi" w:hAnsi="Calibri" w:cs="Times New Roman"/>
                <w:color w:val="auto"/>
                <w:sz w:val="22"/>
                <w:szCs w:val="22"/>
              </w:rPr>
              <w:t>124</w:t>
            </w:r>
            <w:r w:rsidRPr="000974C4">
              <w:rPr>
                <w:rFonts w:ascii="Calibri" w:eastAsiaTheme="minorHAnsi" w:hAnsi="Calibri" w:cs="Times New Roman"/>
                <w:color w:val="auto"/>
                <w:sz w:val="22"/>
                <w:szCs w:val="22"/>
              </w:rPr>
              <w:t xml:space="preserve"> percent</w:t>
            </w:r>
            <w:r>
              <w:rPr>
                <w:rFonts w:ascii="Calibri" w:eastAsiaTheme="minorHAnsi" w:hAnsi="Calibri" w:cs="Times New Roman"/>
                <w:color w:val="auto"/>
                <w:sz w:val="22"/>
                <w:szCs w:val="22"/>
              </w:rPr>
              <w:t xml:space="preserve"> of its CO</w:t>
            </w:r>
            <w:r>
              <w:rPr>
                <w:rFonts w:ascii="Calibri" w:eastAsiaTheme="minorHAnsi" w:hAnsi="Calibri" w:cs="Times New Roman"/>
                <w:color w:val="auto"/>
                <w:sz w:val="22"/>
                <w:szCs w:val="22"/>
                <w:vertAlign w:val="subscript"/>
              </w:rPr>
              <w:t xml:space="preserve">2 </w:t>
            </w:r>
            <w:r w:rsidRPr="000974C4">
              <w:rPr>
                <w:rFonts w:ascii="Calibri" w:eastAsiaTheme="minorHAnsi" w:hAnsi="Calibri" w:cs="Times New Roman"/>
                <w:color w:val="auto"/>
                <w:sz w:val="22"/>
                <w:szCs w:val="22"/>
              </w:rPr>
              <w:t>emission reductions target</w:t>
            </w:r>
            <w:r w:rsidRPr="000974C4">
              <w:rPr>
                <w:rFonts w:ascii="Calibri" w:eastAsiaTheme="minorHAnsi" w:hAnsi="Calibri" w:cs="Times New Roman"/>
                <w:color w:val="auto"/>
                <w:sz w:val="22"/>
                <w:szCs w:val="22"/>
              </w:rPr>
              <w:t xml:space="preserve">, as summarized </w:t>
            </w:r>
            <w:r w:rsidRPr="000B10E8">
              <w:rPr>
                <w:rFonts w:ascii="Calibri" w:eastAsiaTheme="minorHAnsi" w:hAnsi="Calibri" w:cs="Times New Roman"/>
                <w:color w:val="auto"/>
                <w:sz w:val="22"/>
                <w:szCs w:val="22"/>
              </w:rPr>
              <w:t xml:space="preserve">in </w:t>
            </w:r>
            <w:r w:rsidRPr="000B10E8">
              <w:rPr>
                <w:rFonts w:ascii="Calibri" w:eastAsiaTheme="minorHAnsi" w:hAnsi="Calibri" w:cs="Times New Roman"/>
                <w:color w:val="auto"/>
                <w:sz w:val="22"/>
                <w:szCs w:val="22"/>
              </w:rPr>
              <w:fldChar w:fldCharType="begin"/>
            </w:r>
            <w:r w:rsidRPr="000B10E8">
              <w:rPr>
                <w:rFonts w:ascii="Calibri" w:eastAsiaTheme="minorHAnsi" w:hAnsi="Calibri" w:cs="Times New Roman"/>
                <w:color w:val="auto"/>
                <w:sz w:val="22"/>
                <w:szCs w:val="22"/>
              </w:rPr>
              <w:instrText xml:space="preserve"> REF _Ref496314968 \h  \* MERGEFORMAT </w:instrText>
            </w:r>
            <w:r w:rsidRPr="000B10E8">
              <w:rPr>
                <w:rFonts w:ascii="Calibri" w:eastAsiaTheme="minorHAnsi" w:hAnsi="Calibri" w:cs="Times New Roman"/>
                <w:color w:val="auto"/>
                <w:sz w:val="22"/>
                <w:szCs w:val="22"/>
              </w:rPr>
            </w:r>
            <w:r w:rsidRPr="000B10E8">
              <w:rPr>
                <w:rFonts w:ascii="Calibri" w:eastAsiaTheme="minorHAnsi" w:hAnsi="Calibri" w:cs="Times New Roman"/>
                <w:color w:val="auto"/>
                <w:sz w:val="22"/>
                <w:szCs w:val="22"/>
              </w:rPr>
              <w:fldChar w:fldCharType="separate"/>
            </w:r>
            <w:r w:rsidR="00A71424" w:rsidRPr="00A71424">
              <w:rPr>
                <w:rFonts w:ascii="Calibri" w:hAnsi="Calibri"/>
                <w:sz w:val="22"/>
                <w:szCs w:val="22"/>
              </w:rPr>
              <w:t xml:space="preserve">Table </w:t>
            </w:r>
            <w:r w:rsidR="00A71424" w:rsidRPr="00A71424">
              <w:rPr>
                <w:rFonts w:ascii="Calibri" w:hAnsi="Calibri"/>
                <w:noProof/>
                <w:sz w:val="22"/>
                <w:szCs w:val="22"/>
              </w:rPr>
              <w:t>4</w:t>
            </w:r>
            <w:r w:rsidRPr="000B10E8">
              <w:rPr>
                <w:rFonts w:ascii="Calibri" w:eastAsiaTheme="minorHAnsi" w:hAnsi="Calibri" w:cs="Times New Roman"/>
                <w:color w:val="auto"/>
                <w:sz w:val="22"/>
                <w:szCs w:val="22"/>
              </w:rPr>
              <w:fldChar w:fldCharType="end"/>
            </w:r>
            <w:r w:rsidRPr="000B10E8">
              <w:rPr>
                <w:rFonts w:ascii="Calibri" w:eastAsiaTheme="minorHAnsi" w:hAnsi="Calibri" w:cs="Times New Roman"/>
                <w:color w:val="auto"/>
                <w:sz w:val="22"/>
                <w:szCs w:val="22"/>
              </w:rPr>
              <w:t>.</w:t>
            </w:r>
            <w:r>
              <w:rPr>
                <w:rFonts w:ascii="Calibri" w:eastAsiaTheme="minorHAnsi" w:hAnsi="Calibri" w:cs="Times New Roman"/>
                <w:color w:val="auto"/>
                <w:sz w:val="22"/>
                <w:szCs w:val="22"/>
              </w:rPr>
              <w:t xml:space="preserve"> On</w:t>
            </w:r>
            <w:r w:rsidRPr="000974C4">
              <w:rPr>
                <w:rFonts w:ascii="Calibri" w:eastAsiaTheme="minorHAnsi" w:hAnsi="Calibri" w:cs="Times New Roman"/>
                <w:color w:val="auto"/>
                <w:sz w:val="22"/>
                <w:szCs w:val="22"/>
              </w:rPr>
              <w:t xml:space="preserve"> average, each subproject achieved </w:t>
            </w:r>
            <w:r>
              <w:rPr>
                <w:rFonts w:ascii="Calibri" w:eastAsiaTheme="minorHAnsi" w:hAnsi="Calibri" w:cs="Times New Roman"/>
                <w:color w:val="auto"/>
                <w:sz w:val="22"/>
                <w:szCs w:val="22"/>
              </w:rPr>
              <w:t>4,718 M</w:t>
            </w:r>
            <w:r w:rsidRPr="000974C4">
              <w:rPr>
                <w:rFonts w:ascii="Calibri" w:eastAsiaTheme="minorHAnsi" w:hAnsi="Calibri" w:cs="Times New Roman"/>
                <w:color w:val="auto"/>
                <w:sz w:val="22"/>
                <w:szCs w:val="22"/>
              </w:rPr>
              <w:t xml:space="preserve">Wh of </w:t>
            </w:r>
            <w:r>
              <w:rPr>
                <w:rFonts w:ascii="Calibri" w:eastAsiaTheme="minorHAnsi" w:hAnsi="Calibri" w:cs="Times New Roman"/>
                <w:color w:val="auto"/>
                <w:sz w:val="22"/>
                <w:szCs w:val="22"/>
              </w:rPr>
              <w:t xml:space="preserve">annual </w:t>
            </w:r>
            <w:r w:rsidRPr="000974C4">
              <w:rPr>
                <w:rFonts w:ascii="Calibri" w:eastAsiaTheme="minorHAnsi" w:hAnsi="Calibri" w:cs="Times New Roman"/>
                <w:color w:val="auto"/>
                <w:sz w:val="22"/>
                <w:szCs w:val="22"/>
              </w:rPr>
              <w:t xml:space="preserve">energy savings </w:t>
            </w:r>
            <w:r>
              <w:rPr>
                <w:rFonts w:ascii="Calibri" w:eastAsiaTheme="minorHAnsi" w:hAnsi="Calibri" w:cs="Times New Roman"/>
                <w:color w:val="auto"/>
                <w:sz w:val="22"/>
                <w:szCs w:val="22"/>
              </w:rPr>
              <w:t xml:space="preserve">(a sum of electricity savings, and natural gas - electricity equivalent savings) </w:t>
            </w:r>
            <w:r w:rsidRPr="000974C4">
              <w:rPr>
                <w:rFonts w:ascii="Calibri" w:eastAsiaTheme="minorHAnsi" w:hAnsi="Calibri" w:cs="Times New Roman"/>
                <w:color w:val="auto"/>
                <w:sz w:val="22"/>
                <w:szCs w:val="22"/>
              </w:rPr>
              <w:t xml:space="preserve">and </w:t>
            </w:r>
            <w:r>
              <w:rPr>
                <w:rFonts w:ascii="Calibri" w:eastAsiaTheme="minorHAnsi" w:hAnsi="Calibri" w:cs="Times New Roman"/>
                <w:color w:val="auto"/>
                <w:sz w:val="22"/>
                <w:szCs w:val="22"/>
              </w:rPr>
              <w:t>7,674</w:t>
            </w:r>
            <w:r w:rsidRPr="000974C4">
              <w:rPr>
                <w:rFonts w:ascii="Calibri" w:eastAsiaTheme="minorHAnsi" w:hAnsi="Calibri" w:cs="Times New Roman"/>
                <w:color w:val="auto"/>
                <w:sz w:val="22"/>
                <w:szCs w:val="22"/>
              </w:rPr>
              <w:t xml:space="preserve"> tons</w:t>
            </w:r>
            <w:r>
              <w:rPr>
                <w:rFonts w:ascii="Calibri" w:eastAsiaTheme="minorHAnsi" w:hAnsi="Calibri" w:cs="Times New Roman"/>
                <w:color w:val="auto"/>
                <w:sz w:val="22"/>
                <w:szCs w:val="22"/>
              </w:rPr>
              <w:t xml:space="preserve"> of annual CO</w:t>
            </w:r>
            <w:r>
              <w:rPr>
                <w:rFonts w:ascii="Calibri" w:eastAsiaTheme="minorHAnsi" w:hAnsi="Calibri" w:cs="Times New Roman"/>
                <w:color w:val="auto"/>
                <w:sz w:val="22"/>
                <w:szCs w:val="22"/>
                <w:vertAlign w:val="subscript"/>
              </w:rPr>
              <w:t xml:space="preserve">2 </w:t>
            </w:r>
            <w:r w:rsidRPr="000974C4">
              <w:rPr>
                <w:rFonts w:ascii="Calibri" w:eastAsiaTheme="minorHAnsi" w:hAnsi="Calibri" w:cs="Times New Roman"/>
                <w:color w:val="auto"/>
                <w:sz w:val="22"/>
                <w:szCs w:val="22"/>
              </w:rPr>
              <w:t>emission reduction</w:t>
            </w:r>
            <w:r>
              <w:rPr>
                <w:rFonts w:ascii="Calibri" w:eastAsiaTheme="minorHAnsi" w:hAnsi="Calibri" w:cs="Times New Roman"/>
                <w:color w:val="auto"/>
                <w:sz w:val="22"/>
                <w:szCs w:val="22"/>
              </w:rPr>
              <w:t>s</w:t>
            </w:r>
            <w:r w:rsidRPr="000974C4">
              <w:rPr>
                <w:rFonts w:ascii="Calibri" w:eastAsiaTheme="minorHAnsi" w:hAnsi="Calibri" w:cs="Times New Roman"/>
                <w:color w:val="auto"/>
                <w:sz w:val="22"/>
                <w:szCs w:val="22"/>
              </w:rPr>
              <w:t>.</w:t>
            </w:r>
            <w:r>
              <w:rPr>
                <w:rFonts w:ascii="Calibri" w:eastAsiaTheme="minorHAnsi" w:hAnsi="Calibri" w:cs="Times New Roman"/>
                <w:color w:val="auto"/>
                <w:sz w:val="22"/>
                <w:szCs w:val="22"/>
              </w:rPr>
              <w:t xml:space="preserve"> Similarly, each IE achieved 11,206 MWh of annual energy savings, and 18,226 tons of annual CO</w:t>
            </w:r>
            <w:r>
              <w:rPr>
                <w:rFonts w:ascii="Calibri" w:eastAsiaTheme="minorHAnsi" w:hAnsi="Calibri" w:cs="Times New Roman"/>
                <w:color w:val="auto"/>
                <w:sz w:val="22"/>
                <w:szCs w:val="22"/>
                <w:vertAlign w:val="subscript"/>
              </w:rPr>
              <w:t xml:space="preserve">2 </w:t>
            </w:r>
            <w:r>
              <w:rPr>
                <w:rFonts w:ascii="Calibri" w:eastAsiaTheme="minorHAnsi" w:hAnsi="Calibri" w:cs="Times New Roman"/>
                <w:color w:val="auto"/>
                <w:sz w:val="22"/>
                <w:szCs w:val="22"/>
              </w:rPr>
              <w:t xml:space="preserve">emission reductions. </w:t>
            </w:r>
            <w:r w:rsidRPr="00606CC6">
              <w:rPr>
                <w:rFonts w:ascii="Calibri" w:eastAsiaTheme="minorHAnsi" w:hAnsi="Calibri" w:cs="Times New Roman"/>
                <w:color w:val="auto"/>
                <w:sz w:val="22"/>
                <w:szCs w:val="22"/>
              </w:rPr>
              <w:t>The benef</w:t>
            </w:r>
            <w:r w:rsidRPr="00606CC6">
              <w:rPr>
                <w:rFonts w:ascii="Calibri" w:eastAsiaTheme="minorHAnsi" w:hAnsi="Calibri" w:cs="Times New Roman"/>
                <w:color w:val="auto"/>
                <w:sz w:val="22"/>
                <w:szCs w:val="22"/>
              </w:rPr>
              <w:t xml:space="preserve">iciary </w:t>
            </w:r>
            <w:r>
              <w:rPr>
                <w:rFonts w:ascii="Calibri" w:eastAsiaTheme="minorHAnsi" w:hAnsi="Calibri" w:cs="Times New Roman"/>
                <w:color w:val="auto"/>
                <w:sz w:val="22"/>
                <w:szCs w:val="22"/>
              </w:rPr>
              <w:t>IEs</w:t>
            </w:r>
            <w:r w:rsidRPr="00606CC6">
              <w:rPr>
                <w:rFonts w:ascii="Calibri" w:eastAsiaTheme="minorHAnsi" w:hAnsi="Calibri" w:cs="Times New Roman"/>
                <w:color w:val="auto"/>
                <w:sz w:val="22"/>
                <w:szCs w:val="22"/>
              </w:rPr>
              <w:t xml:space="preserve"> contributed </w:t>
            </w:r>
            <w:r>
              <w:rPr>
                <w:rFonts w:ascii="Calibri" w:eastAsiaTheme="minorHAnsi" w:hAnsi="Calibri" w:cs="Times New Roman"/>
                <w:color w:val="auto"/>
                <w:sz w:val="22"/>
                <w:szCs w:val="22"/>
              </w:rPr>
              <w:t xml:space="preserve">US$35.970 million, which was </w:t>
            </w:r>
            <w:r w:rsidRPr="00606CC6">
              <w:rPr>
                <w:rFonts w:ascii="Calibri" w:eastAsiaTheme="minorHAnsi" w:hAnsi="Calibri" w:cs="Times New Roman"/>
                <w:color w:val="auto"/>
                <w:sz w:val="22"/>
                <w:szCs w:val="22"/>
              </w:rPr>
              <w:t xml:space="preserve">20 percent of the </w:t>
            </w:r>
            <w:r>
              <w:rPr>
                <w:rFonts w:ascii="Calibri" w:eastAsiaTheme="minorHAnsi" w:hAnsi="Calibri" w:cs="Times New Roman"/>
                <w:color w:val="auto"/>
                <w:sz w:val="22"/>
                <w:szCs w:val="22"/>
              </w:rPr>
              <w:t>investment cost</w:t>
            </w:r>
            <w:r w:rsidRPr="00606CC6">
              <w:rPr>
                <w:rFonts w:ascii="Calibri" w:eastAsiaTheme="minorHAnsi" w:hAnsi="Calibri" w:cs="Times New Roman"/>
                <w:color w:val="auto"/>
                <w:sz w:val="22"/>
                <w:szCs w:val="22"/>
              </w:rPr>
              <w:t xml:space="preserve"> as required</w:t>
            </w:r>
            <w:r>
              <w:rPr>
                <w:rFonts w:ascii="Calibri" w:eastAsiaTheme="minorHAnsi" w:hAnsi="Calibri" w:cs="Times New Roman"/>
                <w:color w:val="auto"/>
                <w:sz w:val="22"/>
                <w:szCs w:val="22"/>
              </w:rPr>
              <w:t>. The PBs contributed US$33.606 million</w:t>
            </w:r>
            <w:r w:rsidRPr="00606CC6">
              <w:rPr>
                <w:rFonts w:ascii="Calibri" w:eastAsiaTheme="minorHAnsi" w:hAnsi="Calibri" w:cs="Times New Roman"/>
                <w:color w:val="auto"/>
                <w:sz w:val="22"/>
                <w:szCs w:val="22"/>
              </w:rPr>
              <w:t xml:space="preserve">, </w:t>
            </w:r>
            <w:r>
              <w:rPr>
                <w:rFonts w:ascii="Calibri" w:eastAsiaTheme="minorHAnsi" w:hAnsi="Calibri" w:cs="Times New Roman"/>
                <w:color w:val="auto"/>
                <w:sz w:val="22"/>
                <w:szCs w:val="22"/>
              </w:rPr>
              <w:t xml:space="preserve">which was 23 percent of subproject debt financing, and </w:t>
            </w:r>
            <w:r w:rsidRPr="00606CC6">
              <w:rPr>
                <w:rFonts w:ascii="Calibri" w:eastAsiaTheme="minorHAnsi" w:hAnsi="Calibri" w:cs="Times New Roman"/>
                <w:color w:val="auto"/>
                <w:sz w:val="22"/>
                <w:szCs w:val="22"/>
              </w:rPr>
              <w:t xml:space="preserve">exceeded their required </w:t>
            </w:r>
            <w:r>
              <w:rPr>
                <w:rFonts w:ascii="Calibri" w:eastAsiaTheme="minorHAnsi" w:hAnsi="Calibri" w:cs="Times New Roman"/>
                <w:color w:val="auto"/>
                <w:sz w:val="22"/>
                <w:szCs w:val="22"/>
              </w:rPr>
              <w:t>minimum required contribution of 20 per</w:t>
            </w:r>
            <w:r>
              <w:rPr>
                <w:rFonts w:ascii="Calibri" w:eastAsiaTheme="minorHAnsi" w:hAnsi="Calibri" w:cs="Times New Roman"/>
                <w:color w:val="auto"/>
                <w:sz w:val="22"/>
                <w:szCs w:val="22"/>
              </w:rPr>
              <w:t>cent of the total sub-loan. Thus, the project</w:t>
            </w:r>
            <w:r w:rsidRPr="00A0151C">
              <w:rPr>
                <w:rFonts w:ascii="Calibri" w:eastAsiaTheme="minorHAnsi" w:hAnsi="Calibri" w:cs="Times New Roman"/>
                <w:color w:val="auto"/>
                <w:sz w:val="22"/>
                <w:szCs w:val="22"/>
              </w:rPr>
              <w:t xml:space="preserve"> exceeded the amount of co-financing </w:t>
            </w:r>
            <w:r>
              <w:rPr>
                <w:rFonts w:ascii="Calibri" w:eastAsiaTheme="minorHAnsi" w:hAnsi="Calibri" w:cs="Times New Roman"/>
                <w:color w:val="auto"/>
                <w:sz w:val="22"/>
                <w:szCs w:val="22"/>
              </w:rPr>
              <w:t xml:space="preserve">required as per project financing agreement. The total leveraged EE investment is US$69.580 which is 84 percent of the target (Table 4). This is because US$9.825 million was </w:t>
            </w:r>
            <w:r>
              <w:rPr>
                <w:rFonts w:ascii="Calibri" w:eastAsiaTheme="minorHAnsi" w:hAnsi="Calibri" w:cs="Times New Roman"/>
                <w:color w:val="auto"/>
                <w:sz w:val="22"/>
                <w:szCs w:val="22"/>
              </w:rPr>
              <w:t>lost due to the strengthening of the US dollar against the SDR, and US$2.9 million was not committed at ICR</w:t>
            </w:r>
            <w:r>
              <w:rPr>
                <w:rStyle w:val="FootnoteReference"/>
                <w:rFonts w:ascii="Calibri" w:eastAsiaTheme="minorHAnsi" w:hAnsi="Calibri" w:cs="Times New Roman"/>
                <w:color w:val="auto"/>
                <w:sz w:val="22"/>
                <w:szCs w:val="22"/>
              </w:rPr>
              <w:footnoteReference w:id="3"/>
            </w:r>
            <w:r>
              <w:rPr>
                <w:rFonts w:ascii="Calibri" w:eastAsiaTheme="minorHAnsi" w:hAnsi="Calibri" w:cs="Times New Roman"/>
                <w:color w:val="auto"/>
                <w:sz w:val="22"/>
                <w:szCs w:val="22"/>
              </w:rPr>
              <w:t xml:space="preserve"> (</w:t>
            </w:r>
            <w:r w:rsidRPr="00287E78">
              <w:rPr>
                <w:rFonts w:asciiTheme="minorHAnsi" w:eastAsiaTheme="minorHAnsi" w:hAnsiTheme="minorHAnsi" w:cstheme="minorHAnsi"/>
                <w:color w:val="auto"/>
                <w:sz w:val="22"/>
                <w:szCs w:val="22"/>
              </w:rPr>
              <w:t xml:space="preserve">see </w:t>
            </w:r>
            <w:r w:rsidRPr="00287E78">
              <w:rPr>
                <w:rFonts w:asciiTheme="minorHAnsi" w:eastAsiaTheme="minorHAnsi" w:hAnsiTheme="minorHAnsi" w:cstheme="minorHAnsi"/>
                <w:color w:val="auto"/>
                <w:sz w:val="22"/>
                <w:szCs w:val="22"/>
              </w:rPr>
              <w:fldChar w:fldCharType="begin"/>
            </w:r>
            <w:r w:rsidRPr="00287E78">
              <w:rPr>
                <w:rFonts w:asciiTheme="minorHAnsi" w:eastAsiaTheme="minorHAnsi" w:hAnsiTheme="minorHAnsi" w:cstheme="minorHAnsi"/>
                <w:color w:val="auto"/>
                <w:sz w:val="22"/>
                <w:szCs w:val="22"/>
              </w:rPr>
              <w:instrText xml:space="preserve"> REF _Ref496005522 \h  \* MERGEFORMAT </w:instrText>
            </w:r>
            <w:r w:rsidRPr="00287E78">
              <w:rPr>
                <w:rFonts w:asciiTheme="minorHAnsi" w:eastAsiaTheme="minorHAnsi" w:hAnsiTheme="minorHAnsi" w:cstheme="minorHAnsi"/>
                <w:color w:val="auto"/>
                <w:sz w:val="22"/>
                <w:szCs w:val="22"/>
              </w:rPr>
            </w:r>
            <w:r w:rsidRPr="00287E78">
              <w:rPr>
                <w:rFonts w:asciiTheme="minorHAnsi" w:eastAsiaTheme="minorHAnsi" w:hAnsiTheme="minorHAnsi" w:cstheme="minorHAnsi"/>
                <w:color w:val="auto"/>
                <w:sz w:val="22"/>
                <w:szCs w:val="22"/>
              </w:rPr>
              <w:fldChar w:fldCharType="separate"/>
            </w:r>
            <w:r w:rsidR="00A71424" w:rsidRPr="00A71424">
              <w:rPr>
                <w:rFonts w:asciiTheme="minorHAnsi" w:hAnsiTheme="minorHAnsi" w:cstheme="minorHAnsi"/>
                <w:sz w:val="22"/>
                <w:szCs w:val="22"/>
              </w:rPr>
              <w:t xml:space="preserve">Table </w:t>
            </w:r>
            <w:r w:rsidR="00A71424" w:rsidRPr="00A71424">
              <w:rPr>
                <w:rFonts w:asciiTheme="minorHAnsi" w:hAnsiTheme="minorHAnsi" w:cstheme="minorHAnsi"/>
                <w:noProof/>
                <w:sz w:val="22"/>
                <w:szCs w:val="22"/>
              </w:rPr>
              <w:t>7</w:t>
            </w:r>
            <w:r w:rsidRPr="00287E78">
              <w:rPr>
                <w:rFonts w:asciiTheme="minorHAnsi" w:eastAsiaTheme="minorHAnsi" w:hAnsiTheme="minorHAnsi" w:cstheme="minorHAnsi"/>
                <w:color w:val="auto"/>
                <w:sz w:val="22"/>
                <w:szCs w:val="22"/>
              </w:rPr>
              <w:fldChar w:fldCharType="end"/>
            </w:r>
            <w:r>
              <w:rPr>
                <w:rFonts w:ascii="Calibri" w:eastAsiaTheme="minorHAnsi" w:hAnsi="Calibri" w:cs="Times New Roman"/>
                <w:color w:val="auto"/>
                <w:sz w:val="22"/>
                <w:szCs w:val="22"/>
              </w:rPr>
              <w:t>). The equivalent co-financing amount would have been US$7.16</w:t>
            </w:r>
            <w:r>
              <w:rPr>
                <w:rStyle w:val="FootnoteReference"/>
                <w:rFonts w:ascii="Calibri" w:eastAsiaTheme="minorHAnsi" w:hAnsi="Calibri" w:cs="Times New Roman"/>
                <w:color w:val="auto"/>
                <w:sz w:val="22"/>
                <w:szCs w:val="22"/>
              </w:rPr>
              <w:footnoteReference w:id="4"/>
            </w:r>
            <w:r>
              <w:rPr>
                <w:rFonts w:ascii="Calibri" w:eastAsiaTheme="minorHAnsi" w:hAnsi="Calibri" w:cs="Times New Roman"/>
                <w:color w:val="auto"/>
                <w:sz w:val="22"/>
                <w:szCs w:val="22"/>
              </w:rPr>
              <w:t xml:space="preserve"> million which would bring up the leveraged amount of EE investments to 93 percent of the target. Thus, the target of US$83.125 wa</w:t>
            </w:r>
            <w:r>
              <w:rPr>
                <w:rFonts w:ascii="Calibri" w:eastAsiaTheme="minorHAnsi" w:hAnsi="Calibri" w:cs="Times New Roman"/>
                <w:color w:val="auto"/>
                <w:sz w:val="22"/>
                <w:szCs w:val="22"/>
              </w:rPr>
              <w:t>s ambitious, but the project came close to meeting it.</w:t>
            </w:r>
          </w:p>
          <w:p w:rsidR="009C618B" w:rsidRDefault="00643373" w:rsidP="00DD00B7">
            <w:pPr>
              <w:pStyle w:val="Caption"/>
              <w:keepNext/>
              <w:jc w:val="center"/>
            </w:pPr>
            <w:bookmarkStart w:id="20" w:name="_Ref496314968"/>
            <w:r>
              <w:t xml:space="preserve">Table </w:t>
            </w:r>
            <w:fldSimple w:instr=" SEQ Table \* ARABIC ">
              <w:r w:rsidR="00A71424">
                <w:rPr>
                  <w:noProof/>
                </w:rPr>
                <w:t>4</w:t>
              </w:r>
            </w:fldSimple>
            <w:bookmarkEnd w:id="20"/>
            <w:r>
              <w:t xml:space="preserve"> Summary of indicators and project</w:t>
            </w:r>
            <w:r w:rsidRPr="00A0151C">
              <w:t xml:space="preserve"> performance</w:t>
            </w:r>
          </w:p>
          <w:tbl>
            <w:tblPr>
              <w:tblStyle w:val="TableGrid"/>
              <w:tblW w:w="0" w:type="auto"/>
              <w:tblLayout w:type="fixed"/>
              <w:tblLook w:val="04A0" w:firstRow="1" w:lastRow="0" w:firstColumn="1" w:lastColumn="0" w:noHBand="0" w:noVBand="1"/>
            </w:tblPr>
            <w:tblGrid>
              <w:gridCol w:w="4475"/>
              <w:gridCol w:w="2520"/>
              <w:gridCol w:w="1890"/>
              <w:gridCol w:w="1869"/>
            </w:tblGrid>
            <w:tr w:rsidR="001B3C78" w:rsidTr="00DD00B7">
              <w:tc>
                <w:tcPr>
                  <w:tcW w:w="4475" w:type="dxa"/>
                  <w:tcBorders>
                    <w:bottom w:val="single" w:sz="4" w:space="0" w:color="auto"/>
                  </w:tcBorders>
                  <w:shd w:val="clear" w:color="auto" w:fill="D9D9D9" w:themeFill="background1" w:themeFillShade="D9"/>
                </w:tcPr>
                <w:p w:rsidR="009C618B" w:rsidRPr="002D04C7" w:rsidRDefault="00643373" w:rsidP="00DD00B7">
                  <w:pPr>
                    <w:spacing w:after="160"/>
                    <w:jc w:val="center"/>
                    <w:rPr>
                      <w:rFonts w:ascii="Calibri" w:eastAsiaTheme="minorHAnsi" w:hAnsi="Calibri" w:cs="Times New Roman"/>
                      <w:b/>
                      <w:color w:val="auto"/>
                      <w:sz w:val="22"/>
                      <w:szCs w:val="22"/>
                    </w:rPr>
                  </w:pPr>
                  <w:r w:rsidRPr="002D04C7">
                    <w:rPr>
                      <w:rFonts w:ascii="Calibri" w:eastAsiaTheme="minorHAnsi" w:hAnsi="Calibri" w:cs="Times New Roman"/>
                      <w:b/>
                      <w:color w:val="auto"/>
                      <w:sz w:val="22"/>
                      <w:szCs w:val="22"/>
                    </w:rPr>
                    <w:t>Indicators</w:t>
                  </w:r>
                </w:p>
              </w:tc>
              <w:tc>
                <w:tcPr>
                  <w:tcW w:w="2520" w:type="dxa"/>
                  <w:tcBorders>
                    <w:bottom w:val="single" w:sz="4" w:space="0" w:color="auto"/>
                  </w:tcBorders>
                  <w:shd w:val="clear" w:color="auto" w:fill="D9D9D9" w:themeFill="background1" w:themeFillShade="D9"/>
                </w:tcPr>
                <w:p w:rsidR="009C618B" w:rsidRPr="002D04C7" w:rsidRDefault="00643373" w:rsidP="00DD00B7">
                  <w:pPr>
                    <w:spacing w:after="160"/>
                    <w:jc w:val="center"/>
                    <w:rPr>
                      <w:rFonts w:ascii="Calibri" w:eastAsiaTheme="minorHAnsi" w:hAnsi="Calibri" w:cs="Times New Roman"/>
                      <w:b/>
                      <w:color w:val="auto"/>
                      <w:sz w:val="22"/>
                      <w:szCs w:val="22"/>
                    </w:rPr>
                  </w:pPr>
                  <w:r w:rsidRPr="002D04C7">
                    <w:rPr>
                      <w:rFonts w:ascii="Calibri" w:eastAsiaTheme="minorHAnsi" w:hAnsi="Calibri" w:cs="Times New Roman"/>
                      <w:b/>
                      <w:color w:val="auto"/>
                      <w:sz w:val="22"/>
                      <w:szCs w:val="22"/>
                    </w:rPr>
                    <w:t>End Target</w:t>
                  </w:r>
                </w:p>
              </w:tc>
              <w:tc>
                <w:tcPr>
                  <w:tcW w:w="1890" w:type="dxa"/>
                  <w:tcBorders>
                    <w:bottom w:val="single" w:sz="4" w:space="0" w:color="auto"/>
                  </w:tcBorders>
                  <w:shd w:val="clear" w:color="auto" w:fill="D9D9D9" w:themeFill="background1" w:themeFillShade="D9"/>
                </w:tcPr>
                <w:p w:rsidR="009C618B" w:rsidRPr="002D04C7" w:rsidRDefault="00643373" w:rsidP="00DD00B7">
                  <w:pPr>
                    <w:spacing w:after="160"/>
                    <w:jc w:val="center"/>
                    <w:rPr>
                      <w:rFonts w:ascii="Calibri" w:eastAsiaTheme="minorHAnsi" w:hAnsi="Calibri" w:cs="Times New Roman"/>
                      <w:b/>
                      <w:color w:val="auto"/>
                      <w:sz w:val="22"/>
                      <w:szCs w:val="22"/>
                    </w:rPr>
                  </w:pPr>
                  <w:r w:rsidRPr="002D04C7">
                    <w:rPr>
                      <w:rFonts w:ascii="Calibri" w:eastAsiaTheme="minorHAnsi" w:hAnsi="Calibri" w:cs="Times New Roman"/>
                      <w:b/>
                      <w:color w:val="auto"/>
                      <w:sz w:val="22"/>
                      <w:szCs w:val="22"/>
                    </w:rPr>
                    <w:t>End Actual</w:t>
                  </w:r>
                </w:p>
              </w:tc>
              <w:tc>
                <w:tcPr>
                  <w:tcW w:w="1869" w:type="dxa"/>
                  <w:tcBorders>
                    <w:bottom w:val="single" w:sz="4" w:space="0" w:color="auto"/>
                  </w:tcBorders>
                  <w:shd w:val="clear" w:color="auto" w:fill="D9D9D9" w:themeFill="background1" w:themeFillShade="D9"/>
                </w:tcPr>
                <w:p w:rsidR="009C618B" w:rsidRPr="002D04C7" w:rsidRDefault="00643373" w:rsidP="00DD00B7">
                  <w:pPr>
                    <w:spacing w:after="160"/>
                    <w:jc w:val="center"/>
                    <w:rPr>
                      <w:rFonts w:ascii="Calibri" w:eastAsiaTheme="minorHAnsi" w:hAnsi="Calibri" w:cs="Times New Roman"/>
                      <w:b/>
                      <w:color w:val="auto"/>
                      <w:sz w:val="22"/>
                      <w:szCs w:val="22"/>
                    </w:rPr>
                  </w:pPr>
                  <w:r w:rsidRPr="002D04C7">
                    <w:rPr>
                      <w:rFonts w:ascii="Calibri" w:eastAsiaTheme="minorHAnsi" w:hAnsi="Calibri" w:cs="Times New Roman"/>
                      <w:b/>
                      <w:color w:val="auto"/>
                      <w:sz w:val="22"/>
                      <w:szCs w:val="22"/>
                    </w:rPr>
                    <w:t>Achievement</w:t>
                  </w:r>
                </w:p>
              </w:tc>
            </w:tr>
            <w:tr w:rsidR="001B3C78" w:rsidTr="00DD00B7">
              <w:tc>
                <w:tcPr>
                  <w:tcW w:w="10754" w:type="dxa"/>
                  <w:gridSpan w:val="4"/>
                  <w:shd w:val="clear" w:color="auto" w:fill="DEEAF6" w:themeFill="accent1" w:themeFillTint="33"/>
                </w:tcPr>
                <w:p w:rsidR="009C618B" w:rsidRPr="002D04C7" w:rsidRDefault="00643373" w:rsidP="00DD00B7">
                  <w:pPr>
                    <w:spacing w:after="160"/>
                    <w:jc w:val="center"/>
                    <w:rPr>
                      <w:rFonts w:ascii="Calibri" w:eastAsiaTheme="minorHAnsi" w:hAnsi="Calibri" w:cs="Times New Roman"/>
                      <w:b/>
                      <w:color w:val="auto"/>
                      <w:sz w:val="22"/>
                      <w:szCs w:val="22"/>
                    </w:rPr>
                  </w:pPr>
                  <w:r w:rsidRPr="002D04C7">
                    <w:rPr>
                      <w:rFonts w:ascii="Calibri" w:eastAsiaTheme="minorHAnsi" w:hAnsi="Calibri" w:cs="Times New Roman"/>
                      <w:b/>
                      <w:color w:val="auto"/>
                      <w:sz w:val="22"/>
                      <w:szCs w:val="22"/>
                    </w:rPr>
                    <w:t>Project Outcome Indicators</w:t>
                  </w:r>
                </w:p>
              </w:tc>
            </w:tr>
            <w:tr w:rsidR="001B3C78" w:rsidTr="00DD00B7">
              <w:tc>
                <w:tcPr>
                  <w:tcW w:w="4475" w:type="dxa"/>
                </w:tcPr>
                <w:p w:rsidR="009C618B" w:rsidRPr="000974C4" w:rsidRDefault="00643373" w:rsidP="00DD00B7">
                  <w:pPr>
                    <w:pStyle w:val="ListParagraph"/>
                    <w:numPr>
                      <w:ilvl w:val="0"/>
                      <w:numId w:val="21"/>
                    </w:numPr>
                    <w:spacing w:after="160"/>
                    <w:rPr>
                      <w:rFonts w:ascii="Calibri" w:eastAsiaTheme="minorHAnsi" w:hAnsi="Calibri" w:cs="Times New Roman"/>
                      <w:b w:val="0"/>
                      <w:color w:val="auto"/>
                      <w:szCs w:val="22"/>
                    </w:rPr>
                  </w:pPr>
                  <w:r w:rsidRPr="000974C4">
                    <w:rPr>
                      <w:rFonts w:ascii="Calibri" w:eastAsiaTheme="minorHAnsi" w:hAnsi="Calibri" w:cs="Times New Roman"/>
                      <w:b w:val="0"/>
                      <w:color w:val="auto"/>
                      <w:szCs w:val="22"/>
                    </w:rPr>
                    <w:t>Leveraged amount of EE inve</w:t>
                  </w:r>
                  <w:r>
                    <w:rPr>
                      <w:rFonts w:ascii="Calibri" w:eastAsiaTheme="minorHAnsi" w:hAnsi="Calibri" w:cs="Times New Roman"/>
                      <w:b w:val="0"/>
                      <w:color w:val="auto"/>
                      <w:szCs w:val="22"/>
                    </w:rPr>
                    <w:t>stments disbursed (US$</w:t>
                  </w:r>
                  <w:r>
                    <w:rPr>
                      <w:rFonts w:ascii="Calibri" w:eastAsiaTheme="minorHAnsi" w:hAnsi="Calibri" w:cs="Times New Roman"/>
                      <w:b w:val="0"/>
                      <w:color w:val="auto"/>
                      <w:szCs w:val="22"/>
                    </w:rPr>
                    <w:t xml:space="preserve"> million)</w:t>
                  </w:r>
                </w:p>
              </w:tc>
              <w:tc>
                <w:tcPr>
                  <w:tcW w:w="2520" w:type="dxa"/>
                  <w:vAlign w:val="center"/>
                </w:tcPr>
                <w:p w:rsidR="009C618B" w:rsidRPr="000974C4" w:rsidRDefault="00643373" w:rsidP="00DD00B7">
                  <w:pPr>
                    <w:spacing w:after="160"/>
                    <w:jc w:val="center"/>
                    <w:rPr>
                      <w:rFonts w:ascii="Calibri" w:eastAsiaTheme="minorHAnsi" w:hAnsi="Calibri" w:cs="Times New Roman"/>
                      <w:color w:val="auto"/>
                      <w:sz w:val="22"/>
                      <w:szCs w:val="22"/>
                    </w:rPr>
                  </w:pPr>
                  <w:r>
                    <w:rPr>
                      <w:rFonts w:ascii="Calibri" w:eastAsiaTheme="minorHAnsi" w:hAnsi="Calibri" w:cs="Times New Roman"/>
                      <w:color w:val="auto"/>
                      <w:sz w:val="22"/>
                      <w:szCs w:val="22"/>
                    </w:rPr>
                    <w:t>83.125</w:t>
                  </w:r>
                </w:p>
              </w:tc>
              <w:tc>
                <w:tcPr>
                  <w:tcW w:w="1890" w:type="dxa"/>
                  <w:vAlign w:val="center"/>
                </w:tcPr>
                <w:p w:rsidR="009C618B" w:rsidRPr="000974C4" w:rsidRDefault="00643373" w:rsidP="00DD00B7">
                  <w:pPr>
                    <w:spacing w:after="160"/>
                    <w:jc w:val="center"/>
                    <w:rPr>
                      <w:rFonts w:ascii="Calibri" w:eastAsiaTheme="minorHAnsi" w:hAnsi="Calibri" w:cs="Times New Roman"/>
                      <w:color w:val="auto"/>
                      <w:sz w:val="22"/>
                      <w:szCs w:val="22"/>
                    </w:rPr>
                  </w:pPr>
                  <w:r>
                    <w:rPr>
                      <w:rFonts w:ascii="Calibri" w:eastAsiaTheme="minorHAnsi" w:hAnsi="Calibri" w:cs="Times New Roman"/>
                      <w:color w:val="auto"/>
                      <w:sz w:val="22"/>
                      <w:szCs w:val="22"/>
                    </w:rPr>
                    <w:t>69.580</w:t>
                  </w:r>
                </w:p>
              </w:tc>
              <w:tc>
                <w:tcPr>
                  <w:tcW w:w="1869" w:type="dxa"/>
                  <w:vAlign w:val="center"/>
                </w:tcPr>
                <w:p w:rsidR="009C618B" w:rsidRPr="000974C4" w:rsidRDefault="00643373" w:rsidP="00DD00B7">
                  <w:pPr>
                    <w:spacing w:after="160"/>
                    <w:jc w:val="center"/>
                    <w:rPr>
                      <w:rFonts w:ascii="Calibri" w:eastAsiaTheme="minorHAnsi" w:hAnsi="Calibri" w:cs="Times New Roman"/>
                      <w:color w:val="auto"/>
                      <w:sz w:val="22"/>
                      <w:szCs w:val="22"/>
                    </w:rPr>
                  </w:pPr>
                  <w:r>
                    <w:rPr>
                      <w:rFonts w:ascii="Calibri" w:eastAsiaTheme="minorHAnsi" w:hAnsi="Calibri" w:cs="Times New Roman"/>
                      <w:color w:val="auto"/>
                      <w:sz w:val="22"/>
                      <w:szCs w:val="22"/>
                    </w:rPr>
                    <w:t>84</w:t>
                  </w:r>
                  <w:r w:rsidRPr="000974C4">
                    <w:rPr>
                      <w:rFonts w:ascii="Calibri" w:eastAsiaTheme="minorHAnsi" w:hAnsi="Calibri" w:cs="Times New Roman"/>
                      <w:color w:val="auto"/>
                      <w:sz w:val="22"/>
                      <w:szCs w:val="22"/>
                    </w:rPr>
                    <w:t>%</w:t>
                  </w:r>
                </w:p>
              </w:tc>
            </w:tr>
            <w:tr w:rsidR="001B3C78" w:rsidTr="00DD00B7">
              <w:tc>
                <w:tcPr>
                  <w:tcW w:w="4475" w:type="dxa"/>
                </w:tcPr>
                <w:p w:rsidR="009C618B" w:rsidRPr="000974C4" w:rsidRDefault="00643373" w:rsidP="00DD00B7">
                  <w:pPr>
                    <w:pStyle w:val="ListParagraph"/>
                    <w:numPr>
                      <w:ilvl w:val="0"/>
                      <w:numId w:val="21"/>
                    </w:numPr>
                    <w:spacing w:after="160"/>
                    <w:rPr>
                      <w:rFonts w:ascii="Calibri" w:eastAsiaTheme="minorHAnsi" w:hAnsi="Calibri" w:cs="Times New Roman"/>
                      <w:b w:val="0"/>
                      <w:color w:val="auto"/>
                      <w:szCs w:val="22"/>
                    </w:rPr>
                  </w:pPr>
                  <w:r w:rsidRPr="000974C4">
                    <w:rPr>
                      <w:rFonts w:ascii="Calibri" w:eastAsiaTheme="minorHAnsi" w:hAnsi="Calibri" w:cs="Times New Roman"/>
                      <w:b w:val="0"/>
                      <w:color w:val="auto"/>
                      <w:szCs w:val="22"/>
                    </w:rPr>
                    <w:t xml:space="preserve">Cumulative annual energy </w:t>
                  </w:r>
                  <w:r w:rsidRPr="000974C4">
                    <w:rPr>
                      <w:rFonts w:ascii="Calibri" w:eastAsiaTheme="minorHAnsi" w:hAnsi="Calibri" w:cs="Times New Roman"/>
                      <w:b w:val="0"/>
                      <w:color w:val="auto"/>
                      <w:szCs w:val="22"/>
                    </w:rPr>
                    <w:lastRenderedPageBreak/>
                    <w:t>consumption savings (MWh/year)</w:t>
                  </w:r>
                </w:p>
              </w:tc>
              <w:tc>
                <w:tcPr>
                  <w:tcW w:w="2520" w:type="dxa"/>
                  <w:vAlign w:val="center"/>
                </w:tcPr>
                <w:p w:rsidR="009C618B" w:rsidRPr="000974C4" w:rsidRDefault="00643373" w:rsidP="00DD00B7">
                  <w:pPr>
                    <w:spacing w:after="160"/>
                    <w:jc w:val="center"/>
                    <w:rPr>
                      <w:rFonts w:ascii="Calibri" w:eastAsiaTheme="minorHAnsi" w:hAnsi="Calibri" w:cs="Times New Roman"/>
                      <w:color w:val="auto"/>
                      <w:sz w:val="22"/>
                      <w:szCs w:val="22"/>
                    </w:rPr>
                  </w:pPr>
                  <w:r>
                    <w:rPr>
                      <w:rFonts w:ascii="Calibri" w:eastAsiaTheme="minorHAnsi" w:hAnsi="Calibri" w:cs="Times New Roman"/>
                      <w:color w:val="auto"/>
                      <w:sz w:val="22"/>
                      <w:szCs w:val="22"/>
                    </w:rPr>
                    <w:lastRenderedPageBreak/>
                    <w:t>227</w:t>
                  </w:r>
                  <w:r w:rsidRPr="000974C4">
                    <w:rPr>
                      <w:rFonts w:ascii="Calibri" w:eastAsiaTheme="minorHAnsi" w:hAnsi="Calibri" w:cs="Times New Roman"/>
                      <w:color w:val="auto"/>
                      <w:sz w:val="22"/>
                      <w:szCs w:val="22"/>
                    </w:rPr>
                    <w:t>,000</w:t>
                  </w:r>
                </w:p>
              </w:tc>
              <w:tc>
                <w:tcPr>
                  <w:tcW w:w="1890" w:type="dxa"/>
                  <w:vAlign w:val="center"/>
                </w:tcPr>
                <w:p w:rsidR="009C618B" w:rsidRPr="000974C4" w:rsidRDefault="00643373" w:rsidP="00DD00B7">
                  <w:pPr>
                    <w:spacing w:after="160"/>
                    <w:jc w:val="center"/>
                    <w:rPr>
                      <w:rFonts w:ascii="Calibri" w:eastAsiaTheme="minorHAnsi" w:hAnsi="Calibri" w:cs="Times New Roman"/>
                      <w:color w:val="auto"/>
                      <w:sz w:val="22"/>
                      <w:szCs w:val="22"/>
                    </w:rPr>
                  </w:pPr>
                  <w:r>
                    <w:rPr>
                      <w:rFonts w:ascii="Calibri" w:eastAsiaTheme="minorHAnsi" w:hAnsi="Calibri" w:cs="Times New Roman"/>
                      <w:color w:val="auto"/>
                      <w:sz w:val="22"/>
                      <w:szCs w:val="22"/>
                    </w:rPr>
                    <w:t>358,587</w:t>
                  </w:r>
                </w:p>
              </w:tc>
              <w:tc>
                <w:tcPr>
                  <w:tcW w:w="1869" w:type="dxa"/>
                  <w:vAlign w:val="center"/>
                </w:tcPr>
                <w:p w:rsidR="009C618B" w:rsidRPr="000974C4" w:rsidRDefault="00643373" w:rsidP="00DD00B7">
                  <w:pPr>
                    <w:spacing w:after="160"/>
                    <w:jc w:val="center"/>
                    <w:rPr>
                      <w:rFonts w:ascii="Calibri" w:eastAsiaTheme="minorHAnsi" w:hAnsi="Calibri" w:cs="Times New Roman"/>
                      <w:color w:val="auto"/>
                      <w:sz w:val="22"/>
                      <w:szCs w:val="22"/>
                    </w:rPr>
                  </w:pPr>
                  <w:r>
                    <w:rPr>
                      <w:rFonts w:ascii="Calibri" w:eastAsiaTheme="minorHAnsi" w:hAnsi="Calibri" w:cs="Times New Roman"/>
                      <w:color w:val="auto"/>
                      <w:sz w:val="22"/>
                      <w:szCs w:val="22"/>
                    </w:rPr>
                    <w:t>158%</w:t>
                  </w:r>
                </w:p>
              </w:tc>
            </w:tr>
            <w:tr w:rsidR="001B3C78" w:rsidTr="00DD00B7">
              <w:tc>
                <w:tcPr>
                  <w:tcW w:w="4475" w:type="dxa"/>
                  <w:tcBorders>
                    <w:bottom w:val="single" w:sz="4" w:space="0" w:color="auto"/>
                  </w:tcBorders>
                </w:tcPr>
                <w:p w:rsidR="009C618B" w:rsidRPr="006B0F39" w:rsidRDefault="00643373" w:rsidP="00DD00B7">
                  <w:pPr>
                    <w:pStyle w:val="ListParagraph"/>
                    <w:numPr>
                      <w:ilvl w:val="0"/>
                      <w:numId w:val="21"/>
                    </w:numPr>
                    <w:spacing w:after="160"/>
                    <w:rPr>
                      <w:rFonts w:ascii="Calibri" w:eastAsiaTheme="minorHAnsi" w:hAnsi="Calibri" w:cs="Times New Roman"/>
                      <w:b w:val="0"/>
                      <w:color w:val="auto"/>
                      <w:szCs w:val="22"/>
                    </w:rPr>
                  </w:pPr>
                  <w:r w:rsidRPr="006B0F39">
                    <w:rPr>
                      <w:rFonts w:ascii="Calibri" w:eastAsiaTheme="minorHAnsi" w:hAnsi="Calibri" w:cs="Times New Roman"/>
                      <w:b w:val="0"/>
                      <w:color w:val="auto"/>
                      <w:szCs w:val="22"/>
                    </w:rPr>
                    <w:t>Cumulative CO</w:t>
                  </w:r>
                  <w:r w:rsidRPr="006B0F39">
                    <w:rPr>
                      <w:rFonts w:ascii="Calibri" w:eastAsiaTheme="minorHAnsi" w:hAnsi="Calibri" w:cs="Times New Roman"/>
                      <w:b w:val="0"/>
                      <w:color w:val="auto"/>
                      <w:szCs w:val="22"/>
                      <w:vertAlign w:val="subscript"/>
                    </w:rPr>
                    <w:t>2</w:t>
                  </w:r>
                  <w:r w:rsidRPr="006B0F39">
                    <w:rPr>
                      <w:rFonts w:ascii="Calibri" w:eastAsiaTheme="minorHAnsi" w:hAnsi="Calibri" w:cs="Times New Roman"/>
                      <w:b w:val="0"/>
                      <w:color w:val="auto"/>
                      <w:szCs w:val="22"/>
                    </w:rPr>
                    <w:t xml:space="preserve"> emission reductions (tons of CO</w:t>
                  </w:r>
                  <w:r w:rsidRPr="006B0F39">
                    <w:rPr>
                      <w:rFonts w:ascii="Calibri" w:eastAsiaTheme="minorHAnsi" w:hAnsi="Calibri" w:cs="Times New Roman"/>
                      <w:b w:val="0"/>
                      <w:color w:val="auto"/>
                      <w:szCs w:val="22"/>
                      <w:vertAlign w:val="subscript"/>
                    </w:rPr>
                    <w:t>2</w:t>
                  </w:r>
                  <w:r w:rsidRPr="006B0F39">
                    <w:rPr>
                      <w:rFonts w:ascii="Calibri" w:eastAsiaTheme="minorHAnsi" w:hAnsi="Calibri" w:cs="Times New Roman"/>
                      <w:b w:val="0"/>
                      <w:color w:val="auto"/>
                      <w:szCs w:val="22"/>
                    </w:rPr>
                    <w:t>)</w:t>
                  </w:r>
                </w:p>
              </w:tc>
              <w:tc>
                <w:tcPr>
                  <w:tcW w:w="2520" w:type="dxa"/>
                  <w:tcBorders>
                    <w:bottom w:val="single" w:sz="4" w:space="0" w:color="auto"/>
                  </w:tcBorders>
                  <w:vAlign w:val="center"/>
                </w:tcPr>
                <w:p w:rsidR="009C618B" w:rsidRPr="000974C4" w:rsidRDefault="00643373" w:rsidP="00DD00B7">
                  <w:pPr>
                    <w:spacing w:after="160"/>
                    <w:jc w:val="center"/>
                    <w:rPr>
                      <w:rFonts w:ascii="Calibri" w:eastAsiaTheme="minorHAnsi" w:hAnsi="Calibri" w:cs="Times New Roman"/>
                      <w:color w:val="auto"/>
                      <w:sz w:val="22"/>
                      <w:szCs w:val="22"/>
                    </w:rPr>
                  </w:pPr>
                  <w:r w:rsidRPr="000974C4">
                    <w:rPr>
                      <w:rFonts w:ascii="Calibri" w:eastAsiaTheme="minorHAnsi" w:hAnsi="Calibri" w:cs="Times New Roman"/>
                      <w:color w:val="auto"/>
                      <w:sz w:val="22"/>
                      <w:szCs w:val="22"/>
                    </w:rPr>
                    <w:t>4</w:t>
                  </w:r>
                  <w:r>
                    <w:rPr>
                      <w:rFonts w:ascii="Calibri" w:eastAsiaTheme="minorHAnsi" w:hAnsi="Calibri" w:cs="Times New Roman"/>
                      <w:color w:val="auto"/>
                      <w:sz w:val="22"/>
                      <w:szCs w:val="22"/>
                    </w:rPr>
                    <w:t>7</w:t>
                  </w:r>
                  <w:r w:rsidRPr="000974C4">
                    <w:rPr>
                      <w:rFonts w:ascii="Calibri" w:eastAsiaTheme="minorHAnsi" w:hAnsi="Calibri" w:cs="Times New Roman"/>
                      <w:color w:val="auto"/>
                      <w:sz w:val="22"/>
                      <w:szCs w:val="22"/>
                    </w:rPr>
                    <w:t>0,000</w:t>
                  </w:r>
                </w:p>
              </w:tc>
              <w:tc>
                <w:tcPr>
                  <w:tcW w:w="1890" w:type="dxa"/>
                  <w:tcBorders>
                    <w:bottom w:val="single" w:sz="4" w:space="0" w:color="auto"/>
                  </w:tcBorders>
                  <w:vAlign w:val="center"/>
                </w:tcPr>
                <w:p w:rsidR="009C618B" w:rsidRPr="000974C4" w:rsidRDefault="00643373" w:rsidP="00DD00B7">
                  <w:pPr>
                    <w:spacing w:after="160"/>
                    <w:jc w:val="center"/>
                    <w:rPr>
                      <w:rFonts w:ascii="Calibri" w:eastAsiaTheme="minorHAnsi" w:hAnsi="Calibri" w:cs="Times New Roman"/>
                      <w:color w:val="auto"/>
                      <w:sz w:val="22"/>
                      <w:szCs w:val="22"/>
                    </w:rPr>
                  </w:pPr>
                  <w:r>
                    <w:rPr>
                      <w:rFonts w:ascii="Calibri" w:eastAsiaTheme="minorHAnsi" w:hAnsi="Calibri" w:cs="Times New Roman"/>
                      <w:color w:val="auto"/>
                      <w:sz w:val="22"/>
                      <w:szCs w:val="22"/>
                    </w:rPr>
                    <w:t>58</w:t>
                  </w:r>
                  <w:r w:rsidRPr="000974C4">
                    <w:rPr>
                      <w:rFonts w:ascii="Calibri" w:eastAsiaTheme="minorHAnsi" w:hAnsi="Calibri" w:cs="Times New Roman"/>
                      <w:color w:val="auto"/>
                      <w:sz w:val="22"/>
                      <w:szCs w:val="22"/>
                    </w:rPr>
                    <w:t>3,</w:t>
                  </w:r>
                  <w:r>
                    <w:rPr>
                      <w:rFonts w:ascii="Calibri" w:eastAsiaTheme="minorHAnsi" w:hAnsi="Calibri" w:cs="Times New Roman"/>
                      <w:color w:val="auto"/>
                      <w:sz w:val="22"/>
                      <w:szCs w:val="22"/>
                    </w:rPr>
                    <w:t>227</w:t>
                  </w:r>
                </w:p>
              </w:tc>
              <w:tc>
                <w:tcPr>
                  <w:tcW w:w="1869" w:type="dxa"/>
                  <w:tcBorders>
                    <w:bottom w:val="single" w:sz="4" w:space="0" w:color="auto"/>
                  </w:tcBorders>
                  <w:vAlign w:val="center"/>
                </w:tcPr>
                <w:p w:rsidR="009C618B" w:rsidRPr="000974C4" w:rsidRDefault="00643373" w:rsidP="00DD00B7">
                  <w:pPr>
                    <w:spacing w:after="160"/>
                    <w:jc w:val="center"/>
                    <w:rPr>
                      <w:rFonts w:ascii="Calibri" w:eastAsiaTheme="minorHAnsi" w:hAnsi="Calibri" w:cs="Times New Roman"/>
                      <w:color w:val="auto"/>
                      <w:sz w:val="22"/>
                      <w:szCs w:val="22"/>
                    </w:rPr>
                  </w:pPr>
                  <w:r>
                    <w:rPr>
                      <w:rFonts w:ascii="Calibri" w:eastAsiaTheme="minorHAnsi" w:hAnsi="Calibri" w:cs="Times New Roman"/>
                      <w:color w:val="auto"/>
                      <w:sz w:val="22"/>
                      <w:szCs w:val="22"/>
                    </w:rPr>
                    <w:t>12</w:t>
                  </w:r>
                  <w:r w:rsidRPr="000974C4">
                    <w:rPr>
                      <w:rFonts w:ascii="Calibri" w:eastAsiaTheme="minorHAnsi" w:hAnsi="Calibri" w:cs="Times New Roman"/>
                      <w:color w:val="auto"/>
                      <w:sz w:val="22"/>
                      <w:szCs w:val="22"/>
                    </w:rPr>
                    <w:t>4</w:t>
                  </w:r>
                  <w:r>
                    <w:rPr>
                      <w:rFonts w:ascii="Calibri" w:eastAsiaTheme="minorHAnsi" w:hAnsi="Calibri" w:cs="Times New Roman"/>
                      <w:color w:val="auto"/>
                      <w:sz w:val="22"/>
                      <w:szCs w:val="22"/>
                    </w:rPr>
                    <w:t>%</w:t>
                  </w:r>
                </w:p>
              </w:tc>
            </w:tr>
          </w:tbl>
          <w:p w:rsidR="009C618B" w:rsidRPr="000974C4" w:rsidRDefault="009C618B" w:rsidP="00DD00B7">
            <w:pPr>
              <w:spacing w:after="160"/>
              <w:rPr>
                <w:rFonts w:ascii="Calibri" w:eastAsiaTheme="minorHAnsi" w:hAnsi="Calibri" w:cs="Times New Roman"/>
                <w:color w:val="auto"/>
                <w:sz w:val="22"/>
                <w:szCs w:val="22"/>
              </w:rPr>
            </w:pPr>
          </w:p>
          <w:p w:rsidR="009C618B" w:rsidRDefault="00643373" w:rsidP="00DD00B7">
            <w:pPr>
              <w:spacing w:after="160"/>
              <w:jc w:val="both"/>
              <w:rPr>
                <w:rFonts w:ascii="Calibri" w:eastAsiaTheme="minorHAnsi" w:hAnsi="Calibri" w:cs="Times New Roman"/>
                <w:color w:val="auto"/>
                <w:sz w:val="22"/>
                <w:szCs w:val="22"/>
              </w:rPr>
            </w:pPr>
            <w:r>
              <w:rPr>
                <w:rFonts w:ascii="Calibri" w:eastAsiaTheme="minorHAnsi" w:hAnsi="Calibri" w:cs="Times New Roman"/>
                <w:color w:val="auto"/>
                <w:sz w:val="22"/>
                <w:szCs w:val="22"/>
              </w:rPr>
              <w:t>T</w:t>
            </w:r>
            <w:r w:rsidRPr="00882666">
              <w:rPr>
                <w:rFonts w:ascii="Calibri" w:eastAsiaTheme="minorHAnsi" w:hAnsi="Calibri" w:cs="Times New Roman"/>
                <w:color w:val="auto"/>
                <w:sz w:val="22"/>
                <w:szCs w:val="22"/>
              </w:rPr>
              <w:t xml:space="preserve">he </w:t>
            </w:r>
            <w:r>
              <w:rPr>
                <w:rFonts w:ascii="Calibri" w:eastAsiaTheme="minorHAnsi" w:hAnsi="Calibri" w:cs="Times New Roman"/>
                <w:color w:val="auto"/>
                <w:sz w:val="22"/>
                <w:szCs w:val="22"/>
              </w:rPr>
              <w:t xml:space="preserve">World </w:t>
            </w:r>
            <w:r w:rsidRPr="00882666">
              <w:rPr>
                <w:rFonts w:ascii="Calibri" w:eastAsiaTheme="minorHAnsi" w:hAnsi="Calibri" w:cs="Times New Roman"/>
                <w:color w:val="auto"/>
                <w:sz w:val="22"/>
                <w:szCs w:val="22"/>
              </w:rPr>
              <w:t xml:space="preserve">Bank </w:t>
            </w:r>
            <w:r>
              <w:rPr>
                <w:rFonts w:ascii="Calibri" w:eastAsiaTheme="minorHAnsi" w:hAnsi="Calibri" w:cs="Times New Roman"/>
                <w:color w:val="auto"/>
                <w:sz w:val="22"/>
                <w:szCs w:val="22"/>
              </w:rPr>
              <w:t>provided capacity building to PBs and IEs to enable the design and establishment of an EE financing mechanism as well. The financing mechanism was a dedicated EE credit line provided through intermediary financial institutions (the PBs) with co-financing r</w:t>
            </w:r>
            <w:r>
              <w:rPr>
                <w:rFonts w:ascii="Calibri" w:eastAsiaTheme="minorHAnsi" w:hAnsi="Calibri" w:cs="Times New Roman"/>
                <w:color w:val="auto"/>
                <w:sz w:val="22"/>
                <w:szCs w:val="22"/>
              </w:rPr>
              <w:t>equirements from both the PBs and the IEs. The PBs had experience issuing credit lines with IE co-financing requirements, but they needed training on EE and complying with World Bank fiduciary requirements. Each PB established a project implementation unit</w:t>
            </w:r>
            <w:r>
              <w:rPr>
                <w:rFonts w:ascii="Calibri" w:eastAsiaTheme="minorHAnsi" w:hAnsi="Calibri" w:cs="Times New Roman"/>
                <w:color w:val="auto"/>
                <w:sz w:val="22"/>
                <w:szCs w:val="22"/>
              </w:rPr>
              <w:t xml:space="preserve"> which consisted of staff who dedicated their full-time to EE lending (Hamkor Bank), or part-time to EE lending (Asaka Bank, and Uzpromstroy Bank). Capacity building was provided to the whole PIUs. EE capacity building helped the PBs to generate and evalua</w:t>
            </w:r>
            <w:r>
              <w:rPr>
                <w:rFonts w:ascii="Calibri" w:eastAsiaTheme="minorHAnsi" w:hAnsi="Calibri" w:cs="Times New Roman"/>
                <w:color w:val="auto"/>
                <w:sz w:val="22"/>
                <w:szCs w:val="22"/>
              </w:rPr>
              <w:t xml:space="preserve">te EE subprojects. This capacity building was provided at the beginning of the project. Procurement capacity building was provided beyond the beginning of the project because the PBs were not familiar with international competitive bidding, and World Bank </w:t>
            </w:r>
            <w:r>
              <w:rPr>
                <w:rFonts w:ascii="Calibri" w:eastAsiaTheme="minorHAnsi" w:hAnsi="Calibri" w:cs="Times New Roman"/>
                <w:color w:val="auto"/>
                <w:sz w:val="22"/>
                <w:szCs w:val="22"/>
              </w:rPr>
              <w:t>safeguards procedures.  Challenges often came up during procurement, and MoE and the Bank responded with additional training as needed. Overall, the capacity building enabled the PBs to; (i) develop mechanisms to select and appraise EE subprojects, and (ii</w:t>
            </w:r>
            <w:r>
              <w:rPr>
                <w:rFonts w:ascii="Calibri" w:eastAsiaTheme="minorHAnsi" w:hAnsi="Calibri" w:cs="Times New Roman"/>
                <w:color w:val="auto"/>
                <w:sz w:val="22"/>
                <w:szCs w:val="22"/>
              </w:rPr>
              <w:t>) develop expertise to implement World Bank safeguard procedures in addition to Uzbek safeguard procedures. Hamkor Bank and Asaka Bank started to include energy savings assessments in non-EE specific lending; hence the financing mechanism was applicable to</w:t>
            </w:r>
            <w:r>
              <w:rPr>
                <w:rFonts w:ascii="Calibri" w:eastAsiaTheme="minorHAnsi" w:hAnsi="Calibri" w:cs="Times New Roman"/>
                <w:color w:val="auto"/>
                <w:sz w:val="22"/>
                <w:szCs w:val="22"/>
              </w:rPr>
              <w:t xml:space="preserve"> other non-World Bank loans. Additionally, Uzpromstroy Bank mentioned </w:t>
            </w:r>
            <w:r w:rsidRPr="000A5D19">
              <w:rPr>
                <w:rFonts w:ascii="Calibri" w:eastAsiaTheme="minorHAnsi" w:hAnsi="Calibri" w:cs="Times New Roman"/>
                <w:color w:val="auto"/>
                <w:sz w:val="22"/>
                <w:szCs w:val="22"/>
              </w:rPr>
              <w:t>that they</w:t>
            </w:r>
            <w:r>
              <w:rPr>
                <w:rFonts w:ascii="Calibri" w:eastAsiaTheme="minorHAnsi" w:hAnsi="Calibri" w:cs="Times New Roman"/>
                <w:color w:val="auto"/>
                <w:sz w:val="22"/>
                <w:szCs w:val="22"/>
              </w:rPr>
              <w:t xml:space="preserve"> had</w:t>
            </w:r>
            <w:r w:rsidRPr="000A5D19">
              <w:rPr>
                <w:rFonts w:ascii="Calibri" w:eastAsiaTheme="minorHAnsi" w:hAnsi="Calibri" w:cs="Times New Roman"/>
                <w:color w:val="auto"/>
                <w:sz w:val="22"/>
                <w:szCs w:val="22"/>
              </w:rPr>
              <w:t xml:space="preserve"> already received full repayment from </w:t>
            </w:r>
            <w:r>
              <w:rPr>
                <w:rFonts w:ascii="Calibri" w:eastAsiaTheme="minorHAnsi" w:hAnsi="Calibri" w:cs="Times New Roman"/>
                <w:color w:val="auto"/>
                <w:sz w:val="22"/>
                <w:szCs w:val="22"/>
              </w:rPr>
              <w:t>investments from the original credit line which had short payback periods - such as the</w:t>
            </w:r>
            <w:r w:rsidRPr="000A5D19">
              <w:rPr>
                <w:rFonts w:ascii="Calibri" w:eastAsiaTheme="minorHAnsi" w:hAnsi="Calibri" w:cs="Times New Roman"/>
                <w:color w:val="auto"/>
                <w:sz w:val="22"/>
                <w:szCs w:val="22"/>
              </w:rPr>
              <w:t xml:space="preserve"> modernization of distribution network </w:t>
            </w:r>
            <w:r>
              <w:rPr>
                <w:rFonts w:ascii="Calibri" w:eastAsiaTheme="minorHAnsi" w:hAnsi="Calibri" w:cs="Times New Roman"/>
                <w:color w:val="auto"/>
                <w:sz w:val="22"/>
                <w:szCs w:val="22"/>
              </w:rPr>
              <w:t>at the Fe</w:t>
            </w:r>
            <w:r>
              <w:rPr>
                <w:rFonts w:ascii="Calibri" w:eastAsiaTheme="minorHAnsi" w:hAnsi="Calibri" w:cs="Times New Roman"/>
                <w:color w:val="auto"/>
                <w:sz w:val="22"/>
                <w:szCs w:val="22"/>
              </w:rPr>
              <w:t>rghanaazot enterprise – and t</w:t>
            </w:r>
            <w:r w:rsidRPr="000A5D19">
              <w:rPr>
                <w:rFonts w:ascii="Calibri" w:eastAsiaTheme="minorHAnsi" w:hAnsi="Calibri" w:cs="Times New Roman"/>
                <w:color w:val="auto"/>
                <w:sz w:val="22"/>
                <w:szCs w:val="22"/>
              </w:rPr>
              <w:t>he repayment</w:t>
            </w:r>
            <w:r>
              <w:rPr>
                <w:rFonts w:ascii="Calibri" w:eastAsiaTheme="minorHAnsi" w:hAnsi="Calibri" w:cs="Times New Roman"/>
                <w:color w:val="auto"/>
                <w:sz w:val="22"/>
                <w:szCs w:val="22"/>
              </w:rPr>
              <w:t>s were</w:t>
            </w:r>
            <w:r w:rsidRPr="000A5D19">
              <w:rPr>
                <w:rFonts w:ascii="Calibri" w:eastAsiaTheme="minorHAnsi" w:hAnsi="Calibri" w:cs="Times New Roman"/>
                <w:color w:val="auto"/>
                <w:sz w:val="22"/>
                <w:szCs w:val="22"/>
              </w:rPr>
              <w:t xml:space="preserve"> </w:t>
            </w:r>
            <w:r>
              <w:rPr>
                <w:rFonts w:ascii="Calibri" w:eastAsiaTheme="minorHAnsi" w:hAnsi="Calibri" w:cs="Times New Roman"/>
                <w:color w:val="auto"/>
                <w:sz w:val="22"/>
                <w:szCs w:val="22"/>
              </w:rPr>
              <w:t xml:space="preserve">being </w:t>
            </w:r>
            <w:r w:rsidRPr="000A5D19">
              <w:rPr>
                <w:rFonts w:ascii="Calibri" w:eastAsiaTheme="minorHAnsi" w:hAnsi="Calibri" w:cs="Times New Roman"/>
                <w:color w:val="auto"/>
                <w:sz w:val="22"/>
                <w:szCs w:val="22"/>
              </w:rPr>
              <w:t xml:space="preserve">allocated to finance new EE </w:t>
            </w:r>
            <w:r>
              <w:rPr>
                <w:rFonts w:ascii="Calibri" w:eastAsiaTheme="minorHAnsi" w:hAnsi="Calibri" w:cs="Times New Roman"/>
                <w:color w:val="auto"/>
                <w:sz w:val="22"/>
                <w:szCs w:val="22"/>
              </w:rPr>
              <w:t>sub</w:t>
            </w:r>
            <w:r w:rsidRPr="000A5D19">
              <w:rPr>
                <w:rFonts w:ascii="Calibri" w:eastAsiaTheme="minorHAnsi" w:hAnsi="Calibri" w:cs="Times New Roman"/>
                <w:color w:val="auto"/>
                <w:sz w:val="22"/>
                <w:szCs w:val="22"/>
              </w:rPr>
              <w:t>projects</w:t>
            </w:r>
            <w:r>
              <w:rPr>
                <w:rFonts w:ascii="Calibri" w:eastAsiaTheme="minorHAnsi" w:hAnsi="Calibri" w:cs="Times New Roman"/>
                <w:color w:val="auto"/>
                <w:sz w:val="22"/>
                <w:szCs w:val="22"/>
              </w:rPr>
              <w:t>, before they were due to the Government to repay the World Bank</w:t>
            </w:r>
            <w:r w:rsidRPr="000A5D19">
              <w:rPr>
                <w:rFonts w:ascii="Calibri" w:eastAsiaTheme="minorHAnsi" w:hAnsi="Calibri" w:cs="Times New Roman"/>
                <w:color w:val="auto"/>
                <w:sz w:val="22"/>
                <w:szCs w:val="22"/>
              </w:rPr>
              <w:t>.</w:t>
            </w:r>
          </w:p>
          <w:p w:rsidR="009C618B" w:rsidRDefault="00643373" w:rsidP="00DD00B7">
            <w:pPr>
              <w:spacing w:after="160"/>
              <w:jc w:val="both"/>
              <w:rPr>
                <w:rFonts w:ascii="Calibri" w:eastAsiaTheme="minorHAnsi" w:hAnsi="Calibri" w:cs="Times New Roman"/>
                <w:color w:val="auto"/>
                <w:sz w:val="22"/>
                <w:szCs w:val="22"/>
              </w:rPr>
            </w:pPr>
            <w:r>
              <w:rPr>
                <w:rFonts w:ascii="Calibri" w:eastAsiaTheme="minorHAnsi" w:hAnsi="Calibri" w:cs="Times New Roman"/>
                <w:color w:val="auto"/>
                <w:sz w:val="22"/>
                <w:szCs w:val="22"/>
              </w:rPr>
              <w:t>Training to IEs focused on helping them to identify EE opportunities, estimate the EE potential, prepare bidding documents according to Bank Procurement Guidelines, and evaluate the bids. This type of training created the demand to utilize the EE financing</w:t>
            </w:r>
            <w:r>
              <w:rPr>
                <w:rFonts w:ascii="Calibri" w:eastAsiaTheme="minorHAnsi" w:hAnsi="Calibri" w:cs="Times New Roman"/>
                <w:color w:val="auto"/>
                <w:sz w:val="22"/>
                <w:szCs w:val="22"/>
              </w:rPr>
              <w:t xml:space="preserve"> mechanism, and was provided to companies such as </w:t>
            </w:r>
            <w:r w:rsidRPr="00882666">
              <w:rPr>
                <w:rFonts w:ascii="Calibri" w:eastAsiaTheme="minorHAnsi" w:hAnsi="Calibri" w:cs="Times New Roman"/>
                <w:color w:val="auto"/>
                <w:sz w:val="22"/>
                <w:szCs w:val="22"/>
              </w:rPr>
              <w:t>Uzbekneftegaz National Holding Company, Tashqine</w:t>
            </w:r>
            <w:r>
              <w:rPr>
                <w:rFonts w:ascii="Calibri" w:eastAsiaTheme="minorHAnsi" w:hAnsi="Calibri" w:cs="Times New Roman"/>
                <w:color w:val="auto"/>
                <w:sz w:val="22"/>
                <w:szCs w:val="22"/>
              </w:rPr>
              <w:t>ftegaz Special Procurement Body</w:t>
            </w:r>
            <w:r>
              <w:rPr>
                <w:rStyle w:val="FootnoteReference"/>
                <w:rFonts w:ascii="Calibri" w:eastAsiaTheme="minorHAnsi" w:hAnsi="Calibri" w:cs="Times New Roman"/>
                <w:color w:val="auto"/>
                <w:sz w:val="22"/>
                <w:szCs w:val="22"/>
              </w:rPr>
              <w:footnoteReference w:id="5"/>
            </w:r>
            <w:r w:rsidRPr="00882666">
              <w:rPr>
                <w:rFonts w:ascii="Calibri" w:eastAsiaTheme="minorHAnsi" w:hAnsi="Calibri" w:cs="Times New Roman"/>
                <w:color w:val="auto"/>
                <w:sz w:val="22"/>
                <w:szCs w:val="22"/>
              </w:rPr>
              <w:t xml:space="preserve"> and other potential sub-borrowers. The </w:t>
            </w:r>
            <w:r>
              <w:rPr>
                <w:rFonts w:ascii="Calibri" w:eastAsiaTheme="minorHAnsi" w:hAnsi="Calibri" w:cs="Times New Roman"/>
                <w:color w:val="auto"/>
                <w:sz w:val="22"/>
                <w:szCs w:val="22"/>
              </w:rPr>
              <w:t>capacity building was</w:t>
            </w:r>
            <w:r w:rsidRPr="00882666">
              <w:rPr>
                <w:rFonts w:ascii="Calibri" w:eastAsiaTheme="minorHAnsi" w:hAnsi="Calibri" w:cs="Times New Roman"/>
                <w:color w:val="auto"/>
                <w:sz w:val="22"/>
                <w:szCs w:val="22"/>
              </w:rPr>
              <w:t xml:space="preserve"> based on case studies of proposed </w:t>
            </w:r>
            <w:r>
              <w:rPr>
                <w:rFonts w:ascii="Calibri" w:eastAsiaTheme="minorHAnsi" w:hAnsi="Calibri" w:cs="Times New Roman"/>
                <w:color w:val="auto"/>
                <w:sz w:val="22"/>
                <w:szCs w:val="22"/>
              </w:rPr>
              <w:t>EE investments by the IE</w:t>
            </w:r>
            <w:r w:rsidRPr="00882666">
              <w:rPr>
                <w:rFonts w:ascii="Calibri" w:eastAsiaTheme="minorHAnsi" w:hAnsi="Calibri" w:cs="Times New Roman"/>
                <w:color w:val="auto"/>
                <w:sz w:val="22"/>
                <w:szCs w:val="22"/>
              </w:rPr>
              <w:t>s</w:t>
            </w:r>
            <w:r>
              <w:rPr>
                <w:rFonts w:ascii="Calibri" w:eastAsiaTheme="minorHAnsi" w:hAnsi="Calibri" w:cs="Times New Roman"/>
                <w:color w:val="auto"/>
                <w:sz w:val="22"/>
                <w:szCs w:val="22"/>
              </w:rPr>
              <w:t>,</w:t>
            </w:r>
            <w:r w:rsidRPr="00882666">
              <w:rPr>
                <w:rFonts w:ascii="Calibri" w:eastAsiaTheme="minorHAnsi" w:hAnsi="Calibri" w:cs="Times New Roman"/>
                <w:color w:val="auto"/>
                <w:sz w:val="22"/>
                <w:szCs w:val="22"/>
              </w:rPr>
              <w:t xml:space="preserve"> and</w:t>
            </w:r>
            <w:r w:rsidRPr="00882666">
              <w:rPr>
                <w:rFonts w:ascii="Calibri" w:eastAsiaTheme="minorHAnsi" w:hAnsi="Calibri" w:cs="Times New Roman"/>
                <w:color w:val="auto"/>
                <w:sz w:val="22"/>
                <w:szCs w:val="22"/>
              </w:rPr>
              <w:t xml:space="preserve"> findings </w:t>
            </w:r>
            <w:r>
              <w:rPr>
                <w:rFonts w:ascii="Calibri" w:eastAsiaTheme="minorHAnsi" w:hAnsi="Calibri" w:cs="Times New Roman"/>
                <w:color w:val="auto"/>
                <w:sz w:val="22"/>
                <w:szCs w:val="22"/>
              </w:rPr>
              <w:t>from project</w:t>
            </w:r>
            <w:r w:rsidRPr="00882666">
              <w:rPr>
                <w:rFonts w:ascii="Calibri" w:eastAsiaTheme="minorHAnsi" w:hAnsi="Calibri" w:cs="Times New Roman"/>
                <w:color w:val="auto"/>
                <w:sz w:val="22"/>
                <w:szCs w:val="22"/>
              </w:rPr>
              <w:t xml:space="preserve"> site visits. </w:t>
            </w:r>
            <w:r>
              <w:rPr>
                <w:rFonts w:ascii="Calibri" w:eastAsiaTheme="minorHAnsi" w:hAnsi="Calibri" w:cs="Times New Roman"/>
                <w:color w:val="auto"/>
                <w:sz w:val="22"/>
                <w:szCs w:val="22"/>
              </w:rPr>
              <w:t>T</w:t>
            </w:r>
            <w:r w:rsidRPr="00882666">
              <w:rPr>
                <w:rFonts w:ascii="Calibri" w:eastAsiaTheme="minorHAnsi" w:hAnsi="Calibri" w:cs="Times New Roman"/>
                <w:color w:val="auto"/>
                <w:sz w:val="22"/>
                <w:szCs w:val="22"/>
              </w:rPr>
              <w:t xml:space="preserve">he </w:t>
            </w:r>
            <w:r>
              <w:rPr>
                <w:rFonts w:ascii="Calibri" w:eastAsiaTheme="minorHAnsi" w:hAnsi="Calibri" w:cs="Times New Roman"/>
                <w:color w:val="auto"/>
                <w:sz w:val="22"/>
                <w:szCs w:val="22"/>
              </w:rPr>
              <w:t>MoE</w:t>
            </w:r>
            <w:r w:rsidRPr="00882666">
              <w:rPr>
                <w:rFonts w:ascii="Calibri" w:eastAsiaTheme="minorHAnsi" w:hAnsi="Calibri" w:cs="Times New Roman"/>
                <w:color w:val="auto"/>
                <w:sz w:val="22"/>
                <w:szCs w:val="22"/>
              </w:rPr>
              <w:t xml:space="preserve"> held trainings developed by CASEP (Central Asia Sustainable Energy</w:t>
            </w:r>
            <w:r>
              <w:rPr>
                <w:rFonts w:ascii="Calibri" w:eastAsiaTheme="minorHAnsi" w:hAnsi="Calibri" w:cs="Times New Roman"/>
                <w:color w:val="auto"/>
                <w:sz w:val="22"/>
                <w:szCs w:val="22"/>
              </w:rPr>
              <w:t xml:space="preserve"> project</w:t>
            </w:r>
            <w:r w:rsidRPr="00882666">
              <w:rPr>
                <w:rFonts w:ascii="Calibri" w:eastAsiaTheme="minorHAnsi" w:hAnsi="Calibri" w:cs="Times New Roman"/>
                <w:color w:val="auto"/>
                <w:sz w:val="22"/>
                <w:szCs w:val="22"/>
              </w:rPr>
              <w:t>) on October 26-30</w:t>
            </w:r>
            <w:r>
              <w:rPr>
                <w:rFonts w:ascii="Calibri" w:eastAsiaTheme="minorHAnsi" w:hAnsi="Calibri" w:cs="Times New Roman"/>
                <w:color w:val="auto"/>
                <w:sz w:val="22"/>
                <w:szCs w:val="22"/>
              </w:rPr>
              <w:t>, 2014</w:t>
            </w:r>
            <w:r w:rsidRPr="00882666">
              <w:rPr>
                <w:rFonts w:ascii="Calibri" w:eastAsiaTheme="minorHAnsi" w:hAnsi="Calibri" w:cs="Times New Roman"/>
                <w:color w:val="auto"/>
                <w:sz w:val="22"/>
                <w:szCs w:val="22"/>
              </w:rPr>
              <w:t xml:space="preserve"> for about 30 government </w:t>
            </w:r>
            <w:r>
              <w:rPr>
                <w:rFonts w:ascii="Calibri" w:eastAsiaTheme="minorHAnsi" w:hAnsi="Calibri" w:cs="Times New Roman"/>
                <w:color w:val="auto"/>
                <w:sz w:val="22"/>
                <w:szCs w:val="22"/>
              </w:rPr>
              <w:t>officials</w:t>
            </w:r>
            <w:r w:rsidRPr="00882666">
              <w:rPr>
                <w:rFonts w:ascii="Calibri" w:eastAsiaTheme="minorHAnsi" w:hAnsi="Calibri" w:cs="Times New Roman"/>
                <w:color w:val="auto"/>
                <w:sz w:val="22"/>
                <w:szCs w:val="22"/>
              </w:rPr>
              <w:t xml:space="preserve"> and researchers, and by KEA (Korean Energy Agency) on November 5</w:t>
            </w:r>
            <w:r>
              <w:rPr>
                <w:rFonts w:ascii="Calibri" w:eastAsiaTheme="minorHAnsi" w:hAnsi="Calibri" w:cs="Times New Roman"/>
                <w:color w:val="auto"/>
                <w:sz w:val="22"/>
                <w:szCs w:val="22"/>
              </w:rPr>
              <w:t>, 2015</w:t>
            </w:r>
            <w:r w:rsidRPr="00882666">
              <w:rPr>
                <w:rFonts w:ascii="Calibri" w:eastAsiaTheme="minorHAnsi" w:hAnsi="Calibri" w:cs="Times New Roman"/>
                <w:color w:val="auto"/>
                <w:sz w:val="22"/>
                <w:szCs w:val="22"/>
              </w:rPr>
              <w:t xml:space="preserve"> for abou</w:t>
            </w:r>
            <w:r w:rsidRPr="00882666">
              <w:rPr>
                <w:rFonts w:ascii="Calibri" w:eastAsiaTheme="minorHAnsi" w:hAnsi="Calibri" w:cs="Times New Roman"/>
                <w:color w:val="auto"/>
                <w:sz w:val="22"/>
                <w:szCs w:val="22"/>
              </w:rPr>
              <w:t xml:space="preserve">t 40 professionals from textile, construction, and electro-technical industry. In September, 2016 the </w:t>
            </w:r>
            <w:r>
              <w:rPr>
                <w:rFonts w:ascii="Calibri" w:eastAsiaTheme="minorHAnsi" w:hAnsi="Calibri" w:cs="Times New Roman"/>
                <w:color w:val="auto"/>
                <w:sz w:val="22"/>
                <w:szCs w:val="22"/>
              </w:rPr>
              <w:t>PCU trained e</w:t>
            </w:r>
            <w:r w:rsidRPr="00882666">
              <w:rPr>
                <w:rFonts w:ascii="Calibri" w:eastAsiaTheme="minorHAnsi" w:hAnsi="Calibri" w:cs="Times New Roman"/>
                <w:color w:val="auto"/>
                <w:sz w:val="22"/>
                <w:szCs w:val="22"/>
              </w:rPr>
              <w:t xml:space="preserve">nergy specialists from the </w:t>
            </w:r>
            <w:r>
              <w:rPr>
                <w:rFonts w:ascii="Calibri" w:eastAsiaTheme="minorHAnsi" w:hAnsi="Calibri" w:cs="Times New Roman"/>
                <w:color w:val="auto"/>
                <w:sz w:val="22"/>
                <w:szCs w:val="22"/>
              </w:rPr>
              <w:t>IEs</w:t>
            </w:r>
            <w:r w:rsidRPr="00882666">
              <w:rPr>
                <w:rFonts w:ascii="Calibri" w:eastAsiaTheme="minorHAnsi" w:hAnsi="Calibri" w:cs="Times New Roman"/>
                <w:color w:val="auto"/>
                <w:sz w:val="22"/>
                <w:szCs w:val="22"/>
              </w:rPr>
              <w:t xml:space="preserve"> in the oil and gas, chemical, and mining s</w:t>
            </w:r>
            <w:r>
              <w:rPr>
                <w:rFonts w:ascii="Calibri" w:eastAsiaTheme="minorHAnsi" w:hAnsi="Calibri" w:cs="Times New Roman"/>
                <w:color w:val="auto"/>
                <w:sz w:val="22"/>
                <w:szCs w:val="22"/>
              </w:rPr>
              <w:t>ector</w:t>
            </w:r>
            <w:r w:rsidRPr="00882666">
              <w:rPr>
                <w:rFonts w:ascii="Calibri" w:eastAsiaTheme="minorHAnsi" w:hAnsi="Calibri" w:cs="Times New Roman"/>
                <w:color w:val="auto"/>
                <w:sz w:val="22"/>
                <w:szCs w:val="22"/>
              </w:rPr>
              <w:t>s. About 80 specialists participated in the training called “Ca</w:t>
            </w:r>
            <w:r w:rsidRPr="00882666">
              <w:rPr>
                <w:rFonts w:ascii="Calibri" w:eastAsiaTheme="minorHAnsi" w:hAnsi="Calibri" w:cs="Times New Roman"/>
                <w:color w:val="auto"/>
                <w:sz w:val="22"/>
                <w:szCs w:val="22"/>
              </w:rPr>
              <w:t>pacity building of the specialists of oil and gas, mining, and chemical sectors in the field of energy efficiency.</w:t>
            </w:r>
            <w:r>
              <w:rPr>
                <w:rFonts w:ascii="Calibri" w:eastAsiaTheme="minorHAnsi" w:hAnsi="Calibri" w:cs="Times New Roman"/>
                <w:color w:val="auto"/>
                <w:sz w:val="22"/>
                <w:szCs w:val="22"/>
              </w:rPr>
              <w:t>”</w:t>
            </w:r>
            <w:r w:rsidRPr="00882666">
              <w:rPr>
                <w:rFonts w:ascii="Calibri" w:eastAsiaTheme="minorHAnsi" w:hAnsi="Calibri" w:cs="Times New Roman"/>
                <w:color w:val="auto"/>
                <w:sz w:val="22"/>
                <w:szCs w:val="22"/>
              </w:rPr>
              <w:t xml:space="preserve"> </w:t>
            </w:r>
            <w:r>
              <w:rPr>
                <w:rFonts w:ascii="Calibri" w:eastAsiaTheme="minorHAnsi" w:hAnsi="Calibri" w:cs="Times New Roman"/>
                <w:color w:val="auto"/>
                <w:sz w:val="22"/>
                <w:szCs w:val="22"/>
              </w:rPr>
              <w:t xml:space="preserve"> </w:t>
            </w:r>
          </w:p>
          <w:p w:rsidR="009C618B" w:rsidRDefault="00643373" w:rsidP="00DD00B7">
            <w:pPr>
              <w:spacing w:after="160"/>
              <w:jc w:val="both"/>
              <w:rPr>
                <w:rFonts w:ascii="Calibri" w:eastAsiaTheme="minorHAnsi" w:hAnsi="Calibri" w:cs="Times New Roman"/>
                <w:color w:val="auto"/>
                <w:sz w:val="22"/>
                <w:szCs w:val="22"/>
              </w:rPr>
            </w:pPr>
            <w:r>
              <w:rPr>
                <w:rFonts w:ascii="Calibri" w:eastAsiaTheme="minorHAnsi" w:hAnsi="Calibri" w:cs="Times New Roman"/>
                <w:color w:val="auto"/>
                <w:sz w:val="22"/>
                <w:szCs w:val="22"/>
              </w:rPr>
              <w:t xml:space="preserve">The result was that the </w:t>
            </w:r>
            <w:r w:rsidRPr="000974C4">
              <w:rPr>
                <w:rFonts w:ascii="Calibri" w:eastAsiaTheme="minorHAnsi" w:hAnsi="Calibri" w:cs="Times New Roman"/>
                <w:color w:val="auto"/>
                <w:sz w:val="22"/>
                <w:szCs w:val="22"/>
              </w:rPr>
              <w:t>financing</w:t>
            </w:r>
            <w:r>
              <w:rPr>
                <w:rFonts w:ascii="Calibri" w:eastAsiaTheme="minorHAnsi" w:hAnsi="Calibri" w:cs="Times New Roman"/>
                <w:color w:val="auto"/>
                <w:sz w:val="22"/>
                <w:szCs w:val="22"/>
              </w:rPr>
              <w:t xml:space="preserve"> mechanism was implemented in 76</w:t>
            </w:r>
            <w:r w:rsidRPr="000974C4">
              <w:rPr>
                <w:rFonts w:ascii="Calibri" w:eastAsiaTheme="minorHAnsi" w:hAnsi="Calibri" w:cs="Times New Roman"/>
                <w:color w:val="auto"/>
                <w:sz w:val="22"/>
                <w:szCs w:val="22"/>
              </w:rPr>
              <w:t xml:space="preserve"> subprojects </w:t>
            </w:r>
            <w:r>
              <w:rPr>
                <w:rFonts w:ascii="Calibri" w:eastAsiaTheme="minorHAnsi" w:hAnsi="Calibri" w:cs="Times New Roman"/>
                <w:color w:val="auto"/>
                <w:sz w:val="22"/>
                <w:szCs w:val="22"/>
              </w:rPr>
              <w:t>in 32 IEs</w:t>
            </w:r>
            <w:r w:rsidRPr="000974C4">
              <w:rPr>
                <w:rFonts w:ascii="Calibri" w:eastAsiaTheme="minorHAnsi" w:hAnsi="Calibri" w:cs="Times New Roman"/>
                <w:color w:val="auto"/>
                <w:sz w:val="22"/>
                <w:szCs w:val="22"/>
              </w:rPr>
              <w:t>.</w:t>
            </w:r>
            <w:r>
              <w:rPr>
                <w:rFonts w:ascii="Calibri" w:eastAsiaTheme="minorHAnsi" w:hAnsi="Calibri" w:cs="Times New Roman"/>
                <w:color w:val="auto"/>
                <w:sz w:val="22"/>
                <w:szCs w:val="22"/>
              </w:rPr>
              <w:t xml:space="preserve"> As of September 30, 2017,</w:t>
            </w:r>
            <w:r w:rsidRPr="000974C4">
              <w:rPr>
                <w:rFonts w:ascii="Calibri" w:eastAsiaTheme="minorHAnsi" w:hAnsi="Calibri" w:cs="Times New Roman"/>
                <w:color w:val="auto"/>
                <w:sz w:val="22"/>
                <w:szCs w:val="22"/>
              </w:rPr>
              <w:t xml:space="preserve"> </w:t>
            </w:r>
            <w:r>
              <w:rPr>
                <w:rFonts w:ascii="Calibri" w:eastAsiaTheme="minorHAnsi" w:hAnsi="Calibri" w:cs="Times New Roman"/>
                <w:color w:val="auto"/>
                <w:sz w:val="22"/>
                <w:szCs w:val="22"/>
              </w:rPr>
              <w:t>74</w:t>
            </w:r>
            <w:r w:rsidRPr="000974C4">
              <w:rPr>
                <w:rFonts w:ascii="Calibri" w:eastAsiaTheme="minorHAnsi" w:hAnsi="Calibri" w:cs="Times New Roman"/>
                <w:color w:val="auto"/>
                <w:sz w:val="22"/>
                <w:szCs w:val="22"/>
              </w:rPr>
              <w:t xml:space="preserve"> subprojects </w:t>
            </w:r>
            <w:r>
              <w:rPr>
                <w:rFonts w:ascii="Calibri" w:eastAsiaTheme="minorHAnsi" w:hAnsi="Calibri" w:cs="Times New Roman"/>
                <w:color w:val="auto"/>
                <w:sz w:val="22"/>
                <w:szCs w:val="22"/>
              </w:rPr>
              <w:t>were com</w:t>
            </w:r>
            <w:r>
              <w:rPr>
                <w:rFonts w:ascii="Calibri" w:eastAsiaTheme="minorHAnsi" w:hAnsi="Calibri" w:cs="Times New Roman"/>
                <w:color w:val="auto"/>
                <w:sz w:val="22"/>
                <w:szCs w:val="22"/>
              </w:rPr>
              <w:t xml:space="preserve">pleted and </w:t>
            </w:r>
            <w:r w:rsidRPr="000974C4">
              <w:rPr>
                <w:rFonts w:ascii="Calibri" w:eastAsiaTheme="minorHAnsi" w:hAnsi="Calibri" w:cs="Times New Roman"/>
                <w:color w:val="auto"/>
                <w:sz w:val="22"/>
                <w:szCs w:val="22"/>
              </w:rPr>
              <w:t>commissioned</w:t>
            </w:r>
            <w:r>
              <w:rPr>
                <w:rFonts w:ascii="Calibri" w:eastAsiaTheme="minorHAnsi" w:hAnsi="Calibri" w:cs="Times New Roman"/>
                <w:color w:val="auto"/>
                <w:sz w:val="22"/>
                <w:szCs w:val="22"/>
              </w:rPr>
              <w:t>,</w:t>
            </w:r>
            <w:r w:rsidRPr="000974C4">
              <w:rPr>
                <w:rFonts w:ascii="Calibri" w:eastAsiaTheme="minorHAnsi" w:hAnsi="Calibri" w:cs="Times New Roman"/>
                <w:color w:val="auto"/>
                <w:sz w:val="22"/>
                <w:szCs w:val="22"/>
              </w:rPr>
              <w:t xml:space="preserve"> </w:t>
            </w:r>
            <w:r>
              <w:rPr>
                <w:rFonts w:ascii="Calibri" w:eastAsiaTheme="minorHAnsi" w:hAnsi="Calibri" w:cs="Times New Roman"/>
                <w:color w:val="auto"/>
                <w:sz w:val="22"/>
                <w:szCs w:val="22"/>
              </w:rPr>
              <w:t>and two</w:t>
            </w:r>
            <w:r w:rsidRPr="000974C4">
              <w:rPr>
                <w:rFonts w:ascii="Calibri" w:eastAsiaTheme="minorHAnsi" w:hAnsi="Calibri" w:cs="Times New Roman"/>
                <w:color w:val="auto"/>
                <w:sz w:val="22"/>
                <w:szCs w:val="22"/>
              </w:rPr>
              <w:t xml:space="preserve"> subprojects </w:t>
            </w:r>
            <w:r>
              <w:rPr>
                <w:rFonts w:ascii="Calibri" w:eastAsiaTheme="minorHAnsi" w:hAnsi="Calibri" w:cs="Times New Roman"/>
                <w:color w:val="auto"/>
                <w:sz w:val="22"/>
                <w:szCs w:val="22"/>
              </w:rPr>
              <w:t>were still under implementation</w:t>
            </w:r>
            <w:r w:rsidRPr="000974C4">
              <w:rPr>
                <w:rFonts w:ascii="Calibri" w:eastAsiaTheme="minorHAnsi" w:hAnsi="Calibri" w:cs="Times New Roman"/>
                <w:color w:val="auto"/>
                <w:sz w:val="22"/>
                <w:szCs w:val="22"/>
              </w:rPr>
              <w:t>.</w:t>
            </w:r>
            <w:r>
              <w:rPr>
                <w:rFonts w:ascii="Calibri" w:eastAsiaTheme="minorHAnsi" w:hAnsi="Calibri" w:cs="Times New Roman"/>
                <w:color w:val="auto"/>
                <w:sz w:val="22"/>
                <w:szCs w:val="22"/>
              </w:rPr>
              <w:t xml:space="preserve"> The PBs developed EE portfolios summarized </w:t>
            </w:r>
            <w:r w:rsidRPr="000B10E8">
              <w:rPr>
                <w:rFonts w:ascii="Calibri" w:eastAsiaTheme="minorHAnsi" w:hAnsi="Calibri" w:cs="Times New Roman"/>
                <w:color w:val="auto"/>
                <w:sz w:val="22"/>
                <w:szCs w:val="22"/>
              </w:rPr>
              <w:t xml:space="preserve">in </w:t>
            </w:r>
            <w:r w:rsidRPr="000B10E8">
              <w:rPr>
                <w:rFonts w:ascii="Calibri" w:eastAsiaTheme="minorHAnsi" w:hAnsi="Calibri" w:cs="Times New Roman"/>
                <w:color w:val="auto"/>
                <w:sz w:val="22"/>
                <w:szCs w:val="22"/>
              </w:rPr>
              <w:fldChar w:fldCharType="begin"/>
            </w:r>
            <w:r w:rsidRPr="000B10E8">
              <w:rPr>
                <w:rFonts w:ascii="Calibri" w:eastAsiaTheme="minorHAnsi" w:hAnsi="Calibri" w:cs="Times New Roman"/>
                <w:color w:val="auto"/>
                <w:sz w:val="22"/>
                <w:szCs w:val="22"/>
              </w:rPr>
              <w:instrText xml:space="preserve"> REF _Ref496315005 \h  \* MERGEFORMAT </w:instrText>
            </w:r>
            <w:r w:rsidRPr="000B10E8">
              <w:rPr>
                <w:rFonts w:ascii="Calibri" w:eastAsiaTheme="minorHAnsi" w:hAnsi="Calibri" w:cs="Times New Roman"/>
                <w:color w:val="auto"/>
                <w:sz w:val="22"/>
                <w:szCs w:val="22"/>
              </w:rPr>
            </w:r>
            <w:r w:rsidRPr="000B10E8">
              <w:rPr>
                <w:rFonts w:ascii="Calibri" w:eastAsiaTheme="minorHAnsi" w:hAnsi="Calibri" w:cs="Times New Roman"/>
                <w:color w:val="auto"/>
                <w:sz w:val="22"/>
                <w:szCs w:val="22"/>
              </w:rPr>
              <w:fldChar w:fldCharType="separate"/>
            </w:r>
            <w:r w:rsidR="00A71424" w:rsidRPr="00A71424">
              <w:rPr>
                <w:rFonts w:ascii="Calibri" w:hAnsi="Calibri"/>
                <w:sz w:val="22"/>
                <w:szCs w:val="22"/>
              </w:rPr>
              <w:t xml:space="preserve">Table </w:t>
            </w:r>
            <w:r w:rsidR="00A71424" w:rsidRPr="00A71424">
              <w:rPr>
                <w:rFonts w:ascii="Calibri" w:hAnsi="Calibri"/>
                <w:noProof/>
                <w:sz w:val="22"/>
                <w:szCs w:val="22"/>
              </w:rPr>
              <w:t>5</w:t>
            </w:r>
            <w:r w:rsidRPr="000B10E8">
              <w:rPr>
                <w:rFonts w:ascii="Calibri" w:eastAsiaTheme="minorHAnsi" w:hAnsi="Calibri" w:cs="Times New Roman"/>
                <w:color w:val="auto"/>
                <w:sz w:val="22"/>
                <w:szCs w:val="22"/>
              </w:rPr>
              <w:fldChar w:fldCharType="end"/>
            </w:r>
            <w:r w:rsidRPr="000B10E8">
              <w:rPr>
                <w:rFonts w:ascii="Calibri" w:eastAsiaTheme="minorHAnsi" w:hAnsi="Calibri" w:cs="Times New Roman"/>
                <w:color w:val="auto"/>
                <w:sz w:val="22"/>
                <w:szCs w:val="22"/>
              </w:rPr>
              <w:t xml:space="preserve"> and </w:t>
            </w:r>
            <w:r w:rsidRPr="000B10E8">
              <w:rPr>
                <w:rFonts w:ascii="Calibri" w:eastAsiaTheme="minorHAnsi" w:hAnsi="Calibri" w:cs="Times New Roman"/>
                <w:color w:val="auto"/>
                <w:sz w:val="22"/>
                <w:szCs w:val="22"/>
              </w:rPr>
              <w:fldChar w:fldCharType="begin"/>
            </w:r>
            <w:r w:rsidRPr="000B10E8">
              <w:rPr>
                <w:rFonts w:ascii="Calibri" w:eastAsiaTheme="minorHAnsi" w:hAnsi="Calibri" w:cs="Times New Roman"/>
                <w:color w:val="auto"/>
                <w:sz w:val="22"/>
                <w:szCs w:val="22"/>
              </w:rPr>
              <w:instrText xml:space="preserve"> REF _Ref495997601 \h  \* MERGEFORMAT </w:instrText>
            </w:r>
            <w:r w:rsidRPr="000B10E8">
              <w:rPr>
                <w:rFonts w:ascii="Calibri" w:eastAsiaTheme="minorHAnsi" w:hAnsi="Calibri" w:cs="Times New Roman"/>
                <w:color w:val="auto"/>
                <w:sz w:val="22"/>
                <w:szCs w:val="22"/>
              </w:rPr>
            </w:r>
            <w:r w:rsidRPr="000B10E8">
              <w:rPr>
                <w:rFonts w:ascii="Calibri" w:eastAsiaTheme="minorHAnsi" w:hAnsi="Calibri" w:cs="Times New Roman"/>
                <w:color w:val="auto"/>
                <w:sz w:val="22"/>
                <w:szCs w:val="22"/>
              </w:rPr>
              <w:fldChar w:fldCharType="separate"/>
            </w:r>
            <w:r w:rsidR="00A71424" w:rsidRPr="00A71424">
              <w:rPr>
                <w:rFonts w:ascii="Calibri" w:eastAsiaTheme="minorHAnsi" w:hAnsi="Calibri" w:cs="Times New Roman"/>
                <w:color w:val="auto"/>
                <w:sz w:val="22"/>
                <w:szCs w:val="22"/>
              </w:rPr>
              <w:t>Table 6</w:t>
            </w:r>
            <w:r w:rsidRPr="000B10E8">
              <w:rPr>
                <w:rFonts w:ascii="Calibri" w:eastAsiaTheme="minorHAnsi" w:hAnsi="Calibri" w:cs="Times New Roman"/>
                <w:color w:val="auto"/>
                <w:sz w:val="22"/>
                <w:szCs w:val="22"/>
              </w:rPr>
              <w:fldChar w:fldCharType="end"/>
            </w:r>
            <w:r>
              <w:rPr>
                <w:rFonts w:ascii="Calibri" w:eastAsiaTheme="minorHAnsi" w:hAnsi="Calibri" w:cs="Times New Roman"/>
                <w:color w:val="auto"/>
                <w:sz w:val="22"/>
                <w:szCs w:val="22"/>
              </w:rPr>
              <w:t xml:space="preserve">. </w:t>
            </w:r>
          </w:p>
          <w:p w:rsidR="009C618B" w:rsidRPr="00A0151C" w:rsidRDefault="00643373" w:rsidP="00DD00B7">
            <w:pPr>
              <w:pStyle w:val="Caption"/>
              <w:keepNext/>
              <w:jc w:val="center"/>
            </w:pPr>
            <w:bookmarkStart w:id="21" w:name="_Ref496315005"/>
            <w:r w:rsidRPr="00A0151C">
              <w:lastRenderedPageBreak/>
              <w:t xml:space="preserve">Table </w:t>
            </w:r>
            <w:fldSimple w:instr=" SEQ Table \* ARABIC ">
              <w:r w:rsidR="00A71424">
                <w:rPr>
                  <w:noProof/>
                </w:rPr>
                <w:t>5</w:t>
              </w:r>
            </w:fldSimple>
            <w:bookmarkEnd w:id="21"/>
            <w:r w:rsidRPr="00A0151C">
              <w:t xml:space="preserve"> </w:t>
            </w:r>
            <w:r>
              <w:t>Sub-loan p</w:t>
            </w:r>
            <w:r w:rsidRPr="00A0151C">
              <w:t>ortfolio</w:t>
            </w:r>
            <w:r>
              <w:t xml:space="preserve"> categorized by industry</w:t>
            </w:r>
          </w:p>
          <w:tbl>
            <w:tblPr>
              <w:tblStyle w:val="TableGrid"/>
              <w:tblW w:w="10710" w:type="dxa"/>
              <w:tblInd w:w="64" w:type="dxa"/>
              <w:tblLayout w:type="fixed"/>
              <w:tblLook w:val="04A0" w:firstRow="1" w:lastRow="0" w:firstColumn="1" w:lastColumn="0" w:noHBand="0" w:noVBand="1"/>
            </w:tblPr>
            <w:tblGrid>
              <w:gridCol w:w="4761"/>
              <w:gridCol w:w="5949"/>
            </w:tblGrid>
            <w:tr w:rsidR="001B3C78" w:rsidTr="00DD00B7">
              <w:trPr>
                <w:trHeight w:val="432"/>
              </w:trPr>
              <w:tc>
                <w:tcPr>
                  <w:tcW w:w="4761" w:type="dxa"/>
                  <w:shd w:val="clear" w:color="auto" w:fill="D9D9D9" w:themeFill="background1" w:themeFillShade="D9"/>
                  <w:vAlign w:val="center"/>
                  <w:hideMark/>
                </w:tcPr>
                <w:p w:rsidR="009C618B" w:rsidRPr="006D2CE2" w:rsidRDefault="00643373" w:rsidP="00DD00B7">
                  <w:pPr>
                    <w:spacing w:after="160"/>
                    <w:jc w:val="both"/>
                    <w:rPr>
                      <w:rFonts w:ascii="Calibri" w:eastAsiaTheme="minorHAnsi" w:hAnsi="Calibri" w:cs="Times New Roman"/>
                      <w:b/>
                      <w:color w:val="auto"/>
                      <w:sz w:val="22"/>
                      <w:szCs w:val="22"/>
                    </w:rPr>
                  </w:pPr>
                  <w:r w:rsidRPr="006D2CE2">
                    <w:rPr>
                      <w:rFonts w:ascii="Calibri" w:eastAsiaTheme="minorHAnsi" w:hAnsi="Calibri" w:cs="Times New Roman"/>
                      <w:b/>
                      <w:color w:val="auto"/>
                      <w:sz w:val="22"/>
                      <w:szCs w:val="22"/>
                    </w:rPr>
                    <w:t>Intervention by Industry</w:t>
                  </w:r>
                </w:p>
              </w:tc>
              <w:tc>
                <w:tcPr>
                  <w:tcW w:w="5949" w:type="dxa"/>
                  <w:shd w:val="clear" w:color="auto" w:fill="D9D9D9" w:themeFill="background1" w:themeFillShade="D9"/>
                  <w:vAlign w:val="center"/>
                  <w:hideMark/>
                </w:tcPr>
                <w:p w:rsidR="009C618B" w:rsidRPr="00E326C1" w:rsidRDefault="00643373" w:rsidP="00DD00B7">
                  <w:pPr>
                    <w:spacing w:after="160"/>
                    <w:jc w:val="both"/>
                    <w:rPr>
                      <w:rFonts w:ascii="Calibri" w:eastAsiaTheme="minorHAnsi" w:hAnsi="Calibri" w:cs="Times New Roman"/>
                      <w:b/>
                      <w:color w:val="auto"/>
                      <w:sz w:val="22"/>
                      <w:szCs w:val="22"/>
                    </w:rPr>
                  </w:pPr>
                  <w:r w:rsidRPr="00E326C1">
                    <w:rPr>
                      <w:rFonts w:ascii="Calibri" w:eastAsiaTheme="minorHAnsi" w:hAnsi="Calibri" w:cs="Times New Roman"/>
                      <w:b/>
                      <w:color w:val="auto"/>
                      <w:sz w:val="22"/>
                      <w:szCs w:val="22"/>
                    </w:rPr>
                    <w:t>Total sub-loans</w:t>
                  </w:r>
                  <w:r>
                    <w:rPr>
                      <w:rFonts w:ascii="Calibri" w:eastAsiaTheme="minorHAnsi" w:hAnsi="Calibri" w:cs="Times New Roman"/>
                      <w:b/>
                      <w:color w:val="auto"/>
                      <w:sz w:val="22"/>
                      <w:szCs w:val="22"/>
                    </w:rPr>
                    <w:t xml:space="preserve"> (US$ millions)</w:t>
                  </w:r>
                </w:p>
                <w:p w:rsidR="009C618B" w:rsidRPr="00E326C1" w:rsidRDefault="009C618B" w:rsidP="00DD00B7">
                  <w:pPr>
                    <w:spacing w:after="160"/>
                    <w:jc w:val="both"/>
                    <w:rPr>
                      <w:rFonts w:ascii="Calibri" w:eastAsiaTheme="minorHAnsi" w:hAnsi="Calibri" w:cs="Times New Roman"/>
                      <w:color w:val="auto"/>
                      <w:sz w:val="22"/>
                      <w:szCs w:val="22"/>
                    </w:rPr>
                  </w:pPr>
                </w:p>
              </w:tc>
            </w:tr>
            <w:tr w:rsidR="001B3C78" w:rsidTr="00DD00B7">
              <w:trPr>
                <w:trHeight w:val="432"/>
              </w:trPr>
              <w:tc>
                <w:tcPr>
                  <w:tcW w:w="4761" w:type="dxa"/>
                  <w:shd w:val="clear" w:color="auto" w:fill="FFFFFF" w:themeFill="background1"/>
                  <w:vAlign w:val="center"/>
                  <w:hideMark/>
                </w:tcPr>
                <w:p w:rsidR="009C618B" w:rsidRPr="006D2CE2" w:rsidRDefault="00643373" w:rsidP="00DD00B7">
                  <w:pPr>
                    <w:spacing w:after="160"/>
                    <w:jc w:val="both"/>
                    <w:rPr>
                      <w:rFonts w:ascii="Calibri" w:eastAsiaTheme="minorHAnsi" w:hAnsi="Calibri" w:cs="Times New Roman"/>
                      <w:color w:val="auto"/>
                      <w:sz w:val="22"/>
                      <w:szCs w:val="22"/>
                    </w:rPr>
                  </w:pPr>
                  <w:r w:rsidRPr="006D2CE2">
                    <w:rPr>
                      <w:rFonts w:ascii="Calibri" w:eastAsiaTheme="minorHAnsi" w:hAnsi="Calibri" w:cs="Times New Roman"/>
                      <w:color w:val="auto"/>
                      <w:sz w:val="22"/>
                      <w:szCs w:val="22"/>
                    </w:rPr>
                    <w:t>Beverages</w:t>
                  </w:r>
                </w:p>
              </w:tc>
              <w:tc>
                <w:tcPr>
                  <w:tcW w:w="5949" w:type="dxa"/>
                  <w:shd w:val="clear" w:color="auto" w:fill="FFFFFF" w:themeFill="background1"/>
                  <w:vAlign w:val="center"/>
                  <w:hideMark/>
                </w:tcPr>
                <w:p w:rsidR="009C618B" w:rsidRPr="00E326C1" w:rsidRDefault="00643373" w:rsidP="00DD00B7">
                  <w:pPr>
                    <w:spacing w:after="160"/>
                    <w:jc w:val="center"/>
                    <w:rPr>
                      <w:rFonts w:ascii="Calibri" w:eastAsiaTheme="minorHAnsi" w:hAnsi="Calibri" w:cs="Times New Roman"/>
                      <w:color w:val="auto"/>
                      <w:sz w:val="22"/>
                      <w:szCs w:val="22"/>
                    </w:rPr>
                  </w:pPr>
                  <w:r w:rsidRPr="00E326C1">
                    <w:rPr>
                      <w:rFonts w:ascii="Calibri" w:eastAsiaTheme="minorHAnsi" w:hAnsi="Calibri" w:cs="Times New Roman"/>
                      <w:color w:val="auto"/>
                      <w:sz w:val="22"/>
                      <w:szCs w:val="22"/>
                    </w:rPr>
                    <w:t>2.165</w:t>
                  </w:r>
                </w:p>
              </w:tc>
            </w:tr>
            <w:tr w:rsidR="001B3C78" w:rsidTr="00DD00B7">
              <w:trPr>
                <w:trHeight w:val="432"/>
              </w:trPr>
              <w:tc>
                <w:tcPr>
                  <w:tcW w:w="4761" w:type="dxa"/>
                  <w:shd w:val="clear" w:color="auto" w:fill="FFFFFF" w:themeFill="background1"/>
                  <w:vAlign w:val="center"/>
                  <w:hideMark/>
                </w:tcPr>
                <w:p w:rsidR="009C618B" w:rsidRPr="006D2CE2" w:rsidRDefault="00643373" w:rsidP="00DD00B7">
                  <w:pPr>
                    <w:spacing w:after="160"/>
                    <w:jc w:val="both"/>
                    <w:rPr>
                      <w:rFonts w:ascii="Calibri" w:eastAsiaTheme="minorHAnsi" w:hAnsi="Calibri" w:cs="Times New Roman"/>
                      <w:color w:val="auto"/>
                      <w:sz w:val="22"/>
                      <w:szCs w:val="22"/>
                    </w:rPr>
                  </w:pPr>
                  <w:r w:rsidRPr="006D2CE2">
                    <w:rPr>
                      <w:rFonts w:ascii="Calibri" w:eastAsiaTheme="minorHAnsi" w:hAnsi="Calibri" w:cs="Times New Roman"/>
                      <w:color w:val="auto"/>
                      <w:sz w:val="22"/>
                      <w:szCs w:val="22"/>
                    </w:rPr>
                    <w:t>Cement</w:t>
                  </w:r>
                </w:p>
              </w:tc>
              <w:tc>
                <w:tcPr>
                  <w:tcW w:w="5949" w:type="dxa"/>
                  <w:shd w:val="clear" w:color="auto" w:fill="FFFFFF" w:themeFill="background1"/>
                  <w:vAlign w:val="center"/>
                  <w:hideMark/>
                </w:tcPr>
                <w:p w:rsidR="009C618B" w:rsidRPr="00E326C1" w:rsidRDefault="00643373" w:rsidP="00DD00B7">
                  <w:pPr>
                    <w:spacing w:after="160"/>
                    <w:jc w:val="center"/>
                    <w:rPr>
                      <w:rFonts w:ascii="Calibri" w:eastAsiaTheme="minorHAnsi" w:hAnsi="Calibri" w:cs="Times New Roman"/>
                      <w:color w:val="auto"/>
                      <w:sz w:val="22"/>
                      <w:szCs w:val="22"/>
                    </w:rPr>
                  </w:pPr>
                  <w:r w:rsidRPr="00E326C1">
                    <w:rPr>
                      <w:rFonts w:ascii="Calibri" w:eastAsiaTheme="minorHAnsi" w:hAnsi="Calibri" w:cs="Times New Roman"/>
                      <w:color w:val="auto"/>
                      <w:sz w:val="22"/>
                      <w:szCs w:val="22"/>
                    </w:rPr>
                    <w:t>20.694</w:t>
                  </w:r>
                </w:p>
              </w:tc>
            </w:tr>
            <w:tr w:rsidR="001B3C78" w:rsidTr="00DD00B7">
              <w:trPr>
                <w:trHeight w:val="432"/>
              </w:trPr>
              <w:tc>
                <w:tcPr>
                  <w:tcW w:w="4761" w:type="dxa"/>
                  <w:shd w:val="clear" w:color="auto" w:fill="FFFFFF" w:themeFill="background1"/>
                  <w:vAlign w:val="center"/>
                  <w:hideMark/>
                </w:tcPr>
                <w:p w:rsidR="009C618B" w:rsidRPr="006D2CE2" w:rsidRDefault="00643373" w:rsidP="00DD00B7">
                  <w:pPr>
                    <w:spacing w:after="160"/>
                    <w:jc w:val="both"/>
                    <w:rPr>
                      <w:rFonts w:ascii="Calibri" w:eastAsiaTheme="minorHAnsi" w:hAnsi="Calibri" w:cs="Times New Roman"/>
                      <w:color w:val="auto"/>
                      <w:sz w:val="22"/>
                      <w:szCs w:val="22"/>
                    </w:rPr>
                  </w:pPr>
                  <w:r w:rsidRPr="006D2CE2">
                    <w:rPr>
                      <w:rFonts w:ascii="Calibri" w:eastAsiaTheme="minorHAnsi" w:hAnsi="Calibri" w:cs="Times New Roman"/>
                      <w:color w:val="auto"/>
                      <w:sz w:val="22"/>
                      <w:szCs w:val="22"/>
                    </w:rPr>
                    <w:t>Chemicals</w:t>
                  </w:r>
                </w:p>
              </w:tc>
              <w:tc>
                <w:tcPr>
                  <w:tcW w:w="5949" w:type="dxa"/>
                  <w:shd w:val="clear" w:color="auto" w:fill="FFFFFF" w:themeFill="background1"/>
                  <w:vAlign w:val="center"/>
                  <w:hideMark/>
                </w:tcPr>
                <w:p w:rsidR="009C618B" w:rsidRPr="00E326C1" w:rsidRDefault="00643373" w:rsidP="00DD00B7">
                  <w:pPr>
                    <w:spacing w:after="160"/>
                    <w:jc w:val="center"/>
                    <w:rPr>
                      <w:rFonts w:ascii="Calibri" w:eastAsiaTheme="minorHAnsi" w:hAnsi="Calibri" w:cs="Times New Roman"/>
                      <w:color w:val="auto"/>
                      <w:sz w:val="22"/>
                      <w:szCs w:val="22"/>
                    </w:rPr>
                  </w:pPr>
                  <w:r w:rsidRPr="00E326C1">
                    <w:rPr>
                      <w:rFonts w:ascii="Calibri" w:eastAsiaTheme="minorHAnsi" w:hAnsi="Calibri" w:cs="Times New Roman"/>
                      <w:color w:val="auto"/>
                      <w:sz w:val="22"/>
                      <w:szCs w:val="22"/>
                    </w:rPr>
                    <w:t>28.205</w:t>
                  </w:r>
                </w:p>
              </w:tc>
            </w:tr>
            <w:tr w:rsidR="001B3C78" w:rsidTr="00DD00B7">
              <w:trPr>
                <w:trHeight w:val="432"/>
              </w:trPr>
              <w:tc>
                <w:tcPr>
                  <w:tcW w:w="4761" w:type="dxa"/>
                  <w:shd w:val="clear" w:color="auto" w:fill="FFFFFF" w:themeFill="background1"/>
                  <w:vAlign w:val="center"/>
                  <w:hideMark/>
                </w:tcPr>
                <w:p w:rsidR="009C618B" w:rsidRPr="006D2CE2" w:rsidRDefault="00643373" w:rsidP="00DD00B7">
                  <w:pPr>
                    <w:spacing w:after="160"/>
                    <w:jc w:val="both"/>
                    <w:rPr>
                      <w:rFonts w:ascii="Calibri" w:eastAsiaTheme="minorHAnsi" w:hAnsi="Calibri" w:cs="Times New Roman"/>
                      <w:color w:val="auto"/>
                      <w:sz w:val="22"/>
                      <w:szCs w:val="22"/>
                    </w:rPr>
                  </w:pPr>
                  <w:r w:rsidRPr="006D2CE2">
                    <w:rPr>
                      <w:rFonts w:ascii="Calibri" w:eastAsiaTheme="minorHAnsi" w:hAnsi="Calibri" w:cs="Times New Roman"/>
                      <w:color w:val="auto"/>
                      <w:sz w:val="22"/>
                      <w:szCs w:val="22"/>
                    </w:rPr>
                    <w:t>Textiles</w:t>
                  </w:r>
                </w:p>
              </w:tc>
              <w:tc>
                <w:tcPr>
                  <w:tcW w:w="5949" w:type="dxa"/>
                  <w:shd w:val="clear" w:color="auto" w:fill="FFFFFF" w:themeFill="background1"/>
                  <w:vAlign w:val="center"/>
                  <w:hideMark/>
                </w:tcPr>
                <w:p w:rsidR="009C618B" w:rsidRPr="00E326C1" w:rsidRDefault="00643373" w:rsidP="00DD00B7">
                  <w:pPr>
                    <w:spacing w:after="160"/>
                    <w:jc w:val="center"/>
                    <w:rPr>
                      <w:rFonts w:ascii="Calibri" w:eastAsiaTheme="minorHAnsi" w:hAnsi="Calibri" w:cs="Times New Roman"/>
                      <w:color w:val="auto"/>
                      <w:sz w:val="22"/>
                      <w:szCs w:val="22"/>
                    </w:rPr>
                  </w:pPr>
                  <w:r w:rsidRPr="00E326C1">
                    <w:rPr>
                      <w:rFonts w:ascii="Calibri" w:eastAsiaTheme="minorHAnsi" w:hAnsi="Calibri" w:cs="Times New Roman"/>
                      <w:color w:val="auto"/>
                      <w:sz w:val="22"/>
                      <w:szCs w:val="22"/>
                    </w:rPr>
                    <w:t>3.384</w:t>
                  </w:r>
                </w:p>
              </w:tc>
            </w:tr>
            <w:tr w:rsidR="001B3C78" w:rsidTr="00DD00B7">
              <w:trPr>
                <w:trHeight w:val="432"/>
              </w:trPr>
              <w:tc>
                <w:tcPr>
                  <w:tcW w:w="4761" w:type="dxa"/>
                  <w:shd w:val="clear" w:color="auto" w:fill="FFFFFF" w:themeFill="background1"/>
                  <w:vAlign w:val="center"/>
                  <w:hideMark/>
                </w:tcPr>
                <w:p w:rsidR="009C618B" w:rsidRPr="006D2CE2" w:rsidRDefault="00643373" w:rsidP="00DD00B7">
                  <w:pPr>
                    <w:spacing w:after="160"/>
                    <w:jc w:val="both"/>
                    <w:rPr>
                      <w:rFonts w:ascii="Calibri" w:eastAsiaTheme="minorHAnsi" w:hAnsi="Calibri" w:cs="Times New Roman"/>
                      <w:color w:val="auto"/>
                      <w:sz w:val="22"/>
                      <w:szCs w:val="22"/>
                    </w:rPr>
                  </w:pPr>
                  <w:r w:rsidRPr="006D2CE2">
                    <w:rPr>
                      <w:rFonts w:ascii="Calibri" w:eastAsiaTheme="minorHAnsi" w:hAnsi="Calibri" w:cs="Times New Roman"/>
                      <w:color w:val="auto"/>
                      <w:sz w:val="22"/>
                      <w:szCs w:val="22"/>
                    </w:rPr>
                    <w:t>Food Processing</w:t>
                  </w:r>
                </w:p>
              </w:tc>
              <w:tc>
                <w:tcPr>
                  <w:tcW w:w="5949" w:type="dxa"/>
                  <w:shd w:val="clear" w:color="auto" w:fill="FFFFFF" w:themeFill="background1"/>
                  <w:vAlign w:val="center"/>
                  <w:hideMark/>
                </w:tcPr>
                <w:p w:rsidR="009C618B" w:rsidRPr="00E326C1" w:rsidRDefault="00643373" w:rsidP="00DD00B7">
                  <w:pPr>
                    <w:spacing w:after="160"/>
                    <w:jc w:val="center"/>
                    <w:rPr>
                      <w:rFonts w:ascii="Calibri" w:eastAsiaTheme="minorHAnsi" w:hAnsi="Calibri" w:cs="Times New Roman"/>
                      <w:color w:val="auto"/>
                      <w:sz w:val="22"/>
                      <w:szCs w:val="22"/>
                    </w:rPr>
                  </w:pPr>
                  <w:r w:rsidRPr="00E326C1">
                    <w:rPr>
                      <w:rFonts w:ascii="Calibri" w:eastAsiaTheme="minorHAnsi" w:hAnsi="Calibri" w:cs="Times New Roman"/>
                      <w:color w:val="auto"/>
                      <w:sz w:val="22"/>
                      <w:szCs w:val="22"/>
                    </w:rPr>
                    <w:t>3.385</w:t>
                  </w:r>
                </w:p>
              </w:tc>
            </w:tr>
            <w:tr w:rsidR="001B3C78" w:rsidTr="00DD00B7">
              <w:trPr>
                <w:trHeight w:val="432"/>
              </w:trPr>
              <w:tc>
                <w:tcPr>
                  <w:tcW w:w="4761" w:type="dxa"/>
                  <w:shd w:val="clear" w:color="auto" w:fill="FFFFFF" w:themeFill="background1"/>
                  <w:vAlign w:val="center"/>
                  <w:hideMark/>
                </w:tcPr>
                <w:p w:rsidR="009C618B" w:rsidRPr="006D2CE2" w:rsidRDefault="00643373" w:rsidP="00DD00B7">
                  <w:pPr>
                    <w:spacing w:after="160"/>
                    <w:jc w:val="both"/>
                    <w:rPr>
                      <w:rFonts w:ascii="Calibri" w:eastAsiaTheme="minorHAnsi" w:hAnsi="Calibri" w:cs="Times New Roman"/>
                      <w:color w:val="auto"/>
                      <w:sz w:val="22"/>
                      <w:szCs w:val="22"/>
                    </w:rPr>
                  </w:pPr>
                  <w:r w:rsidRPr="006D2CE2">
                    <w:rPr>
                      <w:rFonts w:ascii="Calibri" w:eastAsiaTheme="minorHAnsi" w:hAnsi="Calibri" w:cs="Times New Roman"/>
                      <w:color w:val="auto"/>
                      <w:sz w:val="22"/>
                      <w:szCs w:val="22"/>
                    </w:rPr>
                    <w:t xml:space="preserve">Electric power </w:t>
                  </w:r>
                </w:p>
              </w:tc>
              <w:tc>
                <w:tcPr>
                  <w:tcW w:w="5949" w:type="dxa"/>
                  <w:shd w:val="clear" w:color="auto" w:fill="FFFFFF" w:themeFill="background1"/>
                  <w:vAlign w:val="center"/>
                  <w:hideMark/>
                </w:tcPr>
                <w:p w:rsidR="009C618B" w:rsidRPr="00E326C1" w:rsidRDefault="00643373" w:rsidP="00DD00B7">
                  <w:pPr>
                    <w:spacing w:after="160"/>
                    <w:jc w:val="center"/>
                    <w:rPr>
                      <w:rFonts w:ascii="Calibri" w:eastAsiaTheme="minorHAnsi" w:hAnsi="Calibri" w:cs="Times New Roman"/>
                      <w:color w:val="auto"/>
                      <w:sz w:val="22"/>
                      <w:szCs w:val="22"/>
                    </w:rPr>
                  </w:pPr>
                  <w:r w:rsidRPr="00E326C1">
                    <w:rPr>
                      <w:rFonts w:ascii="Calibri" w:eastAsiaTheme="minorHAnsi" w:hAnsi="Calibri" w:cs="Times New Roman"/>
                      <w:color w:val="auto"/>
                      <w:sz w:val="22"/>
                      <w:szCs w:val="22"/>
                    </w:rPr>
                    <w:t>10.197</w:t>
                  </w:r>
                </w:p>
              </w:tc>
            </w:tr>
            <w:tr w:rsidR="001B3C78" w:rsidTr="00DD00B7">
              <w:trPr>
                <w:trHeight w:val="432"/>
              </w:trPr>
              <w:tc>
                <w:tcPr>
                  <w:tcW w:w="4761" w:type="dxa"/>
                  <w:shd w:val="clear" w:color="auto" w:fill="FFFFFF" w:themeFill="background1"/>
                  <w:vAlign w:val="center"/>
                  <w:hideMark/>
                </w:tcPr>
                <w:p w:rsidR="009C618B" w:rsidRPr="006D2CE2" w:rsidRDefault="00643373" w:rsidP="00DD00B7">
                  <w:pPr>
                    <w:spacing w:after="160"/>
                    <w:jc w:val="both"/>
                    <w:rPr>
                      <w:rFonts w:ascii="Calibri" w:eastAsiaTheme="minorHAnsi" w:hAnsi="Calibri" w:cs="Times New Roman"/>
                      <w:color w:val="auto"/>
                      <w:sz w:val="22"/>
                      <w:szCs w:val="22"/>
                    </w:rPr>
                  </w:pPr>
                  <w:r w:rsidRPr="006D2CE2">
                    <w:rPr>
                      <w:rFonts w:ascii="Calibri" w:eastAsiaTheme="minorHAnsi" w:hAnsi="Calibri" w:cs="Times New Roman"/>
                      <w:color w:val="auto"/>
                      <w:sz w:val="22"/>
                      <w:szCs w:val="22"/>
                    </w:rPr>
                    <w:t>Glass</w:t>
                  </w:r>
                </w:p>
              </w:tc>
              <w:tc>
                <w:tcPr>
                  <w:tcW w:w="5949" w:type="dxa"/>
                  <w:shd w:val="clear" w:color="auto" w:fill="FFFFFF" w:themeFill="background1"/>
                  <w:vAlign w:val="center"/>
                  <w:hideMark/>
                </w:tcPr>
                <w:p w:rsidR="009C618B" w:rsidRPr="00E326C1" w:rsidRDefault="00643373" w:rsidP="00DD00B7">
                  <w:pPr>
                    <w:spacing w:after="160"/>
                    <w:jc w:val="center"/>
                    <w:rPr>
                      <w:rFonts w:ascii="Calibri" w:eastAsiaTheme="minorHAnsi" w:hAnsi="Calibri" w:cs="Times New Roman"/>
                      <w:color w:val="auto"/>
                      <w:sz w:val="22"/>
                      <w:szCs w:val="22"/>
                    </w:rPr>
                  </w:pPr>
                  <w:r w:rsidRPr="00E326C1">
                    <w:rPr>
                      <w:rFonts w:ascii="Calibri" w:eastAsiaTheme="minorHAnsi" w:hAnsi="Calibri" w:cs="Times New Roman"/>
                      <w:color w:val="auto"/>
                      <w:sz w:val="22"/>
                      <w:szCs w:val="22"/>
                    </w:rPr>
                    <w:t>2.542</w:t>
                  </w:r>
                </w:p>
              </w:tc>
            </w:tr>
            <w:tr w:rsidR="001B3C78" w:rsidTr="00DD00B7">
              <w:trPr>
                <w:trHeight w:val="432"/>
              </w:trPr>
              <w:tc>
                <w:tcPr>
                  <w:tcW w:w="4761" w:type="dxa"/>
                  <w:shd w:val="clear" w:color="auto" w:fill="FFFFFF" w:themeFill="background1"/>
                  <w:vAlign w:val="center"/>
                  <w:hideMark/>
                </w:tcPr>
                <w:p w:rsidR="009C618B" w:rsidRPr="006D2CE2" w:rsidRDefault="00643373" w:rsidP="00DD00B7">
                  <w:pPr>
                    <w:spacing w:after="160"/>
                    <w:jc w:val="both"/>
                    <w:rPr>
                      <w:rFonts w:ascii="Calibri" w:eastAsiaTheme="minorHAnsi" w:hAnsi="Calibri" w:cs="Times New Roman"/>
                      <w:color w:val="auto"/>
                      <w:sz w:val="22"/>
                      <w:szCs w:val="22"/>
                    </w:rPr>
                  </w:pPr>
                  <w:r w:rsidRPr="006D2CE2">
                    <w:rPr>
                      <w:rFonts w:ascii="Calibri" w:eastAsiaTheme="minorHAnsi" w:hAnsi="Calibri" w:cs="Times New Roman"/>
                      <w:color w:val="auto"/>
                      <w:sz w:val="22"/>
                      <w:szCs w:val="22"/>
                    </w:rPr>
                    <w:t xml:space="preserve">Metallurgy </w:t>
                  </w:r>
                </w:p>
              </w:tc>
              <w:tc>
                <w:tcPr>
                  <w:tcW w:w="5949" w:type="dxa"/>
                  <w:shd w:val="clear" w:color="auto" w:fill="FFFFFF" w:themeFill="background1"/>
                  <w:vAlign w:val="center"/>
                  <w:hideMark/>
                </w:tcPr>
                <w:p w:rsidR="009C618B" w:rsidRPr="00E326C1" w:rsidRDefault="00643373" w:rsidP="00DD00B7">
                  <w:pPr>
                    <w:spacing w:after="160"/>
                    <w:jc w:val="center"/>
                    <w:rPr>
                      <w:rFonts w:ascii="Calibri" w:eastAsiaTheme="minorHAnsi" w:hAnsi="Calibri" w:cs="Times New Roman"/>
                      <w:color w:val="auto"/>
                      <w:sz w:val="22"/>
                      <w:szCs w:val="22"/>
                    </w:rPr>
                  </w:pPr>
                  <w:r w:rsidRPr="00E326C1">
                    <w:rPr>
                      <w:rFonts w:ascii="Calibri" w:eastAsiaTheme="minorHAnsi" w:hAnsi="Calibri" w:cs="Times New Roman"/>
                      <w:color w:val="auto"/>
                      <w:sz w:val="22"/>
                      <w:szCs w:val="22"/>
                    </w:rPr>
                    <w:t>8.152</w:t>
                  </w:r>
                </w:p>
              </w:tc>
            </w:tr>
            <w:tr w:rsidR="001B3C78" w:rsidTr="00DD00B7">
              <w:trPr>
                <w:trHeight w:val="432"/>
              </w:trPr>
              <w:tc>
                <w:tcPr>
                  <w:tcW w:w="4761" w:type="dxa"/>
                  <w:shd w:val="clear" w:color="auto" w:fill="FFFFFF" w:themeFill="background1"/>
                  <w:vAlign w:val="center"/>
                  <w:hideMark/>
                </w:tcPr>
                <w:p w:rsidR="009C618B" w:rsidRPr="006D2CE2" w:rsidRDefault="00643373" w:rsidP="00DD00B7">
                  <w:pPr>
                    <w:spacing w:after="160"/>
                    <w:jc w:val="both"/>
                    <w:rPr>
                      <w:rFonts w:ascii="Calibri" w:eastAsiaTheme="minorHAnsi" w:hAnsi="Calibri" w:cs="Times New Roman"/>
                      <w:color w:val="auto"/>
                      <w:sz w:val="22"/>
                      <w:szCs w:val="22"/>
                    </w:rPr>
                  </w:pPr>
                  <w:r w:rsidRPr="006D2CE2">
                    <w:rPr>
                      <w:rFonts w:ascii="Calibri" w:eastAsiaTheme="minorHAnsi" w:hAnsi="Calibri" w:cs="Times New Roman"/>
                      <w:color w:val="auto"/>
                      <w:sz w:val="22"/>
                      <w:szCs w:val="22"/>
                    </w:rPr>
                    <w:t xml:space="preserve">Mining and Metallurgical </w:t>
                  </w:r>
                </w:p>
              </w:tc>
              <w:tc>
                <w:tcPr>
                  <w:tcW w:w="5949" w:type="dxa"/>
                  <w:shd w:val="clear" w:color="auto" w:fill="FFFFFF" w:themeFill="background1"/>
                  <w:vAlign w:val="center"/>
                  <w:hideMark/>
                </w:tcPr>
                <w:p w:rsidR="009C618B" w:rsidRPr="00E326C1" w:rsidRDefault="00643373" w:rsidP="00DD00B7">
                  <w:pPr>
                    <w:spacing w:after="160"/>
                    <w:jc w:val="center"/>
                    <w:rPr>
                      <w:rFonts w:ascii="Calibri" w:eastAsiaTheme="minorHAnsi" w:hAnsi="Calibri" w:cs="Times New Roman"/>
                      <w:color w:val="auto"/>
                      <w:sz w:val="22"/>
                      <w:szCs w:val="22"/>
                    </w:rPr>
                  </w:pPr>
                  <w:r w:rsidRPr="00E326C1">
                    <w:rPr>
                      <w:rFonts w:ascii="Calibri" w:eastAsiaTheme="minorHAnsi" w:hAnsi="Calibri" w:cs="Times New Roman"/>
                      <w:color w:val="auto"/>
                      <w:sz w:val="22"/>
                      <w:szCs w:val="22"/>
                    </w:rPr>
                    <w:t>14.585</w:t>
                  </w:r>
                </w:p>
              </w:tc>
            </w:tr>
            <w:tr w:rsidR="001B3C78" w:rsidTr="00DD00B7">
              <w:trPr>
                <w:trHeight w:val="432"/>
              </w:trPr>
              <w:tc>
                <w:tcPr>
                  <w:tcW w:w="4761" w:type="dxa"/>
                  <w:shd w:val="clear" w:color="auto" w:fill="FFFFFF" w:themeFill="background1"/>
                  <w:vAlign w:val="center"/>
                  <w:hideMark/>
                </w:tcPr>
                <w:p w:rsidR="009C618B" w:rsidRPr="006D2CE2" w:rsidRDefault="00643373" w:rsidP="00DD00B7">
                  <w:pPr>
                    <w:spacing w:after="160"/>
                    <w:jc w:val="both"/>
                    <w:rPr>
                      <w:rFonts w:ascii="Calibri" w:eastAsiaTheme="minorHAnsi" w:hAnsi="Calibri" w:cs="Times New Roman"/>
                      <w:color w:val="auto"/>
                      <w:sz w:val="22"/>
                      <w:szCs w:val="22"/>
                    </w:rPr>
                  </w:pPr>
                  <w:r w:rsidRPr="006D2CE2">
                    <w:rPr>
                      <w:rFonts w:ascii="Calibri" w:eastAsiaTheme="minorHAnsi" w:hAnsi="Calibri" w:cs="Times New Roman"/>
                      <w:color w:val="auto"/>
                      <w:sz w:val="22"/>
                      <w:szCs w:val="22"/>
                    </w:rPr>
                    <w:t>Oil and gas</w:t>
                  </w:r>
                </w:p>
              </w:tc>
              <w:tc>
                <w:tcPr>
                  <w:tcW w:w="5949" w:type="dxa"/>
                  <w:shd w:val="clear" w:color="auto" w:fill="FFFFFF" w:themeFill="background1"/>
                  <w:vAlign w:val="center"/>
                  <w:hideMark/>
                </w:tcPr>
                <w:p w:rsidR="009C618B" w:rsidRPr="00E326C1" w:rsidRDefault="00643373" w:rsidP="00DD00B7">
                  <w:pPr>
                    <w:spacing w:after="160"/>
                    <w:jc w:val="center"/>
                    <w:rPr>
                      <w:rFonts w:ascii="Calibri" w:eastAsiaTheme="minorHAnsi" w:hAnsi="Calibri" w:cs="Times New Roman"/>
                      <w:color w:val="auto"/>
                      <w:sz w:val="22"/>
                      <w:szCs w:val="22"/>
                    </w:rPr>
                  </w:pPr>
                  <w:r w:rsidRPr="00E326C1">
                    <w:rPr>
                      <w:rFonts w:ascii="Calibri" w:eastAsiaTheme="minorHAnsi" w:hAnsi="Calibri" w:cs="Times New Roman"/>
                      <w:color w:val="auto"/>
                      <w:sz w:val="22"/>
                      <w:szCs w:val="22"/>
                    </w:rPr>
                    <w:t>34.150</w:t>
                  </w:r>
                </w:p>
              </w:tc>
            </w:tr>
            <w:tr w:rsidR="001B3C78" w:rsidTr="00DD00B7">
              <w:trPr>
                <w:trHeight w:val="432"/>
              </w:trPr>
              <w:tc>
                <w:tcPr>
                  <w:tcW w:w="4761" w:type="dxa"/>
                  <w:shd w:val="clear" w:color="auto" w:fill="FFFFFF" w:themeFill="background1"/>
                  <w:vAlign w:val="center"/>
                </w:tcPr>
                <w:p w:rsidR="009C618B" w:rsidRPr="006D2CE2" w:rsidRDefault="00643373" w:rsidP="00DD00B7">
                  <w:pPr>
                    <w:spacing w:after="160"/>
                    <w:jc w:val="both"/>
                    <w:rPr>
                      <w:rFonts w:ascii="Calibri" w:eastAsiaTheme="minorHAnsi" w:hAnsi="Calibri" w:cs="Times New Roman"/>
                      <w:color w:val="auto"/>
                      <w:sz w:val="22"/>
                      <w:szCs w:val="22"/>
                    </w:rPr>
                  </w:pPr>
                  <w:r w:rsidRPr="006D2CE2">
                    <w:rPr>
                      <w:rFonts w:ascii="Calibri" w:eastAsiaTheme="minorHAnsi" w:hAnsi="Calibri" w:cs="Times New Roman"/>
                      <w:color w:val="auto"/>
                      <w:sz w:val="22"/>
                      <w:szCs w:val="22"/>
                    </w:rPr>
                    <w:t>Other</w:t>
                  </w:r>
                </w:p>
              </w:tc>
              <w:tc>
                <w:tcPr>
                  <w:tcW w:w="5949" w:type="dxa"/>
                  <w:shd w:val="clear" w:color="auto" w:fill="FFFFFF" w:themeFill="background1"/>
                  <w:vAlign w:val="center"/>
                </w:tcPr>
                <w:p w:rsidR="009C618B" w:rsidRPr="00E326C1" w:rsidRDefault="00643373" w:rsidP="00DD00B7">
                  <w:pPr>
                    <w:spacing w:after="160"/>
                    <w:jc w:val="center"/>
                    <w:rPr>
                      <w:rFonts w:ascii="Calibri" w:eastAsiaTheme="minorHAnsi" w:hAnsi="Calibri" w:cs="Times New Roman"/>
                      <w:color w:val="auto"/>
                      <w:sz w:val="22"/>
                      <w:szCs w:val="22"/>
                    </w:rPr>
                  </w:pPr>
                  <w:r w:rsidRPr="00E326C1">
                    <w:rPr>
                      <w:rFonts w:ascii="Calibri" w:eastAsiaTheme="minorHAnsi" w:hAnsi="Calibri" w:cs="Times New Roman"/>
                      <w:color w:val="auto"/>
                      <w:sz w:val="22"/>
                      <w:szCs w:val="22"/>
                    </w:rPr>
                    <w:t>16.422</w:t>
                  </w:r>
                </w:p>
              </w:tc>
            </w:tr>
            <w:tr w:rsidR="001B3C78" w:rsidTr="00DD00B7">
              <w:trPr>
                <w:trHeight w:val="432"/>
              </w:trPr>
              <w:tc>
                <w:tcPr>
                  <w:tcW w:w="4761" w:type="dxa"/>
                  <w:shd w:val="clear" w:color="auto" w:fill="FFFFFF" w:themeFill="background1"/>
                  <w:vAlign w:val="center"/>
                  <w:hideMark/>
                </w:tcPr>
                <w:p w:rsidR="009C618B" w:rsidRPr="00E326C1" w:rsidRDefault="00643373" w:rsidP="00DD00B7">
                  <w:pPr>
                    <w:spacing w:after="160"/>
                    <w:jc w:val="both"/>
                    <w:rPr>
                      <w:rFonts w:ascii="Calibri" w:eastAsiaTheme="minorHAnsi" w:hAnsi="Calibri" w:cs="Times New Roman"/>
                      <w:b/>
                      <w:color w:val="auto"/>
                      <w:sz w:val="22"/>
                      <w:szCs w:val="22"/>
                    </w:rPr>
                  </w:pPr>
                  <w:r w:rsidRPr="00E326C1">
                    <w:rPr>
                      <w:rFonts w:ascii="Calibri" w:eastAsiaTheme="minorHAnsi" w:hAnsi="Calibri" w:cs="Times New Roman"/>
                      <w:b/>
                      <w:color w:val="auto"/>
                      <w:sz w:val="22"/>
                      <w:szCs w:val="22"/>
                    </w:rPr>
                    <w:t>Total</w:t>
                  </w:r>
                </w:p>
              </w:tc>
              <w:tc>
                <w:tcPr>
                  <w:tcW w:w="5949" w:type="dxa"/>
                  <w:shd w:val="clear" w:color="auto" w:fill="FFFFFF" w:themeFill="background1"/>
                  <w:noWrap/>
                  <w:hideMark/>
                </w:tcPr>
                <w:p w:rsidR="009C618B" w:rsidRPr="00E326C1" w:rsidRDefault="00643373" w:rsidP="00DD00B7">
                  <w:pPr>
                    <w:spacing w:after="160"/>
                    <w:jc w:val="center"/>
                    <w:rPr>
                      <w:rFonts w:ascii="Calibri" w:eastAsiaTheme="minorHAnsi" w:hAnsi="Calibri" w:cs="Times New Roman"/>
                      <w:b/>
                      <w:color w:val="auto"/>
                      <w:sz w:val="22"/>
                      <w:szCs w:val="22"/>
                    </w:rPr>
                  </w:pPr>
                  <w:r w:rsidRPr="00E326C1">
                    <w:rPr>
                      <w:rFonts w:ascii="Calibri" w:eastAsiaTheme="minorHAnsi" w:hAnsi="Calibri" w:cs="Times New Roman"/>
                      <w:b/>
                      <w:color w:val="auto"/>
                      <w:sz w:val="22"/>
                      <w:szCs w:val="22"/>
                    </w:rPr>
                    <w:t>143.881</w:t>
                  </w:r>
                </w:p>
              </w:tc>
            </w:tr>
          </w:tbl>
          <w:p w:rsidR="009C618B" w:rsidRDefault="009C618B" w:rsidP="00DD00B7">
            <w:pPr>
              <w:spacing w:after="160"/>
              <w:jc w:val="both"/>
              <w:rPr>
                <w:rFonts w:ascii="Calibri" w:eastAsiaTheme="minorHAnsi" w:hAnsi="Calibri" w:cs="Times New Roman"/>
                <w:color w:val="auto"/>
                <w:sz w:val="22"/>
                <w:szCs w:val="22"/>
              </w:rPr>
            </w:pPr>
          </w:p>
          <w:p w:rsidR="009C618B" w:rsidRDefault="00643373" w:rsidP="00DD00B7">
            <w:pPr>
              <w:spacing w:after="160"/>
              <w:jc w:val="both"/>
              <w:rPr>
                <w:rFonts w:ascii="Calibri" w:eastAsiaTheme="minorHAnsi" w:hAnsi="Calibri" w:cs="Times New Roman"/>
                <w:color w:val="auto"/>
                <w:sz w:val="22"/>
                <w:szCs w:val="22"/>
              </w:rPr>
            </w:pPr>
            <w:r w:rsidRPr="000974C4">
              <w:rPr>
                <w:rFonts w:ascii="Calibri" w:eastAsiaTheme="minorHAnsi" w:hAnsi="Calibri" w:cs="Times New Roman"/>
                <w:color w:val="auto"/>
                <w:sz w:val="22"/>
                <w:szCs w:val="22"/>
              </w:rPr>
              <w:t xml:space="preserve">Three PBs co-financed </w:t>
            </w:r>
            <w:r>
              <w:rPr>
                <w:rFonts w:ascii="Calibri" w:eastAsiaTheme="minorHAnsi" w:hAnsi="Calibri" w:cs="Times New Roman"/>
                <w:color w:val="auto"/>
                <w:sz w:val="22"/>
                <w:szCs w:val="22"/>
              </w:rPr>
              <w:t>US$</w:t>
            </w:r>
            <w:r w:rsidRPr="000974C4">
              <w:rPr>
                <w:rFonts w:ascii="Calibri" w:eastAsiaTheme="minorHAnsi" w:hAnsi="Calibri" w:cs="Times New Roman"/>
                <w:color w:val="auto"/>
                <w:sz w:val="22"/>
                <w:szCs w:val="22"/>
              </w:rPr>
              <w:t>33.</w:t>
            </w:r>
            <w:r>
              <w:rPr>
                <w:rFonts w:ascii="Calibri" w:eastAsiaTheme="minorHAnsi" w:hAnsi="Calibri" w:cs="Times New Roman"/>
                <w:color w:val="auto"/>
                <w:sz w:val="22"/>
                <w:szCs w:val="22"/>
              </w:rPr>
              <w:t>606</w:t>
            </w:r>
            <w:r w:rsidRPr="000974C4">
              <w:rPr>
                <w:rFonts w:ascii="Calibri" w:eastAsiaTheme="minorHAnsi" w:hAnsi="Calibri" w:cs="Times New Roman"/>
                <w:color w:val="auto"/>
                <w:sz w:val="22"/>
                <w:szCs w:val="22"/>
              </w:rPr>
              <w:t xml:space="preserve"> million, which accounted for </w:t>
            </w:r>
            <w:r>
              <w:rPr>
                <w:rFonts w:ascii="Calibri" w:eastAsiaTheme="minorHAnsi" w:hAnsi="Calibri" w:cs="Times New Roman"/>
                <w:color w:val="auto"/>
                <w:sz w:val="22"/>
                <w:szCs w:val="22"/>
              </w:rPr>
              <w:t>23</w:t>
            </w:r>
            <w:r w:rsidRPr="000974C4">
              <w:rPr>
                <w:rFonts w:ascii="Calibri" w:eastAsiaTheme="minorHAnsi" w:hAnsi="Calibri" w:cs="Times New Roman"/>
                <w:color w:val="auto"/>
                <w:sz w:val="22"/>
                <w:szCs w:val="22"/>
              </w:rPr>
              <w:t xml:space="preserve"> percent of </w:t>
            </w:r>
            <w:r>
              <w:rPr>
                <w:rFonts w:ascii="Calibri" w:eastAsiaTheme="minorHAnsi" w:hAnsi="Calibri" w:cs="Times New Roman"/>
                <w:color w:val="auto"/>
                <w:sz w:val="22"/>
                <w:szCs w:val="22"/>
              </w:rPr>
              <w:t>the sub-loans</w:t>
            </w:r>
            <w:r w:rsidRPr="00796C3B">
              <w:rPr>
                <w:rFonts w:ascii="Calibri" w:eastAsiaTheme="minorHAnsi" w:hAnsi="Calibri" w:cs="Times New Roman"/>
                <w:color w:val="auto"/>
                <w:sz w:val="22"/>
                <w:szCs w:val="22"/>
              </w:rPr>
              <w:t>.</w:t>
            </w:r>
            <w:r w:rsidRPr="000974C4">
              <w:rPr>
                <w:rFonts w:ascii="Calibri" w:eastAsiaTheme="minorHAnsi" w:hAnsi="Calibri" w:cs="Times New Roman"/>
                <w:color w:val="auto"/>
                <w:sz w:val="22"/>
                <w:szCs w:val="22"/>
              </w:rPr>
              <w:t xml:space="preserve"> Uzpromstroy Bank, Asaka Bank and Hamkor Bank contributed </w:t>
            </w:r>
            <w:r>
              <w:rPr>
                <w:rFonts w:ascii="Calibri" w:eastAsiaTheme="minorHAnsi" w:hAnsi="Calibri" w:cs="Times New Roman"/>
                <w:color w:val="auto"/>
                <w:sz w:val="22"/>
                <w:szCs w:val="22"/>
              </w:rPr>
              <w:t>US$</w:t>
            </w:r>
            <w:r w:rsidRPr="000974C4">
              <w:rPr>
                <w:rFonts w:ascii="Calibri" w:eastAsiaTheme="minorHAnsi" w:hAnsi="Calibri" w:cs="Times New Roman"/>
                <w:color w:val="auto"/>
                <w:sz w:val="22"/>
                <w:szCs w:val="22"/>
              </w:rPr>
              <w:t xml:space="preserve">13.757 million, </w:t>
            </w:r>
            <w:r>
              <w:rPr>
                <w:rFonts w:ascii="Calibri" w:eastAsiaTheme="minorHAnsi" w:hAnsi="Calibri" w:cs="Times New Roman"/>
                <w:color w:val="auto"/>
                <w:sz w:val="22"/>
                <w:szCs w:val="22"/>
              </w:rPr>
              <w:t>US$</w:t>
            </w:r>
            <w:r w:rsidRPr="000974C4">
              <w:rPr>
                <w:rFonts w:ascii="Calibri" w:eastAsiaTheme="minorHAnsi" w:hAnsi="Calibri" w:cs="Times New Roman"/>
                <w:color w:val="auto"/>
                <w:sz w:val="22"/>
                <w:szCs w:val="22"/>
              </w:rPr>
              <w:t xml:space="preserve">10.388 million, and </w:t>
            </w:r>
            <w:r>
              <w:rPr>
                <w:rFonts w:ascii="Calibri" w:eastAsiaTheme="minorHAnsi" w:hAnsi="Calibri" w:cs="Times New Roman"/>
                <w:color w:val="auto"/>
                <w:sz w:val="22"/>
                <w:szCs w:val="22"/>
              </w:rPr>
              <w:t>US$</w:t>
            </w:r>
            <w:r w:rsidRPr="000974C4">
              <w:rPr>
                <w:rFonts w:ascii="Calibri" w:eastAsiaTheme="minorHAnsi" w:hAnsi="Calibri" w:cs="Times New Roman"/>
                <w:color w:val="auto"/>
                <w:sz w:val="22"/>
                <w:szCs w:val="22"/>
              </w:rPr>
              <w:t xml:space="preserve">9.461 million </w:t>
            </w:r>
            <w:r>
              <w:rPr>
                <w:rFonts w:ascii="Calibri" w:eastAsiaTheme="minorHAnsi" w:hAnsi="Calibri" w:cs="Times New Roman"/>
                <w:color w:val="auto"/>
                <w:sz w:val="22"/>
                <w:szCs w:val="22"/>
              </w:rPr>
              <w:t xml:space="preserve">respectively </w:t>
            </w:r>
            <w:r w:rsidRPr="00796C3B">
              <w:rPr>
                <w:rFonts w:ascii="Calibri" w:eastAsiaTheme="minorHAnsi" w:hAnsi="Calibri" w:cs="Times New Roman"/>
                <w:color w:val="auto"/>
                <w:sz w:val="22"/>
                <w:szCs w:val="22"/>
              </w:rPr>
              <w:t>(</w:t>
            </w:r>
            <w:r w:rsidRPr="00796C3B">
              <w:rPr>
                <w:rFonts w:ascii="Calibri" w:eastAsiaTheme="minorHAnsi" w:hAnsi="Calibri" w:cs="Times New Roman"/>
                <w:color w:val="auto"/>
                <w:sz w:val="22"/>
                <w:szCs w:val="22"/>
              </w:rPr>
              <w:fldChar w:fldCharType="begin"/>
            </w:r>
            <w:r w:rsidRPr="00796C3B">
              <w:rPr>
                <w:rFonts w:ascii="Calibri" w:eastAsiaTheme="minorHAnsi" w:hAnsi="Calibri" w:cs="Times New Roman"/>
                <w:color w:val="auto"/>
                <w:sz w:val="22"/>
                <w:szCs w:val="22"/>
              </w:rPr>
              <w:instrText xml:space="preserve"> REF _Ref495997601 \h  \* MERGEFORMAT </w:instrText>
            </w:r>
            <w:r w:rsidRPr="00796C3B">
              <w:rPr>
                <w:rFonts w:ascii="Calibri" w:eastAsiaTheme="minorHAnsi" w:hAnsi="Calibri" w:cs="Times New Roman"/>
                <w:color w:val="auto"/>
                <w:sz w:val="22"/>
                <w:szCs w:val="22"/>
              </w:rPr>
            </w:r>
            <w:r w:rsidRPr="00796C3B">
              <w:rPr>
                <w:rFonts w:ascii="Calibri" w:eastAsiaTheme="minorHAnsi" w:hAnsi="Calibri" w:cs="Times New Roman"/>
                <w:color w:val="auto"/>
                <w:sz w:val="22"/>
                <w:szCs w:val="22"/>
              </w:rPr>
              <w:fldChar w:fldCharType="separate"/>
            </w:r>
            <w:r w:rsidR="00A71424" w:rsidRPr="00A71424">
              <w:rPr>
                <w:rFonts w:ascii="Calibri" w:eastAsiaTheme="minorHAnsi" w:hAnsi="Calibri" w:cs="Times New Roman"/>
                <w:iCs/>
                <w:color w:val="auto"/>
                <w:sz w:val="22"/>
                <w:szCs w:val="22"/>
              </w:rPr>
              <w:t xml:space="preserve">Table </w:t>
            </w:r>
            <w:r w:rsidR="00A71424" w:rsidRPr="00A71424">
              <w:rPr>
                <w:rFonts w:ascii="Calibri" w:eastAsiaTheme="minorHAnsi" w:hAnsi="Calibri" w:cs="Times New Roman"/>
                <w:iCs/>
                <w:noProof/>
                <w:color w:val="auto"/>
                <w:sz w:val="22"/>
                <w:szCs w:val="22"/>
              </w:rPr>
              <w:t>6</w:t>
            </w:r>
            <w:r w:rsidRPr="00796C3B">
              <w:rPr>
                <w:rFonts w:ascii="Calibri" w:eastAsiaTheme="minorHAnsi" w:hAnsi="Calibri" w:cs="Times New Roman"/>
                <w:color w:val="auto"/>
                <w:sz w:val="22"/>
                <w:szCs w:val="22"/>
              </w:rPr>
              <w:fldChar w:fldCharType="end"/>
            </w:r>
            <w:r w:rsidRPr="00796C3B">
              <w:rPr>
                <w:rFonts w:ascii="Calibri" w:eastAsiaTheme="minorHAnsi" w:hAnsi="Calibri" w:cs="Times New Roman"/>
                <w:color w:val="auto"/>
                <w:sz w:val="22"/>
                <w:szCs w:val="22"/>
              </w:rPr>
              <w:t>)</w:t>
            </w:r>
            <w:r>
              <w:rPr>
                <w:rFonts w:ascii="Calibri" w:eastAsiaTheme="minorHAnsi" w:hAnsi="Calibri" w:cs="Times New Roman"/>
                <w:color w:val="auto"/>
                <w:sz w:val="22"/>
                <w:szCs w:val="22"/>
              </w:rPr>
              <w:t>.</w:t>
            </w:r>
            <w:r w:rsidRPr="000974C4">
              <w:rPr>
                <w:rFonts w:ascii="Calibri" w:eastAsiaTheme="minorHAnsi" w:hAnsi="Calibri" w:cs="Times New Roman"/>
                <w:color w:val="auto"/>
                <w:sz w:val="22"/>
                <w:szCs w:val="22"/>
              </w:rPr>
              <w:t xml:space="preserve"> </w:t>
            </w:r>
            <w:r>
              <w:rPr>
                <w:rFonts w:ascii="Calibri" w:eastAsiaTheme="minorHAnsi" w:hAnsi="Calibri" w:cs="Times New Roman"/>
                <w:color w:val="auto"/>
                <w:sz w:val="22"/>
                <w:szCs w:val="22"/>
              </w:rPr>
              <w:t>The IEs’</w:t>
            </w:r>
            <w:r w:rsidRPr="000974C4">
              <w:rPr>
                <w:rFonts w:ascii="Calibri" w:eastAsiaTheme="minorHAnsi" w:hAnsi="Calibri" w:cs="Times New Roman"/>
                <w:color w:val="auto"/>
                <w:sz w:val="22"/>
                <w:szCs w:val="22"/>
              </w:rPr>
              <w:t xml:space="preserve"> </w:t>
            </w:r>
            <w:r>
              <w:rPr>
                <w:rFonts w:ascii="Calibri" w:eastAsiaTheme="minorHAnsi" w:hAnsi="Calibri" w:cs="Times New Roman"/>
                <w:color w:val="auto"/>
                <w:sz w:val="22"/>
                <w:szCs w:val="22"/>
              </w:rPr>
              <w:t xml:space="preserve">20 percent contribution to subproject investment cost is estimated because IDA and PB financed equipment purchases, and </w:t>
            </w:r>
            <w:r w:rsidRPr="000974C4">
              <w:rPr>
                <w:rFonts w:ascii="Calibri" w:eastAsiaTheme="minorHAnsi" w:hAnsi="Calibri" w:cs="Times New Roman"/>
                <w:color w:val="auto"/>
                <w:sz w:val="22"/>
                <w:szCs w:val="22"/>
              </w:rPr>
              <w:t>the enterprise</w:t>
            </w:r>
            <w:r>
              <w:rPr>
                <w:rFonts w:ascii="Calibri" w:eastAsiaTheme="minorHAnsi" w:hAnsi="Calibri" w:cs="Times New Roman"/>
                <w:color w:val="auto"/>
                <w:sz w:val="22"/>
                <w:szCs w:val="22"/>
              </w:rPr>
              <w:t xml:space="preserve">s were responsible </w:t>
            </w:r>
            <w:r w:rsidRPr="000974C4">
              <w:rPr>
                <w:rFonts w:ascii="Calibri" w:eastAsiaTheme="minorHAnsi" w:hAnsi="Calibri" w:cs="Times New Roman"/>
                <w:color w:val="auto"/>
                <w:sz w:val="22"/>
                <w:szCs w:val="22"/>
              </w:rPr>
              <w:t>for any costs beyond the</w:t>
            </w:r>
            <w:r>
              <w:rPr>
                <w:rFonts w:ascii="Calibri" w:eastAsiaTheme="minorHAnsi" w:hAnsi="Calibri" w:cs="Times New Roman"/>
                <w:color w:val="auto"/>
                <w:sz w:val="22"/>
                <w:szCs w:val="22"/>
              </w:rPr>
              <w:t xml:space="preserve"> equipment supply contract</w:t>
            </w:r>
            <w:r>
              <w:rPr>
                <w:rStyle w:val="FootnoteReference"/>
                <w:rFonts w:ascii="Calibri" w:eastAsiaTheme="minorHAnsi" w:hAnsi="Calibri" w:cs="Times New Roman"/>
                <w:color w:val="auto"/>
                <w:sz w:val="22"/>
                <w:szCs w:val="22"/>
              </w:rPr>
              <w:footnoteReference w:id="6"/>
            </w:r>
            <w:r>
              <w:rPr>
                <w:rFonts w:ascii="Calibri" w:eastAsiaTheme="minorHAnsi" w:hAnsi="Calibri" w:cs="Times New Roman"/>
                <w:color w:val="auto"/>
                <w:sz w:val="22"/>
                <w:szCs w:val="22"/>
              </w:rPr>
              <w:t>. This included</w:t>
            </w:r>
            <w:r w:rsidRPr="000974C4">
              <w:rPr>
                <w:rFonts w:ascii="Calibri" w:eastAsiaTheme="minorHAnsi" w:hAnsi="Calibri" w:cs="Times New Roman"/>
                <w:color w:val="auto"/>
                <w:sz w:val="22"/>
                <w:szCs w:val="22"/>
              </w:rPr>
              <w:t xml:space="preserve"> </w:t>
            </w:r>
            <w:r>
              <w:rPr>
                <w:rFonts w:ascii="Calibri" w:eastAsiaTheme="minorHAnsi" w:hAnsi="Calibri" w:cs="Times New Roman"/>
                <w:color w:val="auto"/>
                <w:sz w:val="22"/>
                <w:szCs w:val="22"/>
              </w:rPr>
              <w:t xml:space="preserve">construction, </w:t>
            </w:r>
            <w:r w:rsidRPr="000974C4">
              <w:rPr>
                <w:rFonts w:ascii="Calibri" w:eastAsiaTheme="minorHAnsi" w:hAnsi="Calibri" w:cs="Times New Roman"/>
                <w:color w:val="auto"/>
                <w:sz w:val="22"/>
                <w:szCs w:val="22"/>
              </w:rPr>
              <w:t xml:space="preserve">installation, </w:t>
            </w:r>
            <w:r>
              <w:rPr>
                <w:rFonts w:ascii="Calibri" w:eastAsiaTheme="minorHAnsi" w:hAnsi="Calibri" w:cs="Times New Roman"/>
                <w:color w:val="auto"/>
                <w:sz w:val="22"/>
                <w:szCs w:val="22"/>
              </w:rPr>
              <w:t xml:space="preserve">and </w:t>
            </w:r>
            <w:r w:rsidRPr="000974C4">
              <w:rPr>
                <w:rFonts w:ascii="Calibri" w:eastAsiaTheme="minorHAnsi" w:hAnsi="Calibri" w:cs="Times New Roman"/>
                <w:color w:val="auto"/>
                <w:sz w:val="22"/>
                <w:szCs w:val="22"/>
              </w:rPr>
              <w:t>oper</w:t>
            </w:r>
            <w:r w:rsidRPr="000974C4">
              <w:rPr>
                <w:rFonts w:ascii="Calibri" w:eastAsiaTheme="minorHAnsi" w:hAnsi="Calibri" w:cs="Times New Roman"/>
                <w:color w:val="auto"/>
                <w:sz w:val="22"/>
                <w:szCs w:val="22"/>
              </w:rPr>
              <w:t xml:space="preserve">ation and maintenance. </w:t>
            </w:r>
            <w:r>
              <w:rPr>
                <w:rFonts w:ascii="Calibri" w:eastAsiaTheme="minorHAnsi" w:hAnsi="Calibri" w:cs="Times New Roman"/>
                <w:color w:val="auto"/>
                <w:sz w:val="22"/>
                <w:szCs w:val="22"/>
              </w:rPr>
              <w:t>S</w:t>
            </w:r>
            <w:r w:rsidRPr="000974C4">
              <w:rPr>
                <w:rFonts w:ascii="Calibri" w:eastAsiaTheme="minorHAnsi" w:hAnsi="Calibri" w:cs="Times New Roman"/>
                <w:color w:val="auto"/>
                <w:sz w:val="22"/>
                <w:szCs w:val="22"/>
              </w:rPr>
              <w:t xml:space="preserve">ome </w:t>
            </w:r>
            <w:r>
              <w:rPr>
                <w:rFonts w:ascii="Calibri" w:eastAsiaTheme="minorHAnsi" w:hAnsi="Calibri" w:cs="Times New Roman"/>
                <w:color w:val="auto"/>
                <w:sz w:val="22"/>
                <w:szCs w:val="22"/>
              </w:rPr>
              <w:t>IEs</w:t>
            </w:r>
            <w:r w:rsidRPr="000974C4">
              <w:rPr>
                <w:rFonts w:ascii="Calibri" w:eastAsiaTheme="minorHAnsi" w:hAnsi="Calibri" w:cs="Times New Roman"/>
                <w:color w:val="auto"/>
                <w:sz w:val="22"/>
                <w:szCs w:val="22"/>
              </w:rPr>
              <w:t xml:space="preserve"> indicated that they </w:t>
            </w:r>
            <w:r>
              <w:rPr>
                <w:rFonts w:ascii="Calibri" w:eastAsiaTheme="minorHAnsi" w:hAnsi="Calibri" w:cs="Times New Roman"/>
                <w:color w:val="auto"/>
                <w:sz w:val="22"/>
                <w:szCs w:val="22"/>
              </w:rPr>
              <w:t>contributed</w:t>
            </w:r>
            <w:r w:rsidRPr="000974C4">
              <w:rPr>
                <w:rFonts w:ascii="Calibri" w:eastAsiaTheme="minorHAnsi" w:hAnsi="Calibri" w:cs="Times New Roman"/>
                <w:color w:val="auto"/>
                <w:sz w:val="22"/>
                <w:szCs w:val="22"/>
              </w:rPr>
              <w:t xml:space="preserve"> more than 100 percent </w:t>
            </w:r>
            <w:r>
              <w:rPr>
                <w:rFonts w:ascii="Calibri" w:eastAsiaTheme="minorHAnsi" w:hAnsi="Calibri" w:cs="Times New Roman"/>
                <w:color w:val="auto"/>
                <w:sz w:val="22"/>
                <w:szCs w:val="22"/>
              </w:rPr>
              <w:t>of the IDA and PB financing to completely fund their investments</w:t>
            </w:r>
            <w:r w:rsidRPr="000974C4">
              <w:rPr>
                <w:rFonts w:ascii="Calibri" w:eastAsiaTheme="minorHAnsi" w:hAnsi="Calibri" w:cs="Times New Roman"/>
                <w:color w:val="auto"/>
                <w:sz w:val="22"/>
                <w:szCs w:val="22"/>
              </w:rPr>
              <w:t>.</w:t>
            </w:r>
            <w:r>
              <w:rPr>
                <w:rFonts w:ascii="Calibri" w:eastAsiaTheme="minorHAnsi" w:hAnsi="Calibri" w:cs="Times New Roman"/>
                <w:color w:val="auto"/>
                <w:sz w:val="22"/>
                <w:szCs w:val="22"/>
              </w:rPr>
              <w:t xml:space="preserve"> For example, Bekabad Cement received US$3.472 million from the project, and contributed US$3.700 million</w:t>
            </w:r>
            <w:r>
              <w:rPr>
                <w:rFonts w:ascii="Calibri" w:eastAsiaTheme="minorHAnsi" w:hAnsi="Calibri" w:cs="Times New Roman"/>
                <w:color w:val="auto"/>
                <w:sz w:val="22"/>
                <w:szCs w:val="22"/>
              </w:rPr>
              <w:t xml:space="preserve"> from other sources.</w:t>
            </w:r>
            <w:r w:rsidRPr="000974C4">
              <w:rPr>
                <w:rFonts w:ascii="Calibri" w:eastAsiaTheme="minorHAnsi" w:hAnsi="Calibri" w:cs="Times New Roman"/>
                <w:color w:val="auto"/>
                <w:sz w:val="22"/>
                <w:szCs w:val="22"/>
              </w:rPr>
              <w:t xml:space="preserve"> </w:t>
            </w:r>
            <w:r>
              <w:rPr>
                <w:rFonts w:ascii="Calibri" w:eastAsiaTheme="minorHAnsi" w:hAnsi="Calibri" w:cs="Times New Roman"/>
                <w:color w:val="auto"/>
                <w:sz w:val="22"/>
                <w:szCs w:val="22"/>
              </w:rPr>
              <w:t>O</w:t>
            </w:r>
            <w:r w:rsidRPr="000974C4">
              <w:rPr>
                <w:rFonts w:ascii="Calibri" w:eastAsiaTheme="minorHAnsi" w:hAnsi="Calibri" w:cs="Times New Roman"/>
                <w:color w:val="auto"/>
                <w:sz w:val="22"/>
                <w:szCs w:val="22"/>
              </w:rPr>
              <w:t>ther</w:t>
            </w:r>
            <w:r>
              <w:rPr>
                <w:rFonts w:ascii="Calibri" w:eastAsiaTheme="minorHAnsi" w:hAnsi="Calibri" w:cs="Times New Roman"/>
                <w:color w:val="auto"/>
                <w:sz w:val="22"/>
                <w:szCs w:val="22"/>
              </w:rPr>
              <w:t xml:space="preserve"> IEs</w:t>
            </w:r>
            <w:r w:rsidRPr="000974C4">
              <w:rPr>
                <w:rFonts w:ascii="Calibri" w:eastAsiaTheme="minorHAnsi" w:hAnsi="Calibri" w:cs="Times New Roman"/>
                <w:color w:val="auto"/>
                <w:sz w:val="22"/>
                <w:szCs w:val="22"/>
              </w:rPr>
              <w:t xml:space="preserve"> </w:t>
            </w:r>
            <w:r>
              <w:rPr>
                <w:rFonts w:ascii="Calibri" w:eastAsiaTheme="minorHAnsi" w:hAnsi="Calibri" w:cs="Times New Roman"/>
                <w:color w:val="auto"/>
                <w:sz w:val="22"/>
                <w:szCs w:val="22"/>
              </w:rPr>
              <w:t xml:space="preserve">had contracts which </w:t>
            </w:r>
            <w:r w:rsidRPr="000974C4">
              <w:rPr>
                <w:rFonts w:ascii="Calibri" w:eastAsiaTheme="minorHAnsi" w:hAnsi="Calibri" w:cs="Times New Roman"/>
                <w:color w:val="auto"/>
                <w:sz w:val="22"/>
                <w:szCs w:val="22"/>
              </w:rPr>
              <w:t>included supply and inst</w:t>
            </w:r>
            <w:r>
              <w:rPr>
                <w:rFonts w:ascii="Calibri" w:eastAsiaTheme="minorHAnsi" w:hAnsi="Calibri" w:cs="Times New Roman"/>
                <w:color w:val="auto"/>
                <w:sz w:val="22"/>
                <w:szCs w:val="22"/>
              </w:rPr>
              <w:t>allation, maintenance, training</w:t>
            </w:r>
            <w:r w:rsidRPr="000974C4">
              <w:rPr>
                <w:rFonts w:ascii="Calibri" w:eastAsiaTheme="minorHAnsi" w:hAnsi="Calibri" w:cs="Times New Roman"/>
                <w:color w:val="auto"/>
                <w:sz w:val="22"/>
                <w:szCs w:val="22"/>
              </w:rPr>
              <w:t xml:space="preserve">, and operation kit replacement costs </w:t>
            </w:r>
            <w:r>
              <w:rPr>
                <w:rFonts w:ascii="Calibri" w:eastAsiaTheme="minorHAnsi" w:hAnsi="Calibri" w:cs="Times New Roman"/>
                <w:color w:val="auto"/>
                <w:sz w:val="22"/>
                <w:szCs w:val="22"/>
              </w:rPr>
              <w:t>for the first three years after; hence they did not need to make an</w:t>
            </w:r>
            <w:r w:rsidRPr="000974C4">
              <w:rPr>
                <w:rFonts w:ascii="Calibri" w:eastAsiaTheme="minorHAnsi" w:hAnsi="Calibri" w:cs="Times New Roman"/>
                <w:color w:val="auto"/>
                <w:sz w:val="22"/>
                <w:szCs w:val="22"/>
              </w:rPr>
              <w:t xml:space="preserve"> immediate </w:t>
            </w:r>
            <w:r>
              <w:rPr>
                <w:rFonts w:ascii="Calibri" w:eastAsiaTheme="minorHAnsi" w:hAnsi="Calibri" w:cs="Times New Roman"/>
                <w:color w:val="auto"/>
                <w:sz w:val="22"/>
                <w:szCs w:val="22"/>
              </w:rPr>
              <w:t>20 percent contribution.</w:t>
            </w:r>
          </w:p>
          <w:p w:rsidR="009C618B" w:rsidRPr="009C2AF1" w:rsidRDefault="00643373" w:rsidP="00DD00B7">
            <w:pPr>
              <w:pStyle w:val="Caption"/>
              <w:keepNext/>
              <w:jc w:val="center"/>
              <w:rPr>
                <w:rFonts w:eastAsiaTheme="minorHAnsi"/>
                <w:iCs w:val="0"/>
                <w:color w:val="172C5E"/>
              </w:rPr>
            </w:pPr>
            <w:bookmarkStart w:id="22" w:name="_Ref495997601"/>
            <w:r w:rsidRPr="009C2AF1">
              <w:rPr>
                <w:rFonts w:eastAsiaTheme="minorHAnsi"/>
                <w:iCs w:val="0"/>
                <w:color w:val="172C5E"/>
              </w:rPr>
              <w:t xml:space="preserve">Table </w:t>
            </w:r>
            <w:r w:rsidRPr="009C2AF1">
              <w:rPr>
                <w:rFonts w:eastAsiaTheme="minorHAnsi"/>
                <w:iCs w:val="0"/>
                <w:color w:val="172C5E"/>
              </w:rPr>
              <w:fldChar w:fldCharType="begin"/>
            </w:r>
            <w:r w:rsidRPr="009C2AF1">
              <w:rPr>
                <w:rFonts w:eastAsiaTheme="minorHAnsi"/>
                <w:iCs w:val="0"/>
                <w:color w:val="172C5E"/>
              </w:rPr>
              <w:instrText xml:space="preserve"> SE</w:instrText>
            </w:r>
            <w:r w:rsidRPr="009C2AF1">
              <w:rPr>
                <w:rFonts w:eastAsiaTheme="minorHAnsi"/>
                <w:iCs w:val="0"/>
                <w:color w:val="172C5E"/>
              </w:rPr>
              <w:instrText xml:space="preserve">Q Table \* ARABIC </w:instrText>
            </w:r>
            <w:r w:rsidRPr="009C2AF1">
              <w:rPr>
                <w:rFonts w:eastAsiaTheme="minorHAnsi"/>
                <w:iCs w:val="0"/>
                <w:color w:val="172C5E"/>
              </w:rPr>
              <w:fldChar w:fldCharType="separate"/>
            </w:r>
            <w:r w:rsidR="00A71424">
              <w:rPr>
                <w:rFonts w:eastAsiaTheme="minorHAnsi"/>
                <w:iCs w:val="0"/>
                <w:noProof/>
                <w:color w:val="172C5E"/>
              </w:rPr>
              <w:t>6</w:t>
            </w:r>
            <w:r w:rsidRPr="009C2AF1">
              <w:rPr>
                <w:rFonts w:eastAsiaTheme="minorHAnsi"/>
                <w:iCs w:val="0"/>
                <w:color w:val="172C5E"/>
              </w:rPr>
              <w:fldChar w:fldCharType="end"/>
            </w:r>
            <w:bookmarkEnd w:id="22"/>
            <w:r w:rsidRPr="009C2AF1">
              <w:rPr>
                <w:rFonts w:eastAsiaTheme="minorHAnsi"/>
                <w:iCs w:val="0"/>
                <w:color w:val="172C5E"/>
              </w:rPr>
              <w:t xml:space="preserve">. EE </w:t>
            </w:r>
            <w:r>
              <w:rPr>
                <w:rFonts w:eastAsiaTheme="minorHAnsi"/>
                <w:iCs w:val="0"/>
                <w:color w:val="172C5E"/>
              </w:rPr>
              <w:t>sub-loan portfolio (US$, millions) by PB</w:t>
            </w:r>
          </w:p>
          <w:tbl>
            <w:tblPr>
              <w:tblStyle w:val="TableGrid"/>
              <w:tblW w:w="10774" w:type="dxa"/>
              <w:tblLayout w:type="fixed"/>
              <w:tblLook w:val="04A0" w:firstRow="1" w:lastRow="0" w:firstColumn="1" w:lastColumn="0" w:noHBand="0" w:noVBand="1"/>
            </w:tblPr>
            <w:tblGrid>
              <w:gridCol w:w="2407"/>
              <w:gridCol w:w="2152"/>
              <w:gridCol w:w="1980"/>
              <w:gridCol w:w="1985"/>
              <w:gridCol w:w="2250"/>
            </w:tblGrid>
            <w:tr w:rsidR="001B3C78" w:rsidTr="00DD00B7">
              <w:tc>
                <w:tcPr>
                  <w:tcW w:w="2407" w:type="dxa"/>
                  <w:shd w:val="clear" w:color="auto" w:fill="D9D9D9" w:themeFill="background1" w:themeFillShade="D9"/>
                  <w:vAlign w:val="center"/>
                </w:tcPr>
                <w:p w:rsidR="009C618B" w:rsidRPr="002D04C7" w:rsidRDefault="00643373" w:rsidP="00DD00B7">
                  <w:pPr>
                    <w:spacing w:after="160"/>
                    <w:rPr>
                      <w:rFonts w:ascii="Calibri" w:eastAsiaTheme="minorHAnsi" w:hAnsi="Calibri" w:cs="Times New Roman"/>
                      <w:b/>
                      <w:color w:val="auto"/>
                      <w:sz w:val="22"/>
                      <w:szCs w:val="22"/>
                    </w:rPr>
                  </w:pPr>
                  <w:r w:rsidRPr="002D04C7">
                    <w:rPr>
                      <w:rFonts w:ascii="Calibri" w:eastAsiaTheme="minorHAnsi" w:hAnsi="Calibri" w:cs="Times New Roman"/>
                      <w:b/>
                      <w:color w:val="auto"/>
                      <w:sz w:val="22"/>
                      <w:szCs w:val="22"/>
                    </w:rPr>
                    <w:t xml:space="preserve">Funding </w:t>
                  </w:r>
                </w:p>
              </w:tc>
              <w:tc>
                <w:tcPr>
                  <w:tcW w:w="2152" w:type="dxa"/>
                  <w:shd w:val="clear" w:color="auto" w:fill="D9D9D9" w:themeFill="background1" w:themeFillShade="D9"/>
                  <w:vAlign w:val="center"/>
                </w:tcPr>
                <w:p w:rsidR="009C618B" w:rsidRDefault="00643373" w:rsidP="00DD00B7">
                  <w:pPr>
                    <w:spacing w:after="160"/>
                    <w:jc w:val="center"/>
                    <w:rPr>
                      <w:rFonts w:ascii="Calibri" w:eastAsiaTheme="minorHAnsi" w:hAnsi="Calibri" w:cs="Times New Roman"/>
                      <w:b/>
                      <w:color w:val="auto"/>
                      <w:sz w:val="22"/>
                      <w:szCs w:val="22"/>
                    </w:rPr>
                  </w:pPr>
                  <w:r w:rsidRPr="002D04C7">
                    <w:rPr>
                      <w:rFonts w:ascii="Calibri" w:eastAsiaTheme="minorHAnsi" w:hAnsi="Calibri" w:cs="Times New Roman"/>
                      <w:b/>
                      <w:color w:val="auto"/>
                      <w:sz w:val="22"/>
                      <w:szCs w:val="22"/>
                    </w:rPr>
                    <w:t>Uzpromstroy</w:t>
                  </w:r>
                </w:p>
                <w:p w:rsidR="009C618B" w:rsidRPr="002D04C7" w:rsidRDefault="00643373" w:rsidP="00DD00B7">
                  <w:pPr>
                    <w:spacing w:after="160"/>
                    <w:jc w:val="center"/>
                    <w:rPr>
                      <w:rFonts w:ascii="Calibri" w:eastAsiaTheme="minorHAnsi" w:hAnsi="Calibri" w:cs="Times New Roman"/>
                      <w:b/>
                      <w:color w:val="auto"/>
                      <w:sz w:val="22"/>
                      <w:szCs w:val="22"/>
                    </w:rPr>
                  </w:pPr>
                  <w:r>
                    <w:rPr>
                      <w:rFonts w:ascii="Calibri" w:eastAsiaTheme="minorHAnsi" w:hAnsi="Calibri" w:cs="Times New Roman"/>
                      <w:b/>
                      <w:color w:val="auto"/>
                      <w:sz w:val="22"/>
                      <w:szCs w:val="22"/>
                    </w:rPr>
                    <w:t>(US$, millions)</w:t>
                  </w:r>
                </w:p>
              </w:tc>
              <w:tc>
                <w:tcPr>
                  <w:tcW w:w="1980" w:type="dxa"/>
                  <w:shd w:val="clear" w:color="auto" w:fill="D9D9D9" w:themeFill="background1" w:themeFillShade="D9"/>
                  <w:vAlign w:val="center"/>
                </w:tcPr>
                <w:p w:rsidR="009C618B" w:rsidRDefault="00643373" w:rsidP="00DD00B7">
                  <w:pPr>
                    <w:spacing w:after="160"/>
                    <w:jc w:val="center"/>
                    <w:rPr>
                      <w:rFonts w:ascii="Calibri" w:eastAsiaTheme="minorHAnsi" w:hAnsi="Calibri" w:cs="Times New Roman"/>
                      <w:b/>
                      <w:color w:val="auto"/>
                      <w:sz w:val="22"/>
                      <w:szCs w:val="22"/>
                    </w:rPr>
                  </w:pPr>
                  <w:r w:rsidRPr="002D04C7">
                    <w:rPr>
                      <w:rFonts w:ascii="Calibri" w:eastAsiaTheme="minorHAnsi" w:hAnsi="Calibri" w:cs="Times New Roman"/>
                      <w:b/>
                      <w:color w:val="auto"/>
                      <w:sz w:val="22"/>
                      <w:szCs w:val="22"/>
                    </w:rPr>
                    <w:t>Asaka</w:t>
                  </w:r>
                </w:p>
                <w:p w:rsidR="009C618B" w:rsidRPr="002D04C7" w:rsidRDefault="00643373" w:rsidP="00DD00B7">
                  <w:pPr>
                    <w:spacing w:after="160"/>
                    <w:jc w:val="center"/>
                    <w:rPr>
                      <w:rFonts w:ascii="Calibri" w:eastAsiaTheme="minorHAnsi" w:hAnsi="Calibri" w:cs="Times New Roman"/>
                      <w:b/>
                      <w:color w:val="auto"/>
                      <w:sz w:val="22"/>
                      <w:szCs w:val="22"/>
                    </w:rPr>
                  </w:pPr>
                  <w:r>
                    <w:rPr>
                      <w:rFonts w:ascii="Calibri" w:eastAsiaTheme="minorHAnsi" w:hAnsi="Calibri" w:cs="Times New Roman"/>
                      <w:b/>
                      <w:color w:val="auto"/>
                      <w:sz w:val="22"/>
                      <w:szCs w:val="22"/>
                    </w:rPr>
                    <w:t>(US$, millions)</w:t>
                  </w:r>
                </w:p>
              </w:tc>
              <w:tc>
                <w:tcPr>
                  <w:tcW w:w="1985" w:type="dxa"/>
                  <w:shd w:val="clear" w:color="auto" w:fill="D9D9D9" w:themeFill="background1" w:themeFillShade="D9"/>
                  <w:vAlign w:val="center"/>
                </w:tcPr>
                <w:p w:rsidR="009C618B" w:rsidRDefault="00643373" w:rsidP="00DD00B7">
                  <w:pPr>
                    <w:spacing w:after="160"/>
                    <w:jc w:val="center"/>
                    <w:rPr>
                      <w:rFonts w:ascii="Calibri" w:eastAsiaTheme="minorHAnsi" w:hAnsi="Calibri" w:cs="Times New Roman"/>
                      <w:b/>
                      <w:color w:val="auto"/>
                      <w:sz w:val="22"/>
                      <w:szCs w:val="22"/>
                    </w:rPr>
                  </w:pPr>
                  <w:r w:rsidRPr="002D04C7">
                    <w:rPr>
                      <w:rFonts w:ascii="Calibri" w:eastAsiaTheme="minorHAnsi" w:hAnsi="Calibri" w:cs="Times New Roman"/>
                      <w:b/>
                      <w:color w:val="auto"/>
                      <w:sz w:val="22"/>
                      <w:szCs w:val="22"/>
                    </w:rPr>
                    <w:t>Hamkor</w:t>
                  </w:r>
                </w:p>
                <w:p w:rsidR="009C618B" w:rsidRPr="002D04C7" w:rsidRDefault="00643373" w:rsidP="00DD00B7">
                  <w:pPr>
                    <w:spacing w:after="160"/>
                    <w:jc w:val="center"/>
                    <w:rPr>
                      <w:rFonts w:ascii="Calibri" w:eastAsiaTheme="minorHAnsi" w:hAnsi="Calibri" w:cs="Times New Roman"/>
                      <w:b/>
                      <w:color w:val="auto"/>
                      <w:sz w:val="22"/>
                      <w:szCs w:val="22"/>
                    </w:rPr>
                  </w:pPr>
                  <w:r>
                    <w:rPr>
                      <w:rFonts w:ascii="Calibri" w:eastAsiaTheme="minorHAnsi" w:hAnsi="Calibri" w:cs="Times New Roman"/>
                      <w:b/>
                      <w:color w:val="auto"/>
                      <w:sz w:val="22"/>
                      <w:szCs w:val="22"/>
                    </w:rPr>
                    <w:t>(US$, millions)</w:t>
                  </w:r>
                </w:p>
              </w:tc>
              <w:tc>
                <w:tcPr>
                  <w:tcW w:w="2250" w:type="dxa"/>
                  <w:shd w:val="clear" w:color="auto" w:fill="D9D9D9" w:themeFill="background1" w:themeFillShade="D9"/>
                  <w:vAlign w:val="center"/>
                </w:tcPr>
                <w:p w:rsidR="009C618B" w:rsidRDefault="00643373" w:rsidP="00DD00B7">
                  <w:pPr>
                    <w:spacing w:after="160"/>
                    <w:jc w:val="center"/>
                    <w:rPr>
                      <w:rFonts w:ascii="Calibri" w:eastAsiaTheme="minorHAnsi" w:hAnsi="Calibri" w:cs="Times New Roman"/>
                      <w:b/>
                      <w:color w:val="auto"/>
                      <w:sz w:val="22"/>
                      <w:szCs w:val="22"/>
                    </w:rPr>
                  </w:pPr>
                  <w:r>
                    <w:rPr>
                      <w:rFonts w:ascii="Calibri" w:eastAsiaTheme="minorHAnsi" w:hAnsi="Calibri" w:cs="Times New Roman"/>
                      <w:b/>
                      <w:color w:val="auto"/>
                      <w:sz w:val="22"/>
                      <w:szCs w:val="22"/>
                    </w:rPr>
                    <w:t>Total</w:t>
                  </w:r>
                </w:p>
                <w:p w:rsidR="009C618B" w:rsidRPr="002D04C7" w:rsidRDefault="00643373" w:rsidP="00DD00B7">
                  <w:pPr>
                    <w:spacing w:after="160"/>
                    <w:jc w:val="center"/>
                    <w:rPr>
                      <w:rFonts w:ascii="Calibri" w:eastAsiaTheme="minorHAnsi" w:hAnsi="Calibri" w:cs="Times New Roman"/>
                      <w:b/>
                      <w:color w:val="auto"/>
                      <w:sz w:val="22"/>
                      <w:szCs w:val="22"/>
                    </w:rPr>
                  </w:pPr>
                  <w:r>
                    <w:rPr>
                      <w:rFonts w:ascii="Calibri" w:eastAsiaTheme="minorHAnsi" w:hAnsi="Calibri" w:cs="Times New Roman"/>
                      <w:b/>
                      <w:color w:val="auto"/>
                      <w:sz w:val="22"/>
                      <w:szCs w:val="22"/>
                    </w:rPr>
                    <w:t>(US$, millions)</w:t>
                  </w:r>
                </w:p>
              </w:tc>
            </w:tr>
            <w:tr w:rsidR="001B3C78" w:rsidTr="00DD00B7">
              <w:tc>
                <w:tcPr>
                  <w:tcW w:w="2407" w:type="dxa"/>
                  <w:vAlign w:val="center"/>
                </w:tcPr>
                <w:p w:rsidR="009C618B" w:rsidRPr="000974C4" w:rsidRDefault="00643373" w:rsidP="00DD00B7">
                  <w:pPr>
                    <w:spacing w:after="160"/>
                    <w:rPr>
                      <w:rFonts w:ascii="Calibri" w:eastAsiaTheme="minorHAnsi" w:hAnsi="Calibri" w:cs="Times New Roman"/>
                      <w:color w:val="auto"/>
                      <w:sz w:val="22"/>
                      <w:szCs w:val="22"/>
                    </w:rPr>
                  </w:pPr>
                  <w:r w:rsidRPr="000974C4">
                    <w:rPr>
                      <w:rFonts w:ascii="Calibri" w:eastAsiaTheme="minorHAnsi" w:hAnsi="Calibri" w:cs="Times New Roman"/>
                      <w:color w:val="auto"/>
                      <w:sz w:val="22"/>
                      <w:szCs w:val="22"/>
                    </w:rPr>
                    <w:t>IDA Credit lines</w:t>
                  </w:r>
                </w:p>
              </w:tc>
              <w:tc>
                <w:tcPr>
                  <w:tcW w:w="2152" w:type="dxa"/>
                  <w:vAlign w:val="center"/>
                </w:tcPr>
                <w:p w:rsidR="009C618B" w:rsidRPr="000974C4" w:rsidRDefault="00643373" w:rsidP="00DD00B7">
                  <w:pPr>
                    <w:spacing w:after="160"/>
                    <w:jc w:val="center"/>
                    <w:rPr>
                      <w:rFonts w:ascii="Calibri" w:eastAsiaTheme="minorHAnsi" w:hAnsi="Calibri" w:cs="Times New Roman"/>
                      <w:color w:val="auto"/>
                      <w:sz w:val="22"/>
                      <w:szCs w:val="22"/>
                    </w:rPr>
                  </w:pPr>
                  <w:r w:rsidRPr="000974C4">
                    <w:rPr>
                      <w:rFonts w:ascii="Calibri" w:eastAsiaTheme="minorHAnsi" w:hAnsi="Calibri" w:cs="Times New Roman"/>
                      <w:color w:val="auto"/>
                      <w:sz w:val="22"/>
                      <w:szCs w:val="22"/>
                    </w:rPr>
                    <w:t>39.744</w:t>
                  </w:r>
                </w:p>
              </w:tc>
              <w:tc>
                <w:tcPr>
                  <w:tcW w:w="1980" w:type="dxa"/>
                  <w:vAlign w:val="center"/>
                </w:tcPr>
                <w:p w:rsidR="009C618B" w:rsidRPr="000974C4" w:rsidRDefault="00643373" w:rsidP="00DD00B7">
                  <w:pPr>
                    <w:spacing w:after="160"/>
                    <w:jc w:val="center"/>
                    <w:rPr>
                      <w:rFonts w:ascii="Calibri" w:eastAsiaTheme="minorHAnsi" w:hAnsi="Calibri" w:cs="Times New Roman"/>
                      <w:color w:val="auto"/>
                      <w:sz w:val="22"/>
                      <w:szCs w:val="22"/>
                    </w:rPr>
                  </w:pPr>
                  <w:r w:rsidRPr="000974C4">
                    <w:rPr>
                      <w:rFonts w:ascii="Calibri" w:eastAsiaTheme="minorHAnsi" w:hAnsi="Calibri" w:cs="Times New Roman"/>
                      <w:color w:val="auto"/>
                      <w:sz w:val="22"/>
                      <w:szCs w:val="22"/>
                    </w:rPr>
                    <w:t>41.183</w:t>
                  </w:r>
                </w:p>
              </w:tc>
              <w:tc>
                <w:tcPr>
                  <w:tcW w:w="1985" w:type="dxa"/>
                  <w:vAlign w:val="center"/>
                </w:tcPr>
                <w:p w:rsidR="009C618B" w:rsidRPr="000974C4" w:rsidRDefault="00643373" w:rsidP="00DD00B7">
                  <w:pPr>
                    <w:spacing w:after="160"/>
                    <w:jc w:val="center"/>
                    <w:rPr>
                      <w:rFonts w:ascii="Calibri" w:eastAsiaTheme="minorHAnsi" w:hAnsi="Calibri" w:cs="Times New Roman"/>
                      <w:color w:val="auto"/>
                      <w:sz w:val="22"/>
                      <w:szCs w:val="22"/>
                    </w:rPr>
                  </w:pPr>
                  <w:r w:rsidRPr="000974C4">
                    <w:rPr>
                      <w:rFonts w:ascii="Calibri" w:eastAsiaTheme="minorHAnsi" w:hAnsi="Calibri" w:cs="Times New Roman"/>
                      <w:color w:val="auto"/>
                      <w:sz w:val="22"/>
                      <w:szCs w:val="22"/>
                    </w:rPr>
                    <w:t>29.348</w:t>
                  </w:r>
                </w:p>
              </w:tc>
              <w:tc>
                <w:tcPr>
                  <w:tcW w:w="2250" w:type="dxa"/>
                  <w:vAlign w:val="center"/>
                </w:tcPr>
                <w:p w:rsidR="009C618B" w:rsidRPr="000974C4" w:rsidRDefault="00643373" w:rsidP="00DD00B7">
                  <w:pPr>
                    <w:spacing w:after="160"/>
                    <w:jc w:val="center"/>
                    <w:rPr>
                      <w:rFonts w:ascii="Calibri" w:eastAsiaTheme="minorHAnsi" w:hAnsi="Calibri" w:cs="Times New Roman"/>
                      <w:color w:val="auto"/>
                      <w:sz w:val="22"/>
                      <w:szCs w:val="22"/>
                    </w:rPr>
                  </w:pPr>
                  <w:r w:rsidRPr="000974C4">
                    <w:rPr>
                      <w:rFonts w:ascii="Calibri" w:eastAsiaTheme="minorHAnsi" w:hAnsi="Calibri" w:cs="Times New Roman"/>
                      <w:color w:val="auto"/>
                      <w:sz w:val="22"/>
                      <w:szCs w:val="22"/>
                    </w:rPr>
                    <w:t>110.275</w:t>
                  </w:r>
                </w:p>
              </w:tc>
            </w:tr>
            <w:tr w:rsidR="001B3C78" w:rsidTr="00DD00B7">
              <w:trPr>
                <w:trHeight w:val="458"/>
              </w:trPr>
              <w:tc>
                <w:tcPr>
                  <w:tcW w:w="2407" w:type="dxa"/>
                  <w:vAlign w:val="center"/>
                </w:tcPr>
                <w:p w:rsidR="009C618B" w:rsidRPr="000974C4" w:rsidRDefault="00643373" w:rsidP="00DD00B7">
                  <w:pPr>
                    <w:spacing w:after="160"/>
                    <w:rPr>
                      <w:rFonts w:ascii="Calibri" w:eastAsiaTheme="minorHAnsi" w:hAnsi="Calibri" w:cs="Times New Roman"/>
                      <w:color w:val="auto"/>
                      <w:sz w:val="22"/>
                      <w:szCs w:val="22"/>
                    </w:rPr>
                  </w:pPr>
                  <w:r w:rsidRPr="000974C4">
                    <w:rPr>
                      <w:rFonts w:ascii="Calibri" w:eastAsiaTheme="minorHAnsi" w:hAnsi="Calibri" w:cs="Times New Roman"/>
                      <w:color w:val="auto"/>
                      <w:sz w:val="22"/>
                      <w:szCs w:val="22"/>
                    </w:rPr>
                    <w:t>PB co-financing</w:t>
                  </w:r>
                </w:p>
              </w:tc>
              <w:tc>
                <w:tcPr>
                  <w:tcW w:w="2152" w:type="dxa"/>
                  <w:vAlign w:val="center"/>
                </w:tcPr>
                <w:p w:rsidR="009C618B" w:rsidRPr="000974C4" w:rsidRDefault="00643373" w:rsidP="00DD00B7">
                  <w:pPr>
                    <w:spacing w:after="160"/>
                    <w:jc w:val="center"/>
                    <w:rPr>
                      <w:rFonts w:ascii="Calibri" w:eastAsiaTheme="minorHAnsi" w:hAnsi="Calibri" w:cs="Times New Roman"/>
                      <w:color w:val="auto"/>
                      <w:sz w:val="22"/>
                      <w:szCs w:val="22"/>
                    </w:rPr>
                  </w:pPr>
                  <w:r w:rsidRPr="000974C4">
                    <w:rPr>
                      <w:rFonts w:ascii="Calibri" w:eastAsiaTheme="minorHAnsi" w:hAnsi="Calibri" w:cs="Times New Roman"/>
                      <w:color w:val="auto"/>
                      <w:sz w:val="22"/>
                      <w:szCs w:val="22"/>
                    </w:rPr>
                    <w:t>13.757</w:t>
                  </w:r>
                </w:p>
              </w:tc>
              <w:tc>
                <w:tcPr>
                  <w:tcW w:w="1980" w:type="dxa"/>
                  <w:vAlign w:val="center"/>
                </w:tcPr>
                <w:p w:rsidR="009C618B" w:rsidRPr="000974C4" w:rsidRDefault="00643373" w:rsidP="00DD00B7">
                  <w:pPr>
                    <w:spacing w:after="160"/>
                    <w:jc w:val="center"/>
                    <w:rPr>
                      <w:rFonts w:ascii="Calibri" w:eastAsiaTheme="minorHAnsi" w:hAnsi="Calibri" w:cs="Times New Roman"/>
                      <w:color w:val="auto"/>
                      <w:sz w:val="22"/>
                      <w:szCs w:val="22"/>
                    </w:rPr>
                  </w:pPr>
                  <w:r w:rsidRPr="000974C4">
                    <w:rPr>
                      <w:rFonts w:ascii="Calibri" w:eastAsiaTheme="minorHAnsi" w:hAnsi="Calibri" w:cs="Times New Roman"/>
                      <w:color w:val="auto"/>
                      <w:sz w:val="22"/>
                      <w:szCs w:val="22"/>
                    </w:rPr>
                    <w:t>10.388</w:t>
                  </w:r>
                </w:p>
              </w:tc>
              <w:tc>
                <w:tcPr>
                  <w:tcW w:w="1985" w:type="dxa"/>
                  <w:vAlign w:val="center"/>
                </w:tcPr>
                <w:p w:rsidR="009C618B" w:rsidRPr="000974C4" w:rsidRDefault="00643373" w:rsidP="00DD00B7">
                  <w:pPr>
                    <w:spacing w:after="160"/>
                    <w:jc w:val="center"/>
                    <w:rPr>
                      <w:rFonts w:ascii="Calibri" w:eastAsiaTheme="minorHAnsi" w:hAnsi="Calibri" w:cs="Times New Roman"/>
                      <w:color w:val="auto"/>
                      <w:sz w:val="22"/>
                      <w:szCs w:val="22"/>
                    </w:rPr>
                  </w:pPr>
                  <w:r w:rsidRPr="000974C4">
                    <w:rPr>
                      <w:rFonts w:ascii="Calibri" w:eastAsiaTheme="minorHAnsi" w:hAnsi="Calibri" w:cs="Times New Roman"/>
                      <w:color w:val="auto"/>
                      <w:sz w:val="22"/>
                      <w:szCs w:val="22"/>
                    </w:rPr>
                    <w:t>9.461</w:t>
                  </w:r>
                </w:p>
              </w:tc>
              <w:tc>
                <w:tcPr>
                  <w:tcW w:w="2250" w:type="dxa"/>
                  <w:vAlign w:val="center"/>
                </w:tcPr>
                <w:p w:rsidR="009C618B" w:rsidRPr="00796C3B" w:rsidRDefault="00643373" w:rsidP="00DD00B7">
                  <w:pPr>
                    <w:spacing w:after="160"/>
                    <w:jc w:val="center"/>
                    <w:rPr>
                      <w:rFonts w:ascii="Calibri" w:eastAsiaTheme="minorHAnsi" w:hAnsi="Calibri" w:cs="Times New Roman"/>
                      <w:color w:val="auto"/>
                      <w:sz w:val="22"/>
                      <w:szCs w:val="22"/>
                    </w:rPr>
                  </w:pPr>
                  <w:r w:rsidRPr="00796C3B">
                    <w:rPr>
                      <w:rFonts w:ascii="Calibri" w:eastAsiaTheme="minorHAnsi" w:hAnsi="Calibri" w:cs="Times New Roman"/>
                      <w:color w:val="auto"/>
                      <w:sz w:val="22"/>
                      <w:szCs w:val="22"/>
                    </w:rPr>
                    <w:t>33.6</w:t>
                  </w:r>
                  <w:r>
                    <w:rPr>
                      <w:rFonts w:ascii="Calibri" w:eastAsiaTheme="minorHAnsi" w:hAnsi="Calibri" w:cs="Times New Roman"/>
                      <w:color w:val="auto"/>
                      <w:sz w:val="22"/>
                      <w:szCs w:val="22"/>
                    </w:rPr>
                    <w:t>06</w:t>
                  </w:r>
                </w:p>
              </w:tc>
            </w:tr>
            <w:tr w:rsidR="001B3C78" w:rsidTr="00DD00B7">
              <w:tc>
                <w:tcPr>
                  <w:tcW w:w="2407" w:type="dxa"/>
                  <w:vAlign w:val="center"/>
                </w:tcPr>
                <w:p w:rsidR="009C618B" w:rsidRPr="000974C4" w:rsidRDefault="00643373" w:rsidP="00DD00B7">
                  <w:pPr>
                    <w:spacing w:after="160"/>
                    <w:rPr>
                      <w:rFonts w:ascii="Calibri" w:eastAsiaTheme="minorHAnsi" w:hAnsi="Calibri" w:cs="Times New Roman"/>
                      <w:color w:val="auto"/>
                      <w:sz w:val="22"/>
                      <w:szCs w:val="22"/>
                    </w:rPr>
                  </w:pPr>
                  <w:r w:rsidRPr="000974C4">
                    <w:rPr>
                      <w:rFonts w:ascii="Calibri" w:eastAsiaTheme="minorHAnsi" w:hAnsi="Calibri" w:cs="Times New Roman"/>
                      <w:color w:val="auto"/>
                      <w:sz w:val="22"/>
                      <w:szCs w:val="22"/>
                    </w:rPr>
                    <w:t>Total EE</w:t>
                  </w:r>
                  <w:r>
                    <w:rPr>
                      <w:rFonts w:ascii="Calibri" w:eastAsiaTheme="minorHAnsi" w:hAnsi="Calibri" w:cs="Times New Roman"/>
                      <w:color w:val="auto"/>
                      <w:sz w:val="22"/>
                      <w:szCs w:val="22"/>
                    </w:rPr>
                    <w:t xml:space="preserve"> sub-loan</w:t>
                  </w:r>
                </w:p>
              </w:tc>
              <w:tc>
                <w:tcPr>
                  <w:tcW w:w="2152" w:type="dxa"/>
                  <w:vAlign w:val="center"/>
                </w:tcPr>
                <w:p w:rsidR="009C618B" w:rsidRPr="000974C4" w:rsidRDefault="00643373" w:rsidP="00DD00B7">
                  <w:pPr>
                    <w:spacing w:after="160"/>
                    <w:jc w:val="center"/>
                    <w:rPr>
                      <w:rFonts w:ascii="Calibri" w:eastAsiaTheme="minorHAnsi" w:hAnsi="Calibri" w:cs="Times New Roman"/>
                      <w:color w:val="auto"/>
                      <w:sz w:val="22"/>
                      <w:szCs w:val="22"/>
                    </w:rPr>
                  </w:pPr>
                  <w:r>
                    <w:rPr>
                      <w:rFonts w:ascii="Calibri" w:eastAsiaTheme="minorHAnsi" w:hAnsi="Calibri" w:cs="Times New Roman"/>
                      <w:color w:val="auto"/>
                      <w:sz w:val="22"/>
                      <w:szCs w:val="22"/>
                    </w:rPr>
                    <w:t>53.501</w:t>
                  </w:r>
                </w:p>
              </w:tc>
              <w:tc>
                <w:tcPr>
                  <w:tcW w:w="1980" w:type="dxa"/>
                  <w:vAlign w:val="center"/>
                </w:tcPr>
                <w:p w:rsidR="009C618B" w:rsidRPr="000974C4" w:rsidRDefault="00643373" w:rsidP="00DD00B7">
                  <w:pPr>
                    <w:spacing w:after="160"/>
                    <w:jc w:val="center"/>
                    <w:rPr>
                      <w:rFonts w:ascii="Calibri" w:eastAsiaTheme="minorHAnsi" w:hAnsi="Calibri" w:cs="Times New Roman"/>
                      <w:color w:val="auto"/>
                      <w:sz w:val="22"/>
                      <w:szCs w:val="22"/>
                    </w:rPr>
                  </w:pPr>
                  <w:r>
                    <w:rPr>
                      <w:rFonts w:ascii="Calibri" w:eastAsiaTheme="minorHAnsi" w:hAnsi="Calibri" w:cs="Times New Roman"/>
                      <w:color w:val="auto"/>
                      <w:sz w:val="22"/>
                      <w:szCs w:val="22"/>
                    </w:rPr>
                    <w:t>51.571</w:t>
                  </w:r>
                </w:p>
              </w:tc>
              <w:tc>
                <w:tcPr>
                  <w:tcW w:w="1985" w:type="dxa"/>
                  <w:vAlign w:val="center"/>
                </w:tcPr>
                <w:p w:rsidR="009C618B" w:rsidRPr="000974C4" w:rsidRDefault="00643373" w:rsidP="00DD00B7">
                  <w:pPr>
                    <w:spacing w:after="160"/>
                    <w:jc w:val="center"/>
                    <w:rPr>
                      <w:rFonts w:ascii="Calibri" w:eastAsiaTheme="minorHAnsi" w:hAnsi="Calibri" w:cs="Times New Roman"/>
                      <w:color w:val="auto"/>
                      <w:sz w:val="22"/>
                      <w:szCs w:val="22"/>
                    </w:rPr>
                  </w:pPr>
                  <w:r>
                    <w:rPr>
                      <w:rFonts w:ascii="Calibri" w:eastAsiaTheme="minorHAnsi" w:hAnsi="Calibri" w:cs="Times New Roman"/>
                      <w:color w:val="auto"/>
                      <w:sz w:val="22"/>
                      <w:szCs w:val="22"/>
                    </w:rPr>
                    <w:t>38.809</w:t>
                  </w:r>
                </w:p>
              </w:tc>
              <w:tc>
                <w:tcPr>
                  <w:tcW w:w="2250" w:type="dxa"/>
                  <w:vAlign w:val="center"/>
                </w:tcPr>
                <w:p w:rsidR="009C618B" w:rsidRPr="00796C3B" w:rsidRDefault="00643373" w:rsidP="00DD00B7">
                  <w:pPr>
                    <w:spacing w:after="160"/>
                    <w:jc w:val="center"/>
                    <w:rPr>
                      <w:rFonts w:ascii="Calibri" w:eastAsiaTheme="minorHAnsi" w:hAnsi="Calibri" w:cs="Times New Roman"/>
                      <w:color w:val="auto"/>
                      <w:sz w:val="22"/>
                      <w:szCs w:val="22"/>
                    </w:rPr>
                  </w:pPr>
                  <w:r>
                    <w:rPr>
                      <w:rFonts w:ascii="Calibri" w:eastAsiaTheme="minorHAnsi" w:hAnsi="Calibri" w:cs="Times New Roman"/>
                      <w:color w:val="auto"/>
                      <w:sz w:val="22"/>
                      <w:szCs w:val="22"/>
                    </w:rPr>
                    <w:t>143.881</w:t>
                  </w:r>
                </w:p>
              </w:tc>
            </w:tr>
          </w:tbl>
          <w:p w:rsidR="009C618B" w:rsidRDefault="00643373" w:rsidP="00DD00B7">
            <w:pPr>
              <w:spacing w:after="160"/>
              <w:jc w:val="both"/>
              <w:rPr>
                <w:rFonts w:ascii="Calibri" w:eastAsiaTheme="minorHAnsi" w:hAnsi="Calibri" w:cs="Times New Roman"/>
                <w:color w:val="auto"/>
                <w:sz w:val="22"/>
                <w:szCs w:val="22"/>
              </w:rPr>
            </w:pPr>
            <w:r>
              <w:rPr>
                <w:rFonts w:ascii="Calibri" w:eastAsiaTheme="minorHAnsi" w:hAnsi="Calibri" w:cs="Times New Roman"/>
                <w:color w:val="auto"/>
                <w:sz w:val="22"/>
                <w:szCs w:val="22"/>
              </w:rPr>
              <w:lastRenderedPageBreak/>
              <w:t xml:space="preserve">Beyond the result indicators, the TA helped advance the EE agenda in Uzbekistan. The PCU </w:t>
            </w:r>
            <w:r w:rsidRPr="00D9558E">
              <w:rPr>
                <w:rFonts w:ascii="Calibri" w:eastAsiaTheme="minorHAnsi" w:hAnsi="Calibri" w:cs="Times New Roman"/>
                <w:color w:val="auto"/>
                <w:sz w:val="22"/>
                <w:szCs w:val="22"/>
              </w:rPr>
              <w:t>worked with experts</w:t>
            </w:r>
            <w:r>
              <w:rPr>
                <w:rFonts w:ascii="Calibri" w:eastAsiaTheme="minorHAnsi" w:hAnsi="Calibri" w:cs="Times New Roman"/>
                <w:color w:val="auto"/>
                <w:sz w:val="22"/>
                <w:szCs w:val="22"/>
              </w:rPr>
              <w:t xml:space="preserve"> to improve EE and </w:t>
            </w:r>
            <w:r w:rsidRPr="00D9558E">
              <w:rPr>
                <w:rFonts w:ascii="Calibri" w:eastAsiaTheme="minorHAnsi" w:hAnsi="Calibri" w:cs="Times New Roman"/>
                <w:color w:val="auto"/>
                <w:sz w:val="22"/>
                <w:szCs w:val="22"/>
              </w:rPr>
              <w:t>energy co</w:t>
            </w:r>
            <w:r>
              <w:rPr>
                <w:rFonts w:ascii="Calibri" w:eastAsiaTheme="minorHAnsi" w:hAnsi="Calibri" w:cs="Times New Roman"/>
                <w:color w:val="auto"/>
                <w:sz w:val="22"/>
                <w:szCs w:val="22"/>
              </w:rPr>
              <w:t xml:space="preserve">nsumption </w:t>
            </w:r>
            <w:r w:rsidRPr="00D9558E">
              <w:rPr>
                <w:rFonts w:ascii="Calibri" w:eastAsiaTheme="minorHAnsi" w:hAnsi="Calibri" w:cs="Times New Roman"/>
                <w:color w:val="auto"/>
                <w:sz w:val="22"/>
                <w:szCs w:val="22"/>
              </w:rPr>
              <w:t>statistical reporting</w:t>
            </w:r>
            <w:r>
              <w:rPr>
                <w:rFonts w:ascii="Calibri" w:eastAsiaTheme="minorHAnsi" w:hAnsi="Calibri" w:cs="Times New Roman"/>
                <w:color w:val="auto"/>
                <w:sz w:val="22"/>
                <w:szCs w:val="22"/>
              </w:rPr>
              <w:t>. The automated monitoring system</w:t>
            </w:r>
            <w:r w:rsidRPr="0058270C">
              <w:rPr>
                <w:rFonts w:ascii="Calibri" w:eastAsiaTheme="minorHAnsi" w:hAnsi="Calibri" w:cs="Times New Roman"/>
                <w:color w:val="auto"/>
                <w:sz w:val="22"/>
                <w:szCs w:val="22"/>
              </w:rPr>
              <w:t xml:space="preserve"> </w:t>
            </w:r>
            <w:r>
              <w:rPr>
                <w:rFonts w:ascii="Calibri" w:eastAsiaTheme="minorHAnsi" w:hAnsi="Calibri" w:cs="Times New Roman"/>
                <w:color w:val="auto"/>
                <w:sz w:val="22"/>
                <w:szCs w:val="22"/>
              </w:rPr>
              <w:t xml:space="preserve">was endorsed by the President through </w:t>
            </w:r>
            <w:r w:rsidRPr="00D9558E">
              <w:rPr>
                <w:rFonts w:ascii="Calibri" w:eastAsiaTheme="minorHAnsi" w:hAnsi="Calibri" w:cs="Times New Roman"/>
                <w:color w:val="auto"/>
                <w:sz w:val="22"/>
                <w:szCs w:val="22"/>
              </w:rPr>
              <w:t>the Resolution of the President of the Republic of Uzbekistan</w:t>
            </w:r>
            <w:r>
              <w:rPr>
                <w:rFonts w:ascii="Calibri" w:eastAsiaTheme="minorHAnsi" w:hAnsi="Calibri" w:cs="Times New Roman"/>
                <w:color w:val="auto"/>
                <w:sz w:val="22"/>
                <w:szCs w:val="22"/>
              </w:rPr>
              <w:t>:</w:t>
            </w:r>
            <w:r w:rsidRPr="00D9558E">
              <w:rPr>
                <w:rFonts w:ascii="Calibri" w:eastAsiaTheme="minorHAnsi" w:hAnsi="Calibri" w:cs="Times New Roman"/>
                <w:color w:val="auto"/>
                <w:sz w:val="22"/>
                <w:szCs w:val="22"/>
              </w:rPr>
              <w:t xml:space="preserve"> "On the Further Development of Renewable Energy, Improving Energy Efficiency in the Spheres of the Economy and Social Sp</w:t>
            </w:r>
            <w:r>
              <w:rPr>
                <w:rFonts w:ascii="Calibri" w:eastAsiaTheme="minorHAnsi" w:hAnsi="Calibri" w:cs="Times New Roman"/>
                <w:color w:val="auto"/>
                <w:sz w:val="22"/>
                <w:szCs w:val="22"/>
              </w:rPr>
              <w:t xml:space="preserve">here for the Period 2017-2021.” </w:t>
            </w:r>
            <w:r>
              <w:rPr>
                <w:rFonts w:ascii="Calibri" w:eastAsiaTheme="minorHAnsi" w:hAnsi="Calibri" w:cs="Times New Roman"/>
                <w:color w:val="auto"/>
                <w:sz w:val="22"/>
                <w:szCs w:val="22"/>
              </w:rPr>
              <w:t>The communication activities funded by the project helped increase EE awareness. The EE communication s</w:t>
            </w:r>
            <w:r w:rsidRPr="00E27562">
              <w:rPr>
                <w:rFonts w:ascii="Calibri" w:eastAsiaTheme="minorHAnsi" w:hAnsi="Calibri" w:cs="Times New Roman"/>
                <w:color w:val="auto"/>
                <w:sz w:val="22"/>
                <w:szCs w:val="22"/>
              </w:rPr>
              <w:t xml:space="preserve">trategy was prepared by the </w:t>
            </w:r>
            <w:r>
              <w:rPr>
                <w:rFonts w:ascii="Calibri" w:eastAsiaTheme="minorHAnsi" w:hAnsi="Calibri" w:cs="Times New Roman"/>
                <w:color w:val="auto"/>
                <w:sz w:val="22"/>
                <w:szCs w:val="22"/>
              </w:rPr>
              <w:t xml:space="preserve">PCU, </w:t>
            </w:r>
            <w:r w:rsidRPr="00E27562">
              <w:rPr>
                <w:rFonts w:ascii="Calibri" w:eastAsiaTheme="minorHAnsi" w:hAnsi="Calibri" w:cs="Times New Roman"/>
                <w:color w:val="auto"/>
                <w:sz w:val="22"/>
                <w:szCs w:val="22"/>
              </w:rPr>
              <w:t>and endorsed by the Prime Minister on October 10, 2014 (Resolution #06/1-669).</w:t>
            </w:r>
            <w:r w:rsidRPr="001F0BA1">
              <w:rPr>
                <w:rFonts w:ascii="Calibri" w:eastAsiaTheme="minorHAnsi" w:hAnsi="Calibri" w:cs="Times New Roman"/>
                <w:color w:val="auto"/>
                <w:sz w:val="22"/>
                <w:szCs w:val="22"/>
              </w:rPr>
              <w:t xml:space="preserve"> </w:t>
            </w:r>
            <w:r>
              <w:rPr>
                <w:rFonts w:ascii="Calibri" w:eastAsiaTheme="minorHAnsi" w:hAnsi="Calibri" w:cs="Times New Roman"/>
                <w:color w:val="auto"/>
                <w:sz w:val="22"/>
                <w:szCs w:val="22"/>
              </w:rPr>
              <w:t>The s</w:t>
            </w:r>
            <w:r w:rsidRPr="00E27562">
              <w:rPr>
                <w:rFonts w:ascii="Calibri" w:eastAsiaTheme="minorHAnsi" w:hAnsi="Calibri" w:cs="Times New Roman"/>
                <w:color w:val="auto"/>
                <w:sz w:val="22"/>
                <w:szCs w:val="22"/>
              </w:rPr>
              <w:t xml:space="preserve">trategy </w:t>
            </w:r>
            <w:r>
              <w:rPr>
                <w:rFonts w:ascii="Calibri" w:eastAsiaTheme="minorHAnsi" w:hAnsi="Calibri" w:cs="Times New Roman"/>
                <w:color w:val="auto"/>
                <w:sz w:val="22"/>
                <w:szCs w:val="22"/>
              </w:rPr>
              <w:t xml:space="preserve">identified communication </w:t>
            </w:r>
            <w:r w:rsidRPr="00E27562">
              <w:rPr>
                <w:rFonts w:ascii="Calibri" w:eastAsiaTheme="minorHAnsi" w:hAnsi="Calibri" w:cs="Times New Roman"/>
                <w:color w:val="auto"/>
                <w:sz w:val="22"/>
                <w:szCs w:val="22"/>
              </w:rPr>
              <w:t>act</w:t>
            </w:r>
            <w:r w:rsidRPr="00E27562">
              <w:rPr>
                <w:rFonts w:ascii="Calibri" w:eastAsiaTheme="minorHAnsi" w:hAnsi="Calibri" w:cs="Times New Roman"/>
                <w:color w:val="auto"/>
                <w:sz w:val="22"/>
                <w:szCs w:val="22"/>
              </w:rPr>
              <w:t xml:space="preserve">ivities </w:t>
            </w:r>
            <w:r>
              <w:rPr>
                <w:rFonts w:ascii="Calibri" w:eastAsiaTheme="minorHAnsi" w:hAnsi="Calibri" w:cs="Times New Roman"/>
                <w:color w:val="auto"/>
                <w:sz w:val="22"/>
                <w:szCs w:val="22"/>
              </w:rPr>
              <w:t xml:space="preserve">targeting </w:t>
            </w:r>
            <w:r w:rsidRPr="00E27562">
              <w:rPr>
                <w:rFonts w:ascii="Calibri" w:eastAsiaTheme="minorHAnsi" w:hAnsi="Calibri" w:cs="Times New Roman"/>
                <w:color w:val="auto"/>
                <w:sz w:val="22"/>
                <w:szCs w:val="22"/>
              </w:rPr>
              <w:t>industrial</w:t>
            </w:r>
            <w:r>
              <w:rPr>
                <w:rFonts w:ascii="Calibri" w:eastAsiaTheme="minorHAnsi" w:hAnsi="Calibri" w:cs="Times New Roman"/>
                <w:color w:val="auto"/>
                <w:sz w:val="22"/>
                <w:szCs w:val="22"/>
              </w:rPr>
              <w:t xml:space="preserve"> enterprises, </w:t>
            </w:r>
            <w:r w:rsidRPr="00E27562">
              <w:rPr>
                <w:rFonts w:ascii="Calibri" w:eastAsiaTheme="minorHAnsi" w:hAnsi="Calibri" w:cs="Times New Roman"/>
                <w:color w:val="auto"/>
                <w:sz w:val="22"/>
                <w:szCs w:val="22"/>
              </w:rPr>
              <w:t>equipment providers, local authorities, commercial banks, mass media,</w:t>
            </w:r>
            <w:r>
              <w:rPr>
                <w:rFonts w:ascii="Calibri" w:eastAsiaTheme="minorHAnsi" w:hAnsi="Calibri" w:cs="Times New Roman"/>
                <w:color w:val="auto"/>
                <w:sz w:val="22"/>
                <w:szCs w:val="22"/>
              </w:rPr>
              <w:t xml:space="preserve"> and </w:t>
            </w:r>
            <w:r w:rsidRPr="00E27562">
              <w:rPr>
                <w:rFonts w:ascii="Calibri" w:eastAsiaTheme="minorHAnsi" w:hAnsi="Calibri" w:cs="Times New Roman"/>
                <w:color w:val="auto"/>
                <w:sz w:val="22"/>
                <w:szCs w:val="22"/>
              </w:rPr>
              <w:t>educational and research establishments.</w:t>
            </w:r>
            <w:r>
              <w:rPr>
                <w:rFonts w:ascii="Calibri" w:eastAsiaTheme="minorHAnsi" w:hAnsi="Calibri" w:cs="Times New Roman"/>
                <w:color w:val="auto"/>
                <w:sz w:val="22"/>
                <w:szCs w:val="22"/>
              </w:rPr>
              <w:t xml:space="preserve"> The following outcomes were achieved:</w:t>
            </w:r>
          </w:p>
          <w:p w:rsidR="009C618B" w:rsidRDefault="00643373" w:rsidP="00DD00B7">
            <w:pPr>
              <w:pStyle w:val="ListParagraph"/>
              <w:numPr>
                <w:ilvl w:val="0"/>
                <w:numId w:val="27"/>
              </w:numPr>
              <w:spacing w:after="160"/>
              <w:jc w:val="both"/>
              <w:rPr>
                <w:rFonts w:ascii="Calibri" w:eastAsiaTheme="minorHAnsi" w:hAnsi="Calibri" w:cs="Times New Roman"/>
                <w:b w:val="0"/>
                <w:color w:val="auto"/>
                <w:szCs w:val="22"/>
              </w:rPr>
            </w:pPr>
            <w:r>
              <w:rPr>
                <w:rFonts w:ascii="Calibri" w:eastAsiaTheme="minorHAnsi" w:hAnsi="Calibri" w:cs="Times New Roman"/>
                <w:b w:val="0"/>
                <w:color w:val="auto"/>
                <w:szCs w:val="22"/>
              </w:rPr>
              <w:t>Project</w:t>
            </w:r>
            <w:r w:rsidRPr="00CF2AE7">
              <w:rPr>
                <w:rFonts w:ascii="Calibri" w:eastAsiaTheme="minorHAnsi" w:hAnsi="Calibri" w:cs="Times New Roman"/>
                <w:b w:val="0"/>
                <w:color w:val="auto"/>
                <w:szCs w:val="22"/>
              </w:rPr>
              <w:t xml:space="preserve"> activiti</w:t>
            </w:r>
            <w:r>
              <w:rPr>
                <w:rFonts w:ascii="Calibri" w:eastAsiaTheme="minorHAnsi" w:hAnsi="Calibri" w:cs="Times New Roman"/>
                <w:b w:val="0"/>
                <w:color w:val="auto"/>
                <w:szCs w:val="22"/>
              </w:rPr>
              <w:t xml:space="preserve">es were mentioned 70 times on </w:t>
            </w:r>
            <w:r w:rsidRPr="00CF2AE7">
              <w:rPr>
                <w:rFonts w:ascii="Calibri" w:eastAsiaTheme="minorHAnsi" w:hAnsi="Calibri" w:cs="Times New Roman"/>
                <w:b w:val="0"/>
                <w:color w:val="auto"/>
                <w:szCs w:val="22"/>
              </w:rPr>
              <w:t>TV and</w:t>
            </w:r>
            <w:r>
              <w:rPr>
                <w:rFonts w:ascii="Calibri" w:eastAsiaTheme="minorHAnsi" w:hAnsi="Calibri" w:cs="Times New Roman"/>
                <w:b w:val="0"/>
                <w:color w:val="auto"/>
                <w:szCs w:val="22"/>
              </w:rPr>
              <w:t>/or radio</w:t>
            </w:r>
            <w:r>
              <w:rPr>
                <w:rFonts w:ascii="Calibri" w:eastAsiaTheme="minorHAnsi" w:hAnsi="Calibri" w:cs="Times New Roman"/>
                <w:b w:val="0"/>
                <w:color w:val="auto"/>
                <w:szCs w:val="22"/>
              </w:rPr>
              <w:t xml:space="preserve"> during the life of the project. F</w:t>
            </w:r>
            <w:r w:rsidRPr="00CF2AE7">
              <w:rPr>
                <w:rFonts w:ascii="Calibri" w:eastAsiaTheme="minorHAnsi" w:hAnsi="Calibri" w:cs="Times New Roman"/>
                <w:b w:val="0"/>
                <w:color w:val="auto"/>
                <w:szCs w:val="22"/>
              </w:rPr>
              <w:t xml:space="preserve">our </w:t>
            </w:r>
            <w:r>
              <w:rPr>
                <w:rFonts w:ascii="Calibri" w:eastAsiaTheme="minorHAnsi" w:hAnsi="Calibri" w:cs="Times New Roman"/>
                <w:b w:val="0"/>
                <w:color w:val="auto"/>
                <w:szCs w:val="22"/>
              </w:rPr>
              <w:t>special programs</w:t>
            </w:r>
            <w:r w:rsidRPr="00CF2AE7">
              <w:rPr>
                <w:rFonts w:ascii="Calibri" w:eastAsiaTheme="minorHAnsi" w:hAnsi="Calibri" w:cs="Times New Roman"/>
                <w:b w:val="0"/>
                <w:color w:val="auto"/>
                <w:szCs w:val="22"/>
              </w:rPr>
              <w:t xml:space="preserve"> about the</w:t>
            </w:r>
            <w:r>
              <w:rPr>
                <w:rFonts w:ascii="Calibri" w:eastAsiaTheme="minorHAnsi" w:hAnsi="Calibri" w:cs="Times New Roman"/>
                <w:b w:val="0"/>
                <w:color w:val="auto"/>
                <w:szCs w:val="22"/>
              </w:rPr>
              <w:t xml:space="preserve"> project </w:t>
            </w:r>
            <w:r w:rsidRPr="00CF2AE7">
              <w:rPr>
                <w:rFonts w:ascii="Calibri" w:eastAsiaTheme="minorHAnsi" w:hAnsi="Calibri" w:cs="Times New Roman"/>
                <w:b w:val="0"/>
                <w:color w:val="auto"/>
                <w:szCs w:val="22"/>
              </w:rPr>
              <w:t>were air</w:t>
            </w:r>
            <w:r>
              <w:rPr>
                <w:rFonts w:ascii="Calibri" w:eastAsiaTheme="minorHAnsi" w:hAnsi="Calibri" w:cs="Times New Roman"/>
                <w:b w:val="0"/>
                <w:color w:val="auto"/>
                <w:szCs w:val="22"/>
              </w:rPr>
              <w:t>ed on national radio stations. E</w:t>
            </w:r>
            <w:r w:rsidRPr="00CF2AE7">
              <w:rPr>
                <w:rFonts w:ascii="Calibri" w:eastAsiaTheme="minorHAnsi" w:hAnsi="Calibri" w:cs="Times New Roman"/>
                <w:b w:val="0"/>
                <w:color w:val="auto"/>
                <w:szCs w:val="22"/>
              </w:rPr>
              <w:t xml:space="preserve">E </w:t>
            </w:r>
            <w:r>
              <w:rPr>
                <w:rFonts w:ascii="Calibri" w:eastAsiaTheme="minorHAnsi" w:hAnsi="Calibri" w:cs="Times New Roman"/>
                <w:b w:val="0"/>
                <w:color w:val="auto"/>
                <w:szCs w:val="22"/>
              </w:rPr>
              <w:t xml:space="preserve">as a general </w:t>
            </w:r>
            <w:r w:rsidRPr="00CF2AE7">
              <w:rPr>
                <w:rFonts w:ascii="Calibri" w:eastAsiaTheme="minorHAnsi" w:hAnsi="Calibri" w:cs="Times New Roman"/>
                <w:b w:val="0"/>
                <w:color w:val="auto"/>
                <w:szCs w:val="22"/>
              </w:rPr>
              <w:t>t</w:t>
            </w:r>
            <w:r>
              <w:rPr>
                <w:rFonts w:ascii="Calibri" w:eastAsiaTheme="minorHAnsi" w:hAnsi="Calibri" w:cs="Times New Roman"/>
                <w:b w:val="0"/>
                <w:color w:val="auto"/>
                <w:szCs w:val="22"/>
              </w:rPr>
              <w:t>opic was mentioned 4</w:t>
            </w:r>
            <w:r w:rsidRPr="00CF2AE7">
              <w:rPr>
                <w:rFonts w:ascii="Calibri" w:eastAsiaTheme="minorHAnsi" w:hAnsi="Calibri" w:cs="Times New Roman"/>
                <w:b w:val="0"/>
                <w:color w:val="auto"/>
                <w:szCs w:val="22"/>
              </w:rPr>
              <w:t xml:space="preserve">00 </w:t>
            </w:r>
            <w:r>
              <w:rPr>
                <w:rFonts w:ascii="Calibri" w:eastAsiaTheme="minorHAnsi" w:hAnsi="Calibri" w:cs="Times New Roman"/>
                <w:b w:val="0"/>
                <w:color w:val="auto"/>
                <w:szCs w:val="22"/>
              </w:rPr>
              <w:t xml:space="preserve">times on </w:t>
            </w:r>
            <w:r w:rsidRPr="00CF2AE7">
              <w:rPr>
                <w:rFonts w:ascii="Calibri" w:eastAsiaTheme="minorHAnsi" w:hAnsi="Calibri" w:cs="Times New Roman"/>
                <w:b w:val="0"/>
                <w:color w:val="auto"/>
                <w:szCs w:val="22"/>
              </w:rPr>
              <w:t>TV and radio</w:t>
            </w:r>
            <w:r>
              <w:rPr>
                <w:rFonts w:ascii="Calibri" w:eastAsiaTheme="minorHAnsi" w:hAnsi="Calibri" w:cs="Times New Roman"/>
                <w:b w:val="0"/>
                <w:color w:val="auto"/>
                <w:szCs w:val="22"/>
              </w:rPr>
              <w:t xml:space="preserve"> as well. </w:t>
            </w:r>
          </w:p>
          <w:p w:rsidR="009C618B" w:rsidRPr="00CF2AE7" w:rsidRDefault="00643373" w:rsidP="00DD00B7">
            <w:pPr>
              <w:pStyle w:val="ListParagraph"/>
              <w:numPr>
                <w:ilvl w:val="0"/>
                <w:numId w:val="27"/>
              </w:numPr>
              <w:spacing w:after="160"/>
              <w:jc w:val="both"/>
              <w:rPr>
                <w:rFonts w:ascii="Calibri" w:eastAsiaTheme="minorHAnsi" w:hAnsi="Calibri" w:cs="Times New Roman"/>
                <w:b w:val="0"/>
                <w:color w:val="auto"/>
                <w:szCs w:val="22"/>
              </w:rPr>
            </w:pPr>
            <w:r>
              <w:rPr>
                <w:rFonts w:ascii="Calibri" w:eastAsiaTheme="minorHAnsi" w:hAnsi="Calibri" w:cs="Times New Roman"/>
                <w:b w:val="0"/>
                <w:color w:val="auto"/>
                <w:szCs w:val="22"/>
              </w:rPr>
              <w:t xml:space="preserve">Two four-day media </w:t>
            </w:r>
            <w:r w:rsidRPr="00CF2AE7">
              <w:rPr>
                <w:rFonts w:ascii="Calibri" w:eastAsiaTheme="minorHAnsi" w:hAnsi="Calibri" w:cs="Times New Roman"/>
                <w:b w:val="0"/>
                <w:color w:val="auto"/>
                <w:szCs w:val="22"/>
              </w:rPr>
              <w:t>tour</w:t>
            </w:r>
            <w:r>
              <w:rPr>
                <w:rFonts w:ascii="Calibri" w:eastAsiaTheme="minorHAnsi" w:hAnsi="Calibri" w:cs="Times New Roman"/>
                <w:b w:val="0"/>
                <w:color w:val="auto"/>
                <w:szCs w:val="22"/>
              </w:rPr>
              <w:t>s were organized, during which m</w:t>
            </w:r>
            <w:r w:rsidRPr="00CF2AE7">
              <w:rPr>
                <w:rFonts w:ascii="Calibri" w:eastAsiaTheme="minorHAnsi" w:hAnsi="Calibri" w:cs="Times New Roman"/>
                <w:b w:val="0"/>
                <w:color w:val="auto"/>
                <w:szCs w:val="22"/>
              </w:rPr>
              <w:t xml:space="preserve">edia representatives </w:t>
            </w:r>
            <w:r>
              <w:rPr>
                <w:rFonts w:ascii="Calibri" w:eastAsiaTheme="minorHAnsi" w:hAnsi="Calibri" w:cs="Times New Roman"/>
                <w:b w:val="0"/>
                <w:color w:val="auto"/>
                <w:szCs w:val="22"/>
              </w:rPr>
              <w:t>were invited to six industrial enterprises (</w:t>
            </w:r>
            <w:r w:rsidRPr="00CF2AE7">
              <w:rPr>
                <w:rFonts w:ascii="Calibri" w:eastAsiaTheme="minorHAnsi" w:hAnsi="Calibri" w:cs="Times New Roman"/>
                <w:b w:val="0"/>
                <w:color w:val="auto"/>
                <w:szCs w:val="22"/>
              </w:rPr>
              <w:t>JSC “Ammofos-Maxam”, “Maxam Chirchik”, Toshkent yo</w:t>
            </w:r>
            <w:r>
              <w:rPr>
                <w:rFonts w:ascii="Calibri" w:eastAsiaTheme="minorHAnsi" w:hAnsi="Calibri" w:cs="Times New Roman"/>
                <w:b w:val="0"/>
                <w:color w:val="auto"/>
                <w:szCs w:val="22"/>
              </w:rPr>
              <w:t xml:space="preserve">g’-moy”, JSC “Almalyk MMC, etc) in the </w:t>
            </w:r>
            <w:r w:rsidRPr="00CF2AE7">
              <w:rPr>
                <w:rFonts w:ascii="Calibri" w:eastAsiaTheme="minorHAnsi" w:hAnsi="Calibri" w:cs="Times New Roman"/>
                <w:b w:val="0"/>
                <w:color w:val="auto"/>
                <w:szCs w:val="22"/>
              </w:rPr>
              <w:t>Tashkent region</w:t>
            </w:r>
            <w:r>
              <w:rPr>
                <w:rFonts w:ascii="Calibri" w:eastAsiaTheme="minorHAnsi" w:hAnsi="Calibri" w:cs="Times New Roman"/>
                <w:b w:val="0"/>
                <w:color w:val="auto"/>
                <w:szCs w:val="22"/>
              </w:rPr>
              <w:t>” to cover their EE programs.</w:t>
            </w:r>
          </w:p>
          <w:p w:rsidR="009C618B" w:rsidRDefault="00643373" w:rsidP="00DD00B7">
            <w:pPr>
              <w:pStyle w:val="ListParagraph"/>
              <w:numPr>
                <w:ilvl w:val="0"/>
                <w:numId w:val="27"/>
              </w:numPr>
              <w:spacing w:after="160"/>
              <w:jc w:val="both"/>
              <w:rPr>
                <w:rFonts w:ascii="Calibri" w:eastAsiaTheme="minorHAnsi" w:hAnsi="Calibri" w:cs="Times New Roman"/>
                <w:b w:val="0"/>
                <w:color w:val="auto"/>
                <w:szCs w:val="22"/>
              </w:rPr>
            </w:pPr>
            <w:r>
              <w:rPr>
                <w:rFonts w:ascii="Calibri" w:eastAsiaTheme="minorHAnsi" w:hAnsi="Calibri" w:cs="Times New Roman"/>
                <w:b w:val="0"/>
                <w:color w:val="auto"/>
                <w:szCs w:val="22"/>
              </w:rPr>
              <w:t>Project</w:t>
            </w:r>
            <w:r w:rsidRPr="00CF2AE7">
              <w:rPr>
                <w:rFonts w:ascii="Calibri" w:eastAsiaTheme="minorHAnsi" w:hAnsi="Calibri" w:cs="Times New Roman"/>
                <w:b w:val="0"/>
                <w:color w:val="auto"/>
                <w:szCs w:val="22"/>
              </w:rPr>
              <w:t xml:space="preserve"> ac</w:t>
            </w:r>
            <w:r>
              <w:rPr>
                <w:rFonts w:ascii="Calibri" w:eastAsiaTheme="minorHAnsi" w:hAnsi="Calibri" w:cs="Times New Roman"/>
                <w:b w:val="0"/>
                <w:color w:val="auto"/>
                <w:szCs w:val="22"/>
              </w:rPr>
              <w:t>tivities were covered by 72</w:t>
            </w:r>
            <w:r w:rsidRPr="00CF2AE7">
              <w:rPr>
                <w:rFonts w:ascii="Calibri" w:eastAsiaTheme="minorHAnsi" w:hAnsi="Calibri" w:cs="Times New Roman"/>
                <w:b w:val="0"/>
                <w:color w:val="auto"/>
                <w:szCs w:val="22"/>
              </w:rPr>
              <w:t xml:space="preserve"> articles in </w:t>
            </w:r>
            <w:r>
              <w:rPr>
                <w:rFonts w:ascii="Calibri" w:eastAsiaTheme="minorHAnsi" w:hAnsi="Calibri" w:cs="Times New Roman"/>
                <w:b w:val="0"/>
                <w:color w:val="auto"/>
                <w:szCs w:val="22"/>
              </w:rPr>
              <w:t>the nat</w:t>
            </w:r>
            <w:r>
              <w:rPr>
                <w:rFonts w:ascii="Calibri" w:eastAsiaTheme="minorHAnsi" w:hAnsi="Calibri" w:cs="Times New Roman"/>
                <w:b w:val="0"/>
                <w:color w:val="auto"/>
                <w:szCs w:val="22"/>
              </w:rPr>
              <w:t>ional press (</w:t>
            </w:r>
            <w:r w:rsidRPr="00CF2AE7">
              <w:rPr>
                <w:rFonts w:ascii="Calibri" w:eastAsiaTheme="minorHAnsi" w:hAnsi="Calibri" w:cs="Times New Roman"/>
                <w:b w:val="0"/>
                <w:color w:val="auto"/>
                <w:szCs w:val="22"/>
              </w:rPr>
              <w:t xml:space="preserve">“Narodnoe slovo”, “Xalq so’zi”, “Pravda Vostoka”, “Birja”, “O’zbekiston ovozi” etc.), </w:t>
            </w:r>
            <w:r>
              <w:rPr>
                <w:rFonts w:ascii="Calibri" w:eastAsiaTheme="minorHAnsi" w:hAnsi="Calibri" w:cs="Times New Roman"/>
                <w:b w:val="0"/>
                <w:color w:val="auto"/>
                <w:szCs w:val="22"/>
              </w:rPr>
              <w:t xml:space="preserve">and </w:t>
            </w:r>
            <w:r w:rsidRPr="00CF2AE7">
              <w:rPr>
                <w:rFonts w:ascii="Calibri" w:eastAsiaTheme="minorHAnsi" w:hAnsi="Calibri" w:cs="Times New Roman"/>
                <w:b w:val="0"/>
                <w:color w:val="auto"/>
                <w:szCs w:val="22"/>
              </w:rPr>
              <w:t>the</w:t>
            </w:r>
            <w:r>
              <w:rPr>
                <w:rFonts w:ascii="Calibri" w:eastAsiaTheme="minorHAnsi" w:hAnsi="Calibri" w:cs="Times New Roman"/>
                <w:b w:val="0"/>
                <w:color w:val="auto"/>
                <w:szCs w:val="22"/>
              </w:rPr>
              <w:t xml:space="preserve"> general</w:t>
            </w:r>
            <w:r w:rsidRPr="00CF2AE7">
              <w:rPr>
                <w:rFonts w:ascii="Calibri" w:eastAsiaTheme="minorHAnsi" w:hAnsi="Calibri" w:cs="Times New Roman"/>
                <w:b w:val="0"/>
                <w:color w:val="auto"/>
                <w:szCs w:val="22"/>
              </w:rPr>
              <w:t xml:space="preserve"> EE topic was discussed in mo</w:t>
            </w:r>
            <w:r>
              <w:rPr>
                <w:rFonts w:ascii="Calibri" w:eastAsiaTheme="minorHAnsi" w:hAnsi="Calibri" w:cs="Times New Roman"/>
                <w:b w:val="0"/>
                <w:color w:val="auto"/>
                <w:szCs w:val="22"/>
              </w:rPr>
              <w:t>re than 350 articles nationwide. F</w:t>
            </w:r>
            <w:r w:rsidRPr="00CF2AE7">
              <w:rPr>
                <w:rFonts w:ascii="Calibri" w:eastAsiaTheme="minorHAnsi" w:hAnsi="Calibri" w:cs="Times New Roman"/>
                <w:b w:val="0"/>
                <w:color w:val="auto"/>
                <w:szCs w:val="22"/>
              </w:rPr>
              <w:t>ive articles on the</w:t>
            </w:r>
            <w:r>
              <w:rPr>
                <w:rFonts w:ascii="Calibri" w:eastAsiaTheme="minorHAnsi" w:hAnsi="Calibri" w:cs="Times New Roman"/>
                <w:b w:val="0"/>
                <w:color w:val="auto"/>
                <w:szCs w:val="22"/>
              </w:rPr>
              <w:t xml:space="preserve"> project</w:t>
            </w:r>
            <w:r w:rsidRPr="00CF2AE7">
              <w:rPr>
                <w:rFonts w:ascii="Calibri" w:eastAsiaTheme="minorHAnsi" w:hAnsi="Calibri" w:cs="Times New Roman"/>
                <w:b w:val="0"/>
                <w:color w:val="auto"/>
                <w:szCs w:val="22"/>
              </w:rPr>
              <w:t xml:space="preserve"> achievements have been published since September 1,</w:t>
            </w:r>
            <w:r w:rsidRPr="00CF2AE7">
              <w:rPr>
                <w:rFonts w:ascii="Calibri" w:eastAsiaTheme="minorHAnsi" w:hAnsi="Calibri" w:cs="Times New Roman"/>
                <w:b w:val="0"/>
                <w:color w:val="auto"/>
                <w:szCs w:val="22"/>
              </w:rPr>
              <w:t xml:space="preserve"> 2017</w:t>
            </w:r>
          </w:p>
          <w:p w:rsidR="009C618B" w:rsidRPr="00347425" w:rsidRDefault="00643373" w:rsidP="00DD00B7">
            <w:pPr>
              <w:spacing w:after="160"/>
              <w:jc w:val="both"/>
              <w:rPr>
                <w:rFonts w:ascii="Calibri" w:eastAsiaTheme="minorHAnsi" w:hAnsi="Calibri" w:cs="Times New Roman"/>
                <w:color w:val="auto"/>
                <w:szCs w:val="22"/>
              </w:rPr>
            </w:pPr>
            <w:r w:rsidRPr="00A11CDE">
              <w:rPr>
                <w:rFonts w:ascii="Calibri" w:eastAsiaTheme="minorHAnsi" w:hAnsi="Calibri" w:cs="Times New Roman"/>
                <w:color w:val="auto"/>
                <w:sz w:val="22"/>
                <w:szCs w:val="22"/>
              </w:rPr>
              <w:t>The</w:t>
            </w:r>
            <w:r>
              <w:rPr>
                <w:rFonts w:ascii="Calibri" w:eastAsiaTheme="minorHAnsi" w:hAnsi="Calibri" w:cs="Times New Roman"/>
                <w:color w:val="auto"/>
                <w:sz w:val="22"/>
                <w:szCs w:val="22"/>
              </w:rPr>
              <w:t xml:space="preserve"> project</w:t>
            </w:r>
            <w:r w:rsidRPr="00A11CDE">
              <w:rPr>
                <w:rFonts w:ascii="Calibri" w:eastAsiaTheme="minorHAnsi" w:hAnsi="Calibri" w:cs="Times New Roman"/>
                <w:color w:val="auto"/>
                <w:sz w:val="22"/>
                <w:szCs w:val="22"/>
              </w:rPr>
              <w:t xml:space="preserve"> cannot claim responsibility for all EE policy changes in Uzbekistan, but at minimum, the success of the</w:t>
            </w:r>
            <w:r>
              <w:rPr>
                <w:rFonts w:ascii="Calibri" w:eastAsiaTheme="minorHAnsi" w:hAnsi="Calibri" w:cs="Times New Roman"/>
                <w:color w:val="auto"/>
                <w:sz w:val="22"/>
                <w:szCs w:val="22"/>
              </w:rPr>
              <w:t xml:space="preserve"> project</w:t>
            </w:r>
            <w:r w:rsidRPr="00A11CDE">
              <w:rPr>
                <w:rFonts w:ascii="Calibri" w:eastAsiaTheme="minorHAnsi" w:hAnsi="Calibri" w:cs="Times New Roman"/>
                <w:color w:val="auto"/>
                <w:sz w:val="22"/>
                <w:szCs w:val="22"/>
              </w:rPr>
              <w:t xml:space="preserve"> encouraged the</w:t>
            </w:r>
            <w:r>
              <w:rPr>
                <w:rFonts w:ascii="Calibri" w:eastAsiaTheme="minorHAnsi" w:hAnsi="Calibri" w:cs="Times New Roman"/>
                <w:color w:val="auto"/>
                <w:sz w:val="22"/>
                <w:szCs w:val="22"/>
              </w:rPr>
              <w:t xml:space="preserve"> government to further develop its EE program</w:t>
            </w:r>
            <w:r w:rsidRPr="00A11CDE">
              <w:rPr>
                <w:rFonts w:ascii="Calibri" w:eastAsiaTheme="minorHAnsi" w:hAnsi="Calibri" w:cs="Times New Roman"/>
                <w:color w:val="auto"/>
                <w:sz w:val="22"/>
                <w:szCs w:val="22"/>
              </w:rPr>
              <w:t>. Several resolutions were passed (see Relevance of PDO section, po</w:t>
            </w:r>
            <w:r w:rsidRPr="00A11CDE">
              <w:rPr>
                <w:rFonts w:ascii="Calibri" w:eastAsiaTheme="minorHAnsi" w:hAnsi="Calibri" w:cs="Times New Roman"/>
                <w:color w:val="auto"/>
                <w:sz w:val="22"/>
                <w:szCs w:val="22"/>
              </w:rPr>
              <w:t>int (i))</w:t>
            </w:r>
            <w:r>
              <w:rPr>
                <w:rFonts w:ascii="Calibri" w:eastAsiaTheme="minorHAnsi" w:hAnsi="Calibri" w:cs="Times New Roman"/>
                <w:color w:val="auto"/>
                <w:sz w:val="22"/>
                <w:szCs w:val="22"/>
              </w:rPr>
              <w:t>,</w:t>
            </w:r>
            <w:r w:rsidRPr="00A11CDE">
              <w:rPr>
                <w:rFonts w:ascii="Calibri" w:eastAsiaTheme="minorHAnsi" w:hAnsi="Calibri" w:cs="Times New Roman"/>
                <w:color w:val="auto"/>
                <w:sz w:val="22"/>
                <w:szCs w:val="22"/>
              </w:rPr>
              <w:t xml:space="preserve"> and the government established NEC, which will likely use the financing mechanism developed during the</w:t>
            </w:r>
            <w:r>
              <w:rPr>
                <w:rFonts w:ascii="Calibri" w:eastAsiaTheme="minorHAnsi" w:hAnsi="Calibri" w:cs="Times New Roman"/>
                <w:color w:val="auto"/>
                <w:sz w:val="22"/>
                <w:szCs w:val="22"/>
              </w:rPr>
              <w:t xml:space="preserve"> project</w:t>
            </w:r>
            <w:r w:rsidRPr="00A11CDE">
              <w:rPr>
                <w:rFonts w:ascii="Calibri" w:eastAsiaTheme="minorHAnsi" w:hAnsi="Calibri" w:cs="Times New Roman"/>
                <w:color w:val="auto"/>
                <w:sz w:val="22"/>
                <w:szCs w:val="22"/>
              </w:rPr>
              <w:t xml:space="preserve"> (see Relevance of PDO section, point (ii)).</w:t>
            </w:r>
          </w:p>
        </w:tc>
      </w:tr>
      <w:tr w:rsidR="001B3C78" w:rsidTr="00DD00B7">
        <w:trPr>
          <w:gridAfter w:val="1"/>
          <w:wAfter w:w="85" w:type="dxa"/>
          <w:trHeight w:val="90"/>
        </w:trPr>
        <w:tc>
          <w:tcPr>
            <w:tcW w:w="10980" w:type="dxa"/>
            <w:gridSpan w:val="4"/>
            <w:shd w:val="clear" w:color="auto" w:fill="auto"/>
            <w:vAlign w:val="center"/>
          </w:tcPr>
          <w:p w:rsidR="009C618B" w:rsidRPr="00F95786" w:rsidRDefault="009C618B" w:rsidP="00DD00B7">
            <w:pPr>
              <w:pStyle w:val="Heading3"/>
              <w:spacing w:after="160"/>
              <w:rPr>
                <w:szCs w:val="22"/>
              </w:rPr>
            </w:pPr>
          </w:p>
        </w:tc>
      </w:tr>
      <w:tr w:rsidR="001B3C78" w:rsidTr="00DD00B7">
        <w:trPr>
          <w:gridAfter w:val="1"/>
          <w:wAfter w:w="85" w:type="dxa"/>
          <w:trHeight w:val="80"/>
        </w:trPr>
        <w:tc>
          <w:tcPr>
            <w:tcW w:w="10980" w:type="dxa"/>
            <w:gridSpan w:val="4"/>
            <w:shd w:val="clear" w:color="auto" w:fill="auto"/>
            <w:vAlign w:val="center"/>
          </w:tcPr>
          <w:p w:rsidR="009C618B" w:rsidRPr="009E631B" w:rsidRDefault="00643373" w:rsidP="00DD00B7">
            <w:pPr>
              <w:pStyle w:val="Heading3"/>
              <w:rPr>
                <w:szCs w:val="22"/>
              </w:rPr>
            </w:pPr>
            <w:r w:rsidRPr="009E631B">
              <w:rPr>
                <w:szCs w:val="22"/>
              </w:rPr>
              <w:t xml:space="preserve">Justification of Overall Efficacy Rating </w:t>
            </w:r>
          </w:p>
        </w:tc>
      </w:tr>
      <w:tr w:rsidR="001B3C78" w:rsidTr="00DD00B7">
        <w:trPr>
          <w:gridAfter w:val="1"/>
          <w:wAfter w:w="85" w:type="dxa"/>
          <w:trHeight w:val="180"/>
        </w:trPr>
        <w:tc>
          <w:tcPr>
            <w:tcW w:w="10980" w:type="dxa"/>
            <w:gridSpan w:val="4"/>
            <w:shd w:val="clear" w:color="auto" w:fill="auto"/>
            <w:vAlign w:val="center"/>
          </w:tcPr>
          <w:p w:rsidR="009C618B" w:rsidRPr="00A312BA" w:rsidRDefault="00643373" w:rsidP="00DD00B7">
            <w:pPr>
              <w:widowControl/>
              <w:autoSpaceDE/>
              <w:autoSpaceDN/>
              <w:adjustRightInd/>
              <w:spacing w:after="160" w:line="259" w:lineRule="auto"/>
              <w:ind w:left="3" w:hanging="3"/>
              <w:jc w:val="both"/>
              <w:rPr>
                <w:rFonts w:asciiTheme="minorHAnsi" w:hAnsiTheme="minorHAnsi"/>
                <w:b/>
                <w:bCs/>
                <w:color w:val="auto"/>
                <w:sz w:val="22"/>
                <w:szCs w:val="22"/>
              </w:rPr>
            </w:pPr>
            <w:r w:rsidRPr="00A312BA">
              <w:rPr>
                <w:rFonts w:asciiTheme="minorHAnsi" w:hAnsiTheme="minorHAnsi"/>
                <w:b/>
                <w:bCs/>
                <w:color w:val="auto"/>
                <w:sz w:val="22"/>
                <w:szCs w:val="22"/>
              </w:rPr>
              <w:t>Rating:</w:t>
            </w:r>
            <w:r>
              <w:rPr>
                <w:rFonts w:asciiTheme="minorHAnsi" w:hAnsiTheme="minorHAnsi"/>
                <w:b/>
                <w:bCs/>
                <w:color w:val="auto"/>
                <w:sz w:val="22"/>
                <w:szCs w:val="22"/>
              </w:rPr>
              <w:t xml:space="preserve"> </w:t>
            </w:r>
            <w:r w:rsidRPr="00A312BA">
              <w:rPr>
                <w:rFonts w:asciiTheme="minorHAnsi" w:hAnsiTheme="minorHAnsi"/>
                <w:b/>
                <w:bCs/>
                <w:color w:val="auto"/>
                <w:sz w:val="22"/>
                <w:szCs w:val="22"/>
              </w:rPr>
              <w:t>Substantial</w:t>
            </w:r>
          </w:p>
          <w:p w:rsidR="009C618B" w:rsidRDefault="00643373" w:rsidP="00DD00B7">
            <w:pPr>
              <w:widowControl/>
              <w:autoSpaceDE/>
              <w:autoSpaceDN/>
              <w:adjustRightInd/>
              <w:spacing w:after="160" w:line="259" w:lineRule="auto"/>
              <w:ind w:left="3" w:hanging="3"/>
              <w:jc w:val="both"/>
              <w:rPr>
                <w:rFonts w:ascii="Calibri" w:eastAsiaTheme="minorHAnsi" w:hAnsi="Calibri" w:cs="Times New Roman"/>
                <w:color w:val="auto"/>
                <w:sz w:val="22"/>
                <w:szCs w:val="22"/>
              </w:rPr>
            </w:pPr>
            <w:r w:rsidRPr="00A644A6">
              <w:rPr>
                <w:rFonts w:asciiTheme="minorHAnsi" w:hAnsiTheme="minorHAnsi"/>
                <w:bCs/>
                <w:color w:val="auto"/>
                <w:sz w:val="22"/>
                <w:szCs w:val="22"/>
              </w:rPr>
              <w:t xml:space="preserve">The overall </w:t>
            </w:r>
            <w:r>
              <w:rPr>
                <w:rFonts w:asciiTheme="minorHAnsi" w:hAnsiTheme="minorHAnsi"/>
                <w:bCs/>
                <w:color w:val="auto"/>
                <w:sz w:val="22"/>
                <w:szCs w:val="22"/>
              </w:rPr>
              <w:t xml:space="preserve">efficacy </w:t>
            </w:r>
            <w:r w:rsidRPr="00A644A6">
              <w:rPr>
                <w:rFonts w:asciiTheme="minorHAnsi" w:hAnsiTheme="minorHAnsi"/>
                <w:bCs/>
                <w:color w:val="auto"/>
                <w:sz w:val="22"/>
                <w:szCs w:val="22"/>
              </w:rPr>
              <w:t>rating of the</w:t>
            </w:r>
            <w:r>
              <w:rPr>
                <w:rFonts w:asciiTheme="minorHAnsi" w:hAnsiTheme="minorHAnsi"/>
                <w:bCs/>
                <w:color w:val="auto"/>
                <w:sz w:val="22"/>
                <w:szCs w:val="22"/>
              </w:rPr>
              <w:t xml:space="preserve"> project</w:t>
            </w:r>
            <w:r w:rsidRPr="00A644A6">
              <w:rPr>
                <w:rFonts w:asciiTheme="minorHAnsi" w:hAnsiTheme="minorHAnsi"/>
                <w:bCs/>
                <w:color w:val="auto"/>
                <w:sz w:val="22"/>
                <w:szCs w:val="22"/>
              </w:rPr>
              <w:t xml:space="preserve"> is </w:t>
            </w:r>
            <w:r>
              <w:rPr>
                <w:rFonts w:asciiTheme="minorHAnsi" w:hAnsiTheme="minorHAnsi"/>
                <w:bCs/>
                <w:color w:val="auto"/>
                <w:sz w:val="22"/>
                <w:szCs w:val="22"/>
              </w:rPr>
              <w:t>Substantial</w:t>
            </w:r>
            <w:r w:rsidRPr="00A644A6">
              <w:rPr>
                <w:rFonts w:asciiTheme="minorHAnsi" w:hAnsiTheme="minorHAnsi"/>
                <w:bCs/>
                <w:color w:val="auto"/>
                <w:sz w:val="22"/>
                <w:szCs w:val="22"/>
              </w:rPr>
              <w:t xml:space="preserve">. </w:t>
            </w:r>
            <w:r w:rsidRPr="000A5D19">
              <w:rPr>
                <w:rFonts w:ascii="Calibri" w:eastAsiaTheme="minorHAnsi" w:hAnsi="Calibri" w:cs="Times New Roman"/>
                <w:color w:val="auto"/>
                <w:sz w:val="22"/>
                <w:szCs w:val="22"/>
              </w:rPr>
              <w:t xml:space="preserve">At </w:t>
            </w:r>
            <w:r>
              <w:rPr>
                <w:rFonts w:ascii="Calibri" w:eastAsiaTheme="minorHAnsi" w:hAnsi="Calibri" w:cs="Times New Roman"/>
                <w:color w:val="auto"/>
                <w:sz w:val="22"/>
                <w:szCs w:val="22"/>
              </w:rPr>
              <w:t>ICR: (a)</w:t>
            </w:r>
            <w:r w:rsidRPr="000A5D19">
              <w:rPr>
                <w:rFonts w:ascii="Calibri" w:eastAsiaTheme="minorHAnsi" w:hAnsi="Calibri" w:cs="Times New Roman"/>
                <w:color w:val="auto"/>
                <w:sz w:val="22"/>
                <w:szCs w:val="22"/>
              </w:rPr>
              <w:t xml:space="preserve"> </w:t>
            </w:r>
            <w:r>
              <w:rPr>
                <w:rFonts w:ascii="Calibri" w:eastAsiaTheme="minorHAnsi" w:hAnsi="Calibri" w:cs="Times New Roman"/>
                <w:color w:val="auto"/>
                <w:sz w:val="22"/>
                <w:szCs w:val="22"/>
              </w:rPr>
              <w:t xml:space="preserve">US$69.580 million had been leveraged and disbursed for EE investments. Considering foreign exchange losses and uncommitted funds, the equivalent co-financing represented 93 percent of PDO indicator target. </w:t>
            </w:r>
            <w:r>
              <w:rPr>
                <w:rFonts w:ascii="Calibri" w:eastAsiaTheme="minorHAnsi" w:hAnsi="Calibri" w:cs="Times New Roman"/>
                <w:color w:val="auto"/>
                <w:sz w:val="22"/>
                <w:szCs w:val="22"/>
              </w:rPr>
              <w:t>However, the 23 percent co-financing provided by the PB exceeded the 20 percent required by the project legal agreements; (b) EE had been improved in 32 IEs by a cumulative annual energy savings of 358,587 MWh/year which represented 158 percent of the targ</w:t>
            </w:r>
            <w:r>
              <w:rPr>
                <w:rFonts w:ascii="Calibri" w:eastAsiaTheme="minorHAnsi" w:hAnsi="Calibri" w:cs="Times New Roman"/>
                <w:color w:val="auto"/>
                <w:sz w:val="22"/>
                <w:szCs w:val="22"/>
              </w:rPr>
              <w:t>et; and (c) cumulative annual CO2 emission reduction had reached 583,227 tons per year, and this represented 124 percent of the target.  A financing mechanism for energy saving investments had been fully designed and implemented in 76 subprojects resulting</w:t>
            </w:r>
            <w:r>
              <w:rPr>
                <w:rFonts w:ascii="Calibri" w:eastAsiaTheme="minorHAnsi" w:hAnsi="Calibri" w:cs="Times New Roman"/>
                <w:color w:val="auto"/>
                <w:sz w:val="22"/>
                <w:szCs w:val="22"/>
              </w:rPr>
              <w:t xml:space="preserve"> in a sub-portfolio of US$143.881 million.</w:t>
            </w:r>
          </w:p>
          <w:p w:rsidR="009C618B" w:rsidRDefault="00643373" w:rsidP="00DD00B7">
            <w:pPr>
              <w:widowControl/>
              <w:autoSpaceDE/>
              <w:autoSpaceDN/>
              <w:adjustRightInd/>
              <w:spacing w:after="160" w:line="259" w:lineRule="auto"/>
              <w:ind w:left="3" w:hanging="3"/>
              <w:jc w:val="both"/>
              <w:rPr>
                <w:rFonts w:ascii="Calibri" w:eastAsiaTheme="minorHAnsi" w:hAnsi="Calibri" w:cs="Times New Roman"/>
                <w:color w:val="auto"/>
                <w:sz w:val="22"/>
                <w:szCs w:val="22"/>
              </w:rPr>
            </w:pPr>
            <w:r>
              <w:rPr>
                <w:rFonts w:ascii="Calibri" w:eastAsiaTheme="minorHAnsi" w:hAnsi="Calibri" w:cs="Times New Roman"/>
                <w:color w:val="auto"/>
                <w:sz w:val="22"/>
                <w:szCs w:val="22"/>
              </w:rPr>
              <w:t>Beyond the results framework, the government had demonstrated a strong commitment to EE culminating in the establishment of the National Energy-Saving Company in August 2017. It had also requested an additional fi</w:t>
            </w:r>
            <w:r>
              <w:rPr>
                <w:rFonts w:ascii="Calibri" w:eastAsiaTheme="minorHAnsi" w:hAnsi="Calibri" w:cs="Times New Roman"/>
                <w:color w:val="auto"/>
                <w:sz w:val="22"/>
                <w:szCs w:val="22"/>
              </w:rPr>
              <w:t xml:space="preserve">nance of US$200 million, which was under preparation, and three other banks: </w:t>
            </w:r>
            <w:r w:rsidRPr="002F2287">
              <w:rPr>
                <w:rFonts w:asciiTheme="minorHAnsi" w:hAnsiTheme="minorHAnsi"/>
                <w:bCs/>
                <w:color w:val="auto"/>
                <w:sz w:val="22"/>
                <w:szCs w:val="22"/>
              </w:rPr>
              <w:t>National Bank of Uzbekistan, Investment Finance Bank, and Asia Alliance Bank</w:t>
            </w:r>
            <w:r w:rsidRPr="000A5D19">
              <w:rPr>
                <w:rFonts w:ascii="Calibri" w:eastAsiaTheme="minorHAnsi" w:hAnsi="Calibri" w:cs="Times New Roman"/>
                <w:color w:val="auto"/>
                <w:sz w:val="22"/>
                <w:szCs w:val="22"/>
              </w:rPr>
              <w:t xml:space="preserve"> </w:t>
            </w:r>
            <w:r>
              <w:rPr>
                <w:rFonts w:ascii="Calibri" w:eastAsiaTheme="minorHAnsi" w:hAnsi="Calibri" w:cs="Times New Roman"/>
                <w:color w:val="auto"/>
                <w:sz w:val="22"/>
                <w:szCs w:val="22"/>
              </w:rPr>
              <w:t xml:space="preserve">had been recommended to join the project </w:t>
            </w:r>
            <w:r w:rsidR="003E6B41">
              <w:rPr>
                <w:rFonts w:ascii="Calibri" w:eastAsiaTheme="minorHAnsi" w:hAnsi="Calibri" w:cs="Times New Roman"/>
                <w:color w:val="auto"/>
                <w:sz w:val="22"/>
                <w:szCs w:val="22"/>
              </w:rPr>
              <w:t>to</w:t>
            </w:r>
            <w:r>
              <w:rPr>
                <w:rFonts w:ascii="Calibri" w:eastAsiaTheme="minorHAnsi" w:hAnsi="Calibri" w:cs="Times New Roman"/>
                <w:color w:val="auto"/>
                <w:sz w:val="22"/>
                <w:szCs w:val="22"/>
              </w:rPr>
              <w:t xml:space="preserve"> scale up EE lending. </w:t>
            </w:r>
            <w:r w:rsidRPr="000A5D19">
              <w:rPr>
                <w:rFonts w:ascii="Calibri" w:eastAsiaTheme="minorHAnsi" w:hAnsi="Calibri" w:cs="Times New Roman"/>
                <w:color w:val="auto"/>
                <w:sz w:val="22"/>
                <w:szCs w:val="22"/>
              </w:rPr>
              <w:t xml:space="preserve">Existing and potential </w:t>
            </w:r>
            <w:r w:rsidRPr="000A5D19">
              <w:rPr>
                <w:rFonts w:ascii="Calibri" w:eastAsiaTheme="minorHAnsi" w:hAnsi="Calibri" w:cs="Times New Roman"/>
                <w:color w:val="auto"/>
                <w:sz w:val="22"/>
                <w:szCs w:val="22"/>
              </w:rPr>
              <w:lastRenderedPageBreak/>
              <w:t xml:space="preserve">beneficiaries </w:t>
            </w:r>
            <w:r w:rsidRPr="000A5D19">
              <w:rPr>
                <w:rFonts w:ascii="Calibri" w:eastAsiaTheme="minorHAnsi" w:hAnsi="Calibri" w:cs="Times New Roman"/>
                <w:color w:val="auto"/>
                <w:sz w:val="22"/>
                <w:szCs w:val="22"/>
              </w:rPr>
              <w:t>ha</w:t>
            </w:r>
            <w:r>
              <w:rPr>
                <w:rFonts w:ascii="Calibri" w:eastAsiaTheme="minorHAnsi" w:hAnsi="Calibri" w:cs="Times New Roman"/>
                <w:color w:val="auto"/>
                <w:sz w:val="22"/>
                <w:szCs w:val="22"/>
              </w:rPr>
              <w:t>d</w:t>
            </w:r>
            <w:r w:rsidRPr="000A5D19">
              <w:rPr>
                <w:rFonts w:ascii="Calibri" w:eastAsiaTheme="minorHAnsi" w:hAnsi="Calibri" w:cs="Times New Roman"/>
                <w:color w:val="auto"/>
                <w:sz w:val="22"/>
                <w:szCs w:val="22"/>
              </w:rPr>
              <w:t xml:space="preserve"> expressed strong interest in the continuation of the</w:t>
            </w:r>
            <w:r>
              <w:rPr>
                <w:rFonts w:ascii="Calibri" w:eastAsiaTheme="minorHAnsi" w:hAnsi="Calibri" w:cs="Times New Roman"/>
                <w:color w:val="auto"/>
                <w:sz w:val="22"/>
                <w:szCs w:val="22"/>
              </w:rPr>
              <w:t xml:space="preserve"> project, </w:t>
            </w:r>
            <w:r w:rsidRPr="000A5D19">
              <w:rPr>
                <w:rFonts w:ascii="Calibri" w:eastAsiaTheme="minorHAnsi" w:hAnsi="Calibri" w:cs="Times New Roman"/>
                <w:color w:val="auto"/>
                <w:sz w:val="22"/>
                <w:szCs w:val="22"/>
              </w:rPr>
              <w:t xml:space="preserve">and </w:t>
            </w:r>
            <w:r>
              <w:rPr>
                <w:rFonts w:ascii="Calibri" w:eastAsiaTheme="minorHAnsi" w:hAnsi="Calibri" w:cs="Times New Roman"/>
                <w:color w:val="auto"/>
                <w:sz w:val="22"/>
                <w:szCs w:val="22"/>
              </w:rPr>
              <w:t>the MoE</w:t>
            </w:r>
            <w:r w:rsidRPr="000A5D19">
              <w:rPr>
                <w:rFonts w:ascii="Calibri" w:eastAsiaTheme="minorHAnsi" w:hAnsi="Calibri" w:cs="Times New Roman"/>
                <w:color w:val="auto"/>
                <w:sz w:val="22"/>
                <w:szCs w:val="22"/>
              </w:rPr>
              <w:t xml:space="preserve"> had developed a new pipeline of potential </w:t>
            </w:r>
            <w:r>
              <w:rPr>
                <w:rFonts w:ascii="Calibri" w:eastAsiaTheme="minorHAnsi" w:hAnsi="Calibri" w:cs="Times New Roman"/>
                <w:color w:val="auto"/>
                <w:sz w:val="22"/>
                <w:szCs w:val="22"/>
              </w:rPr>
              <w:t>subp</w:t>
            </w:r>
            <w:r w:rsidRPr="000A5D19">
              <w:rPr>
                <w:rFonts w:ascii="Calibri" w:eastAsiaTheme="minorHAnsi" w:hAnsi="Calibri" w:cs="Times New Roman"/>
                <w:color w:val="auto"/>
                <w:sz w:val="22"/>
                <w:szCs w:val="22"/>
              </w:rPr>
              <w:t>rojects, which if approved, would require additional financing</w:t>
            </w:r>
            <w:r>
              <w:rPr>
                <w:rFonts w:ascii="Calibri" w:eastAsiaTheme="minorHAnsi" w:hAnsi="Calibri" w:cs="Times New Roman"/>
                <w:color w:val="auto"/>
                <w:sz w:val="22"/>
                <w:szCs w:val="22"/>
              </w:rPr>
              <w:t xml:space="preserve"> of US$324</w:t>
            </w:r>
            <w:r w:rsidRPr="000A5D19">
              <w:rPr>
                <w:rFonts w:ascii="Calibri" w:eastAsiaTheme="minorHAnsi" w:hAnsi="Calibri" w:cs="Times New Roman"/>
                <w:color w:val="auto"/>
                <w:sz w:val="22"/>
                <w:szCs w:val="22"/>
              </w:rPr>
              <w:t xml:space="preserve"> million. </w:t>
            </w:r>
          </w:p>
          <w:p w:rsidR="009C618B" w:rsidRPr="00796C3B" w:rsidRDefault="009C618B" w:rsidP="00DD00B7">
            <w:pPr>
              <w:widowControl/>
              <w:autoSpaceDE/>
              <w:autoSpaceDN/>
              <w:adjustRightInd/>
              <w:spacing w:after="160" w:line="259" w:lineRule="auto"/>
              <w:ind w:left="3" w:hanging="3"/>
              <w:jc w:val="both"/>
              <w:rPr>
                <w:rFonts w:ascii="Calibri" w:eastAsiaTheme="minorHAnsi" w:hAnsi="Calibri" w:cs="Times New Roman"/>
                <w:color w:val="auto"/>
                <w:sz w:val="22"/>
                <w:szCs w:val="22"/>
              </w:rPr>
            </w:pPr>
          </w:p>
        </w:tc>
      </w:tr>
      <w:tr w:rsidR="001B3C78" w:rsidTr="00DD00B7">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gridBefore w:val="2"/>
          <w:gridAfter w:val="2"/>
          <w:wBefore w:w="175" w:type="dxa"/>
          <w:wAfter w:w="180" w:type="dxa"/>
          <w:trHeight w:val="360"/>
        </w:trPr>
        <w:tc>
          <w:tcPr>
            <w:tcW w:w="10710" w:type="dxa"/>
          </w:tcPr>
          <w:p w:rsidR="009C618B" w:rsidRPr="009E631B" w:rsidRDefault="00643373" w:rsidP="00DD00B7">
            <w:pPr>
              <w:pStyle w:val="Heading2"/>
              <w:rPr>
                <w:b/>
                <w:szCs w:val="22"/>
              </w:rPr>
            </w:pPr>
            <w:bookmarkStart w:id="23" w:name="_Toc500072322"/>
            <w:bookmarkStart w:id="24" w:name="_Toc501555227"/>
            <w:r w:rsidRPr="009E631B">
              <w:rPr>
                <w:b/>
                <w:szCs w:val="22"/>
              </w:rPr>
              <w:lastRenderedPageBreak/>
              <w:t>C. EFFICIENCY</w:t>
            </w:r>
            <w:bookmarkEnd w:id="23"/>
            <w:bookmarkEnd w:id="24"/>
          </w:p>
        </w:tc>
      </w:tr>
    </w:tbl>
    <w:p w:rsidR="009C618B" w:rsidRPr="009E631B" w:rsidRDefault="009C618B" w:rsidP="009C618B">
      <w:pPr>
        <w:rPr>
          <w:rFonts w:asciiTheme="minorHAnsi" w:hAnsiTheme="minorHAnsi"/>
          <w:bCs/>
          <w:color w:val="auto"/>
          <w:sz w:val="22"/>
          <w:szCs w:val="22"/>
        </w:rPr>
      </w:pPr>
    </w:p>
    <w:tbl>
      <w:tblPr>
        <w:tblW w:w="10980" w:type="dxa"/>
        <w:tblInd w:w="-900" w:type="dxa"/>
        <w:tblBorders>
          <w:top w:val="nil"/>
          <w:left w:val="nil"/>
          <w:bottom w:val="nil"/>
          <w:right w:val="nil"/>
          <w:insideH w:val="nil"/>
          <w:insideV w:val="nil"/>
        </w:tblBorders>
        <w:shd w:val="clear" w:color="auto" w:fill="F2F7FC"/>
        <w:tblLook w:val="04A0" w:firstRow="1" w:lastRow="0" w:firstColumn="1" w:lastColumn="0" w:noHBand="0" w:noVBand="1"/>
      </w:tblPr>
      <w:tblGrid>
        <w:gridCol w:w="11003"/>
      </w:tblGrid>
      <w:tr w:rsidR="001B3C78" w:rsidTr="00DD00B7">
        <w:trPr>
          <w:trHeight w:val="90"/>
        </w:trPr>
        <w:tc>
          <w:tcPr>
            <w:tcW w:w="10980" w:type="dxa"/>
            <w:shd w:val="clear" w:color="auto" w:fill="auto"/>
            <w:vAlign w:val="center"/>
          </w:tcPr>
          <w:p w:rsidR="009C618B" w:rsidRPr="009E631B" w:rsidRDefault="00643373" w:rsidP="00C66CB0">
            <w:pPr>
              <w:pStyle w:val="Heading3"/>
              <w:rPr>
                <w:color w:val="1F4E79" w:themeColor="accent1" w:themeShade="80"/>
                <w:szCs w:val="22"/>
              </w:rPr>
            </w:pPr>
            <w:r w:rsidRPr="009E631B">
              <w:rPr>
                <w:szCs w:val="22"/>
              </w:rPr>
              <w:t xml:space="preserve">Assessment of Efficiency and </w:t>
            </w:r>
            <w:r w:rsidRPr="009E631B">
              <w:rPr>
                <w:szCs w:val="22"/>
              </w:rPr>
              <w:t>Rating</w:t>
            </w:r>
          </w:p>
        </w:tc>
      </w:tr>
      <w:tr w:rsidR="001B3C78" w:rsidTr="00DD00B7">
        <w:trPr>
          <w:trHeight w:val="297"/>
        </w:trPr>
        <w:tc>
          <w:tcPr>
            <w:tcW w:w="10980" w:type="dxa"/>
            <w:shd w:val="clear" w:color="auto" w:fill="auto"/>
            <w:vAlign w:val="center"/>
          </w:tcPr>
          <w:p w:rsidR="009C618B" w:rsidRPr="00900533" w:rsidRDefault="00643373" w:rsidP="00C66CB0">
            <w:pPr>
              <w:widowControl/>
              <w:autoSpaceDE/>
              <w:autoSpaceDN/>
              <w:adjustRightInd/>
              <w:spacing w:after="160" w:line="259" w:lineRule="auto"/>
              <w:rPr>
                <w:rFonts w:asciiTheme="minorHAnsi" w:eastAsiaTheme="minorHAnsi" w:hAnsiTheme="minorHAnsi" w:cstheme="minorBidi"/>
                <w:b/>
                <w:color w:val="000000" w:themeColor="text1"/>
                <w:sz w:val="22"/>
                <w:szCs w:val="22"/>
              </w:rPr>
            </w:pPr>
            <w:r w:rsidRPr="00900533">
              <w:rPr>
                <w:rFonts w:asciiTheme="minorHAnsi" w:eastAsiaTheme="minorHAnsi" w:hAnsiTheme="minorHAnsi" w:cstheme="minorBidi"/>
                <w:b/>
                <w:color w:val="000000" w:themeColor="text1"/>
                <w:sz w:val="22"/>
                <w:szCs w:val="22"/>
              </w:rPr>
              <w:t>R</w:t>
            </w:r>
            <w:r w:rsidRPr="00E62BA5">
              <w:rPr>
                <w:rFonts w:asciiTheme="minorHAnsi" w:eastAsiaTheme="minorHAnsi" w:hAnsiTheme="minorHAnsi" w:cstheme="minorBidi"/>
                <w:b/>
                <w:color w:val="000000" w:themeColor="text1"/>
                <w:sz w:val="22"/>
                <w:szCs w:val="22"/>
              </w:rPr>
              <w:t>ating: S</w:t>
            </w:r>
            <w:r>
              <w:rPr>
                <w:rFonts w:asciiTheme="minorHAnsi" w:eastAsiaTheme="minorHAnsi" w:hAnsiTheme="minorHAnsi" w:cstheme="minorBidi"/>
                <w:b/>
                <w:color w:val="000000" w:themeColor="text1"/>
                <w:sz w:val="22"/>
                <w:szCs w:val="22"/>
              </w:rPr>
              <w:t>ubstantial</w:t>
            </w:r>
          </w:p>
          <w:p w:rsidR="009C618B" w:rsidRPr="009C2AF1" w:rsidRDefault="00643373" w:rsidP="00C66CB0">
            <w:pPr>
              <w:widowControl/>
              <w:autoSpaceDE/>
              <w:autoSpaceDN/>
              <w:adjustRightInd/>
              <w:spacing w:after="160" w:line="259" w:lineRule="auto"/>
              <w:jc w:val="both"/>
              <w:rPr>
                <w:rFonts w:ascii="Calibri" w:eastAsiaTheme="minorHAnsi" w:hAnsi="Calibri" w:cs="Times New Roman"/>
                <w:color w:val="auto"/>
                <w:sz w:val="22"/>
                <w:szCs w:val="22"/>
              </w:rPr>
            </w:pPr>
            <w:r w:rsidRPr="009C2AF1">
              <w:rPr>
                <w:rFonts w:ascii="Calibri" w:eastAsiaTheme="minorHAnsi" w:hAnsi="Calibri" w:cs="Times New Roman"/>
                <w:color w:val="auto"/>
                <w:sz w:val="22"/>
                <w:szCs w:val="22"/>
              </w:rPr>
              <w:t>From the total</w:t>
            </w:r>
            <w:r>
              <w:rPr>
                <w:rFonts w:ascii="Calibri" w:eastAsiaTheme="minorHAnsi" w:hAnsi="Calibri" w:cs="Times New Roman"/>
                <w:color w:val="auto"/>
                <w:sz w:val="22"/>
                <w:szCs w:val="22"/>
              </w:rPr>
              <w:t xml:space="preserve"> (original credit and additional finance)</w:t>
            </w:r>
            <w:r w:rsidRPr="009C2AF1">
              <w:rPr>
                <w:rFonts w:ascii="Calibri" w:eastAsiaTheme="minorHAnsi" w:hAnsi="Calibri" w:cs="Times New Roman"/>
                <w:color w:val="auto"/>
                <w:sz w:val="22"/>
                <w:szCs w:val="22"/>
              </w:rPr>
              <w:t xml:space="preserve"> World Bank</w:t>
            </w:r>
            <w:r>
              <w:rPr>
                <w:rFonts w:ascii="Calibri" w:eastAsiaTheme="minorHAnsi" w:hAnsi="Calibri" w:cs="Times New Roman"/>
                <w:color w:val="auto"/>
                <w:sz w:val="22"/>
                <w:szCs w:val="22"/>
              </w:rPr>
              <w:t xml:space="preserve"> IDA</w:t>
            </w:r>
            <w:r w:rsidRPr="009C2AF1">
              <w:rPr>
                <w:rFonts w:ascii="Calibri" w:eastAsiaTheme="minorHAnsi" w:hAnsi="Calibri" w:cs="Times New Roman"/>
                <w:color w:val="auto"/>
                <w:sz w:val="22"/>
                <w:szCs w:val="22"/>
              </w:rPr>
              <w:t xml:space="preserve"> financing of US$12</w:t>
            </w:r>
            <w:r>
              <w:rPr>
                <w:rFonts w:ascii="Calibri" w:eastAsiaTheme="minorHAnsi" w:hAnsi="Calibri" w:cs="Times New Roman"/>
                <w:color w:val="auto"/>
                <w:sz w:val="22"/>
                <w:szCs w:val="22"/>
              </w:rPr>
              <w:t>5</w:t>
            </w:r>
            <w:r w:rsidRPr="009C2AF1">
              <w:rPr>
                <w:rFonts w:ascii="Calibri" w:eastAsiaTheme="minorHAnsi" w:hAnsi="Calibri" w:cs="Times New Roman"/>
                <w:color w:val="auto"/>
                <w:sz w:val="22"/>
                <w:szCs w:val="22"/>
              </w:rPr>
              <w:t xml:space="preserve"> million, US$110.275 million had been fully committed in 76 subprojects at ICR as shown in </w:t>
            </w:r>
            <w:r w:rsidRPr="009C2AF1">
              <w:rPr>
                <w:rFonts w:ascii="Calibri" w:eastAsiaTheme="minorHAnsi" w:hAnsi="Calibri" w:cs="Times New Roman"/>
                <w:color w:val="auto"/>
                <w:sz w:val="22"/>
                <w:szCs w:val="22"/>
              </w:rPr>
              <w:fldChar w:fldCharType="begin"/>
            </w:r>
            <w:r w:rsidRPr="009C2AF1">
              <w:rPr>
                <w:rFonts w:ascii="Calibri" w:eastAsiaTheme="minorHAnsi" w:hAnsi="Calibri" w:cs="Times New Roman"/>
                <w:color w:val="auto"/>
                <w:sz w:val="22"/>
                <w:szCs w:val="22"/>
              </w:rPr>
              <w:instrText xml:space="preserve"> REF _Ref496005522 \h  \* MERGEFORMAT </w:instrText>
            </w:r>
            <w:r w:rsidRPr="009C2AF1">
              <w:rPr>
                <w:rFonts w:ascii="Calibri" w:eastAsiaTheme="minorHAnsi" w:hAnsi="Calibri" w:cs="Times New Roman"/>
                <w:color w:val="auto"/>
                <w:sz w:val="22"/>
                <w:szCs w:val="22"/>
              </w:rPr>
            </w:r>
            <w:r w:rsidRPr="009C2AF1">
              <w:rPr>
                <w:rFonts w:ascii="Calibri" w:eastAsiaTheme="minorHAnsi" w:hAnsi="Calibri" w:cs="Times New Roman"/>
                <w:color w:val="auto"/>
                <w:sz w:val="22"/>
                <w:szCs w:val="22"/>
              </w:rPr>
              <w:fldChar w:fldCharType="separate"/>
            </w:r>
            <w:r w:rsidR="00A71424" w:rsidRPr="00A71424">
              <w:rPr>
                <w:rFonts w:ascii="Calibri" w:eastAsiaTheme="minorHAnsi" w:hAnsi="Calibri" w:cs="Times New Roman"/>
                <w:color w:val="auto"/>
                <w:sz w:val="22"/>
                <w:szCs w:val="22"/>
              </w:rPr>
              <w:t>Table 7</w:t>
            </w:r>
            <w:r w:rsidRPr="009C2AF1">
              <w:rPr>
                <w:rFonts w:ascii="Calibri" w:eastAsiaTheme="minorHAnsi" w:hAnsi="Calibri" w:cs="Times New Roman"/>
                <w:color w:val="auto"/>
                <w:sz w:val="22"/>
                <w:szCs w:val="22"/>
              </w:rPr>
              <w:fldChar w:fldCharType="end"/>
            </w:r>
            <w:r w:rsidRPr="009C2AF1">
              <w:rPr>
                <w:rFonts w:ascii="Calibri" w:eastAsiaTheme="minorHAnsi" w:hAnsi="Calibri" w:cs="Times New Roman"/>
                <w:color w:val="auto"/>
                <w:sz w:val="22"/>
                <w:szCs w:val="22"/>
              </w:rPr>
              <w:t>. US$2.9 million was uncommitted at Hamkor Bank, and the bank expect</w:t>
            </w:r>
            <w:r>
              <w:rPr>
                <w:rFonts w:ascii="Calibri" w:eastAsiaTheme="minorHAnsi" w:hAnsi="Calibri" w:cs="Times New Roman"/>
                <w:color w:val="auto"/>
                <w:sz w:val="22"/>
                <w:szCs w:val="22"/>
              </w:rPr>
              <w:t>ed</w:t>
            </w:r>
            <w:r w:rsidRPr="009C2AF1">
              <w:rPr>
                <w:rFonts w:ascii="Calibri" w:eastAsiaTheme="minorHAnsi" w:hAnsi="Calibri" w:cs="Times New Roman"/>
                <w:color w:val="auto"/>
                <w:sz w:val="22"/>
                <w:szCs w:val="22"/>
              </w:rPr>
              <w:t xml:space="preserve"> to have the funds committed and disbursed </w:t>
            </w:r>
            <w:r>
              <w:rPr>
                <w:rFonts w:ascii="Calibri" w:eastAsiaTheme="minorHAnsi" w:hAnsi="Calibri" w:cs="Times New Roman"/>
                <w:color w:val="auto"/>
                <w:sz w:val="22"/>
                <w:szCs w:val="22"/>
              </w:rPr>
              <w:t>before</w:t>
            </w:r>
            <w:r w:rsidRPr="009C2AF1">
              <w:rPr>
                <w:rFonts w:ascii="Calibri" w:eastAsiaTheme="minorHAnsi" w:hAnsi="Calibri" w:cs="Times New Roman"/>
                <w:color w:val="auto"/>
                <w:sz w:val="22"/>
                <w:szCs w:val="22"/>
              </w:rPr>
              <w:t xml:space="preserve"> </w:t>
            </w:r>
            <w:r>
              <w:rPr>
                <w:rFonts w:ascii="Calibri" w:eastAsiaTheme="minorHAnsi" w:hAnsi="Calibri" w:cs="Times New Roman"/>
                <w:color w:val="auto"/>
                <w:sz w:val="22"/>
                <w:szCs w:val="22"/>
              </w:rPr>
              <w:t>January</w:t>
            </w:r>
            <w:r w:rsidRPr="009C2AF1">
              <w:rPr>
                <w:rFonts w:ascii="Calibri" w:eastAsiaTheme="minorHAnsi" w:hAnsi="Calibri" w:cs="Times New Roman"/>
                <w:color w:val="auto"/>
                <w:sz w:val="22"/>
                <w:szCs w:val="22"/>
              </w:rPr>
              <w:t xml:space="preserve"> 31, 201</w:t>
            </w:r>
            <w:r>
              <w:rPr>
                <w:rFonts w:ascii="Calibri" w:eastAsiaTheme="minorHAnsi" w:hAnsi="Calibri" w:cs="Times New Roman"/>
                <w:color w:val="auto"/>
                <w:sz w:val="22"/>
                <w:szCs w:val="22"/>
              </w:rPr>
              <w:t>8</w:t>
            </w:r>
            <w:r w:rsidRPr="009C2AF1">
              <w:rPr>
                <w:rFonts w:ascii="Calibri" w:eastAsiaTheme="minorHAnsi" w:hAnsi="Calibri" w:cs="Times New Roman"/>
                <w:color w:val="auto"/>
                <w:sz w:val="22"/>
                <w:szCs w:val="22"/>
              </w:rPr>
              <w:t>. US$9.825 million had been lost due to the strengthen</w:t>
            </w:r>
            <w:r w:rsidRPr="009C2AF1">
              <w:rPr>
                <w:rFonts w:ascii="Calibri" w:eastAsiaTheme="minorHAnsi" w:hAnsi="Calibri" w:cs="Times New Roman"/>
                <w:color w:val="auto"/>
                <w:sz w:val="22"/>
                <w:szCs w:val="22"/>
              </w:rPr>
              <w:t>ing of the US$</w:t>
            </w:r>
            <w:r>
              <w:rPr>
                <w:rFonts w:ascii="Calibri" w:eastAsiaTheme="minorHAnsi" w:hAnsi="Calibri" w:cs="Times New Roman"/>
                <w:color w:val="auto"/>
                <w:sz w:val="22"/>
                <w:szCs w:val="22"/>
              </w:rPr>
              <w:t xml:space="preserve"> </w:t>
            </w:r>
            <w:r w:rsidRPr="009C2AF1">
              <w:rPr>
                <w:rFonts w:ascii="Calibri" w:eastAsiaTheme="minorHAnsi" w:hAnsi="Calibri" w:cs="Times New Roman"/>
                <w:color w:val="auto"/>
                <w:sz w:val="22"/>
                <w:szCs w:val="22"/>
              </w:rPr>
              <w:t>from 1 SDR=US$1.53 in April 2013 when the AF was appraised, to 1 SDR=US$1.41 in September 2017 at ICR.</w:t>
            </w:r>
            <w:r>
              <w:rPr>
                <w:rFonts w:ascii="Calibri" w:eastAsiaTheme="minorHAnsi" w:hAnsi="Calibri" w:cs="Times New Roman"/>
                <w:color w:val="auto"/>
                <w:sz w:val="22"/>
                <w:szCs w:val="22"/>
              </w:rPr>
              <w:t xml:space="preserve"> For the technical assistance component, US$1.5 million of the US$2.0 million had been disbursed.</w:t>
            </w:r>
          </w:p>
          <w:p w:rsidR="009C618B" w:rsidRDefault="00643373" w:rsidP="00DD00B7">
            <w:pPr>
              <w:pStyle w:val="Caption"/>
              <w:keepNext/>
              <w:jc w:val="center"/>
            </w:pPr>
            <w:bookmarkStart w:id="25" w:name="_Ref496005522"/>
            <w:r>
              <w:t xml:space="preserve">Table </w:t>
            </w:r>
            <w:fldSimple w:instr=" SEQ Table \* ARABIC ">
              <w:r w:rsidR="00A71424">
                <w:rPr>
                  <w:noProof/>
                </w:rPr>
                <w:t>7</w:t>
              </w:r>
            </w:fldSimple>
            <w:bookmarkEnd w:id="25"/>
            <w:r>
              <w:t xml:space="preserve"> Summary of the use of IDA loan funds</w:t>
            </w:r>
          </w:p>
          <w:tbl>
            <w:tblPr>
              <w:tblW w:w="10080" w:type="dxa"/>
              <w:tblInd w:w="515" w:type="dxa"/>
              <w:tblLook w:val="04A0" w:firstRow="1" w:lastRow="0" w:firstColumn="1" w:lastColumn="0" w:noHBand="0" w:noVBand="1"/>
            </w:tblPr>
            <w:tblGrid>
              <w:gridCol w:w="4770"/>
              <w:gridCol w:w="5310"/>
            </w:tblGrid>
            <w:tr w:rsidR="001B3C78" w:rsidTr="00DD00B7">
              <w:trPr>
                <w:trHeight w:val="300"/>
              </w:trPr>
              <w:tc>
                <w:tcPr>
                  <w:tcW w:w="47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618B" w:rsidRPr="008413AA" w:rsidRDefault="009C618B" w:rsidP="00DD00B7">
                  <w:pPr>
                    <w:widowControl/>
                    <w:autoSpaceDE/>
                    <w:autoSpaceDN/>
                    <w:adjustRightInd/>
                    <w:rPr>
                      <w:rFonts w:ascii="Calibri" w:eastAsia="Times New Roman" w:hAnsi="Calibri" w:cs="Calibri"/>
                      <w:sz w:val="22"/>
                      <w:szCs w:val="22"/>
                    </w:rPr>
                  </w:pPr>
                </w:p>
              </w:tc>
              <w:tc>
                <w:tcPr>
                  <w:tcW w:w="5310" w:type="dxa"/>
                  <w:tcBorders>
                    <w:top w:val="single" w:sz="4" w:space="0" w:color="auto"/>
                    <w:left w:val="nil"/>
                    <w:bottom w:val="single" w:sz="4" w:space="0" w:color="auto"/>
                    <w:right w:val="single" w:sz="4" w:space="0" w:color="auto"/>
                  </w:tcBorders>
                  <w:shd w:val="clear" w:color="auto" w:fill="auto"/>
                  <w:noWrap/>
                  <w:vAlign w:val="bottom"/>
                </w:tcPr>
                <w:p w:rsidR="009C618B" w:rsidRPr="00687D4D" w:rsidRDefault="00643373" w:rsidP="00DD00B7">
                  <w:pPr>
                    <w:widowControl/>
                    <w:autoSpaceDE/>
                    <w:autoSpaceDN/>
                    <w:adjustRightInd/>
                    <w:rPr>
                      <w:rFonts w:ascii="Calibri" w:eastAsia="Times New Roman" w:hAnsi="Calibri" w:cs="Calibri"/>
                      <w:b/>
                      <w:sz w:val="22"/>
                      <w:szCs w:val="22"/>
                    </w:rPr>
                  </w:pPr>
                  <w:r w:rsidRPr="00687D4D">
                    <w:rPr>
                      <w:rFonts w:ascii="Calibri" w:eastAsia="Times New Roman" w:hAnsi="Calibri" w:cs="Calibri"/>
                      <w:b/>
                      <w:sz w:val="22"/>
                      <w:szCs w:val="22"/>
                    </w:rPr>
                    <w:t>Amount</w:t>
                  </w:r>
                </w:p>
              </w:tc>
            </w:tr>
            <w:tr w:rsidR="001B3C78" w:rsidTr="00DD00B7">
              <w:trPr>
                <w:trHeight w:val="300"/>
              </w:trPr>
              <w:tc>
                <w:tcPr>
                  <w:tcW w:w="4770" w:type="dxa"/>
                  <w:tcBorders>
                    <w:top w:val="nil"/>
                    <w:left w:val="single" w:sz="4" w:space="0" w:color="auto"/>
                    <w:bottom w:val="single" w:sz="4" w:space="0" w:color="auto"/>
                    <w:right w:val="single" w:sz="4" w:space="0" w:color="auto"/>
                  </w:tcBorders>
                  <w:shd w:val="clear" w:color="auto" w:fill="auto"/>
                  <w:noWrap/>
                  <w:vAlign w:val="bottom"/>
                  <w:hideMark/>
                </w:tcPr>
                <w:p w:rsidR="009C618B" w:rsidRPr="008413AA" w:rsidRDefault="00643373" w:rsidP="00DD00B7">
                  <w:pPr>
                    <w:widowControl/>
                    <w:autoSpaceDE/>
                    <w:autoSpaceDN/>
                    <w:adjustRightInd/>
                    <w:rPr>
                      <w:rFonts w:ascii="Calibri" w:eastAsia="Times New Roman" w:hAnsi="Calibri" w:cs="Calibri"/>
                      <w:sz w:val="22"/>
                      <w:szCs w:val="22"/>
                    </w:rPr>
                  </w:pPr>
                  <w:r>
                    <w:rPr>
                      <w:rFonts w:ascii="Calibri" w:eastAsia="Times New Roman" w:hAnsi="Calibri" w:cs="Calibri"/>
                      <w:sz w:val="22"/>
                      <w:szCs w:val="22"/>
                    </w:rPr>
                    <w:t>IDA Funds f</w:t>
                  </w:r>
                  <w:r w:rsidRPr="008413AA">
                    <w:rPr>
                      <w:rFonts w:ascii="Calibri" w:eastAsia="Times New Roman" w:hAnsi="Calibri" w:cs="Calibri"/>
                      <w:sz w:val="22"/>
                      <w:szCs w:val="22"/>
                    </w:rPr>
                    <w:t xml:space="preserve">ully committed </w:t>
                  </w:r>
                  <w:r>
                    <w:rPr>
                      <w:rFonts w:ascii="Calibri" w:eastAsia="Times New Roman" w:hAnsi="Calibri" w:cs="Calibri"/>
                      <w:sz w:val="22"/>
                      <w:szCs w:val="22"/>
                    </w:rPr>
                    <w:t xml:space="preserve">for investments </w:t>
                  </w:r>
                  <w:r w:rsidRPr="008413AA">
                    <w:rPr>
                      <w:rFonts w:ascii="Calibri" w:eastAsia="Times New Roman" w:hAnsi="Calibri" w:cs="Calibri"/>
                      <w:sz w:val="22"/>
                      <w:szCs w:val="22"/>
                    </w:rPr>
                    <w:t>at ICR</w:t>
                  </w:r>
                </w:p>
              </w:tc>
              <w:tc>
                <w:tcPr>
                  <w:tcW w:w="5310" w:type="dxa"/>
                  <w:tcBorders>
                    <w:top w:val="nil"/>
                    <w:left w:val="nil"/>
                    <w:bottom w:val="single" w:sz="4" w:space="0" w:color="auto"/>
                    <w:right w:val="single" w:sz="4" w:space="0" w:color="auto"/>
                  </w:tcBorders>
                  <w:shd w:val="clear" w:color="auto" w:fill="auto"/>
                  <w:noWrap/>
                  <w:vAlign w:val="bottom"/>
                  <w:hideMark/>
                </w:tcPr>
                <w:p w:rsidR="009C618B" w:rsidRPr="008413AA" w:rsidRDefault="00643373" w:rsidP="00DD00B7">
                  <w:pPr>
                    <w:widowControl/>
                    <w:autoSpaceDE/>
                    <w:autoSpaceDN/>
                    <w:adjustRightInd/>
                    <w:rPr>
                      <w:rFonts w:ascii="Calibri" w:eastAsia="Times New Roman" w:hAnsi="Calibri" w:cs="Calibri"/>
                      <w:sz w:val="22"/>
                      <w:szCs w:val="22"/>
                    </w:rPr>
                  </w:pPr>
                  <w:r w:rsidRPr="008413AA">
                    <w:rPr>
                      <w:rFonts w:ascii="Calibri" w:eastAsia="Times New Roman" w:hAnsi="Calibri" w:cs="Calibri"/>
                      <w:sz w:val="22"/>
                      <w:szCs w:val="22"/>
                    </w:rPr>
                    <w:t xml:space="preserve"> $</w:t>
                  </w:r>
                  <w:r>
                    <w:rPr>
                      <w:rFonts w:ascii="Calibri" w:eastAsia="Times New Roman" w:hAnsi="Calibri" w:cs="Calibri"/>
                      <w:sz w:val="22"/>
                      <w:szCs w:val="22"/>
                    </w:rPr>
                    <w:t xml:space="preserve">    </w:t>
                  </w:r>
                  <w:r w:rsidRPr="008413AA">
                    <w:rPr>
                      <w:rFonts w:ascii="Calibri" w:eastAsia="Times New Roman" w:hAnsi="Calibri" w:cs="Calibri"/>
                      <w:sz w:val="22"/>
                      <w:szCs w:val="22"/>
                    </w:rPr>
                    <w:t xml:space="preserve">110,275,000 </w:t>
                  </w:r>
                </w:p>
              </w:tc>
            </w:tr>
            <w:tr w:rsidR="001B3C78" w:rsidTr="00DD00B7">
              <w:trPr>
                <w:trHeight w:val="300"/>
              </w:trPr>
              <w:tc>
                <w:tcPr>
                  <w:tcW w:w="4770" w:type="dxa"/>
                  <w:tcBorders>
                    <w:top w:val="nil"/>
                    <w:left w:val="single" w:sz="4" w:space="0" w:color="auto"/>
                    <w:bottom w:val="single" w:sz="4" w:space="0" w:color="auto"/>
                    <w:right w:val="single" w:sz="4" w:space="0" w:color="auto"/>
                  </w:tcBorders>
                  <w:shd w:val="clear" w:color="auto" w:fill="auto"/>
                  <w:noWrap/>
                  <w:vAlign w:val="bottom"/>
                </w:tcPr>
                <w:p w:rsidR="009C618B" w:rsidRDefault="00643373" w:rsidP="00DD00B7">
                  <w:pPr>
                    <w:widowControl/>
                    <w:autoSpaceDE/>
                    <w:autoSpaceDN/>
                    <w:adjustRightInd/>
                    <w:rPr>
                      <w:rFonts w:ascii="Calibri" w:eastAsia="Times New Roman" w:hAnsi="Calibri" w:cs="Calibri"/>
                      <w:sz w:val="22"/>
                      <w:szCs w:val="22"/>
                    </w:rPr>
                  </w:pPr>
                  <w:r>
                    <w:rPr>
                      <w:rFonts w:ascii="Calibri" w:eastAsia="Times New Roman" w:hAnsi="Calibri" w:cs="Calibri"/>
                      <w:sz w:val="22"/>
                      <w:szCs w:val="22"/>
                    </w:rPr>
                    <w:t>Technical Assistance</w:t>
                  </w:r>
                </w:p>
              </w:tc>
              <w:tc>
                <w:tcPr>
                  <w:tcW w:w="5310" w:type="dxa"/>
                  <w:tcBorders>
                    <w:top w:val="nil"/>
                    <w:left w:val="nil"/>
                    <w:bottom w:val="single" w:sz="4" w:space="0" w:color="auto"/>
                    <w:right w:val="single" w:sz="4" w:space="0" w:color="auto"/>
                  </w:tcBorders>
                  <w:shd w:val="clear" w:color="auto" w:fill="auto"/>
                  <w:noWrap/>
                  <w:vAlign w:val="bottom"/>
                </w:tcPr>
                <w:p w:rsidR="009C618B" w:rsidRPr="008413AA" w:rsidRDefault="00643373" w:rsidP="00DD00B7">
                  <w:pPr>
                    <w:widowControl/>
                    <w:autoSpaceDE/>
                    <w:autoSpaceDN/>
                    <w:adjustRightInd/>
                    <w:rPr>
                      <w:rFonts w:ascii="Calibri" w:eastAsia="Times New Roman" w:hAnsi="Calibri" w:cs="Calibri"/>
                      <w:sz w:val="22"/>
                      <w:szCs w:val="22"/>
                    </w:rPr>
                  </w:pPr>
                  <w:r>
                    <w:rPr>
                      <w:rFonts w:ascii="Calibri" w:eastAsia="Times New Roman" w:hAnsi="Calibri" w:cs="Calibri"/>
                      <w:sz w:val="22"/>
                      <w:szCs w:val="22"/>
                    </w:rPr>
                    <w:t>$     2,000.000</w:t>
                  </w:r>
                </w:p>
              </w:tc>
            </w:tr>
            <w:tr w:rsidR="001B3C78" w:rsidTr="00DD00B7">
              <w:trPr>
                <w:trHeight w:val="300"/>
              </w:trPr>
              <w:tc>
                <w:tcPr>
                  <w:tcW w:w="4770" w:type="dxa"/>
                  <w:tcBorders>
                    <w:top w:val="nil"/>
                    <w:left w:val="single" w:sz="4" w:space="0" w:color="auto"/>
                    <w:bottom w:val="single" w:sz="4" w:space="0" w:color="auto"/>
                    <w:right w:val="single" w:sz="4" w:space="0" w:color="auto"/>
                  </w:tcBorders>
                  <w:shd w:val="clear" w:color="auto" w:fill="auto"/>
                  <w:noWrap/>
                  <w:vAlign w:val="bottom"/>
                  <w:hideMark/>
                </w:tcPr>
                <w:p w:rsidR="009C618B" w:rsidRPr="008413AA" w:rsidRDefault="00643373" w:rsidP="00DD00B7">
                  <w:pPr>
                    <w:widowControl/>
                    <w:autoSpaceDE/>
                    <w:autoSpaceDN/>
                    <w:adjustRightInd/>
                    <w:rPr>
                      <w:rFonts w:ascii="Calibri" w:eastAsia="Times New Roman" w:hAnsi="Calibri" w:cs="Calibri"/>
                      <w:sz w:val="22"/>
                      <w:szCs w:val="22"/>
                    </w:rPr>
                  </w:pPr>
                  <w:r w:rsidRPr="008413AA">
                    <w:rPr>
                      <w:rFonts w:ascii="Calibri" w:eastAsia="Times New Roman" w:hAnsi="Calibri" w:cs="Calibri"/>
                      <w:sz w:val="22"/>
                      <w:szCs w:val="22"/>
                    </w:rPr>
                    <w:t>Uncommitted</w:t>
                  </w:r>
                  <w:r>
                    <w:rPr>
                      <w:rFonts w:ascii="Calibri" w:eastAsia="Times New Roman" w:hAnsi="Calibri" w:cs="Calibri"/>
                      <w:sz w:val="22"/>
                      <w:szCs w:val="22"/>
                    </w:rPr>
                    <w:t xml:space="preserve"> funds</w:t>
                  </w:r>
                  <w:r w:rsidRPr="008413AA">
                    <w:rPr>
                      <w:rFonts w:ascii="Calibri" w:eastAsia="Times New Roman" w:hAnsi="Calibri" w:cs="Calibri"/>
                      <w:sz w:val="22"/>
                      <w:szCs w:val="22"/>
                    </w:rPr>
                    <w:t xml:space="preserve"> at Hamkor Bank</w:t>
                  </w:r>
                </w:p>
              </w:tc>
              <w:tc>
                <w:tcPr>
                  <w:tcW w:w="5310" w:type="dxa"/>
                  <w:tcBorders>
                    <w:top w:val="nil"/>
                    <w:left w:val="nil"/>
                    <w:bottom w:val="single" w:sz="4" w:space="0" w:color="auto"/>
                    <w:right w:val="single" w:sz="4" w:space="0" w:color="auto"/>
                  </w:tcBorders>
                  <w:shd w:val="clear" w:color="auto" w:fill="auto"/>
                  <w:noWrap/>
                  <w:vAlign w:val="bottom"/>
                  <w:hideMark/>
                </w:tcPr>
                <w:p w:rsidR="009C618B" w:rsidRPr="008413AA" w:rsidRDefault="00643373" w:rsidP="00DD00B7">
                  <w:pPr>
                    <w:widowControl/>
                    <w:autoSpaceDE/>
                    <w:autoSpaceDN/>
                    <w:adjustRightInd/>
                    <w:rPr>
                      <w:rFonts w:ascii="Calibri" w:eastAsia="Times New Roman" w:hAnsi="Calibri" w:cs="Calibri"/>
                      <w:sz w:val="22"/>
                      <w:szCs w:val="22"/>
                    </w:rPr>
                  </w:pPr>
                  <w:r w:rsidRPr="008413AA">
                    <w:rPr>
                      <w:rFonts w:ascii="Calibri" w:eastAsia="Times New Roman" w:hAnsi="Calibri" w:cs="Calibri"/>
                      <w:sz w:val="22"/>
                      <w:szCs w:val="22"/>
                    </w:rPr>
                    <w:t xml:space="preserve"> $</w:t>
                  </w:r>
                  <w:r>
                    <w:rPr>
                      <w:rFonts w:ascii="Calibri" w:eastAsia="Times New Roman" w:hAnsi="Calibri" w:cs="Calibri"/>
                      <w:sz w:val="22"/>
                      <w:szCs w:val="22"/>
                    </w:rPr>
                    <w:t xml:space="preserve">    </w:t>
                  </w:r>
                  <w:r w:rsidRPr="008413AA">
                    <w:rPr>
                      <w:rFonts w:ascii="Calibri" w:eastAsia="Times New Roman" w:hAnsi="Calibri" w:cs="Calibri"/>
                      <w:sz w:val="22"/>
                      <w:szCs w:val="22"/>
                    </w:rPr>
                    <w:t xml:space="preserve">2,900,000 </w:t>
                  </w:r>
                </w:p>
              </w:tc>
            </w:tr>
            <w:tr w:rsidR="001B3C78" w:rsidTr="00DD00B7">
              <w:trPr>
                <w:trHeight w:val="300"/>
              </w:trPr>
              <w:tc>
                <w:tcPr>
                  <w:tcW w:w="4770" w:type="dxa"/>
                  <w:tcBorders>
                    <w:top w:val="nil"/>
                    <w:left w:val="single" w:sz="4" w:space="0" w:color="auto"/>
                    <w:bottom w:val="single" w:sz="4" w:space="0" w:color="auto"/>
                    <w:right w:val="single" w:sz="4" w:space="0" w:color="auto"/>
                  </w:tcBorders>
                  <w:shd w:val="clear" w:color="auto" w:fill="auto"/>
                  <w:noWrap/>
                  <w:vAlign w:val="bottom"/>
                  <w:hideMark/>
                </w:tcPr>
                <w:p w:rsidR="009C618B" w:rsidRPr="008413AA" w:rsidRDefault="00643373" w:rsidP="00DD00B7">
                  <w:pPr>
                    <w:widowControl/>
                    <w:autoSpaceDE/>
                    <w:autoSpaceDN/>
                    <w:adjustRightInd/>
                    <w:rPr>
                      <w:rFonts w:ascii="Calibri" w:eastAsia="Times New Roman" w:hAnsi="Calibri" w:cs="Calibri"/>
                      <w:sz w:val="22"/>
                      <w:szCs w:val="22"/>
                    </w:rPr>
                  </w:pPr>
                  <w:r w:rsidRPr="008413AA">
                    <w:rPr>
                      <w:rFonts w:ascii="Calibri" w:eastAsia="Times New Roman" w:hAnsi="Calibri" w:cs="Calibri"/>
                      <w:sz w:val="22"/>
                      <w:szCs w:val="22"/>
                    </w:rPr>
                    <w:t>Foreign exchange losses</w:t>
                  </w:r>
                </w:p>
              </w:tc>
              <w:tc>
                <w:tcPr>
                  <w:tcW w:w="5310" w:type="dxa"/>
                  <w:tcBorders>
                    <w:top w:val="nil"/>
                    <w:left w:val="nil"/>
                    <w:bottom w:val="single" w:sz="4" w:space="0" w:color="auto"/>
                    <w:right w:val="single" w:sz="4" w:space="0" w:color="auto"/>
                  </w:tcBorders>
                  <w:shd w:val="clear" w:color="auto" w:fill="auto"/>
                  <w:noWrap/>
                  <w:vAlign w:val="bottom"/>
                  <w:hideMark/>
                </w:tcPr>
                <w:p w:rsidR="009C618B" w:rsidRPr="008413AA" w:rsidRDefault="00643373" w:rsidP="00DD00B7">
                  <w:pPr>
                    <w:widowControl/>
                    <w:autoSpaceDE/>
                    <w:autoSpaceDN/>
                    <w:adjustRightInd/>
                    <w:rPr>
                      <w:rFonts w:ascii="Calibri" w:eastAsia="Times New Roman" w:hAnsi="Calibri" w:cs="Calibri"/>
                      <w:sz w:val="22"/>
                      <w:szCs w:val="22"/>
                    </w:rPr>
                  </w:pPr>
                  <w:r w:rsidRPr="008413AA">
                    <w:rPr>
                      <w:rFonts w:ascii="Calibri" w:eastAsia="Times New Roman" w:hAnsi="Calibri" w:cs="Calibri"/>
                      <w:sz w:val="22"/>
                      <w:szCs w:val="22"/>
                    </w:rPr>
                    <w:t xml:space="preserve"> $</w:t>
                  </w:r>
                  <w:r>
                    <w:rPr>
                      <w:rFonts w:ascii="Calibri" w:eastAsia="Times New Roman" w:hAnsi="Calibri" w:cs="Calibri"/>
                      <w:sz w:val="22"/>
                      <w:szCs w:val="22"/>
                    </w:rPr>
                    <w:t xml:space="preserve">     </w:t>
                  </w:r>
                  <w:r w:rsidRPr="008413AA">
                    <w:rPr>
                      <w:rFonts w:ascii="Calibri" w:eastAsia="Times New Roman" w:hAnsi="Calibri" w:cs="Calibri"/>
                      <w:sz w:val="22"/>
                      <w:szCs w:val="22"/>
                    </w:rPr>
                    <w:t xml:space="preserve">9,825,000 </w:t>
                  </w:r>
                </w:p>
              </w:tc>
            </w:tr>
            <w:tr w:rsidR="001B3C78" w:rsidTr="00DD00B7">
              <w:trPr>
                <w:trHeight w:val="300"/>
              </w:trPr>
              <w:tc>
                <w:tcPr>
                  <w:tcW w:w="4770" w:type="dxa"/>
                  <w:tcBorders>
                    <w:top w:val="nil"/>
                    <w:left w:val="single" w:sz="4" w:space="0" w:color="auto"/>
                    <w:bottom w:val="single" w:sz="4" w:space="0" w:color="auto"/>
                    <w:right w:val="single" w:sz="4" w:space="0" w:color="auto"/>
                  </w:tcBorders>
                  <w:shd w:val="clear" w:color="auto" w:fill="auto"/>
                  <w:noWrap/>
                  <w:vAlign w:val="bottom"/>
                  <w:hideMark/>
                </w:tcPr>
                <w:p w:rsidR="009C618B" w:rsidRPr="008413AA" w:rsidRDefault="00643373" w:rsidP="00DD00B7">
                  <w:pPr>
                    <w:widowControl/>
                    <w:autoSpaceDE/>
                    <w:autoSpaceDN/>
                    <w:adjustRightInd/>
                    <w:rPr>
                      <w:rFonts w:ascii="Calibri" w:eastAsia="Times New Roman" w:hAnsi="Calibri" w:cs="Calibri"/>
                      <w:b/>
                      <w:bCs/>
                      <w:sz w:val="22"/>
                      <w:szCs w:val="22"/>
                    </w:rPr>
                  </w:pPr>
                  <w:r w:rsidRPr="008413AA">
                    <w:rPr>
                      <w:rFonts w:ascii="Calibri" w:eastAsia="Times New Roman" w:hAnsi="Calibri" w:cs="Calibri"/>
                      <w:b/>
                      <w:bCs/>
                      <w:sz w:val="22"/>
                      <w:szCs w:val="22"/>
                    </w:rPr>
                    <w:t>Total</w:t>
                  </w:r>
                  <w:r>
                    <w:rPr>
                      <w:rFonts w:ascii="Calibri" w:eastAsia="Times New Roman" w:hAnsi="Calibri" w:cs="Calibri"/>
                      <w:b/>
                      <w:bCs/>
                      <w:sz w:val="22"/>
                      <w:szCs w:val="22"/>
                    </w:rPr>
                    <w:t xml:space="preserve"> IDA Financing</w:t>
                  </w:r>
                </w:p>
              </w:tc>
              <w:tc>
                <w:tcPr>
                  <w:tcW w:w="5310" w:type="dxa"/>
                  <w:tcBorders>
                    <w:top w:val="nil"/>
                    <w:left w:val="nil"/>
                    <w:bottom w:val="single" w:sz="4" w:space="0" w:color="auto"/>
                    <w:right w:val="single" w:sz="4" w:space="0" w:color="auto"/>
                  </w:tcBorders>
                  <w:shd w:val="clear" w:color="auto" w:fill="auto"/>
                  <w:noWrap/>
                  <w:vAlign w:val="bottom"/>
                  <w:hideMark/>
                </w:tcPr>
                <w:p w:rsidR="009C618B" w:rsidRPr="008413AA" w:rsidRDefault="00643373" w:rsidP="00DD00B7">
                  <w:pPr>
                    <w:widowControl/>
                    <w:autoSpaceDE/>
                    <w:autoSpaceDN/>
                    <w:adjustRightInd/>
                    <w:rPr>
                      <w:rFonts w:ascii="Calibri" w:eastAsia="Times New Roman" w:hAnsi="Calibri" w:cs="Calibri"/>
                      <w:b/>
                      <w:bCs/>
                      <w:sz w:val="22"/>
                      <w:szCs w:val="22"/>
                    </w:rPr>
                  </w:pPr>
                  <w:r w:rsidRPr="008413AA">
                    <w:rPr>
                      <w:rFonts w:ascii="Calibri" w:eastAsia="Times New Roman" w:hAnsi="Calibri" w:cs="Calibri"/>
                      <w:b/>
                      <w:bCs/>
                      <w:sz w:val="22"/>
                      <w:szCs w:val="22"/>
                    </w:rPr>
                    <w:t xml:space="preserve"> $</w:t>
                  </w:r>
                  <w:r>
                    <w:rPr>
                      <w:rFonts w:ascii="Calibri" w:eastAsia="Times New Roman" w:hAnsi="Calibri" w:cs="Calibri"/>
                      <w:b/>
                      <w:bCs/>
                      <w:sz w:val="22"/>
                      <w:szCs w:val="22"/>
                    </w:rPr>
                    <w:t xml:space="preserve">    </w:t>
                  </w:r>
                  <w:r w:rsidRPr="008413AA">
                    <w:rPr>
                      <w:rFonts w:ascii="Calibri" w:eastAsia="Times New Roman" w:hAnsi="Calibri" w:cs="Calibri"/>
                      <w:b/>
                      <w:bCs/>
                      <w:sz w:val="22"/>
                      <w:szCs w:val="22"/>
                    </w:rPr>
                    <w:t>12</w:t>
                  </w:r>
                  <w:r>
                    <w:rPr>
                      <w:rFonts w:ascii="Calibri" w:eastAsia="Times New Roman" w:hAnsi="Calibri" w:cs="Calibri"/>
                      <w:b/>
                      <w:bCs/>
                      <w:sz w:val="22"/>
                      <w:szCs w:val="22"/>
                    </w:rPr>
                    <w:t>5</w:t>
                  </w:r>
                  <w:r w:rsidRPr="008413AA">
                    <w:rPr>
                      <w:rFonts w:ascii="Calibri" w:eastAsia="Times New Roman" w:hAnsi="Calibri" w:cs="Calibri"/>
                      <w:b/>
                      <w:bCs/>
                      <w:sz w:val="22"/>
                      <w:szCs w:val="22"/>
                    </w:rPr>
                    <w:t xml:space="preserve">,000,000 </w:t>
                  </w:r>
                </w:p>
              </w:tc>
            </w:tr>
          </w:tbl>
          <w:p w:rsidR="009C618B" w:rsidRDefault="009C618B" w:rsidP="00DD00B7">
            <w:pPr>
              <w:widowControl/>
              <w:autoSpaceDE/>
              <w:autoSpaceDN/>
              <w:adjustRightInd/>
              <w:spacing w:after="160" w:line="259" w:lineRule="auto"/>
              <w:ind w:left="432" w:hanging="3"/>
              <w:rPr>
                <w:rFonts w:asciiTheme="minorHAnsi" w:eastAsiaTheme="minorHAnsi" w:hAnsiTheme="minorHAnsi" w:cstheme="minorBidi"/>
                <w:color w:val="000000" w:themeColor="text1"/>
                <w:sz w:val="22"/>
                <w:szCs w:val="22"/>
              </w:rPr>
            </w:pPr>
          </w:p>
          <w:p w:rsidR="009C618B" w:rsidRPr="009C2AF1" w:rsidRDefault="00643373" w:rsidP="00C66CB0">
            <w:pPr>
              <w:widowControl/>
              <w:autoSpaceDE/>
              <w:autoSpaceDN/>
              <w:adjustRightInd/>
              <w:spacing w:after="160" w:line="259" w:lineRule="auto"/>
              <w:jc w:val="both"/>
              <w:rPr>
                <w:rFonts w:ascii="Calibri" w:eastAsiaTheme="minorHAnsi" w:hAnsi="Calibri" w:cs="Times New Roman"/>
                <w:color w:val="auto"/>
                <w:sz w:val="22"/>
                <w:szCs w:val="22"/>
              </w:rPr>
            </w:pPr>
            <w:r w:rsidRPr="009C2AF1">
              <w:rPr>
                <w:rFonts w:ascii="Calibri" w:eastAsiaTheme="minorHAnsi" w:hAnsi="Calibri" w:cs="Times New Roman"/>
                <w:color w:val="auto"/>
                <w:sz w:val="22"/>
                <w:szCs w:val="22"/>
              </w:rPr>
              <w:t xml:space="preserve">Of the 76 subprojects, two were ongoing with a total IDA and PB financing of US$16.422 million (US$12.056 million IDA financing, and US$4.366 million PB </w:t>
            </w:r>
            <w:r>
              <w:rPr>
                <w:rFonts w:ascii="Calibri" w:eastAsiaTheme="minorHAnsi" w:hAnsi="Calibri" w:cs="Times New Roman"/>
                <w:color w:val="auto"/>
                <w:sz w:val="22"/>
                <w:szCs w:val="22"/>
              </w:rPr>
              <w:t>co-</w:t>
            </w:r>
            <w:r w:rsidRPr="009C2AF1">
              <w:rPr>
                <w:rFonts w:ascii="Calibri" w:eastAsiaTheme="minorHAnsi" w:hAnsi="Calibri" w:cs="Times New Roman"/>
                <w:color w:val="auto"/>
                <w:sz w:val="22"/>
                <w:szCs w:val="22"/>
              </w:rPr>
              <w:t>financing). The 74 fully disbursed subprojects represented US$12</w:t>
            </w:r>
            <w:r w:rsidRPr="009C2AF1">
              <w:rPr>
                <w:rFonts w:ascii="Calibri" w:eastAsiaTheme="minorHAnsi" w:hAnsi="Calibri" w:cs="Times New Roman"/>
                <w:color w:val="auto"/>
                <w:sz w:val="22"/>
                <w:szCs w:val="22"/>
              </w:rPr>
              <w:t>7.459 million (US$98.219 million IDA financing, and US$29.24</w:t>
            </w:r>
            <w:r>
              <w:rPr>
                <w:rFonts w:ascii="Calibri" w:eastAsiaTheme="minorHAnsi" w:hAnsi="Calibri" w:cs="Times New Roman"/>
                <w:color w:val="auto"/>
                <w:sz w:val="22"/>
                <w:szCs w:val="22"/>
              </w:rPr>
              <w:t>0</w:t>
            </w:r>
            <w:r w:rsidRPr="009C2AF1">
              <w:rPr>
                <w:rFonts w:ascii="Calibri" w:eastAsiaTheme="minorHAnsi" w:hAnsi="Calibri" w:cs="Times New Roman"/>
                <w:color w:val="auto"/>
                <w:sz w:val="22"/>
                <w:szCs w:val="22"/>
              </w:rPr>
              <w:t xml:space="preserve"> PB financing).</w:t>
            </w:r>
            <w:r>
              <w:rPr>
                <w:rFonts w:ascii="Calibri" w:eastAsiaTheme="minorHAnsi" w:hAnsi="Calibri" w:cs="Times New Roman"/>
                <w:color w:val="auto"/>
                <w:sz w:val="22"/>
                <w:szCs w:val="22"/>
              </w:rPr>
              <w:t xml:space="preserve"> </w:t>
            </w:r>
            <w:r w:rsidRPr="009C2AF1">
              <w:rPr>
                <w:rFonts w:ascii="Calibri" w:eastAsiaTheme="minorHAnsi" w:hAnsi="Calibri" w:cs="Times New Roman"/>
                <w:color w:val="auto"/>
                <w:sz w:val="22"/>
                <w:szCs w:val="22"/>
              </w:rPr>
              <w:t xml:space="preserve">The average cost per subproject was US$1.72 million, and the average annual energy </w:t>
            </w:r>
            <w:r>
              <w:rPr>
                <w:rFonts w:ascii="Calibri" w:eastAsiaTheme="minorHAnsi" w:hAnsi="Calibri" w:cs="Times New Roman"/>
                <w:color w:val="auto"/>
                <w:sz w:val="22"/>
                <w:szCs w:val="22"/>
              </w:rPr>
              <w:t xml:space="preserve">(electricity plus natural gas) </w:t>
            </w:r>
            <w:r w:rsidRPr="009C2AF1">
              <w:rPr>
                <w:rFonts w:ascii="Calibri" w:eastAsiaTheme="minorHAnsi" w:hAnsi="Calibri" w:cs="Times New Roman"/>
                <w:color w:val="auto"/>
                <w:sz w:val="22"/>
                <w:szCs w:val="22"/>
              </w:rPr>
              <w:t xml:space="preserve">saving per subproject was 3,947 MWh. The average cost per </w:t>
            </w:r>
            <w:r>
              <w:rPr>
                <w:rFonts w:ascii="Calibri" w:eastAsiaTheme="minorHAnsi" w:hAnsi="Calibri" w:cs="Times New Roman"/>
                <w:color w:val="auto"/>
                <w:sz w:val="22"/>
                <w:szCs w:val="22"/>
              </w:rPr>
              <w:t>equival</w:t>
            </w:r>
            <w:r>
              <w:rPr>
                <w:rFonts w:ascii="Calibri" w:eastAsiaTheme="minorHAnsi" w:hAnsi="Calibri" w:cs="Times New Roman"/>
                <w:color w:val="auto"/>
                <w:sz w:val="22"/>
                <w:szCs w:val="22"/>
              </w:rPr>
              <w:t xml:space="preserve">ent </w:t>
            </w:r>
            <w:r w:rsidRPr="009C2AF1">
              <w:rPr>
                <w:rFonts w:ascii="Calibri" w:eastAsiaTheme="minorHAnsi" w:hAnsi="Calibri" w:cs="Times New Roman"/>
                <w:color w:val="auto"/>
                <w:sz w:val="22"/>
                <w:szCs w:val="22"/>
              </w:rPr>
              <w:t>kWh saved over a 15-year life of the investments is US$0.03/kWh</w:t>
            </w:r>
            <w:r>
              <w:rPr>
                <w:rFonts w:ascii="Calibri" w:eastAsiaTheme="minorHAnsi" w:hAnsi="Calibri" w:cs="Times New Roman"/>
                <w:color w:val="auto"/>
                <w:sz w:val="22"/>
                <w:szCs w:val="22"/>
              </w:rPr>
              <w:t xml:space="preserve"> which compares favorably with the US$0.07/kWh cost of buying electricity from grid</w:t>
            </w:r>
            <w:r w:rsidRPr="009C2AF1">
              <w:rPr>
                <w:rFonts w:ascii="Calibri" w:eastAsiaTheme="minorHAnsi" w:hAnsi="Calibri" w:cs="Times New Roman"/>
                <w:color w:val="auto"/>
                <w:sz w:val="22"/>
                <w:szCs w:val="22"/>
              </w:rPr>
              <w:t>.</w:t>
            </w:r>
            <w:r>
              <w:rPr>
                <w:rFonts w:ascii="Calibri" w:eastAsiaTheme="minorHAnsi" w:hAnsi="Calibri" w:cs="Times New Roman"/>
                <w:color w:val="auto"/>
                <w:sz w:val="22"/>
                <w:szCs w:val="22"/>
              </w:rPr>
              <w:t xml:space="preserve"> To refine the analysis, the subprojects were divided into subprojects that only saved natural gas and on</w:t>
            </w:r>
            <w:r>
              <w:rPr>
                <w:rFonts w:ascii="Calibri" w:eastAsiaTheme="minorHAnsi" w:hAnsi="Calibri" w:cs="Times New Roman"/>
                <w:color w:val="auto"/>
                <w:sz w:val="22"/>
                <w:szCs w:val="22"/>
              </w:rPr>
              <w:t>es that only saved electricity. For the 50 subprojects that only saved electricity, the cost per kWh saved was US$0.03, which is similarly favorable.  For the eight subprojects that only saved natural gas, the cost per thousand cubic meters was US$0.02 whi</w:t>
            </w:r>
            <w:r>
              <w:rPr>
                <w:rFonts w:ascii="Calibri" w:eastAsiaTheme="minorHAnsi" w:hAnsi="Calibri" w:cs="Times New Roman"/>
                <w:color w:val="auto"/>
                <w:sz w:val="22"/>
                <w:szCs w:val="22"/>
              </w:rPr>
              <w:t xml:space="preserve">ch compares well with the cost of buying natural gas of US$0.07. </w:t>
            </w:r>
          </w:p>
          <w:p w:rsidR="009C618B" w:rsidRDefault="00643373" w:rsidP="00DD00B7">
            <w:pPr>
              <w:pStyle w:val="Caption"/>
              <w:keepNext/>
              <w:jc w:val="center"/>
            </w:pPr>
            <w:bookmarkStart w:id="26" w:name="_Ref495410725"/>
            <w:r>
              <w:t xml:space="preserve">Table </w:t>
            </w:r>
            <w:fldSimple w:instr=" SEQ Table \* ARABIC ">
              <w:r w:rsidR="00A71424">
                <w:rPr>
                  <w:noProof/>
                </w:rPr>
                <w:t>8</w:t>
              </w:r>
            </w:fldSimple>
            <w:bookmarkEnd w:id="26"/>
            <w:r>
              <w:t xml:space="preserve"> </w:t>
            </w:r>
            <w:r w:rsidRPr="00614D57">
              <w:t>Key Aggregate Data for Completed and Commissioned Subprojects</w:t>
            </w:r>
          </w:p>
          <w:tbl>
            <w:tblPr>
              <w:tblStyle w:val="TableGrid"/>
              <w:tblW w:w="10342" w:type="dxa"/>
              <w:tblInd w:w="432" w:type="dxa"/>
              <w:tblLook w:val="0480" w:firstRow="0" w:lastRow="0" w:firstColumn="1" w:lastColumn="0" w:noHBand="0" w:noVBand="1"/>
            </w:tblPr>
            <w:tblGrid>
              <w:gridCol w:w="4313"/>
              <w:gridCol w:w="2599"/>
              <w:gridCol w:w="3430"/>
            </w:tblGrid>
            <w:tr w:rsidR="001B3C78" w:rsidTr="00DD00B7">
              <w:tc>
                <w:tcPr>
                  <w:tcW w:w="4313" w:type="dxa"/>
                  <w:shd w:val="clear" w:color="auto" w:fill="D9D9D9" w:themeFill="background1" w:themeFillShade="D9"/>
                </w:tcPr>
                <w:p w:rsidR="009C618B" w:rsidRPr="00953349" w:rsidRDefault="00643373" w:rsidP="00DD00B7">
                  <w:pPr>
                    <w:widowControl/>
                    <w:autoSpaceDE/>
                    <w:autoSpaceDN/>
                    <w:adjustRightInd/>
                    <w:spacing w:after="160" w:line="259" w:lineRule="auto"/>
                    <w:jc w:val="center"/>
                    <w:rPr>
                      <w:rFonts w:asciiTheme="minorHAnsi" w:eastAsiaTheme="minorHAnsi" w:hAnsiTheme="minorHAnsi" w:cstheme="minorBidi"/>
                      <w:b/>
                      <w:color w:val="000000" w:themeColor="text1"/>
                      <w:sz w:val="22"/>
                      <w:szCs w:val="22"/>
                    </w:rPr>
                  </w:pPr>
                  <w:r w:rsidRPr="00953349">
                    <w:rPr>
                      <w:rFonts w:asciiTheme="minorHAnsi" w:eastAsiaTheme="minorHAnsi" w:hAnsiTheme="minorHAnsi" w:cstheme="minorBidi"/>
                      <w:b/>
                      <w:color w:val="000000" w:themeColor="text1"/>
                      <w:sz w:val="22"/>
                      <w:szCs w:val="22"/>
                    </w:rPr>
                    <w:t>Parameter</w:t>
                  </w:r>
                </w:p>
              </w:tc>
              <w:tc>
                <w:tcPr>
                  <w:tcW w:w="2599" w:type="dxa"/>
                  <w:shd w:val="clear" w:color="auto" w:fill="D9D9D9" w:themeFill="background1" w:themeFillShade="D9"/>
                </w:tcPr>
                <w:p w:rsidR="009C618B" w:rsidRPr="00953349" w:rsidRDefault="00643373" w:rsidP="00DD00B7">
                  <w:pPr>
                    <w:widowControl/>
                    <w:autoSpaceDE/>
                    <w:autoSpaceDN/>
                    <w:adjustRightInd/>
                    <w:spacing w:after="160" w:line="259" w:lineRule="auto"/>
                    <w:jc w:val="center"/>
                    <w:rPr>
                      <w:rFonts w:asciiTheme="minorHAnsi" w:eastAsiaTheme="minorHAnsi" w:hAnsiTheme="minorHAnsi" w:cstheme="minorBidi"/>
                      <w:b/>
                      <w:color w:val="000000" w:themeColor="text1"/>
                      <w:sz w:val="22"/>
                      <w:szCs w:val="22"/>
                    </w:rPr>
                  </w:pPr>
                  <w:r w:rsidRPr="00953349">
                    <w:rPr>
                      <w:rFonts w:asciiTheme="minorHAnsi" w:eastAsiaTheme="minorHAnsi" w:hAnsiTheme="minorHAnsi" w:cstheme="minorBidi"/>
                      <w:b/>
                      <w:color w:val="000000" w:themeColor="text1"/>
                      <w:sz w:val="22"/>
                      <w:szCs w:val="22"/>
                    </w:rPr>
                    <w:t>Unit</w:t>
                  </w:r>
                </w:p>
              </w:tc>
              <w:tc>
                <w:tcPr>
                  <w:tcW w:w="3430" w:type="dxa"/>
                  <w:shd w:val="clear" w:color="auto" w:fill="D9D9D9" w:themeFill="background1" w:themeFillShade="D9"/>
                </w:tcPr>
                <w:p w:rsidR="009C618B" w:rsidRPr="00953349" w:rsidRDefault="00643373" w:rsidP="00DD00B7">
                  <w:pPr>
                    <w:widowControl/>
                    <w:autoSpaceDE/>
                    <w:autoSpaceDN/>
                    <w:adjustRightInd/>
                    <w:spacing w:after="160" w:line="259" w:lineRule="auto"/>
                    <w:jc w:val="center"/>
                    <w:rPr>
                      <w:rFonts w:asciiTheme="minorHAnsi" w:eastAsiaTheme="minorHAnsi" w:hAnsiTheme="minorHAnsi" w:cstheme="minorBidi"/>
                      <w:b/>
                      <w:color w:val="000000" w:themeColor="text1"/>
                      <w:sz w:val="22"/>
                      <w:szCs w:val="22"/>
                    </w:rPr>
                  </w:pPr>
                  <w:r>
                    <w:rPr>
                      <w:rFonts w:asciiTheme="minorHAnsi" w:eastAsiaTheme="minorHAnsi" w:hAnsiTheme="minorHAnsi" w:cstheme="minorBidi"/>
                      <w:b/>
                      <w:color w:val="000000" w:themeColor="text1"/>
                      <w:sz w:val="22"/>
                      <w:szCs w:val="22"/>
                    </w:rPr>
                    <w:t>Value</w:t>
                  </w:r>
                </w:p>
              </w:tc>
            </w:tr>
            <w:tr w:rsidR="001B3C78" w:rsidTr="00DD00B7">
              <w:tc>
                <w:tcPr>
                  <w:tcW w:w="4313" w:type="dxa"/>
                </w:tcPr>
                <w:p w:rsidR="009C618B" w:rsidRDefault="00643373" w:rsidP="00DD00B7">
                  <w:pPr>
                    <w:widowControl/>
                    <w:autoSpaceDE/>
                    <w:autoSpaceDN/>
                    <w:adjustRightInd/>
                    <w:spacing w:after="160" w:line="259" w:lineRule="auto"/>
                    <w:rPr>
                      <w:rFonts w:asciiTheme="minorHAnsi" w:eastAsiaTheme="minorHAnsi" w:hAnsiTheme="minorHAnsi" w:cstheme="minorBidi"/>
                      <w:color w:val="000000" w:themeColor="text1"/>
                      <w:sz w:val="22"/>
                      <w:szCs w:val="22"/>
                    </w:rPr>
                  </w:pPr>
                  <w:r w:rsidRPr="008E2222">
                    <w:rPr>
                      <w:rFonts w:asciiTheme="minorHAnsi" w:eastAsiaTheme="minorHAnsi" w:hAnsiTheme="minorHAnsi" w:cstheme="minorBidi"/>
                      <w:color w:val="000000" w:themeColor="text1"/>
                      <w:sz w:val="22"/>
                      <w:szCs w:val="22"/>
                    </w:rPr>
                    <w:t xml:space="preserve">Total lending investment in </w:t>
                  </w:r>
                  <w:r>
                    <w:rPr>
                      <w:rFonts w:asciiTheme="minorHAnsi" w:eastAsiaTheme="minorHAnsi" w:hAnsiTheme="minorHAnsi" w:cstheme="minorBidi"/>
                      <w:color w:val="000000" w:themeColor="text1"/>
                      <w:sz w:val="22"/>
                      <w:szCs w:val="22"/>
                    </w:rPr>
                    <w:t xml:space="preserve">74 </w:t>
                  </w:r>
                  <w:r w:rsidRPr="008E2222">
                    <w:rPr>
                      <w:rFonts w:asciiTheme="minorHAnsi" w:eastAsiaTheme="minorHAnsi" w:hAnsiTheme="minorHAnsi" w:cstheme="minorBidi"/>
                      <w:color w:val="000000" w:themeColor="text1"/>
                      <w:sz w:val="22"/>
                      <w:szCs w:val="22"/>
                    </w:rPr>
                    <w:t>subprojects</w:t>
                  </w:r>
                </w:p>
              </w:tc>
              <w:tc>
                <w:tcPr>
                  <w:tcW w:w="2599" w:type="dxa"/>
                </w:tcPr>
                <w:p w:rsidR="009C618B" w:rsidRDefault="00643373" w:rsidP="00DD00B7">
                  <w:pPr>
                    <w:widowControl/>
                    <w:autoSpaceDE/>
                    <w:autoSpaceDN/>
                    <w:adjustRightInd/>
                    <w:spacing w:after="160" w:line="259" w:lineRule="auto"/>
                    <w:rPr>
                      <w:rFonts w:asciiTheme="minorHAnsi" w:eastAsiaTheme="minorHAnsi" w:hAnsiTheme="minorHAnsi" w:cstheme="minorBidi"/>
                      <w:color w:val="000000" w:themeColor="text1"/>
                      <w:sz w:val="22"/>
                      <w:szCs w:val="22"/>
                    </w:rPr>
                  </w:pPr>
                  <w:r w:rsidRPr="008E2222">
                    <w:rPr>
                      <w:rFonts w:asciiTheme="minorHAnsi" w:eastAsiaTheme="minorHAnsi" w:hAnsiTheme="minorHAnsi" w:cstheme="minorBidi"/>
                      <w:color w:val="000000" w:themeColor="text1"/>
                      <w:sz w:val="22"/>
                      <w:szCs w:val="22"/>
                    </w:rPr>
                    <w:t>US$, millions</w:t>
                  </w:r>
                </w:p>
              </w:tc>
              <w:tc>
                <w:tcPr>
                  <w:tcW w:w="3430" w:type="dxa"/>
                </w:tcPr>
                <w:p w:rsidR="009C618B" w:rsidRDefault="00643373" w:rsidP="00DD00B7">
                  <w:pPr>
                    <w:widowControl/>
                    <w:autoSpaceDE/>
                    <w:autoSpaceDN/>
                    <w:adjustRightInd/>
                    <w:spacing w:after="160" w:line="259" w:lineRule="auto"/>
                    <w:jc w:val="center"/>
                    <w:rPr>
                      <w:rFonts w:asciiTheme="minorHAnsi" w:eastAsiaTheme="minorHAnsi" w:hAnsiTheme="minorHAnsi" w:cstheme="minorBidi"/>
                      <w:color w:val="000000" w:themeColor="text1"/>
                      <w:sz w:val="22"/>
                      <w:szCs w:val="22"/>
                    </w:rPr>
                  </w:pPr>
                  <w:r>
                    <w:rPr>
                      <w:rFonts w:asciiTheme="minorHAnsi" w:eastAsiaTheme="minorHAnsi" w:hAnsiTheme="minorHAnsi" w:cstheme="minorBidi"/>
                      <w:color w:val="000000" w:themeColor="text1"/>
                      <w:sz w:val="22"/>
                      <w:szCs w:val="22"/>
                    </w:rPr>
                    <w:t>127.459</w:t>
                  </w:r>
                </w:p>
              </w:tc>
            </w:tr>
            <w:tr w:rsidR="001B3C78" w:rsidTr="00DD00B7">
              <w:tc>
                <w:tcPr>
                  <w:tcW w:w="4313" w:type="dxa"/>
                </w:tcPr>
                <w:p w:rsidR="009C618B" w:rsidRDefault="00643373" w:rsidP="00DD00B7">
                  <w:pPr>
                    <w:widowControl/>
                    <w:autoSpaceDE/>
                    <w:autoSpaceDN/>
                    <w:adjustRightInd/>
                    <w:spacing w:after="160" w:line="259" w:lineRule="auto"/>
                    <w:rPr>
                      <w:rFonts w:asciiTheme="minorHAnsi" w:eastAsiaTheme="minorHAnsi" w:hAnsiTheme="minorHAnsi" w:cstheme="minorBidi"/>
                      <w:color w:val="000000" w:themeColor="text1"/>
                      <w:sz w:val="22"/>
                      <w:szCs w:val="22"/>
                    </w:rPr>
                  </w:pPr>
                  <w:r>
                    <w:rPr>
                      <w:rFonts w:asciiTheme="minorHAnsi" w:eastAsiaTheme="minorHAnsi" w:hAnsiTheme="minorHAnsi" w:cstheme="minorBidi"/>
                      <w:color w:val="000000" w:themeColor="text1"/>
                      <w:sz w:val="22"/>
                      <w:szCs w:val="22"/>
                    </w:rPr>
                    <w:t xml:space="preserve">Number </w:t>
                  </w:r>
                  <w:r>
                    <w:rPr>
                      <w:rFonts w:asciiTheme="minorHAnsi" w:eastAsiaTheme="minorHAnsi" w:hAnsiTheme="minorHAnsi" w:cstheme="minorBidi"/>
                      <w:color w:val="000000" w:themeColor="text1"/>
                      <w:sz w:val="22"/>
                      <w:szCs w:val="22"/>
                    </w:rPr>
                    <w:t>of subprojects</w:t>
                  </w:r>
                </w:p>
              </w:tc>
              <w:tc>
                <w:tcPr>
                  <w:tcW w:w="2599" w:type="dxa"/>
                </w:tcPr>
                <w:p w:rsidR="009C618B" w:rsidRPr="008E2222" w:rsidRDefault="00643373" w:rsidP="00DD00B7">
                  <w:pPr>
                    <w:widowControl/>
                    <w:autoSpaceDE/>
                    <w:autoSpaceDN/>
                    <w:adjustRightInd/>
                    <w:spacing w:after="160" w:line="259" w:lineRule="auto"/>
                    <w:rPr>
                      <w:rFonts w:asciiTheme="minorHAnsi" w:eastAsiaTheme="minorHAnsi" w:hAnsiTheme="minorHAnsi" w:cstheme="minorBidi"/>
                      <w:color w:val="000000" w:themeColor="text1"/>
                      <w:sz w:val="22"/>
                      <w:szCs w:val="22"/>
                    </w:rPr>
                  </w:pPr>
                  <w:r>
                    <w:rPr>
                      <w:rFonts w:asciiTheme="minorHAnsi" w:eastAsiaTheme="minorHAnsi" w:hAnsiTheme="minorHAnsi" w:cstheme="minorBidi"/>
                      <w:color w:val="000000" w:themeColor="text1"/>
                      <w:sz w:val="22"/>
                      <w:szCs w:val="22"/>
                    </w:rPr>
                    <w:t>Number</w:t>
                  </w:r>
                </w:p>
              </w:tc>
              <w:tc>
                <w:tcPr>
                  <w:tcW w:w="3430" w:type="dxa"/>
                </w:tcPr>
                <w:p w:rsidR="009C618B" w:rsidRDefault="00643373" w:rsidP="00DD00B7">
                  <w:pPr>
                    <w:widowControl/>
                    <w:autoSpaceDE/>
                    <w:autoSpaceDN/>
                    <w:adjustRightInd/>
                    <w:spacing w:after="160" w:line="259" w:lineRule="auto"/>
                    <w:jc w:val="center"/>
                    <w:rPr>
                      <w:rFonts w:asciiTheme="minorHAnsi" w:eastAsiaTheme="minorHAnsi" w:hAnsiTheme="minorHAnsi" w:cstheme="minorBidi"/>
                      <w:color w:val="000000" w:themeColor="text1"/>
                      <w:sz w:val="22"/>
                      <w:szCs w:val="22"/>
                    </w:rPr>
                  </w:pPr>
                  <w:r>
                    <w:rPr>
                      <w:rFonts w:asciiTheme="minorHAnsi" w:eastAsiaTheme="minorHAnsi" w:hAnsiTheme="minorHAnsi" w:cstheme="minorBidi"/>
                      <w:color w:val="000000" w:themeColor="text1"/>
                      <w:sz w:val="22"/>
                      <w:szCs w:val="22"/>
                    </w:rPr>
                    <w:t>74</w:t>
                  </w:r>
                </w:p>
              </w:tc>
            </w:tr>
            <w:tr w:rsidR="001B3C78" w:rsidTr="00DD00B7">
              <w:tc>
                <w:tcPr>
                  <w:tcW w:w="4313" w:type="dxa"/>
                </w:tcPr>
                <w:p w:rsidR="009C618B" w:rsidRPr="00745E0E" w:rsidRDefault="00643373" w:rsidP="00DD00B7">
                  <w:pPr>
                    <w:widowControl/>
                    <w:autoSpaceDE/>
                    <w:autoSpaceDN/>
                    <w:adjustRightInd/>
                    <w:spacing w:after="160" w:line="259" w:lineRule="auto"/>
                    <w:rPr>
                      <w:rFonts w:asciiTheme="minorHAnsi" w:eastAsiaTheme="minorHAnsi" w:hAnsiTheme="minorHAnsi" w:cstheme="minorBidi"/>
                      <w:color w:val="000000" w:themeColor="text1"/>
                      <w:sz w:val="22"/>
                      <w:szCs w:val="22"/>
                    </w:rPr>
                  </w:pPr>
                  <w:r>
                    <w:rPr>
                      <w:rFonts w:asciiTheme="minorHAnsi" w:eastAsiaTheme="minorHAnsi" w:hAnsiTheme="minorHAnsi" w:cstheme="minorBidi"/>
                      <w:color w:val="000000" w:themeColor="text1"/>
                      <w:sz w:val="22"/>
                      <w:szCs w:val="22"/>
                    </w:rPr>
                    <w:t>Average subproject cost</w:t>
                  </w:r>
                </w:p>
              </w:tc>
              <w:tc>
                <w:tcPr>
                  <w:tcW w:w="2599" w:type="dxa"/>
                </w:tcPr>
                <w:p w:rsidR="009C618B" w:rsidRPr="008E2222" w:rsidRDefault="00643373" w:rsidP="00DD00B7">
                  <w:pPr>
                    <w:widowControl/>
                    <w:autoSpaceDE/>
                    <w:autoSpaceDN/>
                    <w:adjustRightInd/>
                    <w:spacing w:after="160" w:line="259" w:lineRule="auto"/>
                    <w:rPr>
                      <w:rFonts w:asciiTheme="minorHAnsi" w:eastAsiaTheme="minorHAnsi" w:hAnsiTheme="minorHAnsi" w:cstheme="minorBidi"/>
                      <w:color w:val="000000" w:themeColor="text1"/>
                      <w:sz w:val="22"/>
                      <w:szCs w:val="22"/>
                    </w:rPr>
                  </w:pPr>
                  <w:r w:rsidRPr="008E2222">
                    <w:rPr>
                      <w:rFonts w:asciiTheme="minorHAnsi" w:eastAsiaTheme="minorHAnsi" w:hAnsiTheme="minorHAnsi" w:cstheme="minorBidi"/>
                      <w:color w:val="000000" w:themeColor="text1"/>
                      <w:sz w:val="22"/>
                      <w:szCs w:val="22"/>
                    </w:rPr>
                    <w:t>US$, millions</w:t>
                  </w:r>
                </w:p>
              </w:tc>
              <w:tc>
                <w:tcPr>
                  <w:tcW w:w="3430" w:type="dxa"/>
                </w:tcPr>
                <w:p w:rsidR="009C618B" w:rsidRDefault="00643373" w:rsidP="00DD00B7">
                  <w:pPr>
                    <w:widowControl/>
                    <w:autoSpaceDE/>
                    <w:autoSpaceDN/>
                    <w:adjustRightInd/>
                    <w:spacing w:after="160" w:line="259" w:lineRule="auto"/>
                    <w:jc w:val="center"/>
                    <w:rPr>
                      <w:rFonts w:asciiTheme="minorHAnsi" w:eastAsiaTheme="minorHAnsi" w:hAnsiTheme="minorHAnsi" w:cstheme="minorBidi"/>
                      <w:color w:val="000000" w:themeColor="text1"/>
                      <w:sz w:val="22"/>
                      <w:szCs w:val="22"/>
                    </w:rPr>
                  </w:pPr>
                  <w:r>
                    <w:rPr>
                      <w:rFonts w:asciiTheme="minorHAnsi" w:eastAsiaTheme="minorHAnsi" w:hAnsiTheme="minorHAnsi" w:cstheme="minorBidi"/>
                      <w:color w:val="000000" w:themeColor="text1"/>
                      <w:sz w:val="22"/>
                      <w:szCs w:val="22"/>
                    </w:rPr>
                    <w:t>1.722</w:t>
                  </w:r>
                </w:p>
              </w:tc>
            </w:tr>
            <w:tr w:rsidR="001B3C78" w:rsidTr="00DD00B7">
              <w:tc>
                <w:tcPr>
                  <w:tcW w:w="4313" w:type="dxa"/>
                </w:tcPr>
                <w:p w:rsidR="009C618B" w:rsidRDefault="00643373" w:rsidP="00DD00B7">
                  <w:pPr>
                    <w:widowControl/>
                    <w:autoSpaceDE/>
                    <w:autoSpaceDN/>
                    <w:adjustRightInd/>
                    <w:spacing w:after="160" w:line="259" w:lineRule="auto"/>
                    <w:rPr>
                      <w:rFonts w:asciiTheme="minorHAnsi" w:eastAsiaTheme="minorHAnsi" w:hAnsiTheme="minorHAnsi" w:cstheme="minorBidi"/>
                      <w:color w:val="000000" w:themeColor="text1"/>
                      <w:sz w:val="22"/>
                      <w:szCs w:val="22"/>
                    </w:rPr>
                  </w:pPr>
                  <w:r>
                    <w:rPr>
                      <w:rFonts w:asciiTheme="minorHAnsi" w:eastAsiaTheme="minorHAnsi" w:hAnsiTheme="minorHAnsi" w:cstheme="minorBidi"/>
                      <w:color w:val="000000" w:themeColor="text1"/>
                      <w:sz w:val="22"/>
                      <w:szCs w:val="22"/>
                    </w:rPr>
                    <w:lastRenderedPageBreak/>
                    <w:t>Average cost per enterprise</w:t>
                  </w:r>
                </w:p>
              </w:tc>
              <w:tc>
                <w:tcPr>
                  <w:tcW w:w="2599" w:type="dxa"/>
                </w:tcPr>
                <w:p w:rsidR="009C618B" w:rsidRPr="008E2222" w:rsidRDefault="00643373" w:rsidP="00DD00B7">
                  <w:pPr>
                    <w:widowControl/>
                    <w:autoSpaceDE/>
                    <w:autoSpaceDN/>
                    <w:adjustRightInd/>
                    <w:spacing w:after="160" w:line="259" w:lineRule="auto"/>
                    <w:rPr>
                      <w:rFonts w:asciiTheme="minorHAnsi" w:eastAsiaTheme="minorHAnsi" w:hAnsiTheme="minorHAnsi" w:cstheme="minorBidi"/>
                      <w:color w:val="000000" w:themeColor="text1"/>
                      <w:sz w:val="22"/>
                      <w:szCs w:val="22"/>
                    </w:rPr>
                  </w:pPr>
                  <w:r>
                    <w:rPr>
                      <w:rFonts w:asciiTheme="minorHAnsi" w:eastAsiaTheme="minorHAnsi" w:hAnsiTheme="minorHAnsi" w:cstheme="minorBidi"/>
                      <w:color w:val="000000" w:themeColor="text1"/>
                      <w:sz w:val="22"/>
                      <w:szCs w:val="22"/>
                    </w:rPr>
                    <w:t>US$, millions</w:t>
                  </w:r>
                </w:p>
              </w:tc>
              <w:tc>
                <w:tcPr>
                  <w:tcW w:w="3430" w:type="dxa"/>
                </w:tcPr>
                <w:p w:rsidR="009C618B" w:rsidRDefault="00643373" w:rsidP="00DD00B7">
                  <w:pPr>
                    <w:widowControl/>
                    <w:autoSpaceDE/>
                    <w:autoSpaceDN/>
                    <w:adjustRightInd/>
                    <w:spacing w:after="160" w:line="259" w:lineRule="auto"/>
                    <w:jc w:val="center"/>
                    <w:rPr>
                      <w:rFonts w:asciiTheme="minorHAnsi" w:eastAsiaTheme="minorHAnsi" w:hAnsiTheme="minorHAnsi" w:cstheme="minorBidi"/>
                      <w:color w:val="000000" w:themeColor="text1"/>
                      <w:sz w:val="22"/>
                      <w:szCs w:val="22"/>
                    </w:rPr>
                  </w:pPr>
                  <w:r>
                    <w:rPr>
                      <w:rFonts w:asciiTheme="minorHAnsi" w:eastAsiaTheme="minorHAnsi" w:hAnsiTheme="minorHAnsi" w:cstheme="minorBidi"/>
                      <w:color w:val="000000" w:themeColor="text1"/>
                      <w:sz w:val="22"/>
                      <w:szCs w:val="22"/>
                    </w:rPr>
                    <w:t>3.983</w:t>
                  </w:r>
                </w:p>
              </w:tc>
            </w:tr>
            <w:tr w:rsidR="001B3C78" w:rsidTr="00DD00B7">
              <w:tc>
                <w:tcPr>
                  <w:tcW w:w="4313" w:type="dxa"/>
                </w:tcPr>
                <w:p w:rsidR="009C618B" w:rsidRPr="00A414DD" w:rsidRDefault="00643373" w:rsidP="00DD00B7">
                  <w:pPr>
                    <w:widowControl/>
                    <w:autoSpaceDE/>
                    <w:autoSpaceDN/>
                    <w:adjustRightInd/>
                    <w:spacing w:after="160" w:line="259" w:lineRule="auto"/>
                    <w:rPr>
                      <w:rFonts w:asciiTheme="minorHAnsi" w:eastAsiaTheme="minorHAnsi" w:hAnsiTheme="minorHAnsi" w:cstheme="minorBidi"/>
                      <w:color w:val="000000" w:themeColor="text1"/>
                      <w:sz w:val="22"/>
                      <w:szCs w:val="22"/>
                    </w:rPr>
                  </w:pPr>
                  <w:r>
                    <w:rPr>
                      <w:rFonts w:asciiTheme="minorHAnsi" w:eastAsiaTheme="minorHAnsi" w:hAnsiTheme="minorHAnsi" w:cstheme="minorBidi"/>
                      <w:color w:val="000000" w:themeColor="text1"/>
                      <w:sz w:val="22"/>
                      <w:szCs w:val="22"/>
                    </w:rPr>
                    <w:t>Annual EE savings</w:t>
                  </w:r>
                </w:p>
              </w:tc>
              <w:tc>
                <w:tcPr>
                  <w:tcW w:w="2599" w:type="dxa"/>
                </w:tcPr>
                <w:p w:rsidR="009C618B" w:rsidRPr="00A414DD" w:rsidRDefault="00643373" w:rsidP="00DD00B7">
                  <w:pPr>
                    <w:widowControl/>
                    <w:autoSpaceDE/>
                    <w:autoSpaceDN/>
                    <w:adjustRightInd/>
                    <w:spacing w:after="160" w:line="259" w:lineRule="auto"/>
                    <w:rPr>
                      <w:rFonts w:asciiTheme="minorHAnsi" w:eastAsiaTheme="minorHAnsi" w:hAnsiTheme="minorHAnsi" w:cstheme="minorBidi"/>
                      <w:color w:val="000000" w:themeColor="text1"/>
                      <w:sz w:val="22"/>
                      <w:szCs w:val="22"/>
                    </w:rPr>
                  </w:pPr>
                  <w:r>
                    <w:rPr>
                      <w:rFonts w:asciiTheme="minorHAnsi" w:eastAsiaTheme="minorHAnsi" w:hAnsiTheme="minorHAnsi" w:cstheme="minorBidi"/>
                      <w:color w:val="000000" w:themeColor="text1"/>
                      <w:sz w:val="22"/>
                      <w:szCs w:val="22"/>
                    </w:rPr>
                    <w:t>MWh</w:t>
                  </w:r>
                </w:p>
              </w:tc>
              <w:tc>
                <w:tcPr>
                  <w:tcW w:w="3430" w:type="dxa"/>
                </w:tcPr>
                <w:p w:rsidR="009C618B" w:rsidRDefault="00643373" w:rsidP="00DD00B7">
                  <w:pPr>
                    <w:widowControl/>
                    <w:autoSpaceDE/>
                    <w:autoSpaceDN/>
                    <w:adjustRightInd/>
                    <w:spacing w:after="160" w:line="259" w:lineRule="auto"/>
                    <w:jc w:val="center"/>
                    <w:rPr>
                      <w:rFonts w:asciiTheme="minorHAnsi" w:eastAsiaTheme="minorHAnsi" w:hAnsiTheme="minorHAnsi" w:cstheme="minorBidi"/>
                      <w:color w:val="000000" w:themeColor="text1"/>
                      <w:sz w:val="22"/>
                      <w:szCs w:val="22"/>
                    </w:rPr>
                  </w:pPr>
                  <w:r>
                    <w:rPr>
                      <w:rFonts w:asciiTheme="minorHAnsi" w:eastAsiaTheme="minorHAnsi" w:hAnsiTheme="minorHAnsi" w:cstheme="minorBidi"/>
                      <w:color w:val="000000" w:themeColor="text1"/>
                      <w:sz w:val="22"/>
                      <w:szCs w:val="22"/>
                    </w:rPr>
                    <w:t>358,589</w:t>
                  </w:r>
                </w:p>
              </w:tc>
            </w:tr>
            <w:tr w:rsidR="001B3C78" w:rsidTr="00DD00B7">
              <w:tc>
                <w:tcPr>
                  <w:tcW w:w="4313" w:type="dxa"/>
                </w:tcPr>
                <w:p w:rsidR="009C618B" w:rsidRDefault="00643373" w:rsidP="00DD00B7">
                  <w:pPr>
                    <w:widowControl/>
                    <w:autoSpaceDE/>
                    <w:autoSpaceDN/>
                    <w:adjustRightInd/>
                    <w:spacing w:after="160" w:line="259" w:lineRule="auto"/>
                    <w:rPr>
                      <w:rFonts w:asciiTheme="minorHAnsi" w:eastAsiaTheme="minorHAnsi" w:hAnsiTheme="minorHAnsi" w:cstheme="minorBidi"/>
                      <w:color w:val="000000" w:themeColor="text1"/>
                      <w:sz w:val="22"/>
                      <w:szCs w:val="22"/>
                    </w:rPr>
                  </w:pPr>
                  <w:r>
                    <w:rPr>
                      <w:rFonts w:asciiTheme="minorHAnsi" w:eastAsiaTheme="minorHAnsi" w:hAnsiTheme="minorHAnsi" w:cstheme="minorBidi"/>
                      <w:color w:val="000000" w:themeColor="text1"/>
                      <w:sz w:val="22"/>
                      <w:szCs w:val="22"/>
                    </w:rPr>
                    <w:t>Average EE savings per subproject</w:t>
                  </w:r>
                </w:p>
              </w:tc>
              <w:tc>
                <w:tcPr>
                  <w:tcW w:w="2599" w:type="dxa"/>
                </w:tcPr>
                <w:p w:rsidR="009C618B" w:rsidRDefault="00643373" w:rsidP="00DD00B7">
                  <w:pPr>
                    <w:widowControl/>
                    <w:autoSpaceDE/>
                    <w:autoSpaceDN/>
                    <w:adjustRightInd/>
                    <w:spacing w:after="160" w:line="259" w:lineRule="auto"/>
                    <w:rPr>
                      <w:rFonts w:asciiTheme="minorHAnsi" w:eastAsiaTheme="minorHAnsi" w:hAnsiTheme="minorHAnsi" w:cstheme="minorBidi"/>
                      <w:color w:val="000000" w:themeColor="text1"/>
                      <w:sz w:val="22"/>
                      <w:szCs w:val="22"/>
                    </w:rPr>
                  </w:pPr>
                  <w:r>
                    <w:rPr>
                      <w:rFonts w:asciiTheme="minorHAnsi" w:eastAsiaTheme="minorHAnsi" w:hAnsiTheme="minorHAnsi" w:cstheme="minorBidi"/>
                      <w:color w:val="000000" w:themeColor="text1"/>
                      <w:sz w:val="22"/>
                      <w:szCs w:val="22"/>
                    </w:rPr>
                    <w:t>MWh</w:t>
                  </w:r>
                </w:p>
              </w:tc>
              <w:tc>
                <w:tcPr>
                  <w:tcW w:w="3430" w:type="dxa"/>
                </w:tcPr>
                <w:p w:rsidR="009C618B" w:rsidRDefault="00643373" w:rsidP="00DD00B7">
                  <w:pPr>
                    <w:widowControl/>
                    <w:autoSpaceDE/>
                    <w:autoSpaceDN/>
                    <w:adjustRightInd/>
                    <w:spacing w:after="160" w:line="259" w:lineRule="auto"/>
                    <w:jc w:val="center"/>
                    <w:rPr>
                      <w:rFonts w:asciiTheme="minorHAnsi" w:eastAsiaTheme="minorHAnsi" w:hAnsiTheme="minorHAnsi" w:cstheme="minorBidi"/>
                      <w:color w:val="000000" w:themeColor="text1"/>
                      <w:sz w:val="22"/>
                      <w:szCs w:val="22"/>
                    </w:rPr>
                  </w:pPr>
                  <w:r>
                    <w:rPr>
                      <w:rFonts w:asciiTheme="minorHAnsi" w:eastAsiaTheme="minorHAnsi" w:hAnsiTheme="minorHAnsi" w:cstheme="minorBidi"/>
                      <w:color w:val="000000" w:themeColor="text1"/>
                      <w:sz w:val="22"/>
                      <w:szCs w:val="22"/>
                    </w:rPr>
                    <w:t>4,718</w:t>
                  </w:r>
                </w:p>
              </w:tc>
            </w:tr>
            <w:tr w:rsidR="001B3C78" w:rsidTr="00DD00B7">
              <w:tc>
                <w:tcPr>
                  <w:tcW w:w="4313" w:type="dxa"/>
                </w:tcPr>
                <w:p w:rsidR="009C618B" w:rsidRDefault="00643373" w:rsidP="00DD00B7">
                  <w:pPr>
                    <w:widowControl/>
                    <w:autoSpaceDE/>
                    <w:autoSpaceDN/>
                    <w:adjustRightInd/>
                    <w:spacing w:after="160" w:line="259" w:lineRule="auto"/>
                    <w:rPr>
                      <w:rFonts w:asciiTheme="minorHAnsi" w:eastAsiaTheme="minorHAnsi" w:hAnsiTheme="minorHAnsi" w:cstheme="minorBidi"/>
                      <w:color w:val="000000" w:themeColor="text1"/>
                      <w:sz w:val="22"/>
                      <w:szCs w:val="22"/>
                    </w:rPr>
                  </w:pPr>
                  <w:r>
                    <w:rPr>
                      <w:rFonts w:asciiTheme="minorHAnsi" w:eastAsiaTheme="minorHAnsi" w:hAnsiTheme="minorHAnsi" w:cstheme="minorBidi"/>
                      <w:color w:val="000000" w:themeColor="text1"/>
                      <w:sz w:val="22"/>
                      <w:szCs w:val="22"/>
                    </w:rPr>
                    <w:t>Average EE savings per enterprise</w:t>
                  </w:r>
                </w:p>
              </w:tc>
              <w:tc>
                <w:tcPr>
                  <w:tcW w:w="2599" w:type="dxa"/>
                </w:tcPr>
                <w:p w:rsidR="009C618B" w:rsidRDefault="00643373" w:rsidP="00DD00B7">
                  <w:pPr>
                    <w:widowControl/>
                    <w:autoSpaceDE/>
                    <w:autoSpaceDN/>
                    <w:adjustRightInd/>
                    <w:spacing w:after="160" w:line="259" w:lineRule="auto"/>
                    <w:rPr>
                      <w:rFonts w:asciiTheme="minorHAnsi" w:eastAsiaTheme="minorHAnsi" w:hAnsiTheme="minorHAnsi" w:cstheme="minorBidi"/>
                      <w:color w:val="000000" w:themeColor="text1"/>
                      <w:sz w:val="22"/>
                      <w:szCs w:val="22"/>
                    </w:rPr>
                  </w:pPr>
                  <w:r>
                    <w:rPr>
                      <w:rFonts w:asciiTheme="minorHAnsi" w:eastAsiaTheme="minorHAnsi" w:hAnsiTheme="minorHAnsi" w:cstheme="minorBidi"/>
                      <w:color w:val="000000" w:themeColor="text1"/>
                      <w:sz w:val="22"/>
                      <w:szCs w:val="22"/>
                    </w:rPr>
                    <w:t>MWh</w:t>
                  </w:r>
                </w:p>
              </w:tc>
              <w:tc>
                <w:tcPr>
                  <w:tcW w:w="3430" w:type="dxa"/>
                </w:tcPr>
                <w:p w:rsidR="009C618B" w:rsidRDefault="00643373" w:rsidP="00DD00B7">
                  <w:pPr>
                    <w:widowControl/>
                    <w:autoSpaceDE/>
                    <w:autoSpaceDN/>
                    <w:adjustRightInd/>
                    <w:spacing w:after="160" w:line="259" w:lineRule="auto"/>
                    <w:jc w:val="center"/>
                    <w:rPr>
                      <w:rFonts w:asciiTheme="minorHAnsi" w:eastAsiaTheme="minorHAnsi" w:hAnsiTheme="minorHAnsi" w:cstheme="minorBidi"/>
                      <w:color w:val="000000" w:themeColor="text1"/>
                      <w:sz w:val="22"/>
                      <w:szCs w:val="22"/>
                    </w:rPr>
                  </w:pPr>
                  <w:r>
                    <w:rPr>
                      <w:rFonts w:asciiTheme="minorHAnsi" w:eastAsiaTheme="minorHAnsi" w:hAnsiTheme="minorHAnsi" w:cstheme="minorBidi"/>
                      <w:color w:val="000000" w:themeColor="text1"/>
                      <w:sz w:val="22"/>
                      <w:szCs w:val="22"/>
                    </w:rPr>
                    <w:t>11,206</w:t>
                  </w:r>
                </w:p>
              </w:tc>
            </w:tr>
          </w:tbl>
          <w:p w:rsidR="009C618B" w:rsidRDefault="009C618B" w:rsidP="00DD00B7">
            <w:pPr>
              <w:widowControl/>
              <w:autoSpaceDE/>
              <w:autoSpaceDN/>
              <w:adjustRightInd/>
              <w:spacing w:after="160" w:line="259" w:lineRule="auto"/>
              <w:ind w:left="432" w:hanging="3"/>
              <w:rPr>
                <w:rFonts w:asciiTheme="minorHAnsi" w:eastAsiaTheme="minorHAnsi" w:hAnsiTheme="minorHAnsi" w:cstheme="minorBidi"/>
                <w:color w:val="000000" w:themeColor="text1"/>
                <w:sz w:val="22"/>
                <w:szCs w:val="22"/>
              </w:rPr>
            </w:pPr>
          </w:p>
          <w:p w:rsidR="009C618B" w:rsidRDefault="00643373" w:rsidP="00C66CB0">
            <w:pPr>
              <w:widowControl/>
              <w:autoSpaceDE/>
              <w:autoSpaceDN/>
              <w:adjustRightInd/>
              <w:spacing w:after="160" w:line="259" w:lineRule="auto"/>
              <w:rPr>
                <w:rFonts w:asciiTheme="minorHAnsi" w:eastAsiaTheme="minorHAnsi" w:hAnsiTheme="minorHAnsi" w:cstheme="minorBidi"/>
                <w:color w:val="000000" w:themeColor="text1"/>
                <w:sz w:val="22"/>
                <w:szCs w:val="22"/>
              </w:rPr>
            </w:pPr>
            <w:r>
              <w:rPr>
                <w:rFonts w:asciiTheme="minorHAnsi" w:eastAsiaTheme="minorHAnsi" w:hAnsiTheme="minorHAnsi" w:cstheme="minorBidi"/>
                <w:color w:val="000000" w:themeColor="text1"/>
                <w:sz w:val="22"/>
                <w:szCs w:val="22"/>
              </w:rPr>
              <w:t xml:space="preserve">Detailed </w:t>
            </w:r>
            <w:r>
              <w:rPr>
                <w:rFonts w:asciiTheme="minorHAnsi" w:eastAsiaTheme="minorHAnsi" w:hAnsiTheme="minorHAnsi" w:cstheme="minorBidi"/>
                <w:color w:val="000000" w:themeColor="text1"/>
                <w:sz w:val="22"/>
                <w:szCs w:val="22"/>
              </w:rPr>
              <w:t>economical and financial analysis was conducted for a representative sample of five subprojects under the following key assumptions:</w:t>
            </w:r>
          </w:p>
          <w:p w:rsidR="009C618B" w:rsidRDefault="00643373" w:rsidP="00DD00B7">
            <w:pPr>
              <w:pStyle w:val="ListParagraph"/>
              <w:widowControl/>
              <w:numPr>
                <w:ilvl w:val="0"/>
                <w:numId w:val="23"/>
              </w:numPr>
              <w:autoSpaceDE/>
              <w:autoSpaceDN/>
              <w:adjustRightInd/>
              <w:spacing w:after="160" w:line="259" w:lineRule="auto"/>
              <w:rPr>
                <w:rFonts w:eastAsiaTheme="minorHAnsi" w:cstheme="minorBidi"/>
                <w:b w:val="0"/>
                <w:color w:val="000000" w:themeColor="text1"/>
                <w:szCs w:val="22"/>
              </w:rPr>
            </w:pPr>
            <w:r w:rsidRPr="0086347D">
              <w:rPr>
                <w:rFonts w:eastAsiaTheme="minorHAnsi" w:cstheme="minorBidi"/>
                <w:b w:val="0"/>
                <w:color w:val="000000" w:themeColor="text1"/>
                <w:szCs w:val="22"/>
              </w:rPr>
              <w:t>Uzbekistan removed foreign currency restrictions on September 5, 2017</w:t>
            </w:r>
            <w:r>
              <w:rPr>
                <w:rFonts w:eastAsiaTheme="minorHAnsi" w:cstheme="minorBidi"/>
                <w:b w:val="0"/>
                <w:color w:val="000000" w:themeColor="text1"/>
                <w:szCs w:val="22"/>
              </w:rPr>
              <w:t xml:space="preserve">. </w:t>
            </w:r>
            <w:r w:rsidRPr="00C21216">
              <w:rPr>
                <w:rFonts w:eastAsiaTheme="minorHAnsi" w:cstheme="minorBidi"/>
                <w:b w:val="0"/>
                <w:color w:val="000000" w:themeColor="text1"/>
                <w:szCs w:val="22"/>
              </w:rPr>
              <w:t xml:space="preserve">This increased the cost of EE equipment, which is </w:t>
            </w:r>
            <w:r w:rsidRPr="00C21216">
              <w:rPr>
                <w:rFonts w:eastAsiaTheme="minorHAnsi" w:cstheme="minorBidi"/>
                <w:b w:val="0"/>
                <w:color w:val="000000" w:themeColor="text1"/>
                <w:szCs w:val="22"/>
              </w:rPr>
              <w:t>denominated in foreign currency, by 92.4 percent.</w:t>
            </w:r>
            <w:r>
              <w:rPr>
                <w:rFonts w:eastAsiaTheme="minorHAnsi" w:cstheme="minorBidi"/>
                <w:b w:val="0"/>
                <w:color w:val="000000" w:themeColor="text1"/>
                <w:szCs w:val="22"/>
              </w:rPr>
              <w:t xml:space="preserve"> </w:t>
            </w:r>
            <w:r w:rsidRPr="0086347D">
              <w:rPr>
                <w:rFonts w:eastAsiaTheme="minorHAnsi" w:cstheme="minorBidi"/>
                <w:b w:val="0"/>
                <w:color w:val="000000" w:themeColor="text1"/>
                <w:szCs w:val="22"/>
              </w:rPr>
              <w:t>The lower exchange rate of 8,000 UZS/</w:t>
            </w:r>
            <w:r>
              <w:rPr>
                <w:rFonts w:eastAsiaTheme="minorHAnsi" w:cstheme="minorBidi"/>
                <w:b w:val="0"/>
                <w:color w:val="000000" w:themeColor="text1"/>
                <w:szCs w:val="22"/>
              </w:rPr>
              <w:t xml:space="preserve">US$ </w:t>
            </w:r>
            <w:r w:rsidRPr="0086347D">
              <w:rPr>
                <w:rFonts w:eastAsiaTheme="minorHAnsi" w:cstheme="minorBidi"/>
                <w:b w:val="0"/>
                <w:color w:val="000000" w:themeColor="text1"/>
                <w:szCs w:val="22"/>
              </w:rPr>
              <w:t>is assumed in this analysis.</w:t>
            </w:r>
          </w:p>
          <w:p w:rsidR="009C618B" w:rsidRDefault="00643373" w:rsidP="00DD00B7">
            <w:pPr>
              <w:pStyle w:val="ListParagraph"/>
              <w:widowControl/>
              <w:numPr>
                <w:ilvl w:val="0"/>
                <w:numId w:val="23"/>
              </w:numPr>
              <w:autoSpaceDE/>
              <w:autoSpaceDN/>
              <w:adjustRightInd/>
              <w:spacing w:after="160" w:line="259" w:lineRule="auto"/>
              <w:rPr>
                <w:rFonts w:eastAsiaTheme="minorHAnsi" w:cstheme="minorBidi"/>
                <w:b w:val="0"/>
                <w:color w:val="000000" w:themeColor="text1"/>
                <w:szCs w:val="22"/>
              </w:rPr>
            </w:pPr>
            <w:r>
              <w:rPr>
                <w:rFonts w:eastAsiaTheme="minorHAnsi" w:cstheme="minorBidi"/>
                <w:b w:val="0"/>
                <w:color w:val="000000" w:themeColor="text1"/>
                <w:szCs w:val="22"/>
              </w:rPr>
              <w:t xml:space="preserve">Gas price of 263.4 Uzbek Soms per thousand cubic meters is assumed for financial analysis; and export gas price </w:t>
            </w:r>
            <w:r w:rsidRPr="00A768D7">
              <w:rPr>
                <w:rFonts w:eastAsiaTheme="minorHAnsi" w:cstheme="minorBidi"/>
                <w:b w:val="0"/>
                <w:color w:val="000000" w:themeColor="text1"/>
                <w:szCs w:val="22"/>
              </w:rPr>
              <w:t>to China</w:t>
            </w:r>
            <w:r>
              <w:rPr>
                <w:rFonts w:eastAsiaTheme="minorHAnsi" w:cstheme="minorBidi"/>
                <w:b w:val="0"/>
                <w:color w:val="000000" w:themeColor="text1"/>
                <w:szCs w:val="22"/>
              </w:rPr>
              <w:t xml:space="preserve"> of 1,040</w:t>
            </w:r>
            <w:r w:rsidRPr="0086347D">
              <w:rPr>
                <w:rFonts w:eastAsiaTheme="minorHAnsi" w:cstheme="minorBidi"/>
                <w:b w:val="0"/>
                <w:color w:val="000000" w:themeColor="text1"/>
                <w:szCs w:val="22"/>
              </w:rPr>
              <w:t xml:space="preserve"> </w:t>
            </w:r>
            <w:r>
              <w:rPr>
                <w:rFonts w:eastAsiaTheme="minorHAnsi" w:cstheme="minorBidi"/>
                <w:b w:val="0"/>
                <w:color w:val="000000" w:themeColor="text1"/>
                <w:szCs w:val="22"/>
              </w:rPr>
              <w:t xml:space="preserve">Uzbek </w:t>
            </w:r>
            <w:r>
              <w:rPr>
                <w:rFonts w:eastAsiaTheme="minorHAnsi" w:cstheme="minorBidi"/>
                <w:b w:val="0"/>
                <w:color w:val="000000" w:themeColor="text1"/>
                <w:szCs w:val="22"/>
              </w:rPr>
              <w:t>Soms per t</w:t>
            </w:r>
            <w:r w:rsidRPr="0086347D">
              <w:rPr>
                <w:rFonts w:eastAsiaTheme="minorHAnsi" w:cstheme="minorBidi"/>
                <w:b w:val="0"/>
                <w:color w:val="000000" w:themeColor="text1"/>
                <w:szCs w:val="22"/>
              </w:rPr>
              <w:t>housand</w:t>
            </w:r>
            <w:r>
              <w:rPr>
                <w:rFonts w:eastAsiaTheme="minorHAnsi" w:cstheme="minorBidi"/>
                <w:b w:val="0"/>
                <w:color w:val="000000" w:themeColor="text1"/>
                <w:szCs w:val="22"/>
              </w:rPr>
              <w:t xml:space="preserve"> </w:t>
            </w:r>
            <w:r w:rsidRPr="0086347D">
              <w:rPr>
                <w:rFonts w:eastAsiaTheme="minorHAnsi" w:cstheme="minorBidi"/>
                <w:b w:val="0"/>
                <w:color w:val="000000" w:themeColor="text1"/>
                <w:szCs w:val="22"/>
              </w:rPr>
              <w:t xml:space="preserve">cubic </w:t>
            </w:r>
            <w:r>
              <w:rPr>
                <w:rFonts w:eastAsiaTheme="minorHAnsi" w:cstheme="minorBidi"/>
                <w:b w:val="0"/>
                <w:color w:val="000000" w:themeColor="text1"/>
                <w:szCs w:val="22"/>
              </w:rPr>
              <w:t>meters is assumed for economic analysis.</w:t>
            </w:r>
          </w:p>
          <w:p w:rsidR="009C618B" w:rsidRPr="00036DB4" w:rsidRDefault="00643373" w:rsidP="00DD00B7">
            <w:pPr>
              <w:pStyle w:val="ListParagraph"/>
              <w:widowControl/>
              <w:numPr>
                <w:ilvl w:val="0"/>
                <w:numId w:val="23"/>
              </w:numPr>
              <w:autoSpaceDE/>
              <w:autoSpaceDN/>
              <w:adjustRightInd/>
              <w:spacing w:after="160" w:line="259" w:lineRule="auto"/>
              <w:rPr>
                <w:rFonts w:eastAsiaTheme="minorHAnsi" w:cstheme="minorBidi"/>
                <w:b w:val="0"/>
                <w:color w:val="000000" w:themeColor="text1"/>
                <w:szCs w:val="22"/>
              </w:rPr>
            </w:pPr>
            <w:r>
              <w:rPr>
                <w:rFonts w:eastAsiaTheme="minorHAnsi" w:cstheme="minorBidi"/>
                <w:b w:val="0"/>
                <w:color w:val="000000" w:themeColor="text1"/>
                <w:szCs w:val="22"/>
              </w:rPr>
              <w:t xml:space="preserve"> Electricity price of Uzbek Soms </w:t>
            </w:r>
            <w:r w:rsidRPr="0086347D">
              <w:rPr>
                <w:rFonts w:eastAsiaTheme="minorHAnsi" w:cstheme="minorBidi"/>
                <w:b w:val="0"/>
                <w:color w:val="000000" w:themeColor="text1"/>
                <w:szCs w:val="22"/>
              </w:rPr>
              <w:t>2</w:t>
            </w:r>
            <w:r>
              <w:rPr>
                <w:rFonts w:eastAsiaTheme="minorHAnsi" w:cstheme="minorBidi"/>
                <w:b w:val="0"/>
                <w:color w:val="000000" w:themeColor="text1"/>
                <w:szCs w:val="22"/>
              </w:rPr>
              <w:t>04</w:t>
            </w:r>
            <w:r w:rsidRPr="0086347D">
              <w:rPr>
                <w:rFonts w:eastAsiaTheme="minorHAnsi" w:cstheme="minorBidi"/>
                <w:b w:val="0"/>
                <w:color w:val="000000" w:themeColor="text1"/>
                <w:szCs w:val="22"/>
              </w:rPr>
              <w:t xml:space="preserve"> per </w:t>
            </w:r>
            <w:r>
              <w:rPr>
                <w:rFonts w:eastAsiaTheme="minorHAnsi" w:cstheme="minorBidi"/>
                <w:b w:val="0"/>
                <w:color w:val="000000" w:themeColor="text1"/>
                <w:szCs w:val="22"/>
              </w:rPr>
              <w:t>k</w:t>
            </w:r>
            <w:r w:rsidRPr="0086347D">
              <w:rPr>
                <w:rFonts w:eastAsiaTheme="minorHAnsi" w:cstheme="minorBidi"/>
                <w:b w:val="0"/>
                <w:color w:val="000000" w:themeColor="text1"/>
                <w:szCs w:val="22"/>
              </w:rPr>
              <w:t>Wh</w:t>
            </w:r>
            <w:r>
              <w:rPr>
                <w:rFonts w:eastAsiaTheme="minorHAnsi" w:cstheme="minorBidi"/>
                <w:b w:val="0"/>
                <w:color w:val="000000" w:themeColor="text1"/>
                <w:szCs w:val="22"/>
              </w:rPr>
              <w:t xml:space="preserve"> is assumed for financial analysis; and the long run marginal cost of electricity supply, which was 20 percent higher in </w:t>
            </w:r>
            <w:r w:rsidRPr="00A768D7">
              <w:rPr>
                <w:rFonts w:eastAsiaTheme="minorHAnsi" w:cstheme="minorBidi"/>
                <w:b w:val="0"/>
                <w:color w:val="000000" w:themeColor="text1"/>
                <w:szCs w:val="22"/>
              </w:rPr>
              <w:t>2016</w:t>
            </w:r>
            <w:r>
              <w:rPr>
                <w:rFonts w:eastAsiaTheme="minorHAnsi" w:cstheme="minorBidi"/>
                <w:b w:val="0"/>
                <w:color w:val="000000" w:themeColor="text1"/>
                <w:szCs w:val="22"/>
              </w:rPr>
              <w:t xml:space="preserve">, </w:t>
            </w:r>
            <w:r w:rsidRPr="00A768D7">
              <w:rPr>
                <w:rFonts w:eastAsiaTheme="minorHAnsi" w:cstheme="minorBidi"/>
                <w:b w:val="0"/>
                <w:color w:val="000000" w:themeColor="text1"/>
                <w:szCs w:val="22"/>
              </w:rPr>
              <w:t xml:space="preserve">is </w:t>
            </w:r>
            <w:r>
              <w:rPr>
                <w:rFonts w:eastAsiaTheme="minorHAnsi" w:cstheme="minorBidi"/>
                <w:b w:val="0"/>
                <w:color w:val="000000" w:themeColor="text1"/>
                <w:szCs w:val="22"/>
              </w:rPr>
              <w:t>assumed for econo</w:t>
            </w:r>
            <w:r>
              <w:rPr>
                <w:rFonts w:eastAsiaTheme="minorHAnsi" w:cstheme="minorBidi"/>
                <w:b w:val="0"/>
                <w:color w:val="000000" w:themeColor="text1"/>
                <w:szCs w:val="22"/>
              </w:rPr>
              <w:t>mic analysis</w:t>
            </w:r>
          </w:p>
          <w:p w:rsidR="009C618B" w:rsidRDefault="00643373" w:rsidP="00DD00B7">
            <w:pPr>
              <w:pStyle w:val="ListParagraph"/>
              <w:widowControl/>
              <w:numPr>
                <w:ilvl w:val="0"/>
                <w:numId w:val="23"/>
              </w:numPr>
              <w:autoSpaceDE/>
              <w:autoSpaceDN/>
              <w:adjustRightInd/>
              <w:spacing w:after="160" w:line="259" w:lineRule="auto"/>
              <w:rPr>
                <w:rFonts w:eastAsiaTheme="minorHAnsi" w:cstheme="minorBidi"/>
                <w:b w:val="0"/>
                <w:color w:val="000000" w:themeColor="text1"/>
                <w:szCs w:val="22"/>
              </w:rPr>
            </w:pPr>
            <w:r>
              <w:rPr>
                <w:rFonts w:eastAsiaTheme="minorHAnsi" w:cstheme="minorBidi"/>
                <w:b w:val="0"/>
                <w:color w:val="000000" w:themeColor="text1"/>
                <w:szCs w:val="22"/>
              </w:rPr>
              <w:t>Carbon Price of US$30/ton.</w:t>
            </w:r>
          </w:p>
          <w:p w:rsidR="009C618B" w:rsidRPr="002217EA" w:rsidRDefault="00643373" w:rsidP="00DD00B7">
            <w:pPr>
              <w:pStyle w:val="ListParagraph"/>
              <w:widowControl/>
              <w:numPr>
                <w:ilvl w:val="0"/>
                <w:numId w:val="23"/>
              </w:numPr>
              <w:autoSpaceDE/>
              <w:autoSpaceDN/>
              <w:adjustRightInd/>
              <w:spacing w:after="160" w:line="259" w:lineRule="auto"/>
              <w:rPr>
                <w:rFonts w:eastAsiaTheme="minorHAnsi" w:cstheme="minorBidi"/>
                <w:b w:val="0"/>
                <w:color w:val="000000" w:themeColor="text1"/>
                <w:szCs w:val="22"/>
              </w:rPr>
            </w:pPr>
            <w:r>
              <w:rPr>
                <w:rFonts w:eastAsiaTheme="minorHAnsi" w:cstheme="minorBidi"/>
                <w:b w:val="0"/>
                <w:color w:val="000000" w:themeColor="text1"/>
                <w:szCs w:val="22"/>
              </w:rPr>
              <w:t xml:space="preserve">0.5 percent of the contract price was assumed for </w:t>
            </w:r>
            <w:r w:rsidRPr="002217EA">
              <w:rPr>
                <w:rFonts w:eastAsiaTheme="minorHAnsi" w:cstheme="minorBidi"/>
                <w:b w:val="0"/>
                <w:color w:val="000000" w:themeColor="text1"/>
                <w:szCs w:val="22"/>
              </w:rPr>
              <w:t>Operations and Maintenance (O&amp;M)</w:t>
            </w:r>
            <w:r>
              <w:rPr>
                <w:rFonts w:eastAsiaTheme="minorHAnsi" w:cstheme="minorBidi"/>
                <w:b w:val="0"/>
                <w:color w:val="000000" w:themeColor="text1"/>
                <w:szCs w:val="22"/>
              </w:rPr>
              <w:t xml:space="preserve"> cost.</w:t>
            </w:r>
          </w:p>
          <w:p w:rsidR="009C618B" w:rsidRPr="00A0151C" w:rsidRDefault="00643373" w:rsidP="00C66CB0">
            <w:pPr>
              <w:widowControl/>
              <w:autoSpaceDE/>
              <w:autoSpaceDN/>
              <w:adjustRightInd/>
              <w:spacing w:after="160" w:line="259" w:lineRule="auto"/>
              <w:jc w:val="both"/>
              <w:rPr>
                <w:rFonts w:asciiTheme="minorHAnsi" w:eastAsiaTheme="minorHAnsi" w:hAnsiTheme="minorHAnsi" w:cstheme="minorBidi"/>
                <w:color w:val="000000" w:themeColor="text1"/>
                <w:sz w:val="22"/>
                <w:szCs w:val="22"/>
              </w:rPr>
            </w:pPr>
            <w:r w:rsidRPr="00900533">
              <w:rPr>
                <w:rFonts w:asciiTheme="minorHAnsi" w:eastAsiaTheme="minorHAnsi" w:hAnsiTheme="minorHAnsi" w:cstheme="minorBidi"/>
                <w:color w:val="000000" w:themeColor="text1"/>
                <w:sz w:val="22"/>
                <w:szCs w:val="22"/>
              </w:rPr>
              <w:t>Details</w:t>
            </w:r>
            <w:r>
              <w:rPr>
                <w:rFonts w:asciiTheme="minorHAnsi" w:eastAsiaTheme="minorHAnsi" w:hAnsiTheme="minorHAnsi" w:cstheme="minorBidi"/>
                <w:color w:val="000000" w:themeColor="text1"/>
                <w:sz w:val="22"/>
                <w:szCs w:val="22"/>
              </w:rPr>
              <w:t xml:space="preserve"> of the analysis </w:t>
            </w:r>
            <w:r w:rsidRPr="00900533">
              <w:rPr>
                <w:rFonts w:asciiTheme="minorHAnsi" w:eastAsiaTheme="minorHAnsi" w:hAnsiTheme="minorHAnsi" w:cstheme="minorBidi"/>
                <w:color w:val="000000" w:themeColor="text1"/>
                <w:sz w:val="22"/>
                <w:szCs w:val="22"/>
              </w:rPr>
              <w:t xml:space="preserve">are given </w:t>
            </w:r>
            <w:r>
              <w:rPr>
                <w:rFonts w:asciiTheme="minorHAnsi" w:eastAsiaTheme="minorHAnsi" w:hAnsiTheme="minorHAnsi" w:cstheme="minorBidi"/>
                <w:color w:val="000000" w:themeColor="text1"/>
                <w:sz w:val="22"/>
                <w:szCs w:val="22"/>
              </w:rPr>
              <w:t xml:space="preserve">in Annex 4. As can be seen from </w:t>
            </w:r>
            <w:r>
              <w:rPr>
                <w:rFonts w:asciiTheme="minorHAnsi" w:eastAsiaTheme="minorHAnsi" w:hAnsiTheme="minorHAnsi" w:cstheme="minorBidi"/>
                <w:color w:val="000000" w:themeColor="text1"/>
                <w:sz w:val="22"/>
                <w:szCs w:val="22"/>
              </w:rPr>
              <w:fldChar w:fldCharType="begin"/>
            </w:r>
            <w:r>
              <w:rPr>
                <w:rFonts w:asciiTheme="minorHAnsi" w:eastAsiaTheme="minorHAnsi" w:hAnsiTheme="minorHAnsi" w:cstheme="minorBidi"/>
                <w:color w:val="000000" w:themeColor="text1"/>
                <w:sz w:val="22"/>
                <w:szCs w:val="22"/>
              </w:rPr>
              <w:instrText xml:space="preserve"> REF _Ref495517239 \h  \* MERGEFORMAT </w:instrText>
            </w:r>
            <w:r>
              <w:rPr>
                <w:rFonts w:asciiTheme="minorHAnsi" w:eastAsiaTheme="minorHAnsi" w:hAnsiTheme="minorHAnsi" w:cstheme="minorBidi"/>
                <w:color w:val="000000" w:themeColor="text1"/>
                <w:sz w:val="22"/>
                <w:szCs w:val="22"/>
              </w:rPr>
            </w:r>
            <w:r>
              <w:rPr>
                <w:rFonts w:asciiTheme="minorHAnsi" w:eastAsiaTheme="minorHAnsi" w:hAnsiTheme="minorHAnsi" w:cstheme="minorBidi"/>
                <w:color w:val="000000" w:themeColor="text1"/>
                <w:sz w:val="22"/>
                <w:szCs w:val="22"/>
              </w:rPr>
              <w:fldChar w:fldCharType="separate"/>
            </w:r>
            <w:r w:rsidR="00A71424" w:rsidRPr="00A71424">
              <w:rPr>
                <w:rFonts w:asciiTheme="minorHAnsi" w:eastAsiaTheme="minorHAnsi" w:hAnsiTheme="minorHAnsi" w:cstheme="minorBidi"/>
                <w:color w:val="000000" w:themeColor="text1"/>
                <w:sz w:val="22"/>
                <w:szCs w:val="22"/>
              </w:rPr>
              <w:t>Table 9</w:t>
            </w:r>
            <w:r>
              <w:rPr>
                <w:rFonts w:asciiTheme="minorHAnsi" w:eastAsiaTheme="minorHAnsi" w:hAnsiTheme="minorHAnsi" w:cstheme="minorBidi"/>
                <w:color w:val="000000" w:themeColor="text1"/>
                <w:sz w:val="22"/>
                <w:szCs w:val="22"/>
              </w:rPr>
              <w:fldChar w:fldCharType="end"/>
            </w:r>
            <w:r>
              <w:rPr>
                <w:rFonts w:asciiTheme="minorHAnsi" w:eastAsiaTheme="minorHAnsi" w:hAnsiTheme="minorHAnsi" w:cstheme="minorBidi"/>
                <w:color w:val="000000" w:themeColor="text1"/>
                <w:sz w:val="22"/>
                <w:szCs w:val="22"/>
              </w:rPr>
              <w:t>, the EE investments we</w:t>
            </w:r>
            <w:r w:rsidRPr="002155D9">
              <w:rPr>
                <w:rFonts w:asciiTheme="minorHAnsi" w:eastAsiaTheme="minorHAnsi" w:hAnsiTheme="minorHAnsi" w:cstheme="minorBidi"/>
                <w:color w:val="000000" w:themeColor="text1"/>
                <w:sz w:val="22"/>
                <w:szCs w:val="22"/>
              </w:rPr>
              <w:t>re economically</w:t>
            </w:r>
            <w:r>
              <w:rPr>
                <w:rFonts w:asciiTheme="minorHAnsi" w:eastAsiaTheme="minorHAnsi" w:hAnsiTheme="minorHAnsi" w:cstheme="minorBidi"/>
                <w:color w:val="000000" w:themeColor="text1"/>
                <w:sz w:val="22"/>
                <w:szCs w:val="22"/>
              </w:rPr>
              <w:t xml:space="preserve"> and financially</w:t>
            </w:r>
            <w:r w:rsidRPr="002155D9">
              <w:rPr>
                <w:rFonts w:asciiTheme="minorHAnsi" w:eastAsiaTheme="minorHAnsi" w:hAnsiTheme="minorHAnsi" w:cstheme="minorBidi"/>
                <w:color w:val="000000" w:themeColor="text1"/>
                <w:sz w:val="22"/>
                <w:szCs w:val="22"/>
              </w:rPr>
              <w:t xml:space="preserve"> </w:t>
            </w:r>
            <w:r>
              <w:rPr>
                <w:rFonts w:asciiTheme="minorHAnsi" w:eastAsiaTheme="minorHAnsi" w:hAnsiTheme="minorHAnsi" w:cstheme="minorBidi"/>
                <w:color w:val="000000" w:themeColor="text1"/>
                <w:sz w:val="22"/>
                <w:szCs w:val="22"/>
              </w:rPr>
              <w:t xml:space="preserve">viable even under the devalued currency. In all cases, </w:t>
            </w:r>
            <w:r w:rsidRPr="004049CC">
              <w:rPr>
                <w:rFonts w:asciiTheme="minorHAnsi" w:eastAsiaTheme="minorHAnsi" w:hAnsiTheme="minorHAnsi" w:cstheme="minorBidi"/>
                <w:color w:val="000000" w:themeColor="text1"/>
                <w:sz w:val="22"/>
                <w:szCs w:val="22"/>
              </w:rPr>
              <w:t>the ERRs, FRRs</w:t>
            </w:r>
            <w:r>
              <w:rPr>
                <w:rFonts w:asciiTheme="minorHAnsi" w:eastAsiaTheme="minorHAnsi" w:hAnsiTheme="minorHAnsi" w:cstheme="minorBidi"/>
                <w:color w:val="000000" w:themeColor="text1"/>
                <w:sz w:val="22"/>
                <w:szCs w:val="22"/>
              </w:rPr>
              <w:t xml:space="preserve"> are higher than the Bank guideline discount rate of </w:t>
            </w:r>
            <w:r w:rsidRPr="004049CC">
              <w:rPr>
                <w:rFonts w:asciiTheme="minorHAnsi" w:eastAsiaTheme="minorHAnsi" w:hAnsiTheme="minorHAnsi" w:cstheme="minorBidi"/>
                <w:color w:val="000000" w:themeColor="text1"/>
                <w:sz w:val="22"/>
                <w:szCs w:val="22"/>
              </w:rPr>
              <w:t>12 perce</w:t>
            </w:r>
            <w:r>
              <w:rPr>
                <w:rFonts w:asciiTheme="minorHAnsi" w:eastAsiaTheme="minorHAnsi" w:hAnsiTheme="minorHAnsi" w:cstheme="minorBidi"/>
                <w:color w:val="000000" w:themeColor="text1"/>
                <w:sz w:val="22"/>
                <w:szCs w:val="22"/>
              </w:rPr>
              <w:t>nt. The</w:t>
            </w:r>
            <w:r>
              <w:rPr>
                <w:rFonts w:asciiTheme="minorHAnsi" w:eastAsiaTheme="minorHAnsi" w:hAnsiTheme="minorHAnsi" w:cstheme="minorBidi"/>
                <w:color w:val="000000" w:themeColor="text1"/>
                <w:sz w:val="22"/>
                <w:szCs w:val="22"/>
              </w:rPr>
              <w:t xml:space="preserve"> ERRs ranged from 15.5 to 35.0 percent, and th</w:t>
            </w:r>
            <w:r w:rsidRPr="00E62BA5">
              <w:rPr>
                <w:rFonts w:asciiTheme="minorHAnsi" w:eastAsiaTheme="minorHAnsi" w:hAnsiTheme="minorHAnsi" w:cstheme="minorBidi"/>
                <w:color w:val="000000" w:themeColor="text1"/>
                <w:sz w:val="22"/>
                <w:szCs w:val="22"/>
              </w:rPr>
              <w:t>e FRRs ranged from 11.5 to 29.1 percent</w:t>
            </w:r>
            <w:r>
              <w:rPr>
                <w:rFonts w:asciiTheme="minorHAnsi" w:eastAsiaTheme="minorHAnsi" w:hAnsiTheme="minorHAnsi" w:cstheme="minorBidi"/>
                <w:color w:val="000000" w:themeColor="text1"/>
                <w:sz w:val="22"/>
                <w:szCs w:val="22"/>
              </w:rPr>
              <w:t xml:space="preserve">. </w:t>
            </w:r>
            <w:r w:rsidRPr="00E62BA5">
              <w:rPr>
                <w:rFonts w:asciiTheme="minorHAnsi" w:eastAsiaTheme="minorHAnsi" w:hAnsiTheme="minorHAnsi" w:cstheme="minorBidi"/>
                <w:color w:val="000000" w:themeColor="text1"/>
                <w:sz w:val="22"/>
                <w:szCs w:val="22"/>
              </w:rPr>
              <w:t>The financia</w:t>
            </w:r>
            <w:r>
              <w:rPr>
                <w:rFonts w:asciiTheme="minorHAnsi" w:eastAsiaTheme="minorHAnsi" w:hAnsiTheme="minorHAnsi" w:cstheme="minorBidi"/>
                <w:color w:val="000000" w:themeColor="text1"/>
                <w:sz w:val="22"/>
                <w:szCs w:val="22"/>
              </w:rPr>
              <w:t xml:space="preserve">l payback periods ranged from 4.2 to 7.3 </w:t>
            </w:r>
            <w:r w:rsidRPr="00E62BA5">
              <w:rPr>
                <w:rFonts w:asciiTheme="minorHAnsi" w:eastAsiaTheme="minorHAnsi" w:hAnsiTheme="minorHAnsi" w:cstheme="minorBidi"/>
                <w:color w:val="000000" w:themeColor="text1"/>
                <w:sz w:val="22"/>
                <w:szCs w:val="22"/>
              </w:rPr>
              <w:t>years</w:t>
            </w:r>
            <w:r>
              <w:rPr>
                <w:rFonts w:asciiTheme="minorHAnsi" w:eastAsiaTheme="minorHAnsi" w:hAnsiTheme="minorHAnsi" w:cstheme="minorBidi"/>
                <w:color w:val="000000" w:themeColor="text1"/>
                <w:sz w:val="22"/>
                <w:szCs w:val="22"/>
              </w:rPr>
              <w:t xml:space="preserve">; and the economic payback period ranged </w:t>
            </w:r>
            <w:r w:rsidRPr="006E192C">
              <w:rPr>
                <w:rFonts w:asciiTheme="minorHAnsi" w:eastAsiaTheme="minorHAnsi" w:hAnsiTheme="minorHAnsi" w:cstheme="minorBidi"/>
                <w:color w:val="000000" w:themeColor="text1"/>
                <w:sz w:val="22"/>
                <w:szCs w:val="22"/>
              </w:rPr>
              <w:t xml:space="preserve">from </w:t>
            </w:r>
            <w:r>
              <w:rPr>
                <w:rFonts w:asciiTheme="minorHAnsi" w:eastAsiaTheme="minorHAnsi" w:hAnsiTheme="minorHAnsi" w:cstheme="minorBidi"/>
                <w:color w:val="000000" w:themeColor="text1"/>
                <w:sz w:val="22"/>
                <w:szCs w:val="22"/>
              </w:rPr>
              <w:t>3.7</w:t>
            </w:r>
            <w:r w:rsidRPr="006E192C">
              <w:rPr>
                <w:rFonts w:asciiTheme="minorHAnsi" w:eastAsiaTheme="minorHAnsi" w:hAnsiTheme="minorHAnsi" w:cstheme="minorBidi"/>
                <w:color w:val="000000" w:themeColor="text1"/>
                <w:sz w:val="22"/>
                <w:szCs w:val="22"/>
              </w:rPr>
              <w:t xml:space="preserve"> to 6.</w:t>
            </w:r>
            <w:r>
              <w:rPr>
                <w:rFonts w:asciiTheme="minorHAnsi" w:eastAsiaTheme="minorHAnsi" w:hAnsiTheme="minorHAnsi" w:cstheme="minorBidi"/>
                <w:color w:val="000000" w:themeColor="text1"/>
                <w:sz w:val="22"/>
                <w:szCs w:val="22"/>
              </w:rPr>
              <w:t>5</w:t>
            </w:r>
            <w:r w:rsidRPr="006E192C">
              <w:rPr>
                <w:rFonts w:asciiTheme="minorHAnsi" w:eastAsiaTheme="minorHAnsi" w:hAnsiTheme="minorHAnsi" w:cstheme="minorBidi"/>
                <w:color w:val="000000" w:themeColor="text1"/>
                <w:sz w:val="22"/>
                <w:szCs w:val="22"/>
              </w:rPr>
              <w:t xml:space="preserve"> years. At appraisal, a minimum threshold annual energy</w:t>
            </w:r>
            <w:r w:rsidRPr="006E192C">
              <w:rPr>
                <w:rFonts w:asciiTheme="minorHAnsi" w:eastAsiaTheme="minorHAnsi" w:hAnsiTheme="minorHAnsi" w:cstheme="minorBidi"/>
                <w:color w:val="000000" w:themeColor="text1"/>
                <w:sz w:val="22"/>
                <w:szCs w:val="22"/>
              </w:rPr>
              <w:t xml:space="preserve"> savings of 20 percent was established a</w:t>
            </w:r>
            <w:r w:rsidRPr="00E632E0">
              <w:rPr>
                <w:rFonts w:asciiTheme="minorHAnsi" w:eastAsiaTheme="minorHAnsi" w:hAnsiTheme="minorHAnsi" w:cstheme="minorBidi"/>
                <w:color w:val="000000" w:themeColor="text1"/>
                <w:sz w:val="22"/>
                <w:szCs w:val="22"/>
              </w:rPr>
              <w:t>s an eligibility criterion for the subprojects.</w:t>
            </w:r>
            <w:r>
              <w:rPr>
                <w:rFonts w:asciiTheme="minorHAnsi" w:eastAsiaTheme="minorHAnsi" w:hAnsiTheme="minorHAnsi" w:cstheme="minorBidi"/>
                <w:color w:val="000000" w:themeColor="text1"/>
                <w:sz w:val="22"/>
                <w:szCs w:val="22"/>
              </w:rPr>
              <w:t xml:space="preserve"> </w:t>
            </w:r>
            <w:r w:rsidRPr="00661051">
              <w:rPr>
                <w:rFonts w:asciiTheme="minorHAnsi" w:eastAsiaTheme="minorHAnsi" w:hAnsiTheme="minorHAnsi" w:cstheme="minorBidi"/>
                <w:color w:val="000000" w:themeColor="text1"/>
                <w:sz w:val="22"/>
                <w:szCs w:val="22"/>
              </w:rPr>
              <w:t xml:space="preserve">For the sampled subprojects, </w:t>
            </w:r>
            <w:r>
              <w:rPr>
                <w:rFonts w:asciiTheme="minorHAnsi" w:eastAsiaTheme="minorHAnsi" w:hAnsiTheme="minorHAnsi" w:cstheme="minorBidi" w:hint="eastAsia"/>
                <w:color w:val="000000" w:themeColor="text1"/>
                <w:sz w:val="22"/>
                <w:szCs w:val="22"/>
                <w:lang w:eastAsia="zh-CN"/>
              </w:rPr>
              <w:t>a</w:t>
            </w:r>
            <w:r w:rsidRPr="00E632E0">
              <w:rPr>
                <w:rFonts w:asciiTheme="minorHAnsi" w:eastAsiaTheme="minorHAnsi" w:hAnsiTheme="minorHAnsi" w:cstheme="minorBidi"/>
                <w:color w:val="000000" w:themeColor="text1"/>
                <w:sz w:val="22"/>
                <w:szCs w:val="22"/>
              </w:rPr>
              <w:t xml:space="preserve">nnual EE savings </w:t>
            </w:r>
            <w:r>
              <w:rPr>
                <w:rFonts w:asciiTheme="minorHAnsi" w:eastAsiaTheme="minorHAnsi" w:hAnsiTheme="minorHAnsi" w:cstheme="minorBidi"/>
                <w:color w:val="000000" w:themeColor="text1"/>
                <w:sz w:val="22"/>
                <w:szCs w:val="22"/>
              </w:rPr>
              <w:t xml:space="preserve">ranged from 20 percent to 48 percent, with an average of 41 percent. </w:t>
            </w:r>
          </w:p>
          <w:p w:rsidR="009C618B" w:rsidRDefault="00643373" w:rsidP="00DD00B7">
            <w:pPr>
              <w:pStyle w:val="Caption"/>
              <w:keepNext/>
              <w:jc w:val="center"/>
            </w:pPr>
            <w:bookmarkStart w:id="27" w:name="_Ref495517239"/>
            <w:r>
              <w:t xml:space="preserve">Table </w:t>
            </w:r>
            <w:fldSimple w:instr=" SEQ Table \* ARABIC ">
              <w:r w:rsidR="00A71424">
                <w:rPr>
                  <w:noProof/>
                </w:rPr>
                <w:t>9</w:t>
              </w:r>
            </w:fldSimple>
            <w:bookmarkEnd w:id="27"/>
            <w:r>
              <w:t xml:space="preserve"> </w:t>
            </w:r>
            <w:r w:rsidRPr="002E0C9F">
              <w:t>Results of economic</w:t>
            </w:r>
            <w:r w:rsidRPr="002E0C9F">
              <w:t xml:space="preserve"> and financial analysi</w:t>
            </w:r>
            <w:r>
              <w:t>s of EE investments at ICR</w:t>
            </w:r>
          </w:p>
          <w:tbl>
            <w:tblPr>
              <w:tblStyle w:val="TableGrid"/>
              <w:tblW w:w="10352" w:type="dxa"/>
              <w:tblInd w:w="425" w:type="dxa"/>
              <w:tblLook w:val="04A0" w:firstRow="1" w:lastRow="0" w:firstColumn="1" w:lastColumn="0" w:noHBand="0" w:noVBand="1"/>
            </w:tblPr>
            <w:tblGrid>
              <w:gridCol w:w="2261"/>
              <w:gridCol w:w="1617"/>
              <w:gridCol w:w="1619"/>
              <w:gridCol w:w="1617"/>
              <w:gridCol w:w="1619"/>
              <w:gridCol w:w="1619"/>
            </w:tblGrid>
            <w:tr w:rsidR="001B3C78" w:rsidTr="00DD00B7">
              <w:tc>
                <w:tcPr>
                  <w:tcW w:w="1092" w:type="pct"/>
                  <w:shd w:val="clear" w:color="auto" w:fill="D9D9D9" w:themeFill="background1" w:themeFillShade="D9"/>
                  <w:vAlign w:val="center"/>
                </w:tcPr>
                <w:p w:rsidR="009C618B" w:rsidRDefault="009C618B" w:rsidP="00DD00B7">
                  <w:pPr>
                    <w:widowControl/>
                    <w:autoSpaceDE/>
                    <w:autoSpaceDN/>
                    <w:adjustRightInd/>
                    <w:spacing w:after="160" w:line="259" w:lineRule="auto"/>
                    <w:jc w:val="center"/>
                    <w:rPr>
                      <w:rFonts w:asciiTheme="minorHAnsi" w:eastAsiaTheme="minorHAnsi" w:hAnsiTheme="minorHAnsi" w:cstheme="minorBidi"/>
                      <w:color w:val="000000" w:themeColor="text1"/>
                      <w:sz w:val="22"/>
                      <w:szCs w:val="22"/>
                    </w:rPr>
                  </w:pPr>
                </w:p>
              </w:tc>
              <w:tc>
                <w:tcPr>
                  <w:tcW w:w="781" w:type="pct"/>
                  <w:shd w:val="clear" w:color="auto" w:fill="D9D9D9" w:themeFill="background1" w:themeFillShade="D9"/>
                  <w:vAlign w:val="center"/>
                </w:tcPr>
                <w:p w:rsidR="009C618B" w:rsidRPr="0084256D" w:rsidRDefault="00643373" w:rsidP="00DD00B7">
                  <w:pPr>
                    <w:widowControl/>
                    <w:jc w:val="center"/>
                    <w:rPr>
                      <w:rFonts w:asciiTheme="minorHAnsi" w:eastAsiaTheme="minorHAnsi" w:hAnsiTheme="minorHAnsi" w:cstheme="minorBidi"/>
                      <w:b/>
                      <w:color w:val="000000" w:themeColor="text1"/>
                      <w:sz w:val="22"/>
                      <w:szCs w:val="22"/>
                    </w:rPr>
                  </w:pPr>
                  <w:r w:rsidRPr="0084256D">
                    <w:rPr>
                      <w:rFonts w:asciiTheme="minorHAnsi" w:eastAsiaTheme="minorHAnsi" w:hAnsiTheme="minorHAnsi" w:cstheme="minorBidi"/>
                      <w:b/>
                      <w:color w:val="000000" w:themeColor="text1"/>
                      <w:sz w:val="22"/>
                      <w:szCs w:val="22"/>
                    </w:rPr>
                    <w:t>Economic NPV (US$)</w:t>
                  </w:r>
                </w:p>
              </w:tc>
              <w:tc>
                <w:tcPr>
                  <w:tcW w:w="782" w:type="pct"/>
                  <w:shd w:val="clear" w:color="auto" w:fill="D9D9D9" w:themeFill="background1" w:themeFillShade="D9"/>
                  <w:vAlign w:val="center"/>
                </w:tcPr>
                <w:p w:rsidR="009C618B" w:rsidRPr="0084256D" w:rsidRDefault="00643373" w:rsidP="00DD00B7">
                  <w:pPr>
                    <w:widowControl/>
                    <w:autoSpaceDE/>
                    <w:autoSpaceDN/>
                    <w:adjustRightInd/>
                    <w:spacing w:after="160" w:line="259" w:lineRule="auto"/>
                    <w:jc w:val="center"/>
                    <w:rPr>
                      <w:rFonts w:asciiTheme="minorHAnsi" w:eastAsiaTheme="minorHAnsi" w:hAnsiTheme="minorHAnsi" w:cstheme="minorBidi"/>
                      <w:b/>
                      <w:color w:val="000000" w:themeColor="text1"/>
                      <w:sz w:val="22"/>
                      <w:szCs w:val="22"/>
                    </w:rPr>
                  </w:pPr>
                  <w:r>
                    <w:rPr>
                      <w:rFonts w:asciiTheme="minorHAnsi" w:eastAsiaTheme="minorHAnsi" w:hAnsiTheme="minorHAnsi" w:cstheme="minorBidi"/>
                      <w:b/>
                      <w:color w:val="000000" w:themeColor="text1"/>
                      <w:sz w:val="22"/>
                      <w:szCs w:val="22"/>
                    </w:rPr>
                    <w:t>ERR</w:t>
                  </w:r>
                </w:p>
              </w:tc>
              <w:tc>
                <w:tcPr>
                  <w:tcW w:w="781" w:type="pct"/>
                  <w:shd w:val="clear" w:color="auto" w:fill="D9D9D9" w:themeFill="background1" w:themeFillShade="D9"/>
                  <w:vAlign w:val="center"/>
                </w:tcPr>
                <w:p w:rsidR="009C618B" w:rsidRPr="0084256D" w:rsidRDefault="00643373" w:rsidP="00DD00B7">
                  <w:pPr>
                    <w:widowControl/>
                    <w:autoSpaceDE/>
                    <w:autoSpaceDN/>
                    <w:adjustRightInd/>
                    <w:spacing w:after="160" w:line="259" w:lineRule="auto"/>
                    <w:jc w:val="center"/>
                    <w:rPr>
                      <w:rFonts w:asciiTheme="minorHAnsi" w:eastAsiaTheme="minorHAnsi" w:hAnsiTheme="minorHAnsi" w:cstheme="minorBidi"/>
                      <w:b/>
                      <w:color w:val="000000" w:themeColor="text1"/>
                      <w:sz w:val="22"/>
                      <w:szCs w:val="22"/>
                    </w:rPr>
                  </w:pPr>
                  <w:r>
                    <w:rPr>
                      <w:rFonts w:asciiTheme="minorHAnsi" w:eastAsiaTheme="minorHAnsi" w:hAnsiTheme="minorHAnsi" w:cstheme="minorBidi"/>
                      <w:b/>
                      <w:color w:val="000000" w:themeColor="text1"/>
                      <w:sz w:val="22"/>
                      <w:szCs w:val="22"/>
                    </w:rPr>
                    <w:t>FRR</w:t>
                  </w:r>
                </w:p>
              </w:tc>
              <w:tc>
                <w:tcPr>
                  <w:tcW w:w="782" w:type="pct"/>
                  <w:shd w:val="clear" w:color="auto" w:fill="D9D9D9" w:themeFill="background1" w:themeFillShade="D9"/>
                  <w:vAlign w:val="center"/>
                </w:tcPr>
                <w:p w:rsidR="009C618B" w:rsidRDefault="00643373" w:rsidP="00DD00B7">
                  <w:pPr>
                    <w:widowControl/>
                    <w:autoSpaceDE/>
                    <w:autoSpaceDN/>
                    <w:adjustRightInd/>
                    <w:spacing w:after="160" w:line="259" w:lineRule="auto"/>
                    <w:jc w:val="center"/>
                    <w:rPr>
                      <w:rFonts w:asciiTheme="minorHAnsi" w:eastAsiaTheme="minorHAnsi" w:hAnsiTheme="minorHAnsi" w:cstheme="minorBidi"/>
                      <w:b/>
                      <w:color w:val="000000" w:themeColor="text1"/>
                      <w:sz w:val="22"/>
                      <w:szCs w:val="22"/>
                    </w:rPr>
                  </w:pPr>
                  <w:r>
                    <w:rPr>
                      <w:rFonts w:asciiTheme="minorHAnsi" w:eastAsiaTheme="minorHAnsi" w:hAnsiTheme="minorHAnsi" w:cstheme="minorBidi"/>
                      <w:b/>
                      <w:color w:val="000000" w:themeColor="text1"/>
                      <w:sz w:val="22"/>
                      <w:szCs w:val="22"/>
                    </w:rPr>
                    <w:t>Economical Payback</w:t>
                  </w:r>
                </w:p>
              </w:tc>
              <w:tc>
                <w:tcPr>
                  <w:tcW w:w="782" w:type="pct"/>
                  <w:shd w:val="clear" w:color="auto" w:fill="D9D9D9" w:themeFill="background1" w:themeFillShade="D9"/>
                  <w:vAlign w:val="center"/>
                </w:tcPr>
                <w:p w:rsidR="009C618B" w:rsidRPr="0084256D" w:rsidRDefault="00643373" w:rsidP="00DD00B7">
                  <w:pPr>
                    <w:widowControl/>
                    <w:autoSpaceDE/>
                    <w:autoSpaceDN/>
                    <w:adjustRightInd/>
                    <w:spacing w:after="160" w:line="259" w:lineRule="auto"/>
                    <w:jc w:val="center"/>
                    <w:rPr>
                      <w:rFonts w:asciiTheme="minorHAnsi" w:eastAsiaTheme="minorHAnsi" w:hAnsiTheme="minorHAnsi" w:cstheme="minorBidi"/>
                      <w:b/>
                      <w:color w:val="000000" w:themeColor="text1"/>
                      <w:sz w:val="22"/>
                      <w:szCs w:val="22"/>
                    </w:rPr>
                  </w:pPr>
                  <w:r>
                    <w:rPr>
                      <w:rFonts w:asciiTheme="minorHAnsi" w:eastAsiaTheme="minorHAnsi" w:hAnsiTheme="minorHAnsi" w:cstheme="minorBidi"/>
                      <w:b/>
                      <w:color w:val="000000" w:themeColor="text1"/>
                      <w:sz w:val="22"/>
                      <w:szCs w:val="22"/>
                    </w:rPr>
                    <w:t>Financial Payback</w:t>
                  </w:r>
                </w:p>
              </w:tc>
            </w:tr>
            <w:tr w:rsidR="001B3C78" w:rsidTr="00DD00B7">
              <w:tc>
                <w:tcPr>
                  <w:tcW w:w="1092" w:type="pct"/>
                </w:tcPr>
                <w:p w:rsidR="009C618B" w:rsidRDefault="00643373" w:rsidP="00DD00B7">
                  <w:pPr>
                    <w:widowControl/>
                    <w:autoSpaceDE/>
                    <w:autoSpaceDN/>
                    <w:adjustRightInd/>
                    <w:spacing w:after="160" w:line="259" w:lineRule="auto"/>
                    <w:rPr>
                      <w:rFonts w:asciiTheme="minorHAnsi" w:eastAsiaTheme="minorHAnsi" w:hAnsiTheme="minorHAnsi" w:cstheme="minorBidi"/>
                      <w:color w:val="000000" w:themeColor="text1"/>
                      <w:sz w:val="22"/>
                      <w:szCs w:val="22"/>
                    </w:rPr>
                  </w:pPr>
                  <w:r>
                    <w:rPr>
                      <w:rFonts w:asciiTheme="minorHAnsi" w:eastAsiaTheme="minorHAnsi" w:hAnsiTheme="minorHAnsi" w:cstheme="minorBidi"/>
                      <w:color w:val="000000" w:themeColor="text1"/>
                      <w:sz w:val="22"/>
                      <w:szCs w:val="22"/>
                    </w:rPr>
                    <w:t>Installation of f</w:t>
                  </w:r>
                  <w:r w:rsidRPr="00BF72EC">
                    <w:rPr>
                      <w:rFonts w:asciiTheme="minorHAnsi" w:eastAsiaTheme="minorHAnsi" w:hAnsiTheme="minorHAnsi" w:cstheme="minorBidi"/>
                      <w:color w:val="000000" w:themeColor="text1"/>
                      <w:sz w:val="22"/>
                      <w:szCs w:val="22"/>
                    </w:rPr>
                    <w:t>requency converters</w:t>
                  </w:r>
                </w:p>
              </w:tc>
              <w:tc>
                <w:tcPr>
                  <w:tcW w:w="781" w:type="pct"/>
                  <w:vAlign w:val="center"/>
                </w:tcPr>
                <w:p w:rsidR="009C618B" w:rsidRDefault="00643373" w:rsidP="00DD00B7">
                  <w:pPr>
                    <w:widowControl/>
                    <w:autoSpaceDE/>
                    <w:autoSpaceDN/>
                    <w:adjustRightInd/>
                    <w:spacing w:after="160" w:line="259" w:lineRule="auto"/>
                    <w:jc w:val="center"/>
                    <w:rPr>
                      <w:rFonts w:asciiTheme="minorHAnsi" w:eastAsiaTheme="minorHAnsi" w:hAnsiTheme="minorHAnsi" w:cstheme="minorBidi"/>
                      <w:color w:val="000000" w:themeColor="text1"/>
                      <w:sz w:val="22"/>
                      <w:szCs w:val="22"/>
                    </w:rPr>
                  </w:pPr>
                  <w:r>
                    <w:rPr>
                      <w:rFonts w:asciiTheme="minorHAnsi" w:eastAsiaTheme="minorHAnsi" w:hAnsiTheme="minorHAnsi" w:cstheme="minorBidi"/>
                      <w:color w:val="000000" w:themeColor="text1"/>
                      <w:sz w:val="22"/>
                      <w:szCs w:val="22"/>
                    </w:rPr>
                    <w:t>19,576</w:t>
                  </w:r>
                </w:p>
              </w:tc>
              <w:tc>
                <w:tcPr>
                  <w:tcW w:w="782" w:type="pct"/>
                  <w:vAlign w:val="center"/>
                </w:tcPr>
                <w:p w:rsidR="009C618B" w:rsidRDefault="00643373" w:rsidP="00DD00B7">
                  <w:pPr>
                    <w:widowControl/>
                    <w:autoSpaceDE/>
                    <w:autoSpaceDN/>
                    <w:adjustRightInd/>
                    <w:spacing w:after="160" w:line="259" w:lineRule="auto"/>
                    <w:jc w:val="center"/>
                    <w:rPr>
                      <w:rFonts w:asciiTheme="minorHAnsi" w:eastAsiaTheme="minorHAnsi" w:hAnsiTheme="minorHAnsi" w:cstheme="minorBidi"/>
                      <w:color w:val="000000" w:themeColor="text1"/>
                      <w:sz w:val="22"/>
                      <w:szCs w:val="22"/>
                    </w:rPr>
                  </w:pPr>
                  <w:r>
                    <w:rPr>
                      <w:rFonts w:asciiTheme="minorHAnsi" w:eastAsiaTheme="minorHAnsi" w:hAnsiTheme="minorHAnsi" w:cstheme="minorBidi"/>
                      <w:color w:val="000000" w:themeColor="text1"/>
                      <w:sz w:val="22"/>
                      <w:szCs w:val="22"/>
                    </w:rPr>
                    <w:t>34.4%</w:t>
                  </w:r>
                </w:p>
              </w:tc>
              <w:tc>
                <w:tcPr>
                  <w:tcW w:w="781" w:type="pct"/>
                  <w:vAlign w:val="center"/>
                </w:tcPr>
                <w:p w:rsidR="009C618B" w:rsidRDefault="00643373" w:rsidP="00DD00B7">
                  <w:pPr>
                    <w:widowControl/>
                    <w:autoSpaceDE/>
                    <w:autoSpaceDN/>
                    <w:adjustRightInd/>
                    <w:spacing w:after="160" w:line="259" w:lineRule="auto"/>
                    <w:jc w:val="center"/>
                    <w:rPr>
                      <w:rFonts w:asciiTheme="minorHAnsi" w:eastAsiaTheme="minorHAnsi" w:hAnsiTheme="minorHAnsi" w:cstheme="minorBidi"/>
                      <w:color w:val="000000" w:themeColor="text1"/>
                      <w:sz w:val="22"/>
                      <w:szCs w:val="22"/>
                    </w:rPr>
                  </w:pPr>
                  <w:r>
                    <w:rPr>
                      <w:rFonts w:asciiTheme="minorHAnsi" w:eastAsiaTheme="minorHAnsi" w:hAnsiTheme="minorHAnsi" w:cstheme="minorBidi"/>
                      <w:color w:val="000000" w:themeColor="text1"/>
                      <w:sz w:val="22"/>
                      <w:szCs w:val="22"/>
                    </w:rPr>
                    <w:t>28.6%</w:t>
                  </w:r>
                </w:p>
              </w:tc>
              <w:tc>
                <w:tcPr>
                  <w:tcW w:w="782" w:type="pct"/>
                  <w:vAlign w:val="center"/>
                </w:tcPr>
                <w:p w:rsidR="009C618B" w:rsidRDefault="00643373" w:rsidP="00DD00B7">
                  <w:pPr>
                    <w:widowControl/>
                    <w:autoSpaceDE/>
                    <w:autoSpaceDN/>
                    <w:adjustRightInd/>
                    <w:spacing w:after="160" w:line="259" w:lineRule="auto"/>
                    <w:jc w:val="center"/>
                    <w:rPr>
                      <w:rFonts w:asciiTheme="minorHAnsi" w:eastAsiaTheme="minorHAnsi" w:hAnsiTheme="minorHAnsi" w:cstheme="minorBidi"/>
                      <w:color w:val="000000" w:themeColor="text1"/>
                      <w:sz w:val="22"/>
                      <w:szCs w:val="22"/>
                    </w:rPr>
                  </w:pPr>
                  <w:r>
                    <w:rPr>
                      <w:rFonts w:asciiTheme="minorHAnsi" w:eastAsiaTheme="minorHAnsi" w:hAnsiTheme="minorHAnsi" w:cstheme="minorBidi"/>
                      <w:color w:val="000000" w:themeColor="text1"/>
                      <w:sz w:val="22"/>
                      <w:szCs w:val="22"/>
                    </w:rPr>
                    <w:t>3.8</w:t>
                  </w:r>
                </w:p>
              </w:tc>
              <w:tc>
                <w:tcPr>
                  <w:tcW w:w="782" w:type="pct"/>
                  <w:vAlign w:val="center"/>
                </w:tcPr>
                <w:p w:rsidR="009C618B" w:rsidRDefault="00643373" w:rsidP="00DD00B7">
                  <w:pPr>
                    <w:widowControl/>
                    <w:autoSpaceDE/>
                    <w:autoSpaceDN/>
                    <w:adjustRightInd/>
                    <w:spacing w:after="160" w:line="259" w:lineRule="auto"/>
                    <w:jc w:val="center"/>
                    <w:rPr>
                      <w:rFonts w:asciiTheme="minorHAnsi" w:eastAsiaTheme="minorHAnsi" w:hAnsiTheme="minorHAnsi" w:cstheme="minorBidi"/>
                      <w:color w:val="000000" w:themeColor="text1"/>
                      <w:sz w:val="22"/>
                      <w:szCs w:val="22"/>
                    </w:rPr>
                  </w:pPr>
                  <w:r>
                    <w:rPr>
                      <w:rFonts w:asciiTheme="minorHAnsi" w:eastAsiaTheme="minorHAnsi" w:hAnsiTheme="minorHAnsi" w:cstheme="minorBidi"/>
                      <w:color w:val="000000" w:themeColor="text1"/>
                      <w:sz w:val="22"/>
                      <w:szCs w:val="22"/>
                    </w:rPr>
                    <w:t>4.2</w:t>
                  </w:r>
                </w:p>
              </w:tc>
            </w:tr>
            <w:tr w:rsidR="001B3C78" w:rsidTr="00DD00B7">
              <w:tc>
                <w:tcPr>
                  <w:tcW w:w="1092" w:type="pct"/>
                </w:tcPr>
                <w:p w:rsidR="009C618B" w:rsidRDefault="00643373" w:rsidP="00DD00B7">
                  <w:pPr>
                    <w:widowControl/>
                    <w:autoSpaceDE/>
                    <w:autoSpaceDN/>
                    <w:adjustRightInd/>
                    <w:spacing w:after="160" w:line="259" w:lineRule="auto"/>
                    <w:rPr>
                      <w:rFonts w:asciiTheme="minorHAnsi" w:eastAsiaTheme="minorHAnsi" w:hAnsiTheme="minorHAnsi" w:cstheme="minorBidi"/>
                      <w:color w:val="000000" w:themeColor="text1"/>
                      <w:sz w:val="22"/>
                      <w:szCs w:val="22"/>
                    </w:rPr>
                  </w:pPr>
                  <w:r w:rsidRPr="00BF72EC">
                    <w:rPr>
                      <w:rFonts w:asciiTheme="minorHAnsi" w:eastAsiaTheme="minorHAnsi" w:hAnsiTheme="minorHAnsi" w:cstheme="minorBidi"/>
                      <w:color w:val="000000" w:themeColor="text1"/>
                      <w:sz w:val="22"/>
                      <w:szCs w:val="22"/>
                    </w:rPr>
                    <w:t>Modernization</w:t>
                  </w:r>
                  <w:r>
                    <w:rPr>
                      <w:rFonts w:asciiTheme="minorHAnsi" w:eastAsiaTheme="minorHAnsi" w:hAnsiTheme="minorHAnsi" w:cstheme="minorBidi"/>
                      <w:color w:val="000000" w:themeColor="text1"/>
                      <w:sz w:val="22"/>
                      <w:szCs w:val="22"/>
                    </w:rPr>
                    <w:t xml:space="preserve"> of general mechanical systems (motors, compressors, etc.)</w:t>
                  </w:r>
                </w:p>
              </w:tc>
              <w:tc>
                <w:tcPr>
                  <w:tcW w:w="781" w:type="pct"/>
                  <w:vAlign w:val="center"/>
                </w:tcPr>
                <w:p w:rsidR="009C618B" w:rsidRDefault="00643373" w:rsidP="00DD00B7">
                  <w:pPr>
                    <w:widowControl/>
                    <w:autoSpaceDE/>
                    <w:autoSpaceDN/>
                    <w:adjustRightInd/>
                    <w:spacing w:after="160" w:line="259" w:lineRule="auto"/>
                    <w:jc w:val="center"/>
                    <w:rPr>
                      <w:rFonts w:asciiTheme="minorHAnsi" w:eastAsiaTheme="minorHAnsi" w:hAnsiTheme="minorHAnsi" w:cstheme="minorBidi"/>
                      <w:color w:val="000000" w:themeColor="text1"/>
                      <w:sz w:val="22"/>
                      <w:szCs w:val="22"/>
                    </w:rPr>
                  </w:pPr>
                  <w:r>
                    <w:rPr>
                      <w:rFonts w:asciiTheme="minorHAnsi" w:eastAsiaTheme="minorHAnsi" w:hAnsiTheme="minorHAnsi" w:cstheme="minorBidi"/>
                      <w:color w:val="000000" w:themeColor="text1"/>
                      <w:sz w:val="22"/>
                      <w:szCs w:val="22"/>
                    </w:rPr>
                    <w:t>10,338</w:t>
                  </w:r>
                </w:p>
              </w:tc>
              <w:tc>
                <w:tcPr>
                  <w:tcW w:w="782" w:type="pct"/>
                  <w:vAlign w:val="center"/>
                </w:tcPr>
                <w:p w:rsidR="009C618B" w:rsidRDefault="00643373" w:rsidP="00DD00B7">
                  <w:pPr>
                    <w:widowControl/>
                    <w:autoSpaceDE/>
                    <w:autoSpaceDN/>
                    <w:adjustRightInd/>
                    <w:spacing w:after="160" w:line="259" w:lineRule="auto"/>
                    <w:jc w:val="center"/>
                    <w:rPr>
                      <w:rFonts w:asciiTheme="minorHAnsi" w:eastAsiaTheme="minorHAnsi" w:hAnsiTheme="minorHAnsi" w:cstheme="minorBidi"/>
                      <w:color w:val="000000" w:themeColor="text1"/>
                      <w:sz w:val="22"/>
                      <w:szCs w:val="22"/>
                    </w:rPr>
                  </w:pPr>
                  <w:r>
                    <w:rPr>
                      <w:rFonts w:asciiTheme="minorHAnsi" w:eastAsiaTheme="minorHAnsi" w:hAnsiTheme="minorHAnsi" w:cstheme="minorBidi"/>
                      <w:color w:val="000000" w:themeColor="text1"/>
                      <w:sz w:val="22"/>
                      <w:szCs w:val="22"/>
                    </w:rPr>
                    <w:t>35.0%</w:t>
                  </w:r>
                </w:p>
              </w:tc>
              <w:tc>
                <w:tcPr>
                  <w:tcW w:w="781" w:type="pct"/>
                  <w:vAlign w:val="center"/>
                </w:tcPr>
                <w:p w:rsidR="009C618B" w:rsidRDefault="00643373" w:rsidP="00DD00B7">
                  <w:pPr>
                    <w:widowControl/>
                    <w:autoSpaceDE/>
                    <w:autoSpaceDN/>
                    <w:adjustRightInd/>
                    <w:spacing w:after="160" w:line="259" w:lineRule="auto"/>
                    <w:jc w:val="center"/>
                    <w:rPr>
                      <w:rFonts w:asciiTheme="minorHAnsi" w:eastAsiaTheme="minorHAnsi" w:hAnsiTheme="minorHAnsi" w:cstheme="minorBidi"/>
                      <w:color w:val="000000" w:themeColor="text1"/>
                      <w:sz w:val="22"/>
                      <w:szCs w:val="22"/>
                    </w:rPr>
                  </w:pPr>
                  <w:r>
                    <w:rPr>
                      <w:rFonts w:asciiTheme="minorHAnsi" w:eastAsiaTheme="minorHAnsi" w:hAnsiTheme="minorHAnsi" w:cstheme="minorBidi"/>
                      <w:color w:val="000000" w:themeColor="text1"/>
                      <w:sz w:val="22"/>
                      <w:szCs w:val="22"/>
                    </w:rPr>
                    <w:t>29.1%</w:t>
                  </w:r>
                </w:p>
              </w:tc>
              <w:tc>
                <w:tcPr>
                  <w:tcW w:w="782" w:type="pct"/>
                  <w:vAlign w:val="center"/>
                </w:tcPr>
                <w:p w:rsidR="009C618B" w:rsidRDefault="00643373" w:rsidP="00DD00B7">
                  <w:pPr>
                    <w:widowControl/>
                    <w:autoSpaceDE/>
                    <w:autoSpaceDN/>
                    <w:adjustRightInd/>
                    <w:spacing w:after="160" w:line="259" w:lineRule="auto"/>
                    <w:jc w:val="center"/>
                    <w:rPr>
                      <w:rFonts w:asciiTheme="minorHAnsi" w:eastAsiaTheme="minorHAnsi" w:hAnsiTheme="minorHAnsi" w:cstheme="minorBidi"/>
                      <w:color w:val="000000" w:themeColor="text1"/>
                      <w:sz w:val="22"/>
                      <w:szCs w:val="22"/>
                    </w:rPr>
                  </w:pPr>
                  <w:r>
                    <w:rPr>
                      <w:rFonts w:asciiTheme="minorHAnsi" w:eastAsiaTheme="minorHAnsi" w:hAnsiTheme="minorHAnsi" w:cstheme="minorBidi"/>
                      <w:color w:val="000000" w:themeColor="text1"/>
                      <w:sz w:val="22"/>
                      <w:szCs w:val="22"/>
                    </w:rPr>
                    <w:t>3.7</w:t>
                  </w:r>
                </w:p>
              </w:tc>
              <w:tc>
                <w:tcPr>
                  <w:tcW w:w="782" w:type="pct"/>
                  <w:vAlign w:val="center"/>
                </w:tcPr>
                <w:p w:rsidR="009C618B" w:rsidRDefault="00643373" w:rsidP="00DD00B7">
                  <w:pPr>
                    <w:widowControl/>
                    <w:autoSpaceDE/>
                    <w:autoSpaceDN/>
                    <w:adjustRightInd/>
                    <w:spacing w:after="160" w:line="259" w:lineRule="auto"/>
                    <w:jc w:val="center"/>
                    <w:rPr>
                      <w:rFonts w:asciiTheme="minorHAnsi" w:eastAsiaTheme="minorHAnsi" w:hAnsiTheme="minorHAnsi" w:cstheme="minorBidi"/>
                      <w:color w:val="000000" w:themeColor="text1"/>
                      <w:sz w:val="22"/>
                      <w:szCs w:val="22"/>
                    </w:rPr>
                  </w:pPr>
                  <w:r>
                    <w:rPr>
                      <w:rFonts w:asciiTheme="minorHAnsi" w:eastAsiaTheme="minorHAnsi" w:hAnsiTheme="minorHAnsi" w:cstheme="minorBidi"/>
                      <w:color w:val="000000" w:themeColor="text1"/>
                      <w:sz w:val="22"/>
                      <w:szCs w:val="22"/>
                    </w:rPr>
                    <w:t>4.2</w:t>
                  </w:r>
                </w:p>
              </w:tc>
            </w:tr>
            <w:tr w:rsidR="001B3C78" w:rsidTr="00DD00B7">
              <w:tc>
                <w:tcPr>
                  <w:tcW w:w="1092" w:type="pct"/>
                </w:tcPr>
                <w:p w:rsidR="009C618B" w:rsidRDefault="00643373" w:rsidP="00DD00B7">
                  <w:pPr>
                    <w:widowControl/>
                    <w:autoSpaceDE/>
                    <w:autoSpaceDN/>
                    <w:adjustRightInd/>
                    <w:spacing w:after="160" w:line="259" w:lineRule="auto"/>
                    <w:rPr>
                      <w:rFonts w:asciiTheme="minorHAnsi" w:eastAsiaTheme="minorHAnsi" w:hAnsiTheme="minorHAnsi" w:cstheme="minorBidi"/>
                      <w:color w:val="000000" w:themeColor="text1"/>
                      <w:sz w:val="22"/>
                      <w:szCs w:val="22"/>
                    </w:rPr>
                  </w:pPr>
                  <w:r>
                    <w:rPr>
                      <w:rFonts w:asciiTheme="minorHAnsi" w:eastAsiaTheme="minorHAnsi" w:hAnsiTheme="minorHAnsi" w:cstheme="minorBidi"/>
                      <w:color w:val="000000" w:themeColor="text1"/>
                      <w:sz w:val="22"/>
                      <w:szCs w:val="22"/>
                    </w:rPr>
                    <w:lastRenderedPageBreak/>
                    <w:t>Waste heat recovery to generate electricity using ORC</w:t>
                  </w:r>
                </w:p>
              </w:tc>
              <w:tc>
                <w:tcPr>
                  <w:tcW w:w="781" w:type="pct"/>
                  <w:vAlign w:val="center"/>
                </w:tcPr>
                <w:p w:rsidR="009C618B" w:rsidRDefault="00643373" w:rsidP="00DD00B7">
                  <w:pPr>
                    <w:widowControl/>
                    <w:autoSpaceDE/>
                    <w:autoSpaceDN/>
                    <w:adjustRightInd/>
                    <w:spacing w:after="160" w:line="259" w:lineRule="auto"/>
                    <w:jc w:val="center"/>
                    <w:rPr>
                      <w:rFonts w:asciiTheme="minorHAnsi" w:eastAsiaTheme="minorHAnsi" w:hAnsiTheme="minorHAnsi" w:cstheme="minorBidi"/>
                      <w:color w:val="000000" w:themeColor="text1"/>
                      <w:sz w:val="22"/>
                      <w:szCs w:val="22"/>
                    </w:rPr>
                  </w:pPr>
                  <w:r>
                    <w:rPr>
                      <w:rFonts w:asciiTheme="minorHAnsi" w:eastAsiaTheme="minorHAnsi" w:hAnsiTheme="minorHAnsi" w:cstheme="minorBidi"/>
                      <w:color w:val="000000" w:themeColor="text1"/>
                      <w:sz w:val="22"/>
                      <w:szCs w:val="22"/>
                    </w:rPr>
                    <w:t>18,625</w:t>
                  </w:r>
                </w:p>
              </w:tc>
              <w:tc>
                <w:tcPr>
                  <w:tcW w:w="782" w:type="pct"/>
                  <w:vAlign w:val="center"/>
                </w:tcPr>
                <w:p w:rsidR="009C618B" w:rsidRDefault="00643373" w:rsidP="00DD00B7">
                  <w:pPr>
                    <w:widowControl/>
                    <w:autoSpaceDE/>
                    <w:autoSpaceDN/>
                    <w:adjustRightInd/>
                    <w:spacing w:after="160" w:line="259" w:lineRule="auto"/>
                    <w:jc w:val="center"/>
                    <w:rPr>
                      <w:rFonts w:asciiTheme="minorHAnsi" w:eastAsiaTheme="minorHAnsi" w:hAnsiTheme="minorHAnsi" w:cstheme="minorBidi"/>
                      <w:color w:val="000000" w:themeColor="text1"/>
                      <w:sz w:val="22"/>
                      <w:szCs w:val="22"/>
                    </w:rPr>
                  </w:pPr>
                  <w:r>
                    <w:rPr>
                      <w:rFonts w:asciiTheme="minorHAnsi" w:eastAsiaTheme="minorHAnsi" w:hAnsiTheme="minorHAnsi" w:cstheme="minorBidi"/>
                      <w:color w:val="000000" w:themeColor="text1"/>
                      <w:sz w:val="22"/>
                      <w:szCs w:val="22"/>
                    </w:rPr>
                    <w:t>21.5%</w:t>
                  </w:r>
                </w:p>
              </w:tc>
              <w:tc>
                <w:tcPr>
                  <w:tcW w:w="781" w:type="pct"/>
                  <w:vAlign w:val="center"/>
                </w:tcPr>
                <w:p w:rsidR="009C618B" w:rsidRDefault="00643373" w:rsidP="00DD00B7">
                  <w:pPr>
                    <w:widowControl/>
                    <w:autoSpaceDE/>
                    <w:autoSpaceDN/>
                    <w:adjustRightInd/>
                    <w:spacing w:after="160" w:line="259" w:lineRule="auto"/>
                    <w:jc w:val="center"/>
                    <w:rPr>
                      <w:rFonts w:asciiTheme="minorHAnsi" w:eastAsiaTheme="minorHAnsi" w:hAnsiTheme="minorHAnsi" w:cstheme="minorBidi"/>
                      <w:color w:val="000000" w:themeColor="text1"/>
                      <w:sz w:val="22"/>
                      <w:szCs w:val="22"/>
                    </w:rPr>
                  </w:pPr>
                  <w:r>
                    <w:rPr>
                      <w:rFonts w:asciiTheme="minorHAnsi" w:eastAsiaTheme="minorHAnsi" w:hAnsiTheme="minorHAnsi" w:cstheme="minorBidi"/>
                      <w:color w:val="000000" w:themeColor="text1"/>
                      <w:sz w:val="22"/>
                      <w:szCs w:val="22"/>
                    </w:rPr>
                    <w:t>17.3%</w:t>
                  </w:r>
                </w:p>
              </w:tc>
              <w:tc>
                <w:tcPr>
                  <w:tcW w:w="782" w:type="pct"/>
                  <w:vAlign w:val="center"/>
                </w:tcPr>
                <w:p w:rsidR="009C618B" w:rsidRDefault="00643373" w:rsidP="00DD00B7">
                  <w:pPr>
                    <w:widowControl/>
                    <w:autoSpaceDE/>
                    <w:autoSpaceDN/>
                    <w:adjustRightInd/>
                    <w:spacing w:after="160" w:line="259" w:lineRule="auto"/>
                    <w:jc w:val="center"/>
                    <w:rPr>
                      <w:rFonts w:asciiTheme="minorHAnsi" w:eastAsiaTheme="minorHAnsi" w:hAnsiTheme="minorHAnsi" w:cstheme="minorBidi"/>
                      <w:color w:val="000000" w:themeColor="text1"/>
                      <w:sz w:val="22"/>
                      <w:szCs w:val="22"/>
                    </w:rPr>
                  </w:pPr>
                  <w:r>
                    <w:rPr>
                      <w:rFonts w:asciiTheme="minorHAnsi" w:eastAsiaTheme="minorHAnsi" w:hAnsiTheme="minorHAnsi" w:cstheme="minorBidi"/>
                      <w:color w:val="000000" w:themeColor="text1"/>
                      <w:sz w:val="22"/>
                      <w:szCs w:val="22"/>
                    </w:rPr>
                    <w:t>5.2</w:t>
                  </w:r>
                </w:p>
              </w:tc>
              <w:tc>
                <w:tcPr>
                  <w:tcW w:w="782" w:type="pct"/>
                  <w:vAlign w:val="center"/>
                </w:tcPr>
                <w:p w:rsidR="009C618B" w:rsidRDefault="00643373" w:rsidP="00DD00B7">
                  <w:pPr>
                    <w:widowControl/>
                    <w:autoSpaceDE/>
                    <w:autoSpaceDN/>
                    <w:adjustRightInd/>
                    <w:spacing w:after="160" w:line="259" w:lineRule="auto"/>
                    <w:jc w:val="center"/>
                    <w:rPr>
                      <w:rFonts w:asciiTheme="minorHAnsi" w:eastAsiaTheme="minorHAnsi" w:hAnsiTheme="minorHAnsi" w:cstheme="minorBidi"/>
                      <w:color w:val="000000" w:themeColor="text1"/>
                      <w:sz w:val="22"/>
                      <w:szCs w:val="22"/>
                    </w:rPr>
                  </w:pPr>
                  <w:r>
                    <w:rPr>
                      <w:rFonts w:asciiTheme="minorHAnsi" w:eastAsiaTheme="minorHAnsi" w:hAnsiTheme="minorHAnsi" w:cstheme="minorBidi"/>
                      <w:color w:val="000000" w:themeColor="text1"/>
                      <w:sz w:val="22"/>
                      <w:szCs w:val="22"/>
                    </w:rPr>
                    <w:t>5.8</w:t>
                  </w:r>
                </w:p>
              </w:tc>
            </w:tr>
            <w:tr w:rsidR="001B3C78" w:rsidTr="00DD00B7">
              <w:tc>
                <w:tcPr>
                  <w:tcW w:w="1092" w:type="pct"/>
                </w:tcPr>
                <w:p w:rsidR="009C618B" w:rsidRDefault="00643373" w:rsidP="00DD00B7">
                  <w:pPr>
                    <w:widowControl/>
                    <w:autoSpaceDE/>
                    <w:autoSpaceDN/>
                    <w:adjustRightInd/>
                    <w:spacing w:after="160" w:line="259" w:lineRule="auto"/>
                    <w:rPr>
                      <w:rFonts w:asciiTheme="minorHAnsi" w:eastAsiaTheme="minorHAnsi" w:hAnsiTheme="minorHAnsi" w:cstheme="minorBidi"/>
                      <w:color w:val="000000" w:themeColor="text1"/>
                      <w:sz w:val="22"/>
                      <w:szCs w:val="22"/>
                    </w:rPr>
                  </w:pPr>
                  <w:r w:rsidRPr="00BF72EC">
                    <w:rPr>
                      <w:rFonts w:asciiTheme="minorHAnsi" w:eastAsiaTheme="minorHAnsi" w:hAnsiTheme="minorHAnsi" w:cstheme="minorBidi"/>
                      <w:color w:val="000000" w:themeColor="text1"/>
                      <w:sz w:val="22"/>
                      <w:szCs w:val="22"/>
                    </w:rPr>
                    <w:t>Utilization of flare gases</w:t>
                  </w:r>
                  <w:r>
                    <w:rPr>
                      <w:rFonts w:asciiTheme="minorHAnsi" w:eastAsiaTheme="minorHAnsi" w:hAnsiTheme="minorHAnsi" w:cstheme="minorBidi"/>
                      <w:color w:val="000000" w:themeColor="text1"/>
                      <w:sz w:val="22"/>
                      <w:szCs w:val="22"/>
                    </w:rPr>
                    <w:t xml:space="preserve"> to generate power from a mini-power plant</w:t>
                  </w:r>
                </w:p>
              </w:tc>
              <w:tc>
                <w:tcPr>
                  <w:tcW w:w="781" w:type="pct"/>
                  <w:vAlign w:val="center"/>
                </w:tcPr>
                <w:p w:rsidR="009C618B" w:rsidRDefault="00643373" w:rsidP="00DD00B7">
                  <w:pPr>
                    <w:widowControl/>
                    <w:autoSpaceDE/>
                    <w:autoSpaceDN/>
                    <w:adjustRightInd/>
                    <w:spacing w:after="160" w:line="259" w:lineRule="auto"/>
                    <w:jc w:val="center"/>
                    <w:rPr>
                      <w:rFonts w:asciiTheme="minorHAnsi" w:eastAsiaTheme="minorHAnsi" w:hAnsiTheme="minorHAnsi" w:cstheme="minorBidi"/>
                      <w:color w:val="000000" w:themeColor="text1"/>
                      <w:sz w:val="22"/>
                      <w:szCs w:val="22"/>
                    </w:rPr>
                  </w:pPr>
                  <w:r>
                    <w:rPr>
                      <w:rFonts w:asciiTheme="minorHAnsi" w:eastAsiaTheme="minorHAnsi" w:hAnsiTheme="minorHAnsi" w:cstheme="minorBidi"/>
                      <w:color w:val="000000" w:themeColor="text1"/>
                      <w:sz w:val="22"/>
                      <w:szCs w:val="22"/>
                    </w:rPr>
                    <w:t>3,371</w:t>
                  </w:r>
                </w:p>
              </w:tc>
              <w:tc>
                <w:tcPr>
                  <w:tcW w:w="782" w:type="pct"/>
                  <w:vAlign w:val="center"/>
                </w:tcPr>
                <w:p w:rsidR="009C618B" w:rsidRDefault="00643373" w:rsidP="00DD00B7">
                  <w:pPr>
                    <w:widowControl/>
                    <w:autoSpaceDE/>
                    <w:autoSpaceDN/>
                    <w:adjustRightInd/>
                    <w:spacing w:after="160" w:line="259" w:lineRule="auto"/>
                    <w:jc w:val="center"/>
                    <w:rPr>
                      <w:rFonts w:asciiTheme="minorHAnsi" w:eastAsiaTheme="minorHAnsi" w:hAnsiTheme="minorHAnsi" w:cstheme="minorBidi"/>
                      <w:color w:val="000000" w:themeColor="text1"/>
                      <w:sz w:val="22"/>
                      <w:szCs w:val="22"/>
                    </w:rPr>
                  </w:pPr>
                  <w:r>
                    <w:rPr>
                      <w:rFonts w:asciiTheme="minorHAnsi" w:eastAsiaTheme="minorHAnsi" w:hAnsiTheme="minorHAnsi" w:cstheme="minorBidi"/>
                      <w:color w:val="000000" w:themeColor="text1"/>
                      <w:sz w:val="22"/>
                      <w:szCs w:val="22"/>
                    </w:rPr>
                    <w:t>15.0%</w:t>
                  </w:r>
                </w:p>
              </w:tc>
              <w:tc>
                <w:tcPr>
                  <w:tcW w:w="781" w:type="pct"/>
                  <w:vAlign w:val="center"/>
                </w:tcPr>
                <w:p w:rsidR="009C618B" w:rsidRDefault="00643373" w:rsidP="00DD00B7">
                  <w:pPr>
                    <w:widowControl/>
                    <w:autoSpaceDE/>
                    <w:autoSpaceDN/>
                    <w:adjustRightInd/>
                    <w:spacing w:after="160" w:line="259" w:lineRule="auto"/>
                    <w:jc w:val="center"/>
                    <w:rPr>
                      <w:rFonts w:asciiTheme="minorHAnsi" w:eastAsiaTheme="minorHAnsi" w:hAnsiTheme="minorHAnsi" w:cstheme="minorBidi"/>
                      <w:color w:val="000000" w:themeColor="text1"/>
                      <w:sz w:val="22"/>
                      <w:szCs w:val="22"/>
                    </w:rPr>
                  </w:pPr>
                  <w:r>
                    <w:rPr>
                      <w:rFonts w:asciiTheme="minorHAnsi" w:eastAsiaTheme="minorHAnsi" w:hAnsiTheme="minorHAnsi" w:cstheme="minorBidi"/>
                      <w:color w:val="000000" w:themeColor="text1"/>
                      <w:sz w:val="22"/>
                      <w:szCs w:val="22"/>
                    </w:rPr>
                    <w:t>11.5%</w:t>
                  </w:r>
                </w:p>
              </w:tc>
              <w:tc>
                <w:tcPr>
                  <w:tcW w:w="782" w:type="pct"/>
                  <w:vAlign w:val="center"/>
                </w:tcPr>
                <w:p w:rsidR="009C618B" w:rsidRDefault="00643373" w:rsidP="00DD00B7">
                  <w:pPr>
                    <w:widowControl/>
                    <w:autoSpaceDE/>
                    <w:autoSpaceDN/>
                    <w:adjustRightInd/>
                    <w:spacing w:after="160" w:line="259" w:lineRule="auto"/>
                    <w:jc w:val="center"/>
                    <w:rPr>
                      <w:rFonts w:asciiTheme="minorHAnsi" w:eastAsiaTheme="minorHAnsi" w:hAnsiTheme="minorHAnsi" w:cstheme="minorBidi"/>
                      <w:color w:val="000000" w:themeColor="text1"/>
                      <w:sz w:val="22"/>
                      <w:szCs w:val="22"/>
                    </w:rPr>
                  </w:pPr>
                  <w:r>
                    <w:rPr>
                      <w:rFonts w:asciiTheme="minorHAnsi" w:eastAsiaTheme="minorHAnsi" w:hAnsiTheme="minorHAnsi" w:cstheme="minorBidi"/>
                      <w:color w:val="000000" w:themeColor="text1"/>
                      <w:sz w:val="22"/>
                      <w:szCs w:val="22"/>
                    </w:rPr>
                    <w:t>6.5</w:t>
                  </w:r>
                </w:p>
              </w:tc>
              <w:tc>
                <w:tcPr>
                  <w:tcW w:w="782" w:type="pct"/>
                  <w:vAlign w:val="center"/>
                </w:tcPr>
                <w:p w:rsidR="009C618B" w:rsidRDefault="00643373" w:rsidP="00DD00B7">
                  <w:pPr>
                    <w:widowControl/>
                    <w:autoSpaceDE/>
                    <w:autoSpaceDN/>
                    <w:adjustRightInd/>
                    <w:spacing w:after="160" w:line="259" w:lineRule="auto"/>
                    <w:jc w:val="center"/>
                    <w:rPr>
                      <w:rFonts w:asciiTheme="minorHAnsi" w:eastAsiaTheme="minorHAnsi" w:hAnsiTheme="minorHAnsi" w:cstheme="minorBidi"/>
                      <w:color w:val="000000" w:themeColor="text1"/>
                      <w:sz w:val="22"/>
                      <w:szCs w:val="22"/>
                    </w:rPr>
                  </w:pPr>
                  <w:r>
                    <w:rPr>
                      <w:rFonts w:asciiTheme="minorHAnsi" w:eastAsiaTheme="minorHAnsi" w:hAnsiTheme="minorHAnsi" w:cstheme="minorBidi"/>
                      <w:color w:val="000000" w:themeColor="text1"/>
                      <w:sz w:val="22"/>
                      <w:szCs w:val="22"/>
                    </w:rPr>
                    <w:t>7.3</w:t>
                  </w:r>
                </w:p>
              </w:tc>
            </w:tr>
            <w:tr w:rsidR="001B3C78" w:rsidTr="00DD00B7">
              <w:tc>
                <w:tcPr>
                  <w:tcW w:w="1092" w:type="pct"/>
                </w:tcPr>
                <w:p w:rsidR="009C618B" w:rsidRDefault="00643373" w:rsidP="00DD00B7">
                  <w:pPr>
                    <w:widowControl/>
                    <w:autoSpaceDE/>
                    <w:autoSpaceDN/>
                    <w:adjustRightInd/>
                    <w:spacing w:after="160" w:line="259" w:lineRule="auto"/>
                    <w:rPr>
                      <w:rFonts w:asciiTheme="minorHAnsi" w:eastAsiaTheme="minorHAnsi" w:hAnsiTheme="minorHAnsi" w:cstheme="minorBidi"/>
                      <w:color w:val="000000" w:themeColor="text1"/>
                      <w:sz w:val="22"/>
                      <w:szCs w:val="22"/>
                    </w:rPr>
                  </w:pPr>
                  <w:r>
                    <w:rPr>
                      <w:rFonts w:asciiTheme="minorHAnsi" w:eastAsiaTheme="minorHAnsi" w:hAnsiTheme="minorHAnsi" w:cstheme="minorBidi"/>
                      <w:color w:val="000000" w:themeColor="text1"/>
                      <w:sz w:val="22"/>
                      <w:szCs w:val="22"/>
                    </w:rPr>
                    <w:t>Installation of Variable Speed Drive (VSD)</w:t>
                  </w:r>
                </w:p>
              </w:tc>
              <w:tc>
                <w:tcPr>
                  <w:tcW w:w="781" w:type="pct"/>
                  <w:vAlign w:val="center"/>
                </w:tcPr>
                <w:p w:rsidR="009C618B" w:rsidRDefault="00643373" w:rsidP="00DD00B7">
                  <w:pPr>
                    <w:widowControl/>
                    <w:autoSpaceDE/>
                    <w:autoSpaceDN/>
                    <w:adjustRightInd/>
                    <w:spacing w:after="160" w:line="259" w:lineRule="auto"/>
                    <w:jc w:val="center"/>
                    <w:rPr>
                      <w:rFonts w:asciiTheme="minorHAnsi" w:eastAsiaTheme="minorHAnsi" w:hAnsiTheme="minorHAnsi" w:cstheme="minorBidi"/>
                      <w:color w:val="000000" w:themeColor="text1"/>
                      <w:sz w:val="22"/>
                      <w:szCs w:val="22"/>
                    </w:rPr>
                  </w:pPr>
                  <w:r>
                    <w:rPr>
                      <w:rFonts w:asciiTheme="minorHAnsi" w:eastAsiaTheme="minorHAnsi" w:hAnsiTheme="minorHAnsi" w:cstheme="minorBidi"/>
                      <w:color w:val="000000" w:themeColor="text1"/>
                      <w:sz w:val="22"/>
                      <w:szCs w:val="22"/>
                    </w:rPr>
                    <w:t>18,625</w:t>
                  </w:r>
                </w:p>
              </w:tc>
              <w:tc>
                <w:tcPr>
                  <w:tcW w:w="782" w:type="pct"/>
                  <w:vAlign w:val="center"/>
                </w:tcPr>
                <w:p w:rsidR="009C618B" w:rsidRDefault="00643373" w:rsidP="00DD00B7">
                  <w:pPr>
                    <w:widowControl/>
                    <w:autoSpaceDE/>
                    <w:autoSpaceDN/>
                    <w:adjustRightInd/>
                    <w:spacing w:after="160" w:line="259" w:lineRule="auto"/>
                    <w:jc w:val="center"/>
                    <w:rPr>
                      <w:rFonts w:asciiTheme="minorHAnsi" w:eastAsiaTheme="minorHAnsi" w:hAnsiTheme="minorHAnsi" w:cstheme="minorBidi"/>
                      <w:color w:val="000000" w:themeColor="text1"/>
                      <w:sz w:val="22"/>
                      <w:szCs w:val="22"/>
                    </w:rPr>
                  </w:pPr>
                  <w:r>
                    <w:rPr>
                      <w:rFonts w:asciiTheme="minorHAnsi" w:eastAsiaTheme="minorHAnsi" w:hAnsiTheme="minorHAnsi" w:cstheme="minorBidi"/>
                      <w:color w:val="000000" w:themeColor="text1"/>
                      <w:sz w:val="22"/>
                      <w:szCs w:val="22"/>
                    </w:rPr>
                    <w:t>21.5%</w:t>
                  </w:r>
                </w:p>
              </w:tc>
              <w:tc>
                <w:tcPr>
                  <w:tcW w:w="781" w:type="pct"/>
                  <w:vAlign w:val="center"/>
                </w:tcPr>
                <w:p w:rsidR="009C618B" w:rsidRDefault="00643373" w:rsidP="00DD00B7">
                  <w:pPr>
                    <w:widowControl/>
                    <w:autoSpaceDE/>
                    <w:autoSpaceDN/>
                    <w:adjustRightInd/>
                    <w:spacing w:after="160" w:line="259" w:lineRule="auto"/>
                    <w:jc w:val="center"/>
                    <w:rPr>
                      <w:rFonts w:asciiTheme="minorHAnsi" w:eastAsiaTheme="minorHAnsi" w:hAnsiTheme="minorHAnsi" w:cstheme="minorBidi"/>
                      <w:color w:val="000000" w:themeColor="text1"/>
                      <w:sz w:val="22"/>
                      <w:szCs w:val="22"/>
                    </w:rPr>
                  </w:pPr>
                  <w:r>
                    <w:rPr>
                      <w:rFonts w:asciiTheme="minorHAnsi" w:eastAsiaTheme="minorHAnsi" w:hAnsiTheme="minorHAnsi" w:cstheme="minorBidi"/>
                      <w:color w:val="000000" w:themeColor="text1"/>
                      <w:sz w:val="22"/>
                      <w:szCs w:val="22"/>
                    </w:rPr>
                    <w:t>17.3%</w:t>
                  </w:r>
                </w:p>
              </w:tc>
              <w:tc>
                <w:tcPr>
                  <w:tcW w:w="782" w:type="pct"/>
                  <w:vAlign w:val="center"/>
                </w:tcPr>
                <w:p w:rsidR="009C618B" w:rsidRDefault="00643373" w:rsidP="00DD00B7">
                  <w:pPr>
                    <w:widowControl/>
                    <w:autoSpaceDE/>
                    <w:autoSpaceDN/>
                    <w:adjustRightInd/>
                    <w:spacing w:after="160" w:line="259" w:lineRule="auto"/>
                    <w:jc w:val="center"/>
                    <w:rPr>
                      <w:rFonts w:asciiTheme="minorHAnsi" w:eastAsiaTheme="minorHAnsi" w:hAnsiTheme="minorHAnsi" w:cstheme="minorBidi"/>
                      <w:color w:val="000000" w:themeColor="text1"/>
                      <w:sz w:val="22"/>
                      <w:szCs w:val="22"/>
                    </w:rPr>
                  </w:pPr>
                  <w:r>
                    <w:rPr>
                      <w:rFonts w:asciiTheme="minorHAnsi" w:eastAsiaTheme="minorHAnsi" w:hAnsiTheme="minorHAnsi" w:cstheme="minorBidi"/>
                      <w:color w:val="000000" w:themeColor="text1"/>
                      <w:sz w:val="22"/>
                      <w:szCs w:val="22"/>
                    </w:rPr>
                    <w:t>5.2</w:t>
                  </w:r>
                </w:p>
              </w:tc>
              <w:tc>
                <w:tcPr>
                  <w:tcW w:w="782" w:type="pct"/>
                  <w:vAlign w:val="center"/>
                </w:tcPr>
                <w:p w:rsidR="009C618B" w:rsidRDefault="00643373" w:rsidP="00DD00B7">
                  <w:pPr>
                    <w:widowControl/>
                    <w:autoSpaceDE/>
                    <w:autoSpaceDN/>
                    <w:adjustRightInd/>
                    <w:spacing w:after="160" w:line="259" w:lineRule="auto"/>
                    <w:jc w:val="center"/>
                    <w:rPr>
                      <w:rFonts w:asciiTheme="minorHAnsi" w:eastAsiaTheme="minorHAnsi" w:hAnsiTheme="minorHAnsi" w:cstheme="minorBidi"/>
                      <w:color w:val="000000" w:themeColor="text1"/>
                      <w:sz w:val="22"/>
                      <w:szCs w:val="22"/>
                    </w:rPr>
                  </w:pPr>
                  <w:r>
                    <w:rPr>
                      <w:rFonts w:asciiTheme="minorHAnsi" w:eastAsiaTheme="minorHAnsi" w:hAnsiTheme="minorHAnsi" w:cstheme="minorBidi"/>
                      <w:color w:val="000000" w:themeColor="text1"/>
                      <w:sz w:val="22"/>
                      <w:szCs w:val="22"/>
                    </w:rPr>
                    <w:t>5.8</w:t>
                  </w:r>
                </w:p>
              </w:tc>
            </w:tr>
          </w:tbl>
          <w:p w:rsidR="009C618B" w:rsidRPr="009E631B" w:rsidRDefault="009C618B" w:rsidP="00DD00B7">
            <w:pPr>
              <w:widowControl/>
              <w:autoSpaceDE/>
              <w:autoSpaceDN/>
              <w:adjustRightInd/>
              <w:spacing w:after="160" w:line="259" w:lineRule="auto"/>
              <w:ind w:left="432" w:hanging="3"/>
              <w:rPr>
                <w:rFonts w:asciiTheme="minorHAnsi" w:eastAsiaTheme="minorHAnsi" w:hAnsiTheme="minorHAnsi" w:cstheme="minorBidi"/>
                <w:color w:val="000000" w:themeColor="text1"/>
                <w:sz w:val="22"/>
                <w:szCs w:val="22"/>
                <w:lang w:eastAsia="zh-CN"/>
              </w:rPr>
            </w:pPr>
          </w:p>
        </w:tc>
      </w:tr>
    </w:tbl>
    <w:p w:rsidR="009C618B" w:rsidRDefault="009C618B" w:rsidP="009C618B">
      <w:pPr>
        <w:spacing w:after="120"/>
        <w:ind w:left="-634"/>
        <w:rPr>
          <w:rFonts w:asciiTheme="minorHAnsi" w:hAnsiTheme="minorHAnsi"/>
          <w:bCs/>
          <w:color w:val="auto"/>
          <w:sz w:val="22"/>
          <w:szCs w:val="22"/>
        </w:rPr>
      </w:pPr>
    </w:p>
    <w:p w:rsidR="009C618B" w:rsidRDefault="00643373" w:rsidP="009C618B">
      <w:pPr>
        <w:spacing w:after="120"/>
        <w:ind w:left="-634" w:right="-630"/>
        <w:jc w:val="both"/>
        <w:rPr>
          <w:rFonts w:asciiTheme="minorHAnsi" w:eastAsiaTheme="minorHAnsi" w:hAnsiTheme="minorHAnsi" w:cstheme="minorBidi"/>
          <w:color w:val="000000" w:themeColor="text1"/>
          <w:sz w:val="22"/>
          <w:szCs w:val="22"/>
        </w:rPr>
      </w:pPr>
      <w:r w:rsidRPr="003272ED">
        <w:rPr>
          <w:rFonts w:asciiTheme="minorHAnsi" w:eastAsiaTheme="minorHAnsi" w:hAnsiTheme="minorHAnsi" w:cstheme="minorBidi"/>
          <w:color w:val="000000" w:themeColor="text1"/>
          <w:sz w:val="22"/>
          <w:szCs w:val="22"/>
        </w:rPr>
        <w:t>At appraisal</w:t>
      </w:r>
      <w:r>
        <w:rPr>
          <w:rFonts w:asciiTheme="minorHAnsi" w:eastAsiaTheme="minorHAnsi" w:hAnsiTheme="minorHAnsi" w:cstheme="minorBidi"/>
          <w:color w:val="000000" w:themeColor="text1"/>
          <w:sz w:val="22"/>
          <w:szCs w:val="22"/>
        </w:rPr>
        <w:t xml:space="preserve"> of the original credit line</w:t>
      </w:r>
      <w:r w:rsidRPr="003272ED">
        <w:rPr>
          <w:rFonts w:asciiTheme="minorHAnsi" w:eastAsiaTheme="minorHAnsi" w:hAnsiTheme="minorHAnsi" w:cstheme="minorBidi"/>
          <w:color w:val="000000" w:themeColor="text1"/>
          <w:sz w:val="22"/>
          <w:szCs w:val="22"/>
        </w:rPr>
        <w:t xml:space="preserve">, only </w:t>
      </w:r>
      <w:r>
        <w:rPr>
          <w:rFonts w:asciiTheme="minorHAnsi" w:eastAsiaTheme="minorHAnsi" w:hAnsiTheme="minorHAnsi" w:cstheme="minorBidi"/>
          <w:color w:val="000000" w:themeColor="text1"/>
          <w:sz w:val="22"/>
          <w:szCs w:val="22"/>
        </w:rPr>
        <w:t xml:space="preserve">two sample subprojects - </w:t>
      </w:r>
      <w:r w:rsidRPr="00AD6298">
        <w:rPr>
          <w:rFonts w:asciiTheme="minorHAnsi" w:eastAsiaTheme="minorHAnsi" w:hAnsiTheme="minorHAnsi" w:cstheme="minorBidi"/>
          <w:color w:val="000000" w:themeColor="text1"/>
          <w:sz w:val="22"/>
          <w:szCs w:val="22"/>
        </w:rPr>
        <w:t>Installing Modern Kilns in Brick</w:t>
      </w:r>
      <w:r>
        <w:rPr>
          <w:rFonts w:asciiTheme="minorHAnsi" w:eastAsiaTheme="minorHAnsi" w:hAnsiTheme="minorHAnsi" w:cstheme="minorBidi"/>
          <w:color w:val="000000" w:themeColor="text1"/>
          <w:sz w:val="22"/>
          <w:szCs w:val="22"/>
        </w:rPr>
        <w:t xml:space="preserve"> </w:t>
      </w:r>
      <w:r w:rsidRPr="00AD6298">
        <w:rPr>
          <w:rFonts w:asciiTheme="minorHAnsi" w:eastAsiaTheme="minorHAnsi" w:hAnsiTheme="minorHAnsi" w:cstheme="minorBidi"/>
          <w:color w:val="000000" w:themeColor="text1"/>
          <w:sz w:val="22"/>
          <w:szCs w:val="22"/>
        </w:rPr>
        <w:t>Factories</w:t>
      </w:r>
      <w:r>
        <w:rPr>
          <w:rFonts w:asciiTheme="minorHAnsi" w:eastAsiaTheme="minorHAnsi" w:hAnsiTheme="minorHAnsi" w:cstheme="minorBidi"/>
          <w:color w:val="000000" w:themeColor="text1"/>
          <w:sz w:val="22"/>
          <w:szCs w:val="22"/>
        </w:rPr>
        <w:t xml:space="preserve">, and </w:t>
      </w:r>
      <w:r w:rsidRPr="00AD6298">
        <w:rPr>
          <w:rFonts w:asciiTheme="minorHAnsi" w:eastAsiaTheme="minorHAnsi" w:hAnsiTheme="minorHAnsi" w:cstheme="minorBidi"/>
          <w:color w:val="000000" w:themeColor="text1"/>
          <w:sz w:val="22"/>
          <w:szCs w:val="22"/>
        </w:rPr>
        <w:t>Replacing Gas-Fired Steam Boilers and Installing AC Electric Motors in Textile Factories</w:t>
      </w:r>
      <w:r>
        <w:rPr>
          <w:rFonts w:asciiTheme="minorHAnsi" w:eastAsiaTheme="minorHAnsi" w:hAnsiTheme="minorHAnsi" w:cstheme="minorBidi"/>
          <w:color w:val="000000" w:themeColor="text1"/>
          <w:sz w:val="22"/>
          <w:szCs w:val="22"/>
        </w:rPr>
        <w:t xml:space="preserve">- </w:t>
      </w:r>
      <w:r w:rsidRPr="003F021A">
        <w:rPr>
          <w:rFonts w:ascii="Calibri" w:eastAsiaTheme="minorHAnsi" w:hAnsi="Calibri" w:cstheme="minorBidi"/>
          <w:color w:val="000000" w:themeColor="text1"/>
          <w:sz w:val="22"/>
          <w:szCs w:val="22"/>
        </w:rPr>
        <w:t>were analyzed</w:t>
      </w:r>
      <w:r>
        <w:rPr>
          <w:rFonts w:ascii="Calibri" w:eastAsiaTheme="minorHAnsi" w:hAnsi="Calibri" w:cstheme="minorBidi"/>
          <w:color w:val="000000" w:themeColor="text1"/>
          <w:sz w:val="22"/>
          <w:szCs w:val="22"/>
        </w:rPr>
        <w:t xml:space="preserve">. FRRs of 44.8 percent and 36.8 percent </w:t>
      </w:r>
      <w:r w:rsidRPr="006E192C">
        <w:rPr>
          <w:rFonts w:asciiTheme="minorHAnsi" w:eastAsiaTheme="minorHAnsi" w:hAnsiTheme="minorHAnsi" w:cstheme="minorBidi"/>
          <w:color w:val="000000" w:themeColor="text1"/>
          <w:sz w:val="22"/>
          <w:szCs w:val="22"/>
        </w:rPr>
        <w:t>(</w:t>
      </w:r>
      <w:r w:rsidRPr="006E192C">
        <w:rPr>
          <w:rFonts w:asciiTheme="minorHAnsi" w:eastAsiaTheme="minorHAnsi" w:hAnsiTheme="minorHAnsi" w:cstheme="minorBidi"/>
          <w:color w:val="000000" w:themeColor="text1"/>
          <w:sz w:val="22"/>
          <w:szCs w:val="22"/>
        </w:rPr>
        <w:fldChar w:fldCharType="begin"/>
      </w:r>
      <w:r w:rsidRPr="006E192C">
        <w:rPr>
          <w:rFonts w:asciiTheme="minorHAnsi" w:eastAsiaTheme="minorHAnsi" w:hAnsiTheme="minorHAnsi" w:cstheme="minorBidi"/>
          <w:color w:val="000000" w:themeColor="text1"/>
          <w:sz w:val="22"/>
          <w:szCs w:val="22"/>
        </w:rPr>
        <w:instrText xml:space="preserve"> REF _Ref496097936 \h </w:instrText>
      </w:r>
      <w:r>
        <w:rPr>
          <w:rFonts w:asciiTheme="minorHAnsi" w:eastAsiaTheme="minorHAnsi" w:hAnsiTheme="minorHAnsi" w:cstheme="minorBidi"/>
          <w:color w:val="000000" w:themeColor="text1"/>
          <w:sz w:val="22"/>
          <w:szCs w:val="22"/>
        </w:rPr>
        <w:instrText xml:space="preserve"> \* MERGEFORMAT </w:instrText>
      </w:r>
      <w:r w:rsidRPr="006E192C">
        <w:rPr>
          <w:rFonts w:asciiTheme="minorHAnsi" w:eastAsiaTheme="minorHAnsi" w:hAnsiTheme="minorHAnsi" w:cstheme="minorBidi"/>
          <w:color w:val="000000" w:themeColor="text1"/>
          <w:sz w:val="22"/>
          <w:szCs w:val="22"/>
        </w:rPr>
      </w:r>
      <w:r w:rsidRPr="006E192C">
        <w:rPr>
          <w:rFonts w:asciiTheme="minorHAnsi" w:eastAsiaTheme="minorHAnsi" w:hAnsiTheme="minorHAnsi" w:cstheme="minorBidi"/>
          <w:color w:val="000000" w:themeColor="text1"/>
          <w:sz w:val="22"/>
          <w:szCs w:val="22"/>
        </w:rPr>
        <w:fldChar w:fldCharType="separate"/>
      </w:r>
      <w:r w:rsidR="00A71424" w:rsidRPr="00A71424">
        <w:rPr>
          <w:rFonts w:asciiTheme="minorHAnsi" w:eastAsiaTheme="minorHAnsi" w:hAnsiTheme="minorHAnsi" w:cstheme="minorBidi"/>
          <w:color w:val="000000" w:themeColor="text1"/>
          <w:sz w:val="22"/>
          <w:szCs w:val="22"/>
        </w:rPr>
        <w:t>Table 10</w:t>
      </w:r>
      <w:r w:rsidRPr="006E192C">
        <w:rPr>
          <w:rFonts w:asciiTheme="minorHAnsi" w:eastAsiaTheme="minorHAnsi" w:hAnsiTheme="minorHAnsi" w:cstheme="minorBidi"/>
          <w:color w:val="000000" w:themeColor="text1"/>
          <w:sz w:val="22"/>
          <w:szCs w:val="22"/>
        </w:rPr>
        <w:fldChar w:fldCharType="end"/>
      </w:r>
      <w:r w:rsidRPr="006E192C">
        <w:rPr>
          <w:rFonts w:asciiTheme="minorHAnsi" w:eastAsiaTheme="minorHAnsi" w:hAnsiTheme="minorHAnsi" w:cstheme="minorBidi"/>
          <w:color w:val="000000" w:themeColor="text1"/>
          <w:sz w:val="22"/>
          <w:szCs w:val="22"/>
        </w:rPr>
        <w:t>)</w:t>
      </w:r>
      <w:r>
        <w:rPr>
          <w:rFonts w:asciiTheme="minorHAnsi" w:eastAsiaTheme="minorHAnsi" w:hAnsiTheme="minorHAnsi" w:cstheme="minorBidi"/>
          <w:color w:val="000000" w:themeColor="text1"/>
          <w:sz w:val="22"/>
          <w:szCs w:val="22"/>
        </w:rPr>
        <w:t xml:space="preserve"> were expected</w:t>
      </w:r>
      <w:r w:rsidRPr="006E192C">
        <w:rPr>
          <w:rFonts w:asciiTheme="minorHAnsi" w:eastAsiaTheme="minorHAnsi" w:hAnsiTheme="minorHAnsi" w:cstheme="minorBidi"/>
          <w:color w:val="000000" w:themeColor="text1"/>
          <w:sz w:val="22"/>
          <w:szCs w:val="22"/>
        </w:rPr>
        <w:t>.</w:t>
      </w:r>
    </w:p>
    <w:p w:rsidR="009C618B" w:rsidRDefault="00643373" w:rsidP="009C618B">
      <w:pPr>
        <w:pStyle w:val="Caption"/>
        <w:keepNext/>
        <w:spacing w:after="120"/>
        <w:jc w:val="center"/>
      </w:pPr>
      <w:bookmarkStart w:id="28" w:name="_Ref496097936"/>
      <w:r>
        <w:t xml:space="preserve">Table </w:t>
      </w:r>
      <w:fldSimple w:instr=" SEQ Table \* ARABIC ">
        <w:r w:rsidR="00A71424">
          <w:rPr>
            <w:noProof/>
          </w:rPr>
          <w:t>10</w:t>
        </w:r>
      </w:fldSimple>
      <w:bookmarkEnd w:id="28"/>
      <w:r>
        <w:t xml:space="preserve"> Comparison</w:t>
      </w:r>
      <w:r w:rsidRPr="002E0C9F">
        <w:t xml:space="preserve"> of </w:t>
      </w:r>
      <w:r>
        <w:t xml:space="preserve">cost-benefit </w:t>
      </w:r>
      <w:r w:rsidRPr="002E0C9F">
        <w:t>analysi</w:t>
      </w:r>
      <w:r>
        <w:t>s of EE investments at appraisal and at ICR</w:t>
      </w:r>
    </w:p>
    <w:p w:rsidR="009C618B" w:rsidRPr="00223ABF" w:rsidRDefault="00643373" w:rsidP="009C618B">
      <w:pPr>
        <w:spacing w:after="120"/>
        <w:rPr>
          <w:i/>
          <w:iCs/>
          <w:color w:val="44546A" w:themeColor="text2"/>
          <w:sz w:val="18"/>
          <w:szCs w:val="18"/>
        </w:rPr>
      </w:pPr>
      <w:r w:rsidRPr="00223ABF">
        <w:rPr>
          <w:i/>
          <w:iCs/>
          <w:color w:val="44546A" w:themeColor="text2"/>
          <w:sz w:val="18"/>
          <w:szCs w:val="18"/>
        </w:rPr>
        <w:t>At appraisal</w:t>
      </w:r>
    </w:p>
    <w:tbl>
      <w:tblPr>
        <w:tblStyle w:val="TableGrid"/>
        <w:tblW w:w="10350" w:type="dxa"/>
        <w:tblInd w:w="-545" w:type="dxa"/>
        <w:tblLayout w:type="fixed"/>
        <w:tblLook w:val="04A0" w:firstRow="1" w:lastRow="0" w:firstColumn="1" w:lastColumn="0" w:noHBand="0" w:noVBand="1"/>
      </w:tblPr>
      <w:tblGrid>
        <w:gridCol w:w="3960"/>
        <w:gridCol w:w="2881"/>
        <w:gridCol w:w="3509"/>
      </w:tblGrid>
      <w:tr w:rsidR="001B3C78" w:rsidTr="00DD00B7">
        <w:tc>
          <w:tcPr>
            <w:tcW w:w="1913" w:type="pct"/>
            <w:shd w:val="clear" w:color="auto" w:fill="D9D9D9" w:themeFill="background1" w:themeFillShade="D9"/>
            <w:vAlign w:val="center"/>
          </w:tcPr>
          <w:p w:rsidR="009C618B" w:rsidRPr="00223ABF" w:rsidRDefault="00643373" w:rsidP="00DD00B7">
            <w:pPr>
              <w:widowControl/>
              <w:autoSpaceDE/>
              <w:autoSpaceDN/>
              <w:adjustRightInd/>
              <w:spacing w:after="120" w:line="259" w:lineRule="auto"/>
              <w:jc w:val="center"/>
              <w:rPr>
                <w:rFonts w:asciiTheme="minorHAnsi" w:eastAsiaTheme="minorHAnsi" w:hAnsiTheme="minorHAnsi" w:cstheme="minorBidi"/>
                <w:b/>
                <w:color w:val="000000" w:themeColor="text1"/>
                <w:sz w:val="22"/>
                <w:szCs w:val="22"/>
              </w:rPr>
            </w:pPr>
            <w:r w:rsidRPr="00223ABF">
              <w:rPr>
                <w:rFonts w:asciiTheme="minorHAnsi" w:eastAsiaTheme="minorHAnsi" w:hAnsiTheme="minorHAnsi" w:cstheme="minorBidi"/>
                <w:b/>
                <w:color w:val="000000" w:themeColor="text1"/>
                <w:sz w:val="22"/>
                <w:szCs w:val="22"/>
              </w:rPr>
              <w:t>At Appraisal</w:t>
            </w:r>
          </w:p>
        </w:tc>
        <w:tc>
          <w:tcPr>
            <w:tcW w:w="1392" w:type="pct"/>
            <w:shd w:val="clear" w:color="auto" w:fill="D9D9D9" w:themeFill="background1" w:themeFillShade="D9"/>
            <w:vAlign w:val="center"/>
          </w:tcPr>
          <w:p w:rsidR="009C618B" w:rsidRPr="0084256D" w:rsidRDefault="00643373" w:rsidP="00DD00B7">
            <w:pPr>
              <w:widowControl/>
              <w:spacing w:after="120"/>
              <w:jc w:val="center"/>
              <w:rPr>
                <w:rFonts w:asciiTheme="minorHAnsi" w:eastAsiaTheme="minorHAnsi" w:hAnsiTheme="minorHAnsi" w:cstheme="minorBidi"/>
                <w:b/>
                <w:color w:val="000000" w:themeColor="text1"/>
                <w:sz w:val="22"/>
                <w:szCs w:val="22"/>
              </w:rPr>
            </w:pPr>
            <w:r>
              <w:rPr>
                <w:rFonts w:asciiTheme="minorHAnsi" w:eastAsiaTheme="minorHAnsi" w:hAnsiTheme="minorHAnsi" w:cstheme="minorBidi"/>
                <w:b/>
                <w:color w:val="000000" w:themeColor="text1"/>
                <w:sz w:val="22"/>
                <w:szCs w:val="22"/>
              </w:rPr>
              <w:t xml:space="preserve">Financial </w:t>
            </w:r>
            <w:r w:rsidRPr="0084256D">
              <w:rPr>
                <w:rFonts w:asciiTheme="minorHAnsi" w:eastAsiaTheme="minorHAnsi" w:hAnsiTheme="minorHAnsi" w:cstheme="minorBidi"/>
                <w:b/>
                <w:color w:val="000000" w:themeColor="text1"/>
                <w:sz w:val="22"/>
                <w:szCs w:val="22"/>
              </w:rPr>
              <w:t>NPV (US$)</w:t>
            </w:r>
          </w:p>
        </w:tc>
        <w:tc>
          <w:tcPr>
            <w:tcW w:w="1696" w:type="pct"/>
            <w:shd w:val="clear" w:color="auto" w:fill="D9D9D9" w:themeFill="background1" w:themeFillShade="D9"/>
            <w:vAlign w:val="center"/>
          </w:tcPr>
          <w:p w:rsidR="009C618B" w:rsidRPr="0084256D" w:rsidRDefault="00643373" w:rsidP="00DD00B7">
            <w:pPr>
              <w:widowControl/>
              <w:spacing w:after="120"/>
              <w:jc w:val="center"/>
              <w:rPr>
                <w:rFonts w:asciiTheme="minorHAnsi" w:eastAsiaTheme="minorHAnsi" w:hAnsiTheme="minorHAnsi" w:cstheme="minorBidi"/>
                <w:b/>
                <w:color w:val="000000" w:themeColor="text1"/>
                <w:sz w:val="22"/>
                <w:szCs w:val="22"/>
              </w:rPr>
            </w:pPr>
            <w:r>
              <w:rPr>
                <w:rFonts w:asciiTheme="minorHAnsi" w:eastAsiaTheme="minorHAnsi" w:hAnsiTheme="minorHAnsi" w:cstheme="minorBidi"/>
                <w:b/>
                <w:color w:val="000000" w:themeColor="text1"/>
                <w:sz w:val="22"/>
                <w:szCs w:val="22"/>
              </w:rPr>
              <w:t>FRR</w:t>
            </w:r>
          </w:p>
        </w:tc>
      </w:tr>
      <w:tr w:rsidR="001B3C78" w:rsidTr="00DD00B7">
        <w:tc>
          <w:tcPr>
            <w:tcW w:w="1913" w:type="pct"/>
          </w:tcPr>
          <w:p w:rsidR="009C618B" w:rsidRDefault="00643373" w:rsidP="00DD00B7">
            <w:pPr>
              <w:widowControl/>
              <w:autoSpaceDE/>
              <w:autoSpaceDN/>
              <w:adjustRightInd/>
              <w:spacing w:after="120" w:line="259" w:lineRule="auto"/>
              <w:rPr>
                <w:rFonts w:asciiTheme="minorHAnsi" w:eastAsiaTheme="minorHAnsi" w:hAnsiTheme="minorHAnsi" w:cstheme="minorBidi"/>
                <w:color w:val="000000" w:themeColor="text1"/>
                <w:sz w:val="22"/>
                <w:szCs w:val="22"/>
              </w:rPr>
            </w:pPr>
            <w:r w:rsidRPr="00223ABF">
              <w:rPr>
                <w:rFonts w:asciiTheme="minorHAnsi" w:eastAsiaTheme="minorHAnsi" w:hAnsiTheme="minorHAnsi" w:cstheme="minorBidi"/>
                <w:color w:val="000000" w:themeColor="text1"/>
                <w:sz w:val="22"/>
                <w:szCs w:val="22"/>
              </w:rPr>
              <w:t xml:space="preserve">Installing </w:t>
            </w:r>
            <w:r w:rsidRPr="00223ABF">
              <w:rPr>
                <w:rFonts w:asciiTheme="minorHAnsi" w:eastAsiaTheme="minorHAnsi" w:hAnsiTheme="minorHAnsi" w:cstheme="minorBidi"/>
                <w:color w:val="000000" w:themeColor="text1"/>
                <w:sz w:val="22"/>
                <w:szCs w:val="22"/>
              </w:rPr>
              <w:t>Modern Kilns in Brick Factories</w:t>
            </w:r>
          </w:p>
        </w:tc>
        <w:tc>
          <w:tcPr>
            <w:tcW w:w="1392" w:type="pct"/>
            <w:vAlign w:val="center"/>
          </w:tcPr>
          <w:p w:rsidR="009C618B" w:rsidRDefault="00643373" w:rsidP="00DD00B7">
            <w:pPr>
              <w:widowControl/>
              <w:autoSpaceDE/>
              <w:autoSpaceDN/>
              <w:adjustRightInd/>
              <w:spacing w:after="120" w:line="259" w:lineRule="auto"/>
              <w:jc w:val="center"/>
              <w:rPr>
                <w:rFonts w:asciiTheme="minorHAnsi" w:eastAsiaTheme="minorHAnsi" w:hAnsiTheme="minorHAnsi" w:cstheme="minorBidi"/>
                <w:color w:val="000000" w:themeColor="text1"/>
                <w:sz w:val="22"/>
                <w:szCs w:val="22"/>
              </w:rPr>
            </w:pPr>
            <w:r w:rsidRPr="001D21DC">
              <w:rPr>
                <w:rFonts w:asciiTheme="minorHAnsi" w:eastAsiaTheme="minorHAnsi" w:hAnsiTheme="minorHAnsi" w:cstheme="minorBidi"/>
                <w:color w:val="000000" w:themeColor="text1"/>
                <w:sz w:val="22"/>
                <w:szCs w:val="22"/>
              </w:rPr>
              <w:t>20,250</w:t>
            </w:r>
          </w:p>
        </w:tc>
        <w:tc>
          <w:tcPr>
            <w:tcW w:w="1696" w:type="pct"/>
            <w:vAlign w:val="center"/>
          </w:tcPr>
          <w:p w:rsidR="009C618B" w:rsidRDefault="00643373" w:rsidP="00DD00B7">
            <w:pPr>
              <w:widowControl/>
              <w:autoSpaceDE/>
              <w:autoSpaceDN/>
              <w:adjustRightInd/>
              <w:spacing w:after="120" w:line="259" w:lineRule="auto"/>
              <w:jc w:val="center"/>
              <w:rPr>
                <w:rFonts w:asciiTheme="minorHAnsi" w:eastAsiaTheme="minorHAnsi" w:hAnsiTheme="minorHAnsi" w:cstheme="minorBidi"/>
                <w:color w:val="000000" w:themeColor="text1"/>
                <w:sz w:val="22"/>
                <w:szCs w:val="22"/>
              </w:rPr>
            </w:pPr>
            <w:r w:rsidRPr="001D21DC">
              <w:rPr>
                <w:rFonts w:asciiTheme="minorHAnsi" w:eastAsiaTheme="minorHAnsi" w:hAnsiTheme="minorHAnsi" w:cstheme="minorBidi"/>
                <w:color w:val="000000" w:themeColor="text1"/>
                <w:sz w:val="22"/>
                <w:szCs w:val="22"/>
              </w:rPr>
              <w:t>44.8%</w:t>
            </w:r>
          </w:p>
        </w:tc>
      </w:tr>
      <w:tr w:rsidR="001B3C78" w:rsidTr="00DD00B7">
        <w:tc>
          <w:tcPr>
            <w:tcW w:w="1913" w:type="pct"/>
          </w:tcPr>
          <w:p w:rsidR="009C618B" w:rsidRDefault="00643373" w:rsidP="00DD00B7">
            <w:pPr>
              <w:widowControl/>
              <w:autoSpaceDE/>
              <w:autoSpaceDN/>
              <w:adjustRightInd/>
              <w:spacing w:after="120" w:line="259" w:lineRule="auto"/>
              <w:rPr>
                <w:rFonts w:asciiTheme="minorHAnsi" w:eastAsiaTheme="minorHAnsi" w:hAnsiTheme="minorHAnsi" w:cstheme="minorBidi"/>
                <w:color w:val="000000" w:themeColor="text1"/>
                <w:sz w:val="22"/>
                <w:szCs w:val="22"/>
              </w:rPr>
            </w:pPr>
            <w:r w:rsidRPr="00223ABF">
              <w:rPr>
                <w:rFonts w:asciiTheme="minorHAnsi" w:eastAsiaTheme="minorHAnsi" w:hAnsiTheme="minorHAnsi" w:cstheme="minorBidi"/>
                <w:color w:val="000000" w:themeColor="text1"/>
                <w:sz w:val="22"/>
                <w:szCs w:val="22"/>
              </w:rPr>
              <w:t>Replacing Gas-Fired Steam Boilers and Installing AC Electric Motors in Textile Factories</w:t>
            </w:r>
          </w:p>
        </w:tc>
        <w:tc>
          <w:tcPr>
            <w:tcW w:w="1392" w:type="pct"/>
            <w:vAlign w:val="center"/>
          </w:tcPr>
          <w:p w:rsidR="009C618B" w:rsidRDefault="00643373" w:rsidP="00DD00B7">
            <w:pPr>
              <w:widowControl/>
              <w:autoSpaceDE/>
              <w:autoSpaceDN/>
              <w:adjustRightInd/>
              <w:spacing w:after="120" w:line="259" w:lineRule="auto"/>
              <w:jc w:val="center"/>
              <w:rPr>
                <w:rFonts w:asciiTheme="minorHAnsi" w:eastAsiaTheme="minorHAnsi" w:hAnsiTheme="minorHAnsi" w:cstheme="minorBidi"/>
                <w:color w:val="000000" w:themeColor="text1"/>
                <w:sz w:val="22"/>
                <w:szCs w:val="22"/>
              </w:rPr>
            </w:pPr>
            <w:r w:rsidRPr="001D21DC">
              <w:rPr>
                <w:rFonts w:asciiTheme="minorHAnsi" w:eastAsiaTheme="minorHAnsi" w:hAnsiTheme="minorHAnsi" w:cstheme="minorBidi"/>
                <w:color w:val="000000" w:themeColor="text1"/>
                <w:sz w:val="22"/>
                <w:szCs w:val="22"/>
              </w:rPr>
              <w:t>4,300</w:t>
            </w:r>
          </w:p>
        </w:tc>
        <w:tc>
          <w:tcPr>
            <w:tcW w:w="1696" w:type="pct"/>
            <w:vAlign w:val="center"/>
          </w:tcPr>
          <w:p w:rsidR="009C618B" w:rsidRDefault="00643373" w:rsidP="00DD00B7">
            <w:pPr>
              <w:widowControl/>
              <w:autoSpaceDE/>
              <w:autoSpaceDN/>
              <w:adjustRightInd/>
              <w:spacing w:after="120" w:line="259" w:lineRule="auto"/>
              <w:jc w:val="center"/>
              <w:rPr>
                <w:rFonts w:asciiTheme="minorHAnsi" w:eastAsiaTheme="minorHAnsi" w:hAnsiTheme="minorHAnsi" w:cstheme="minorBidi"/>
                <w:color w:val="000000" w:themeColor="text1"/>
                <w:sz w:val="22"/>
                <w:szCs w:val="22"/>
              </w:rPr>
            </w:pPr>
            <w:r w:rsidRPr="001D21DC">
              <w:rPr>
                <w:rFonts w:asciiTheme="minorHAnsi" w:eastAsiaTheme="minorHAnsi" w:hAnsiTheme="minorHAnsi" w:cstheme="minorBidi"/>
                <w:color w:val="000000" w:themeColor="text1"/>
                <w:sz w:val="22"/>
                <w:szCs w:val="22"/>
              </w:rPr>
              <w:t>36.8%</w:t>
            </w:r>
          </w:p>
        </w:tc>
      </w:tr>
    </w:tbl>
    <w:p w:rsidR="009C618B" w:rsidRDefault="009C618B" w:rsidP="009C618B">
      <w:pPr>
        <w:spacing w:after="120"/>
        <w:rPr>
          <w:i/>
          <w:iCs/>
          <w:color w:val="44546A" w:themeColor="text2"/>
          <w:sz w:val="18"/>
          <w:szCs w:val="18"/>
        </w:rPr>
      </w:pPr>
    </w:p>
    <w:p w:rsidR="009C618B" w:rsidRPr="00223ABF" w:rsidRDefault="00643373" w:rsidP="009C618B">
      <w:pPr>
        <w:spacing w:after="120"/>
        <w:rPr>
          <w:i/>
          <w:iCs/>
          <w:color w:val="44546A" w:themeColor="text2"/>
          <w:sz w:val="18"/>
          <w:szCs w:val="18"/>
        </w:rPr>
      </w:pPr>
      <w:r w:rsidRPr="00223ABF">
        <w:rPr>
          <w:i/>
          <w:iCs/>
          <w:color w:val="44546A" w:themeColor="text2"/>
          <w:sz w:val="18"/>
          <w:szCs w:val="18"/>
        </w:rPr>
        <w:t>At</w:t>
      </w:r>
      <w:r>
        <w:rPr>
          <w:i/>
          <w:iCs/>
          <w:color w:val="44546A" w:themeColor="text2"/>
          <w:sz w:val="18"/>
          <w:szCs w:val="18"/>
        </w:rPr>
        <w:t xml:space="preserve"> ICR</w:t>
      </w:r>
    </w:p>
    <w:tbl>
      <w:tblPr>
        <w:tblStyle w:val="TableGrid"/>
        <w:tblW w:w="10350" w:type="dxa"/>
        <w:tblInd w:w="-545" w:type="dxa"/>
        <w:tblLayout w:type="fixed"/>
        <w:tblLook w:val="04A0" w:firstRow="1" w:lastRow="0" w:firstColumn="1" w:lastColumn="0" w:noHBand="0" w:noVBand="1"/>
      </w:tblPr>
      <w:tblGrid>
        <w:gridCol w:w="3960"/>
        <w:gridCol w:w="2881"/>
        <w:gridCol w:w="3509"/>
      </w:tblGrid>
      <w:tr w:rsidR="001B3C78" w:rsidTr="00DD00B7">
        <w:tc>
          <w:tcPr>
            <w:tcW w:w="1913" w:type="pct"/>
            <w:shd w:val="clear" w:color="auto" w:fill="D9D9D9" w:themeFill="background1" w:themeFillShade="D9"/>
            <w:vAlign w:val="center"/>
          </w:tcPr>
          <w:p w:rsidR="009C618B" w:rsidRPr="00223ABF" w:rsidRDefault="00643373" w:rsidP="00DD00B7">
            <w:pPr>
              <w:widowControl/>
              <w:autoSpaceDE/>
              <w:autoSpaceDN/>
              <w:adjustRightInd/>
              <w:spacing w:after="120" w:line="259" w:lineRule="auto"/>
              <w:jc w:val="center"/>
              <w:rPr>
                <w:rFonts w:asciiTheme="minorHAnsi" w:eastAsiaTheme="minorHAnsi" w:hAnsiTheme="minorHAnsi" w:cstheme="minorBidi"/>
                <w:b/>
                <w:color w:val="000000" w:themeColor="text1"/>
                <w:sz w:val="22"/>
                <w:szCs w:val="22"/>
              </w:rPr>
            </w:pPr>
            <w:r w:rsidRPr="00223ABF">
              <w:rPr>
                <w:rFonts w:asciiTheme="minorHAnsi" w:eastAsiaTheme="minorHAnsi" w:hAnsiTheme="minorHAnsi" w:cstheme="minorBidi"/>
                <w:b/>
                <w:color w:val="000000" w:themeColor="text1"/>
                <w:sz w:val="22"/>
                <w:szCs w:val="22"/>
              </w:rPr>
              <w:t>At Appraisal</w:t>
            </w:r>
          </w:p>
        </w:tc>
        <w:tc>
          <w:tcPr>
            <w:tcW w:w="1392" w:type="pct"/>
            <w:shd w:val="clear" w:color="auto" w:fill="D9D9D9" w:themeFill="background1" w:themeFillShade="D9"/>
            <w:vAlign w:val="center"/>
          </w:tcPr>
          <w:p w:rsidR="009C618B" w:rsidRPr="0084256D" w:rsidRDefault="00643373" w:rsidP="00DD00B7">
            <w:pPr>
              <w:widowControl/>
              <w:spacing w:after="120"/>
              <w:jc w:val="center"/>
              <w:rPr>
                <w:rFonts w:asciiTheme="minorHAnsi" w:eastAsiaTheme="minorHAnsi" w:hAnsiTheme="minorHAnsi" w:cstheme="minorBidi"/>
                <w:b/>
                <w:color w:val="000000" w:themeColor="text1"/>
                <w:sz w:val="22"/>
                <w:szCs w:val="22"/>
              </w:rPr>
            </w:pPr>
            <w:r>
              <w:rPr>
                <w:rFonts w:asciiTheme="minorHAnsi" w:eastAsiaTheme="minorHAnsi" w:hAnsiTheme="minorHAnsi" w:cstheme="minorBidi"/>
                <w:b/>
                <w:color w:val="000000" w:themeColor="text1"/>
                <w:sz w:val="22"/>
                <w:szCs w:val="22"/>
              </w:rPr>
              <w:t xml:space="preserve">Financial </w:t>
            </w:r>
            <w:r w:rsidRPr="0084256D">
              <w:rPr>
                <w:rFonts w:asciiTheme="minorHAnsi" w:eastAsiaTheme="minorHAnsi" w:hAnsiTheme="minorHAnsi" w:cstheme="minorBidi"/>
                <w:b/>
                <w:color w:val="000000" w:themeColor="text1"/>
                <w:sz w:val="22"/>
                <w:szCs w:val="22"/>
              </w:rPr>
              <w:t>NPV (US$)</w:t>
            </w:r>
          </w:p>
        </w:tc>
        <w:tc>
          <w:tcPr>
            <w:tcW w:w="1696" w:type="pct"/>
            <w:shd w:val="clear" w:color="auto" w:fill="D9D9D9" w:themeFill="background1" w:themeFillShade="D9"/>
            <w:vAlign w:val="center"/>
          </w:tcPr>
          <w:p w:rsidR="009C618B" w:rsidRPr="0084256D" w:rsidRDefault="00643373" w:rsidP="00DD00B7">
            <w:pPr>
              <w:widowControl/>
              <w:spacing w:after="120"/>
              <w:jc w:val="center"/>
              <w:rPr>
                <w:rFonts w:asciiTheme="minorHAnsi" w:eastAsiaTheme="minorHAnsi" w:hAnsiTheme="minorHAnsi" w:cstheme="minorBidi"/>
                <w:b/>
                <w:color w:val="000000" w:themeColor="text1"/>
                <w:sz w:val="22"/>
                <w:szCs w:val="22"/>
              </w:rPr>
            </w:pPr>
            <w:r>
              <w:rPr>
                <w:rFonts w:asciiTheme="minorHAnsi" w:eastAsiaTheme="minorHAnsi" w:hAnsiTheme="minorHAnsi" w:cstheme="minorBidi"/>
                <w:b/>
                <w:color w:val="000000" w:themeColor="text1"/>
                <w:sz w:val="22"/>
                <w:szCs w:val="22"/>
              </w:rPr>
              <w:t>FRR</w:t>
            </w:r>
          </w:p>
        </w:tc>
      </w:tr>
      <w:tr w:rsidR="001B3C78" w:rsidTr="00DD00B7">
        <w:tc>
          <w:tcPr>
            <w:tcW w:w="1913" w:type="pct"/>
          </w:tcPr>
          <w:p w:rsidR="009C618B" w:rsidRDefault="00643373" w:rsidP="00DD00B7">
            <w:pPr>
              <w:widowControl/>
              <w:autoSpaceDE/>
              <w:autoSpaceDN/>
              <w:adjustRightInd/>
              <w:spacing w:after="120" w:line="259" w:lineRule="auto"/>
              <w:rPr>
                <w:rFonts w:asciiTheme="minorHAnsi" w:eastAsiaTheme="minorHAnsi" w:hAnsiTheme="minorHAnsi" w:cstheme="minorBidi"/>
                <w:color w:val="000000" w:themeColor="text1"/>
                <w:sz w:val="22"/>
                <w:szCs w:val="22"/>
              </w:rPr>
            </w:pPr>
            <w:r w:rsidRPr="001D21DC">
              <w:rPr>
                <w:rFonts w:asciiTheme="minorHAnsi" w:eastAsiaTheme="minorHAnsi" w:hAnsiTheme="minorHAnsi" w:cstheme="minorBidi"/>
                <w:color w:val="000000" w:themeColor="text1"/>
                <w:sz w:val="22"/>
                <w:szCs w:val="22"/>
              </w:rPr>
              <w:t xml:space="preserve">The transfer of natural gas fired heater to (heat-flow </w:t>
            </w:r>
            <w:r w:rsidRPr="001D21DC">
              <w:rPr>
                <w:rFonts w:asciiTheme="minorHAnsi" w:eastAsiaTheme="minorHAnsi" w:hAnsiTheme="minorHAnsi" w:cstheme="minorBidi"/>
                <w:color w:val="000000" w:themeColor="text1"/>
                <w:sz w:val="22"/>
                <w:szCs w:val="22"/>
              </w:rPr>
              <w:t>apparatus) reformer</w:t>
            </w:r>
          </w:p>
        </w:tc>
        <w:tc>
          <w:tcPr>
            <w:tcW w:w="1392" w:type="pct"/>
            <w:vAlign w:val="center"/>
          </w:tcPr>
          <w:p w:rsidR="009C618B" w:rsidRDefault="00643373" w:rsidP="00DD00B7">
            <w:pPr>
              <w:widowControl/>
              <w:autoSpaceDE/>
              <w:autoSpaceDN/>
              <w:adjustRightInd/>
              <w:spacing w:after="120" w:line="259" w:lineRule="auto"/>
              <w:jc w:val="center"/>
              <w:rPr>
                <w:rFonts w:asciiTheme="minorHAnsi" w:eastAsiaTheme="minorHAnsi" w:hAnsiTheme="minorHAnsi" w:cstheme="minorBidi"/>
                <w:color w:val="000000" w:themeColor="text1"/>
                <w:sz w:val="22"/>
                <w:szCs w:val="22"/>
              </w:rPr>
            </w:pPr>
            <w:r>
              <w:rPr>
                <w:rFonts w:asciiTheme="minorHAnsi" w:eastAsiaTheme="minorHAnsi" w:hAnsiTheme="minorHAnsi" w:cstheme="minorBidi"/>
                <w:color w:val="000000" w:themeColor="text1"/>
                <w:sz w:val="22"/>
                <w:szCs w:val="22"/>
              </w:rPr>
              <w:t>975.69</w:t>
            </w:r>
          </w:p>
        </w:tc>
        <w:tc>
          <w:tcPr>
            <w:tcW w:w="1696" w:type="pct"/>
            <w:vAlign w:val="center"/>
          </w:tcPr>
          <w:p w:rsidR="009C618B" w:rsidRDefault="00643373" w:rsidP="00DD00B7">
            <w:pPr>
              <w:widowControl/>
              <w:autoSpaceDE/>
              <w:autoSpaceDN/>
              <w:adjustRightInd/>
              <w:spacing w:after="120" w:line="259" w:lineRule="auto"/>
              <w:jc w:val="center"/>
              <w:rPr>
                <w:rFonts w:asciiTheme="minorHAnsi" w:eastAsiaTheme="minorHAnsi" w:hAnsiTheme="minorHAnsi" w:cstheme="minorBidi"/>
                <w:color w:val="000000" w:themeColor="text1"/>
                <w:sz w:val="22"/>
                <w:szCs w:val="22"/>
              </w:rPr>
            </w:pPr>
            <w:r>
              <w:rPr>
                <w:rFonts w:asciiTheme="minorHAnsi" w:eastAsiaTheme="minorHAnsi" w:hAnsiTheme="minorHAnsi" w:cstheme="minorBidi"/>
                <w:color w:val="000000" w:themeColor="text1"/>
                <w:sz w:val="22"/>
                <w:szCs w:val="22"/>
              </w:rPr>
              <w:t>17.5%</w:t>
            </w:r>
          </w:p>
        </w:tc>
      </w:tr>
      <w:tr w:rsidR="001B3C78" w:rsidTr="00DD00B7">
        <w:tc>
          <w:tcPr>
            <w:tcW w:w="1913" w:type="pct"/>
          </w:tcPr>
          <w:p w:rsidR="009C618B" w:rsidRDefault="00643373" w:rsidP="00DD00B7">
            <w:pPr>
              <w:widowControl/>
              <w:autoSpaceDE/>
              <w:autoSpaceDN/>
              <w:adjustRightInd/>
              <w:spacing w:after="120" w:line="259" w:lineRule="auto"/>
              <w:rPr>
                <w:rFonts w:asciiTheme="minorHAnsi" w:eastAsiaTheme="minorHAnsi" w:hAnsiTheme="minorHAnsi" w:cstheme="minorBidi"/>
                <w:color w:val="000000" w:themeColor="text1"/>
                <w:sz w:val="22"/>
                <w:szCs w:val="22"/>
              </w:rPr>
            </w:pPr>
            <w:r w:rsidRPr="003F021A">
              <w:rPr>
                <w:rFonts w:asciiTheme="minorHAnsi" w:eastAsiaTheme="minorHAnsi" w:hAnsiTheme="minorHAnsi" w:cstheme="minorBidi"/>
                <w:color w:val="000000" w:themeColor="text1"/>
                <w:sz w:val="22"/>
                <w:szCs w:val="22"/>
              </w:rPr>
              <w:t>Purchasing of an automated modulated burner to be installed on the existing boiler and plant capacitor</w:t>
            </w:r>
          </w:p>
        </w:tc>
        <w:tc>
          <w:tcPr>
            <w:tcW w:w="1392" w:type="pct"/>
            <w:vAlign w:val="center"/>
          </w:tcPr>
          <w:p w:rsidR="009C618B" w:rsidRDefault="00643373" w:rsidP="00DD00B7">
            <w:pPr>
              <w:widowControl/>
              <w:autoSpaceDE/>
              <w:autoSpaceDN/>
              <w:adjustRightInd/>
              <w:spacing w:after="120" w:line="259" w:lineRule="auto"/>
              <w:jc w:val="center"/>
              <w:rPr>
                <w:rFonts w:asciiTheme="minorHAnsi" w:eastAsiaTheme="minorHAnsi" w:hAnsiTheme="minorHAnsi" w:cstheme="minorBidi"/>
                <w:color w:val="000000" w:themeColor="text1"/>
                <w:sz w:val="22"/>
                <w:szCs w:val="22"/>
              </w:rPr>
            </w:pPr>
            <w:r>
              <w:rPr>
                <w:rFonts w:asciiTheme="minorHAnsi" w:eastAsiaTheme="minorHAnsi" w:hAnsiTheme="minorHAnsi" w:cstheme="minorBidi"/>
                <w:color w:val="000000" w:themeColor="text1"/>
                <w:sz w:val="22"/>
                <w:szCs w:val="22"/>
              </w:rPr>
              <w:t>2,073.46</w:t>
            </w:r>
          </w:p>
        </w:tc>
        <w:tc>
          <w:tcPr>
            <w:tcW w:w="1696" w:type="pct"/>
            <w:vAlign w:val="center"/>
          </w:tcPr>
          <w:p w:rsidR="009C618B" w:rsidRDefault="00643373" w:rsidP="00DD00B7">
            <w:pPr>
              <w:widowControl/>
              <w:autoSpaceDE/>
              <w:autoSpaceDN/>
              <w:adjustRightInd/>
              <w:spacing w:after="120" w:line="259" w:lineRule="auto"/>
              <w:jc w:val="center"/>
              <w:rPr>
                <w:rFonts w:asciiTheme="minorHAnsi" w:eastAsiaTheme="minorHAnsi" w:hAnsiTheme="minorHAnsi" w:cstheme="minorBidi"/>
                <w:color w:val="000000" w:themeColor="text1"/>
                <w:sz w:val="22"/>
                <w:szCs w:val="22"/>
              </w:rPr>
            </w:pPr>
            <w:r>
              <w:rPr>
                <w:rFonts w:asciiTheme="minorHAnsi" w:eastAsiaTheme="minorHAnsi" w:hAnsiTheme="minorHAnsi" w:cstheme="minorBidi"/>
                <w:color w:val="000000" w:themeColor="text1"/>
                <w:sz w:val="22"/>
                <w:szCs w:val="22"/>
              </w:rPr>
              <w:t>28.1%</w:t>
            </w:r>
          </w:p>
        </w:tc>
      </w:tr>
    </w:tbl>
    <w:p w:rsidR="009C618B" w:rsidRDefault="009C618B" w:rsidP="009C618B">
      <w:pPr>
        <w:spacing w:after="120"/>
        <w:jc w:val="both"/>
        <w:rPr>
          <w:rFonts w:asciiTheme="minorHAnsi" w:eastAsiaTheme="minorHAnsi" w:hAnsiTheme="minorHAnsi" w:cstheme="minorBidi"/>
          <w:color w:val="000000" w:themeColor="text1"/>
          <w:sz w:val="22"/>
          <w:szCs w:val="22"/>
        </w:rPr>
      </w:pPr>
    </w:p>
    <w:p w:rsidR="009C618B" w:rsidRDefault="00643373" w:rsidP="009C618B">
      <w:pPr>
        <w:spacing w:after="120"/>
        <w:ind w:left="-634"/>
        <w:jc w:val="both"/>
        <w:rPr>
          <w:rFonts w:ascii="Calibri" w:hAnsi="Calibri"/>
          <w:sz w:val="22"/>
          <w:szCs w:val="22"/>
        </w:rPr>
      </w:pPr>
      <w:r w:rsidRPr="00A94BB6">
        <w:rPr>
          <w:rFonts w:ascii="Calibri" w:eastAsiaTheme="minorHAnsi" w:hAnsi="Calibri" w:cstheme="minorBidi"/>
          <w:color w:val="000000" w:themeColor="text1"/>
          <w:sz w:val="22"/>
          <w:szCs w:val="22"/>
        </w:rPr>
        <w:t xml:space="preserve">The scope of subprojects changed during implementation as it shifted from </w:t>
      </w:r>
      <w:r>
        <w:rPr>
          <w:rFonts w:ascii="Calibri" w:eastAsiaTheme="minorHAnsi" w:hAnsi="Calibri" w:cstheme="minorBidi"/>
          <w:color w:val="000000" w:themeColor="text1"/>
          <w:sz w:val="22"/>
          <w:szCs w:val="22"/>
        </w:rPr>
        <w:t xml:space="preserve">small and medium sized </w:t>
      </w:r>
      <w:r>
        <w:rPr>
          <w:rFonts w:ascii="Calibri" w:eastAsiaTheme="minorHAnsi" w:hAnsi="Calibri" w:cstheme="minorBidi"/>
          <w:color w:val="000000" w:themeColor="text1"/>
          <w:sz w:val="22"/>
          <w:szCs w:val="22"/>
        </w:rPr>
        <w:t>enterprises (</w:t>
      </w:r>
      <w:r w:rsidRPr="00A94BB6">
        <w:rPr>
          <w:rFonts w:ascii="Calibri" w:eastAsiaTheme="minorHAnsi" w:hAnsi="Calibri" w:cstheme="minorBidi"/>
          <w:color w:val="000000" w:themeColor="text1"/>
          <w:sz w:val="22"/>
          <w:szCs w:val="22"/>
        </w:rPr>
        <w:t>SME</w:t>
      </w:r>
      <w:r>
        <w:rPr>
          <w:rFonts w:ascii="Calibri" w:eastAsiaTheme="minorHAnsi" w:hAnsi="Calibri" w:cstheme="minorBidi"/>
          <w:color w:val="000000" w:themeColor="text1"/>
          <w:sz w:val="22"/>
          <w:szCs w:val="22"/>
        </w:rPr>
        <w:t>s) sector to SOE (see significant changes section)</w:t>
      </w:r>
      <w:r w:rsidRPr="00A94BB6">
        <w:rPr>
          <w:rFonts w:ascii="Calibri" w:eastAsiaTheme="minorHAnsi" w:hAnsi="Calibri" w:cstheme="minorBidi"/>
          <w:color w:val="000000" w:themeColor="text1"/>
          <w:sz w:val="22"/>
          <w:szCs w:val="22"/>
        </w:rPr>
        <w:t xml:space="preserve">. However, comparing </w:t>
      </w:r>
      <w:r>
        <w:rPr>
          <w:rFonts w:ascii="Calibri" w:eastAsiaTheme="minorHAnsi" w:hAnsi="Calibri" w:cstheme="minorBidi"/>
          <w:color w:val="000000" w:themeColor="text1"/>
          <w:sz w:val="22"/>
          <w:szCs w:val="22"/>
        </w:rPr>
        <w:t>somewhat-</w:t>
      </w:r>
      <w:r w:rsidRPr="00A94BB6">
        <w:rPr>
          <w:rFonts w:ascii="Calibri" w:eastAsiaTheme="minorHAnsi" w:hAnsi="Calibri" w:cstheme="minorBidi"/>
          <w:color w:val="000000" w:themeColor="text1"/>
          <w:sz w:val="22"/>
          <w:szCs w:val="22"/>
        </w:rPr>
        <w:t>similar</w:t>
      </w:r>
      <w:r>
        <w:rPr>
          <w:rFonts w:ascii="Calibri" w:eastAsiaTheme="minorHAnsi" w:hAnsi="Calibri" w:cstheme="minorBidi"/>
          <w:color w:val="000000" w:themeColor="text1"/>
          <w:sz w:val="22"/>
          <w:szCs w:val="22"/>
        </w:rPr>
        <w:t xml:space="preserve"> subprojects, </w:t>
      </w:r>
      <w:r>
        <w:rPr>
          <w:rFonts w:ascii="Calibri" w:hAnsi="Calibri"/>
          <w:sz w:val="22"/>
          <w:szCs w:val="22"/>
        </w:rPr>
        <w:t>the actual FRRs were</w:t>
      </w:r>
      <w:r w:rsidRPr="00CA220A">
        <w:rPr>
          <w:rFonts w:ascii="Calibri" w:hAnsi="Calibri"/>
          <w:sz w:val="22"/>
          <w:szCs w:val="22"/>
        </w:rPr>
        <w:t xml:space="preserve"> </w:t>
      </w:r>
      <w:r>
        <w:rPr>
          <w:rFonts w:ascii="Calibri" w:hAnsi="Calibri"/>
          <w:sz w:val="22"/>
          <w:szCs w:val="22"/>
        </w:rPr>
        <w:t>lower than the estimated results due to the devaluation of the local currency.</w:t>
      </w:r>
      <w:r w:rsidRPr="00CA220A">
        <w:rPr>
          <w:rFonts w:ascii="Calibri" w:hAnsi="Calibri"/>
          <w:sz w:val="22"/>
          <w:szCs w:val="22"/>
        </w:rPr>
        <w:t xml:space="preserve"> For instance, the estimated </w:t>
      </w:r>
      <w:r>
        <w:rPr>
          <w:rFonts w:ascii="Calibri" w:hAnsi="Calibri"/>
          <w:sz w:val="22"/>
          <w:szCs w:val="22"/>
        </w:rPr>
        <w:t>FRR for I</w:t>
      </w:r>
      <w:r w:rsidRPr="00A0185C">
        <w:rPr>
          <w:rFonts w:ascii="Calibri" w:hAnsi="Calibri"/>
          <w:sz w:val="22"/>
          <w:szCs w:val="22"/>
        </w:rPr>
        <w:t>ns</w:t>
      </w:r>
      <w:r w:rsidRPr="00A0185C">
        <w:rPr>
          <w:rFonts w:ascii="Calibri" w:hAnsi="Calibri"/>
          <w:sz w:val="22"/>
          <w:szCs w:val="22"/>
        </w:rPr>
        <w:t xml:space="preserve">talling Modern Kilns in Brick Factories </w:t>
      </w:r>
      <w:r w:rsidRPr="00CA220A">
        <w:rPr>
          <w:rFonts w:ascii="Calibri" w:hAnsi="Calibri"/>
          <w:sz w:val="22"/>
          <w:szCs w:val="22"/>
        </w:rPr>
        <w:t xml:space="preserve">was </w:t>
      </w:r>
      <w:r>
        <w:rPr>
          <w:rFonts w:ascii="Calibri" w:hAnsi="Calibri"/>
          <w:sz w:val="22"/>
          <w:szCs w:val="22"/>
        </w:rPr>
        <w:t>44.8 percent</w:t>
      </w:r>
      <w:r w:rsidRPr="00CA220A">
        <w:rPr>
          <w:rFonts w:ascii="Calibri" w:hAnsi="Calibri"/>
          <w:sz w:val="22"/>
          <w:szCs w:val="22"/>
        </w:rPr>
        <w:t xml:space="preserve"> while the </w:t>
      </w:r>
      <w:r>
        <w:rPr>
          <w:rFonts w:ascii="Calibri" w:hAnsi="Calibri"/>
          <w:sz w:val="22"/>
          <w:szCs w:val="22"/>
        </w:rPr>
        <w:t xml:space="preserve">realized FRR for </w:t>
      </w:r>
      <w:r>
        <w:rPr>
          <w:rFonts w:asciiTheme="minorHAnsi" w:eastAsiaTheme="minorHAnsi" w:hAnsiTheme="minorHAnsi" w:cstheme="minorBidi"/>
          <w:color w:val="000000" w:themeColor="text1"/>
          <w:sz w:val="22"/>
          <w:szCs w:val="22"/>
        </w:rPr>
        <w:t>natural gas fired heater was 17.52 percent under the current exchange rate</w:t>
      </w:r>
      <w:r w:rsidRPr="00CA220A">
        <w:rPr>
          <w:rFonts w:ascii="Calibri" w:hAnsi="Calibri"/>
          <w:sz w:val="22"/>
          <w:szCs w:val="22"/>
        </w:rPr>
        <w:t xml:space="preserve">. </w:t>
      </w:r>
      <w:r>
        <w:rPr>
          <w:rFonts w:ascii="Calibri" w:hAnsi="Calibri"/>
          <w:sz w:val="22"/>
          <w:szCs w:val="22"/>
        </w:rPr>
        <w:t>Under the old exchange rate at appraisal (</w:t>
      </w:r>
      <w:r>
        <w:rPr>
          <w:rFonts w:asciiTheme="minorHAnsi" w:eastAsiaTheme="minorHAnsi" w:hAnsiTheme="minorHAnsi" w:cstheme="minorBidi"/>
          <w:color w:val="000000" w:themeColor="text1"/>
          <w:sz w:val="22"/>
          <w:szCs w:val="22"/>
        </w:rPr>
        <w:t>1US$=4000 Uzbek Soms</w:t>
      </w:r>
      <w:r>
        <w:rPr>
          <w:rFonts w:ascii="Calibri" w:hAnsi="Calibri"/>
          <w:sz w:val="22"/>
          <w:szCs w:val="22"/>
        </w:rPr>
        <w:t xml:space="preserve">), </w:t>
      </w:r>
      <w:r w:rsidRPr="00CA220A">
        <w:rPr>
          <w:rFonts w:ascii="Calibri" w:hAnsi="Calibri"/>
          <w:sz w:val="22"/>
          <w:szCs w:val="22"/>
        </w:rPr>
        <w:t xml:space="preserve">the </w:t>
      </w:r>
      <w:r>
        <w:rPr>
          <w:rFonts w:ascii="Calibri" w:hAnsi="Calibri"/>
          <w:sz w:val="22"/>
          <w:szCs w:val="22"/>
        </w:rPr>
        <w:t>realized FRR is higher than</w:t>
      </w:r>
      <w:r>
        <w:rPr>
          <w:rFonts w:ascii="Calibri" w:hAnsi="Calibri"/>
          <w:sz w:val="22"/>
          <w:szCs w:val="22"/>
        </w:rPr>
        <w:t xml:space="preserve"> expected at 89 percent. Thus, the project exceeded its expectations at appraisal (of the original credit line) if evaluated under similar macroeconomic conditions. Nonetheless, the lower results which use the devalued currency indicate that the subproject</w:t>
      </w:r>
      <w:r>
        <w:rPr>
          <w:rFonts w:ascii="Calibri" w:hAnsi="Calibri"/>
          <w:sz w:val="22"/>
          <w:szCs w:val="22"/>
        </w:rPr>
        <w:t xml:space="preserve">s are still be </w:t>
      </w:r>
      <w:r>
        <w:rPr>
          <w:rFonts w:ascii="Calibri" w:hAnsi="Calibri"/>
          <w:sz w:val="22"/>
          <w:szCs w:val="22"/>
        </w:rPr>
        <w:lastRenderedPageBreak/>
        <w:t>financially viable.</w:t>
      </w:r>
    </w:p>
    <w:p w:rsidR="009C618B" w:rsidRDefault="009C618B" w:rsidP="009C618B">
      <w:pPr>
        <w:ind w:left="-634"/>
        <w:rPr>
          <w:rFonts w:asciiTheme="minorHAnsi" w:hAnsiTheme="minorHAnsi"/>
          <w:bCs/>
          <w:color w:val="auto"/>
          <w:sz w:val="22"/>
          <w:szCs w:val="22"/>
        </w:rPr>
      </w:pPr>
    </w:p>
    <w:tbl>
      <w:tblPr>
        <w:tblW w:w="10710" w:type="dxa"/>
        <w:tblInd w:w="-720" w:type="dxa"/>
        <w:tblLayout w:type="fixed"/>
        <w:tblLook w:val="04A0" w:firstRow="1" w:lastRow="0" w:firstColumn="1" w:lastColumn="0" w:noHBand="0" w:noVBand="1"/>
      </w:tblPr>
      <w:tblGrid>
        <w:gridCol w:w="10710"/>
      </w:tblGrid>
      <w:tr w:rsidR="001B3C78" w:rsidTr="00DD00B7">
        <w:trPr>
          <w:trHeight w:val="360"/>
        </w:trPr>
        <w:tc>
          <w:tcPr>
            <w:tcW w:w="10710" w:type="dxa"/>
          </w:tcPr>
          <w:p w:rsidR="009C618B" w:rsidRPr="009E631B" w:rsidRDefault="00643373" w:rsidP="00DD00B7">
            <w:pPr>
              <w:pStyle w:val="Heading2"/>
              <w:rPr>
                <w:b/>
                <w:szCs w:val="22"/>
              </w:rPr>
            </w:pPr>
            <w:bookmarkStart w:id="29" w:name="_Toc500072323"/>
            <w:bookmarkStart w:id="30" w:name="_Toc501555228"/>
            <w:r w:rsidRPr="009E631B">
              <w:rPr>
                <w:b/>
                <w:szCs w:val="22"/>
              </w:rPr>
              <w:t>D. JUSTIFICATION OF OVERALL OUTCOME RATING</w:t>
            </w:r>
            <w:bookmarkEnd w:id="29"/>
            <w:bookmarkEnd w:id="30"/>
          </w:p>
        </w:tc>
      </w:tr>
    </w:tbl>
    <w:p w:rsidR="009C618B" w:rsidRPr="00A152FA" w:rsidRDefault="00643373" w:rsidP="009C618B">
      <w:pPr>
        <w:ind w:left="-634"/>
        <w:jc w:val="both"/>
        <w:rPr>
          <w:rFonts w:asciiTheme="minorHAnsi" w:hAnsiTheme="minorHAnsi"/>
          <w:b/>
          <w:bCs/>
          <w:color w:val="auto"/>
          <w:sz w:val="22"/>
          <w:szCs w:val="22"/>
        </w:rPr>
      </w:pPr>
      <w:r w:rsidRPr="00A152FA">
        <w:rPr>
          <w:rFonts w:asciiTheme="minorHAnsi" w:hAnsiTheme="minorHAnsi"/>
          <w:b/>
          <w:bCs/>
          <w:color w:val="auto"/>
          <w:sz w:val="22"/>
          <w:szCs w:val="22"/>
        </w:rPr>
        <w:t>Rating: Satisfactory</w:t>
      </w:r>
    </w:p>
    <w:p w:rsidR="009C618B" w:rsidRDefault="009C618B" w:rsidP="009C618B">
      <w:pPr>
        <w:ind w:left="-634"/>
        <w:jc w:val="both"/>
        <w:rPr>
          <w:rFonts w:asciiTheme="minorHAnsi" w:hAnsiTheme="minorHAnsi"/>
          <w:bCs/>
          <w:color w:val="auto"/>
          <w:sz w:val="22"/>
          <w:szCs w:val="22"/>
        </w:rPr>
      </w:pPr>
    </w:p>
    <w:p w:rsidR="009C618B" w:rsidRDefault="00643373" w:rsidP="00C66CB0">
      <w:pPr>
        <w:ind w:left="-634"/>
        <w:jc w:val="both"/>
        <w:rPr>
          <w:rFonts w:asciiTheme="minorHAnsi" w:hAnsiTheme="minorHAnsi"/>
          <w:bCs/>
          <w:color w:val="auto"/>
          <w:sz w:val="22"/>
          <w:szCs w:val="22"/>
        </w:rPr>
      </w:pPr>
      <w:r>
        <w:rPr>
          <w:rFonts w:asciiTheme="minorHAnsi" w:hAnsiTheme="minorHAnsi"/>
          <w:bCs/>
          <w:color w:val="auto"/>
          <w:sz w:val="22"/>
          <w:szCs w:val="22"/>
        </w:rPr>
        <w:t>Based on the High rating for Relevance of Objectives and the Substantial ratings for Efficacy and Efficiency, t</w:t>
      </w:r>
      <w:r w:rsidRPr="00A644A6">
        <w:rPr>
          <w:rFonts w:asciiTheme="minorHAnsi" w:hAnsiTheme="minorHAnsi"/>
          <w:bCs/>
          <w:color w:val="auto"/>
          <w:sz w:val="22"/>
          <w:szCs w:val="22"/>
        </w:rPr>
        <w:t>he</w:t>
      </w:r>
      <w:r>
        <w:rPr>
          <w:rFonts w:asciiTheme="minorHAnsi" w:hAnsiTheme="minorHAnsi"/>
          <w:bCs/>
          <w:color w:val="auto"/>
          <w:sz w:val="22"/>
          <w:szCs w:val="22"/>
        </w:rPr>
        <w:t xml:space="preserve"> overall Outcome rating of the project is assessed as S</w:t>
      </w:r>
      <w:r w:rsidRPr="00A644A6">
        <w:rPr>
          <w:rFonts w:asciiTheme="minorHAnsi" w:hAnsiTheme="minorHAnsi"/>
          <w:bCs/>
          <w:color w:val="auto"/>
          <w:sz w:val="22"/>
          <w:szCs w:val="22"/>
        </w:rPr>
        <w:t xml:space="preserve">atisfactory. </w:t>
      </w:r>
      <w:r>
        <w:rPr>
          <w:rFonts w:asciiTheme="minorHAnsi" w:hAnsiTheme="minorHAnsi"/>
          <w:bCs/>
          <w:color w:val="auto"/>
          <w:sz w:val="22"/>
          <w:szCs w:val="22"/>
        </w:rPr>
        <w:t>The project improved EE by 41</w:t>
      </w:r>
      <w:r w:rsidRPr="00A644A6">
        <w:rPr>
          <w:rFonts w:asciiTheme="minorHAnsi" w:hAnsiTheme="minorHAnsi"/>
          <w:bCs/>
          <w:color w:val="auto"/>
          <w:sz w:val="22"/>
          <w:szCs w:val="22"/>
        </w:rPr>
        <w:t xml:space="preserve"> </w:t>
      </w:r>
      <w:r>
        <w:rPr>
          <w:rFonts w:asciiTheme="minorHAnsi" w:hAnsiTheme="minorHAnsi"/>
          <w:bCs/>
          <w:color w:val="auto"/>
          <w:sz w:val="22"/>
          <w:szCs w:val="22"/>
        </w:rPr>
        <w:t>percent for the sampled projects, and a financing mechanism was designed and substantially implemented through 74 subprojects completed and commissioned under</w:t>
      </w:r>
      <w:r>
        <w:rPr>
          <w:rFonts w:asciiTheme="minorHAnsi" w:hAnsiTheme="minorHAnsi"/>
          <w:bCs/>
          <w:color w:val="auto"/>
          <w:sz w:val="22"/>
          <w:szCs w:val="22"/>
        </w:rPr>
        <w:t xml:space="preserve"> the project. A pipeline of an additional 33 subprojects (total cost of US$323.4 million) was identified as of September 30, 2017, indicating that the financing mechanism was well established and accepted by the IEs and PBs.  The project exceeded its targe</w:t>
      </w:r>
      <w:r>
        <w:rPr>
          <w:rFonts w:asciiTheme="minorHAnsi" w:hAnsiTheme="minorHAnsi"/>
          <w:bCs/>
          <w:color w:val="auto"/>
          <w:sz w:val="22"/>
          <w:szCs w:val="22"/>
        </w:rPr>
        <w:t xml:space="preserve">t performance in terms of the energy saved and </w:t>
      </w:r>
      <w:r>
        <w:rPr>
          <w:rFonts w:ascii="Calibri" w:eastAsiaTheme="minorHAnsi" w:hAnsi="Calibri" w:cs="Times New Roman"/>
          <w:color w:val="auto"/>
          <w:sz w:val="22"/>
          <w:szCs w:val="22"/>
        </w:rPr>
        <w:t>CO</w:t>
      </w:r>
      <w:r>
        <w:rPr>
          <w:rFonts w:ascii="Calibri" w:eastAsiaTheme="minorHAnsi" w:hAnsi="Calibri" w:cs="Times New Roman"/>
          <w:color w:val="auto"/>
          <w:sz w:val="22"/>
          <w:szCs w:val="22"/>
          <w:vertAlign w:val="subscript"/>
        </w:rPr>
        <w:t>2</w:t>
      </w:r>
      <w:r>
        <w:rPr>
          <w:rFonts w:asciiTheme="minorHAnsi" w:hAnsiTheme="minorHAnsi"/>
          <w:bCs/>
          <w:color w:val="auto"/>
          <w:sz w:val="22"/>
          <w:szCs w:val="22"/>
        </w:rPr>
        <w:t xml:space="preserve"> emissions reduced. The amount of financing leveraged from the IDA funds exceeded required amount as per project agreements. </w:t>
      </w:r>
      <w:r>
        <w:rPr>
          <w:rFonts w:ascii="Calibri" w:eastAsiaTheme="minorHAnsi" w:hAnsi="Calibri" w:cs="Times New Roman"/>
          <w:color w:val="auto"/>
          <w:sz w:val="22"/>
          <w:szCs w:val="22"/>
        </w:rPr>
        <w:t xml:space="preserve">In addition, the subproject investments remained financially viable even under a </w:t>
      </w:r>
      <w:r>
        <w:rPr>
          <w:rFonts w:ascii="Calibri" w:eastAsiaTheme="minorHAnsi" w:hAnsi="Calibri" w:cs="Times New Roman"/>
          <w:color w:val="auto"/>
          <w:sz w:val="22"/>
          <w:szCs w:val="22"/>
        </w:rPr>
        <w:t xml:space="preserve">92 percent devaluation of the local currency. However, the project made minor contributions to </w:t>
      </w:r>
      <w:r w:rsidRPr="00A644A6">
        <w:rPr>
          <w:rFonts w:asciiTheme="minorHAnsi" w:hAnsiTheme="minorHAnsi"/>
          <w:bCs/>
          <w:color w:val="auto"/>
          <w:sz w:val="22"/>
          <w:szCs w:val="22"/>
        </w:rPr>
        <w:t xml:space="preserve">EE </w:t>
      </w:r>
      <w:r>
        <w:rPr>
          <w:rFonts w:asciiTheme="minorHAnsi" w:hAnsiTheme="minorHAnsi"/>
          <w:bCs/>
          <w:color w:val="auto"/>
          <w:sz w:val="22"/>
          <w:szCs w:val="22"/>
        </w:rPr>
        <w:t>policy and regulatory framework because</w:t>
      </w:r>
      <w:r w:rsidRPr="00A644A6">
        <w:rPr>
          <w:rFonts w:asciiTheme="minorHAnsi" w:hAnsiTheme="minorHAnsi"/>
          <w:bCs/>
          <w:color w:val="auto"/>
          <w:sz w:val="22"/>
          <w:szCs w:val="22"/>
        </w:rPr>
        <w:t xml:space="preserve"> </w:t>
      </w:r>
      <w:r>
        <w:rPr>
          <w:rFonts w:asciiTheme="minorHAnsi" w:hAnsiTheme="minorHAnsi"/>
          <w:bCs/>
          <w:color w:val="auto"/>
          <w:sz w:val="22"/>
          <w:szCs w:val="22"/>
        </w:rPr>
        <w:t>the government did not fully utilize the TA resources provided</w:t>
      </w:r>
      <w:r w:rsidRPr="00A644A6">
        <w:rPr>
          <w:rFonts w:asciiTheme="minorHAnsi" w:hAnsiTheme="minorHAnsi"/>
          <w:bCs/>
          <w:color w:val="auto"/>
          <w:sz w:val="22"/>
          <w:szCs w:val="22"/>
        </w:rPr>
        <w:t>.</w:t>
      </w:r>
    </w:p>
    <w:p w:rsidR="00C66CB0" w:rsidRPr="009E631B" w:rsidRDefault="00C66CB0" w:rsidP="00C66CB0">
      <w:pPr>
        <w:ind w:left="-634"/>
        <w:jc w:val="both"/>
        <w:rPr>
          <w:rFonts w:asciiTheme="minorHAnsi" w:hAnsiTheme="minorHAnsi"/>
          <w:bCs/>
          <w:color w:val="auto"/>
          <w:sz w:val="22"/>
          <w:szCs w:val="22"/>
        </w:rPr>
      </w:pPr>
    </w:p>
    <w:tbl>
      <w:tblPr>
        <w:tblW w:w="10710" w:type="dxa"/>
        <w:tblInd w:w="-720" w:type="dxa"/>
        <w:tblLayout w:type="fixed"/>
        <w:tblLook w:val="04A0" w:firstRow="1" w:lastRow="0" w:firstColumn="1" w:lastColumn="0" w:noHBand="0" w:noVBand="1"/>
      </w:tblPr>
      <w:tblGrid>
        <w:gridCol w:w="10710"/>
      </w:tblGrid>
      <w:tr w:rsidR="001B3C78" w:rsidTr="00DD00B7">
        <w:trPr>
          <w:trHeight w:val="360"/>
        </w:trPr>
        <w:tc>
          <w:tcPr>
            <w:tcW w:w="10710" w:type="dxa"/>
          </w:tcPr>
          <w:p w:rsidR="009C618B" w:rsidRPr="009E631B" w:rsidRDefault="00643373" w:rsidP="00DD00B7">
            <w:pPr>
              <w:pStyle w:val="Heading2"/>
              <w:rPr>
                <w:b/>
                <w:szCs w:val="22"/>
              </w:rPr>
            </w:pPr>
            <w:bookmarkStart w:id="31" w:name="_Toc500072324"/>
            <w:bookmarkStart w:id="32" w:name="_Toc501555229"/>
            <w:r w:rsidRPr="009E631B">
              <w:rPr>
                <w:b/>
                <w:szCs w:val="22"/>
              </w:rPr>
              <w:t>E. OTHER OUTCOMES AND IMPACTS (IF ANY)</w:t>
            </w:r>
            <w:bookmarkEnd w:id="31"/>
            <w:bookmarkEnd w:id="32"/>
          </w:p>
        </w:tc>
      </w:tr>
    </w:tbl>
    <w:p w:rsidR="009C618B" w:rsidRPr="009E631B" w:rsidRDefault="009C618B" w:rsidP="009C618B">
      <w:pPr>
        <w:ind w:left="-634"/>
        <w:rPr>
          <w:rFonts w:asciiTheme="minorHAnsi" w:hAnsiTheme="minorHAnsi"/>
          <w:bCs/>
          <w:color w:val="auto"/>
          <w:sz w:val="22"/>
          <w:szCs w:val="22"/>
        </w:rPr>
      </w:pPr>
    </w:p>
    <w:tbl>
      <w:tblPr>
        <w:tblW w:w="10980" w:type="dxa"/>
        <w:tblInd w:w="-900" w:type="dxa"/>
        <w:shd w:val="clear" w:color="auto" w:fill="F2F7FC"/>
        <w:tblLayout w:type="fixed"/>
        <w:tblLook w:val="04A0" w:firstRow="1" w:lastRow="0" w:firstColumn="1" w:lastColumn="0" w:noHBand="0" w:noVBand="1"/>
      </w:tblPr>
      <w:tblGrid>
        <w:gridCol w:w="10980"/>
      </w:tblGrid>
      <w:tr w:rsidR="001B3C78" w:rsidTr="00DD00B7">
        <w:trPr>
          <w:trHeight w:val="80"/>
        </w:trPr>
        <w:tc>
          <w:tcPr>
            <w:tcW w:w="10980" w:type="dxa"/>
            <w:shd w:val="clear" w:color="auto" w:fill="auto"/>
            <w:vAlign w:val="center"/>
          </w:tcPr>
          <w:p w:rsidR="009C618B" w:rsidRPr="009E631B" w:rsidRDefault="00643373" w:rsidP="00DD00B7">
            <w:pPr>
              <w:pStyle w:val="Heading3"/>
              <w:rPr>
                <w:color w:val="1F4E79" w:themeColor="accent1" w:themeShade="80"/>
                <w:szCs w:val="22"/>
              </w:rPr>
            </w:pPr>
            <w:r w:rsidRPr="009E631B">
              <w:rPr>
                <w:szCs w:val="22"/>
              </w:rPr>
              <w:t>Gender</w:t>
            </w:r>
          </w:p>
        </w:tc>
      </w:tr>
      <w:tr w:rsidR="001B3C78" w:rsidTr="00DD00B7">
        <w:trPr>
          <w:trHeight w:val="468"/>
        </w:trPr>
        <w:tc>
          <w:tcPr>
            <w:tcW w:w="10980" w:type="dxa"/>
            <w:shd w:val="clear" w:color="auto" w:fill="auto"/>
            <w:vAlign w:val="center"/>
          </w:tcPr>
          <w:p w:rsidR="009C618B" w:rsidRPr="009E631B" w:rsidRDefault="00643373" w:rsidP="00DD00B7">
            <w:pPr>
              <w:pStyle w:val="Normal0"/>
            </w:pPr>
            <w:r>
              <w:t xml:space="preserve">The </w:t>
            </w:r>
            <w:r>
              <w:t>project was not gender-tagged when it was approved as the direct beneficiaries are IEs</w:t>
            </w:r>
            <w:r w:rsidRPr="007709AA">
              <w:t>.</w:t>
            </w:r>
            <w:r>
              <w:t xml:space="preserve"> However, women as employees in the IEs benefited from the improved work environment which enabled them to work safely and </w:t>
            </w:r>
            <w:r w:rsidRPr="0049750C">
              <w:t>efficiently.</w:t>
            </w:r>
            <w:r>
              <w:t xml:space="preserve"> For example, at the compressor st</w:t>
            </w:r>
            <w:r>
              <w:t>ation at Bekabad Cement, there are three deputy managers and two are women. Women held leadership roles in production and techniques department as well, and the investment in resource feed system eliminated dust which improved their health. At the fertiliz</w:t>
            </w:r>
            <w:r>
              <w:t>er factory, Ammafos Maxam, there are 3200 employees and 1250 are women. In the granulation and drying, 16 man manned all the motors where the work requires heavy lifting to open and close valves; and 12 women manned the whole production line as that requir</w:t>
            </w:r>
            <w:r>
              <w:t>ed less physical work. Thus, the improvement in working conditions benefited both male and female employees depending on the respective number of each gender in the affected departments.</w:t>
            </w:r>
          </w:p>
        </w:tc>
      </w:tr>
      <w:tr w:rsidR="001B3C78" w:rsidTr="00DD00B7">
        <w:trPr>
          <w:trHeight w:val="468"/>
        </w:trPr>
        <w:tc>
          <w:tcPr>
            <w:tcW w:w="10980" w:type="dxa"/>
            <w:shd w:val="clear" w:color="auto" w:fill="auto"/>
            <w:vAlign w:val="center"/>
          </w:tcPr>
          <w:p w:rsidR="009C618B" w:rsidRPr="009E631B" w:rsidRDefault="009C618B" w:rsidP="00DD00B7">
            <w:pPr>
              <w:keepNext/>
              <w:keepLines/>
              <w:widowControl/>
              <w:tabs>
                <w:tab w:val="left" w:pos="315"/>
                <w:tab w:val="left" w:pos="420"/>
              </w:tabs>
              <w:autoSpaceDE/>
              <w:autoSpaceDN/>
              <w:adjustRightInd/>
              <w:spacing w:line="259" w:lineRule="auto"/>
              <w:ind w:left="345"/>
              <w:outlineLvl w:val="1"/>
              <w:rPr>
                <w:rFonts w:asciiTheme="minorHAnsi" w:eastAsiaTheme="majorEastAsia" w:hAnsiTheme="minorHAnsi" w:cstheme="majorBidi"/>
                <w:color w:val="auto"/>
                <w:sz w:val="22"/>
                <w:szCs w:val="22"/>
              </w:rPr>
            </w:pPr>
          </w:p>
        </w:tc>
      </w:tr>
      <w:tr w:rsidR="001B3C78" w:rsidTr="00DD00B7">
        <w:trPr>
          <w:trHeight w:val="70"/>
        </w:trPr>
        <w:tc>
          <w:tcPr>
            <w:tcW w:w="10980" w:type="dxa"/>
            <w:shd w:val="clear" w:color="auto" w:fill="auto"/>
            <w:vAlign w:val="center"/>
          </w:tcPr>
          <w:p w:rsidR="009C618B" w:rsidRPr="009E631B" w:rsidRDefault="00643373" w:rsidP="00DD00B7">
            <w:pPr>
              <w:pStyle w:val="Heading3"/>
              <w:rPr>
                <w:color w:val="1F4E79" w:themeColor="accent1" w:themeShade="80"/>
                <w:szCs w:val="22"/>
              </w:rPr>
            </w:pPr>
            <w:r w:rsidRPr="009E631B">
              <w:rPr>
                <w:szCs w:val="22"/>
              </w:rPr>
              <w:t>Institutional Strengthening</w:t>
            </w:r>
          </w:p>
        </w:tc>
      </w:tr>
      <w:tr w:rsidR="001B3C78" w:rsidTr="00DD00B7">
        <w:trPr>
          <w:trHeight w:val="468"/>
        </w:trPr>
        <w:tc>
          <w:tcPr>
            <w:tcW w:w="10980" w:type="dxa"/>
            <w:shd w:val="clear" w:color="auto" w:fill="auto"/>
            <w:vAlign w:val="center"/>
          </w:tcPr>
          <w:p w:rsidR="009C618B" w:rsidRDefault="00643373" w:rsidP="00DD00B7">
            <w:pPr>
              <w:pStyle w:val="Normal0"/>
              <w:jc w:val="both"/>
            </w:pPr>
            <w:r>
              <w:t xml:space="preserve">The project’s direct contribution to </w:t>
            </w:r>
            <w:r>
              <w:t>EE policy was limited as the government did not fully utilize the TA resources available. At an institutional level, disbursed TA resources were used to improve statistical reporting of energy consumption (see section B), and to provide capacity building t</w:t>
            </w:r>
            <w:r>
              <w:t>o institutions directly involved in implementing the project. However, success of the project was reassuring enough for the government to advance its EE agenda. The project was the only major EE investment by the government, and the fact that the governmen</w:t>
            </w:r>
            <w:r>
              <w:t>t has sought additional financing under the same financing mechanism highlights the successes of the project and the institutions involved.</w:t>
            </w:r>
          </w:p>
          <w:p w:rsidR="009C618B" w:rsidRDefault="00643373" w:rsidP="00DD00B7">
            <w:pPr>
              <w:pStyle w:val="Normal0"/>
              <w:jc w:val="both"/>
            </w:pPr>
            <w:r>
              <w:t xml:space="preserve">Impact of the project on the three PBs was most significant in their EE business lines, and was beginning to spread </w:t>
            </w:r>
            <w:r>
              <w:t>to their industrial lending operations. They a</w:t>
            </w:r>
            <w:r w:rsidRPr="009E0551">
              <w:t>ll grew EE business lines</w:t>
            </w:r>
            <w:r>
              <w:t xml:space="preserve"> due to the project, and improved their capacity to implement World Bank procurement (international competitive bidding was new to them), and safeguards requirements. At ICR, Asaka Bank</w:t>
            </w:r>
            <w:r>
              <w:t xml:space="preserve"> was considering EE implications in evaluating loans to its industrial clients, and Hamkor bank had created a </w:t>
            </w:r>
            <w:r>
              <w:lastRenderedPageBreak/>
              <w:t xml:space="preserve">separate EE department. The three PBs were </w:t>
            </w:r>
            <w:r w:rsidRPr="009E0551">
              <w:t xml:space="preserve">all profitable, liquid, </w:t>
            </w:r>
            <w:r>
              <w:t>and had</w:t>
            </w:r>
            <w:r w:rsidRPr="009E0551">
              <w:t xml:space="preserve"> very low levels of non-performing loans. </w:t>
            </w:r>
            <w:r>
              <w:t xml:space="preserve">They had all </w:t>
            </w:r>
            <w:r w:rsidRPr="009E0551">
              <w:t>improved their in</w:t>
            </w:r>
            <w:r w:rsidRPr="009E0551">
              <w:t xml:space="preserve">ternal organizational structures in last two years </w:t>
            </w:r>
            <w:r w:rsidR="003E6B41" w:rsidRPr="009E0551">
              <w:t>to</w:t>
            </w:r>
            <w:r w:rsidRPr="009E0551">
              <w:t xml:space="preserve"> improve efficiency and fulfill business needs. </w:t>
            </w:r>
          </w:p>
          <w:p w:rsidR="009C618B" w:rsidRPr="005132BA" w:rsidRDefault="00643373" w:rsidP="00DD00B7">
            <w:pPr>
              <w:pStyle w:val="Normal0"/>
              <w:jc w:val="both"/>
              <w:rPr>
                <w:color w:val="2E74B5" w:themeColor="accent1" w:themeShade="BF"/>
              </w:rPr>
            </w:pPr>
            <w:r w:rsidRPr="009E0551">
              <w:t xml:space="preserve">The private PB, Hamkor Bank, is the largest private bank in the country, and operates as a commercial bank. The PB complies with </w:t>
            </w:r>
            <w:r w:rsidRPr="00B36D2C">
              <w:t>OP/BP 10.00 Investment Pr</w:t>
            </w:r>
            <w:r w:rsidRPr="00B36D2C">
              <w:t>oject F</w:t>
            </w:r>
            <w:r>
              <w:t>inancing</w:t>
            </w:r>
            <w:r w:rsidRPr="009E0551">
              <w:t xml:space="preserve"> requ</w:t>
            </w:r>
            <w:r w:rsidR="003E6B41">
              <w:t>irements. Asaka Bank and Uzprom</w:t>
            </w:r>
            <w:r w:rsidRPr="009E0551">
              <w:t xml:space="preserve">stroy are state-owned; hence management of the three is not fully insulated from political influences. Additionally, they still have large exposures, exposure to related parties, and high concentration of </w:t>
            </w:r>
            <w:r w:rsidRPr="009E0551">
              <w:t xml:space="preserve">borrowers and depositors. This is due to their mandate and funding peculiarities as state-owned banks, </w:t>
            </w:r>
            <w:r>
              <w:t>which could not have been changed by the project</w:t>
            </w:r>
            <w:r w:rsidRPr="009E0551">
              <w:t>. However, the PBs established governance structures to enable operational management autonomy and commer</w:t>
            </w:r>
            <w:r w:rsidRPr="009E0551">
              <w:t xml:space="preserve">cial business orientation, and they received US$171 million from the government to cope with the devaluation of the local currency in September 2017.  </w:t>
            </w:r>
          </w:p>
        </w:tc>
      </w:tr>
      <w:tr w:rsidR="001B3C78" w:rsidTr="00DD00B7">
        <w:trPr>
          <w:trHeight w:val="468"/>
        </w:trPr>
        <w:tc>
          <w:tcPr>
            <w:tcW w:w="10980" w:type="dxa"/>
            <w:shd w:val="clear" w:color="auto" w:fill="auto"/>
            <w:vAlign w:val="center"/>
          </w:tcPr>
          <w:p w:rsidR="009C618B" w:rsidRPr="009E631B" w:rsidRDefault="009C618B" w:rsidP="00DD00B7">
            <w:pPr>
              <w:keepNext/>
              <w:keepLines/>
              <w:widowControl/>
              <w:tabs>
                <w:tab w:val="left" w:pos="315"/>
                <w:tab w:val="left" w:pos="420"/>
              </w:tabs>
              <w:autoSpaceDE/>
              <w:autoSpaceDN/>
              <w:adjustRightInd/>
              <w:spacing w:line="259" w:lineRule="auto"/>
              <w:ind w:left="345"/>
              <w:outlineLvl w:val="1"/>
              <w:rPr>
                <w:rFonts w:asciiTheme="minorHAnsi" w:eastAsiaTheme="majorEastAsia" w:hAnsiTheme="minorHAnsi" w:cstheme="majorBidi"/>
                <w:color w:val="auto"/>
                <w:sz w:val="22"/>
                <w:szCs w:val="22"/>
                <w:lang w:eastAsia="zh-CN"/>
              </w:rPr>
            </w:pPr>
          </w:p>
        </w:tc>
      </w:tr>
      <w:tr w:rsidR="001B3C78" w:rsidTr="00DD00B7">
        <w:trPr>
          <w:trHeight w:val="60"/>
        </w:trPr>
        <w:tc>
          <w:tcPr>
            <w:tcW w:w="10980" w:type="dxa"/>
            <w:shd w:val="clear" w:color="auto" w:fill="auto"/>
            <w:vAlign w:val="center"/>
          </w:tcPr>
          <w:p w:rsidR="009C618B" w:rsidRPr="009E631B" w:rsidRDefault="00643373" w:rsidP="00DD00B7">
            <w:pPr>
              <w:pStyle w:val="Heading3"/>
              <w:rPr>
                <w:color w:val="auto"/>
              </w:rPr>
            </w:pPr>
            <w:r w:rsidRPr="00B7107E">
              <w:t>Mobilizing Private Sector Financing</w:t>
            </w:r>
          </w:p>
        </w:tc>
      </w:tr>
      <w:tr w:rsidR="001B3C78" w:rsidTr="00DD00B7">
        <w:trPr>
          <w:trHeight w:val="468"/>
        </w:trPr>
        <w:tc>
          <w:tcPr>
            <w:tcW w:w="10980" w:type="dxa"/>
            <w:shd w:val="clear" w:color="auto" w:fill="auto"/>
            <w:vAlign w:val="center"/>
          </w:tcPr>
          <w:p w:rsidR="009C618B" w:rsidRPr="009E631B" w:rsidRDefault="00643373" w:rsidP="00DD00B7">
            <w:pPr>
              <w:pStyle w:val="Normal0"/>
            </w:pPr>
            <w:r w:rsidRPr="0099459D">
              <w:t>The</w:t>
            </w:r>
            <w:r>
              <w:t xml:space="preserve"> project</w:t>
            </w:r>
            <w:r w:rsidRPr="0099459D">
              <w:t xml:space="preserve"> </w:t>
            </w:r>
            <w:r>
              <w:t xml:space="preserve">established </w:t>
            </w:r>
            <w:r w:rsidRPr="0099459D">
              <w:t>EE lending pipelines</w:t>
            </w:r>
            <w:r>
              <w:t xml:space="preserve"> in Uzbekistan and attracted modest private financing</w:t>
            </w:r>
            <w:r>
              <w:rPr>
                <w:rStyle w:val="FootnoteReference"/>
                <w:rFonts w:eastAsiaTheme="majorEastAsia" w:cstheme="majorBidi"/>
              </w:rPr>
              <w:footnoteReference w:id="7"/>
            </w:r>
            <w:r>
              <w:t xml:space="preserve">. Prior to the project, the PBs </w:t>
            </w:r>
            <w:r w:rsidRPr="00C4557E">
              <w:t>lack</w:t>
            </w:r>
            <w:r>
              <w:t>ed</w:t>
            </w:r>
            <w:r w:rsidRPr="00C4557E">
              <w:t xml:space="preserve"> awa</w:t>
            </w:r>
            <w:r>
              <w:t>reness and capacity to identify, assess, and evaluate EE sub-loans. At the end of the project, a total of US$69.580 million of commercial financing had been mob</w:t>
            </w:r>
            <w:r>
              <w:t>ilized for EE – US$33.610 million from the PBs, and US$35.970 million from the IEs. However, the project has not attracted meaningfu</w:t>
            </w:r>
            <w:r w:rsidRPr="00C70EBE">
              <w:t>l private financing because the beneficiaries are predominantly SOEs</w:t>
            </w:r>
            <w:r>
              <w:t>,</w:t>
            </w:r>
            <w:r w:rsidRPr="00C70EBE">
              <w:t xml:space="preserve"> and two out of the three PBs are state-owned. </w:t>
            </w:r>
            <w:r>
              <w:t>Only Ham</w:t>
            </w:r>
            <w:r>
              <w:t xml:space="preserve">kor Bank is private, and it contributed US$9.461 million (15.2 percent) of the PB financing.  However, the IEs were able to appreciate the benefits of EE investments through the project, and they had identified new EE subprojects for investment at ICR. </w:t>
            </w:r>
            <w:r w:rsidRPr="0099459D">
              <w:t>The</w:t>
            </w:r>
            <w:r w:rsidRPr="0099459D">
              <w:t xml:space="preserve"> history of repay</w:t>
            </w:r>
            <w:r>
              <w:t>ments under the project</w:t>
            </w:r>
            <w:r w:rsidRPr="0099459D">
              <w:t xml:space="preserve"> demonstra</w:t>
            </w:r>
            <w:r>
              <w:t>te</w:t>
            </w:r>
            <w:r w:rsidRPr="0099459D">
              <w:t xml:space="preserve"> that </w:t>
            </w:r>
            <w:r>
              <w:t xml:space="preserve">IEs can make credit repayments, and the PBs had begun to </w:t>
            </w:r>
            <w:r w:rsidRPr="0099459D">
              <w:t xml:space="preserve">appreciate </w:t>
            </w:r>
            <w:r>
              <w:t>EE investments</w:t>
            </w:r>
            <w:r w:rsidRPr="0099459D">
              <w:t xml:space="preserve"> made by clients through the</w:t>
            </w:r>
            <w:r>
              <w:t xml:space="preserve"> project</w:t>
            </w:r>
            <w:r w:rsidRPr="0099459D">
              <w:t>.</w:t>
            </w:r>
            <w:r>
              <w:rPr>
                <w:color w:val="000000" w:themeColor="text1"/>
                <w:lang w:eastAsia="zh-CN"/>
              </w:rPr>
              <w:t xml:space="preserve"> </w:t>
            </w:r>
          </w:p>
        </w:tc>
      </w:tr>
      <w:tr w:rsidR="001B3C78" w:rsidTr="00DD00B7">
        <w:trPr>
          <w:trHeight w:val="468"/>
        </w:trPr>
        <w:tc>
          <w:tcPr>
            <w:tcW w:w="10980" w:type="dxa"/>
            <w:shd w:val="clear" w:color="auto" w:fill="auto"/>
            <w:vAlign w:val="center"/>
          </w:tcPr>
          <w:p w:rsidR="009C618B" w:rsidRPr="009E631B" w:rsidRDefault="009C618B" w:rsidP="00DD00B7">
            <w:pPr>
              <w:keepNext/>
              <w:keepLines/>
              <w:widowControl/>
              <w:tabs>
                <w:tab w:val="left" w:pos="315"/>
                <w:tab w:val="left" w:pos="420"/>
              </w:tabs>
              <w:autoSpaceDE/>
              <w:autoSpaceDN/>
              <w:adjustRightInd/>
              <w:spacing w:line="259" w:lineRule="auto"/>
              <w:outlineLvl w:val="1"/>
              <w:rPr>
                <w:rFonts w:asciiTheme="minorHAnsi" w:eastAsiaTheme="majorEastAsia" w:hAnsiTheme="minorHAnsi" w:cstheme="majorBidi"/>
                <w:color w:val="auto"/>
                <w:sz w:val="22"/>
                <w:szCs w:val="22"/>
              </w:rPr>
            </w:pPr>
          </w:p>
        </w:tc>
      </w:tr>
      <w:tr w:rsidR="001B3C78" w:rsidTr="00DD00B7">
        <w:trPr>
          <w:trHeight w:val="468"/>
        </w:trPr>
        <w:tc>
          <w:tcPr>
            <w:tcW w:w="10980" w:type="dxa"/>
            <w:shd w:val="clear" w:color="auto" w:fill="auto"/>
            <w:vAlign w:val="center"/>
          </w:tcPr>
          <w:p w:rsidR="009C618B" w:rsidRPr="009E631B" w:rsidRDefault="00643373" w:rsidP="00DD00B7">
            <w:pPr>
              <w:pStyle w:val="Heading3"/>
              <w:rPr>
                <w:color w:val="auto"/>
              </w:rPr>
            </w:pPr>
            <w:r w:rsidRPr="00B7107E">
              <w:t>Poverty Reduction and Shared Prosperity</w:t>
            </w:r>
          </w:p>
        </w:tc>
      </w:tr>
      <w:tr w:rsidR="001B3C78" w:rsidTr="00DD00B7">
        <w:trPr>
          <w:trHeight w:val="468"/>
        </w:trPr>
        <w:tc>
          <w:tcPr>
            <w:tcW w:w="10980" w:type="dxa"/>
            <w:shd w:val="clear" w:color="auto" w:fill="auto"/>
            <w:vAlign w:val="center"/>
          </w:tcPr>
          <w:p w:rsidR="009C618B" w:rsidRDefault="00643373" w:rsidP="00DD00B7">
            <w:pPr>
              <w:pStyle w:val="Normal0"/>
            </w:pPr>
            <w:r>
              <w:t>The project created employment op</w:t>
            </w:r>
            <w:r>
              <w:t xml:space="preserve">portunities in some cases, and this contributes towards poverty reduction. The IEs interviewed during the mission mentioned that job creation was one of the factors that will drive them to continue EE investments in the future. </w:t>
            </w:r>
            <w:r w:rsidRPr="00D45202">
              <w:rPr>
                <w:lang w:val="en"/>
              </w:rPr>
              <w:t xml:space="preserve">Navoi Mining and Metallurgy </w:t>
            </w:r>
            <w:r w:rsidRPr="00D45202">
              <w:rPr>
                <w:lang w:val="en"/>
              </w:rPr>
              <w:t>Combinat</w:t>
            </w:r>
            <w:r>
              <w:rPr>
                <w:lang w:val="en"/>
              </w:rPr>
              <w:t xml:space="preserve"> (NMMC) reported that they added </w:t>
            </w:r>
            <w:r>
              <w:t>8 new jobs due to the i</w:t>
            </w:r>
            <w:r w:rsidRPr="00CE43D3">
              <w:t>nstallation of the steam turbine at the sulfur-acid workshop</w:t>
            </w:r>
            <w:r>
              <w:t xml:space="preserve">. Additionally, energy managers in IEs reported that they receive performance-based </w:t>
            </w:r>
            <w:r w:rsidRPr="00FC36A1">
              <w:t>bonus</w:t>
            </w:r>
            <w:r>
              <w:t>es when they achieve energy savings targets</w:t>
            </w:r>
            <w:r>
              <w:t xml:space="preserve">, and this contributes towards poverty reduction. </w:t>
            </w:r>
          </w:p>
          <w:p w:rsidR="009C618B" w:rsidRDefault="00643373" w:rsidP="00DD00B7">
            <w:pPr>
              <w:pStyle w:val="Normal0"/>
              <w:rPr>
                <w:lang w:eastAsia="zh-CN"/>
              </w:rPr>
            </w:pPr>
            <w:r>
              <w:t xml:space="preserve">Replacing the obsolete equipment improved the </w:t>
            </w:r>
            <w:r w:rsidRPr="00CE43D3">
              <w:rPr>
                <w:lang w:eastAsia="zh-CN"/>
              </w:rPr>
              <w:t>quality</w:t>
            </w:r>
            <w:r>
              <w:rPr>
                <w:lang w:eastAsia="zh-CN"/>
              </w:rPr>
              <w:t xml:space="preserve"> and quantity</w:t>
            </w:r>
            <w:r w:rsidRPr="00CE43D3">
              <w:rPr>
                <w:lang w:eastAsia="zh-CN"/>
              </w:rPr>
              <w:t xml:space="preserve"> of </w:t>
            </w:r>
            <w:r>
              <w:rPr>
                <w:lang w:eastAsia="zh-CN"/>
              </w:rPr>
              <w:t>products from IEs in some cases, thus improved their overall competitiveness. For instance, the u</w:t>
            </w:r>
            <w:r w:rsidRPr="0078573D">
              <w:rPr>
                <w:lang w:eastAsia="zh-CN"/>
              </w:rPr>
              <w:t xml:space="preserve">pgrade of the dosing system </w:t>
            </w:r>
            <w:r>
              <w:rPr>
                <w:lang w:eastAsia="zh-CN"/>
              </w:rPr>
              <w:t xml:space="preserve">at </w:t>
            </w:r>
            <w:r w:rsidRPr="0078573D">
              <w:rPr>
                <w:lang w:eastAsia="zh-CN"/>
              </w:rPr>
              <w:t xml:space="preserve">cement mills with </w:t>
            </w:r>
            <w:r>
              <w:rPr>
                <w:lang w:eastAsia="zh-CN"/>
              </w:rPr>
              <w:t>a fully computerized dosing system enabled optimized input proportions during</w:t>
            </w:r>
            <w:r w:rsidRPr="00E6297B">
              <w:rPr>
                <w:lang w:eastAsia="zh-CN"/>
              </w:rPr>
              <w:t xml:space="preserve"> </w:t>
            </w:r>
            <w:r>
              <w:rPr>
                <w:lang w:eastAsia="zh-CN"/>
              </w:rPr>
              <w:t xml:space="preserve">the </w:t>
            </w:r>
            <w:r w:rsidRPr="00E6297B">
              <w:rPr>
                <w:lang w:eastAsia="zh-CN"/>
              </w:rPr>
              <w:t>production</w:t>
            </w:r>
            <w:r>
              <w:rPr>
                <w:lang w:eastAsia="zh-CN"/>
              </w:rPr>
              <w:t xml:space="preserve"> process</w:t>
            </w:r>
            <w:r w:rsidRPr="00E6297B">
              <w:rPr>
                <w:lang w:eastAsia="zh-CN"/>
              </w:rPr>
              <w:t>.</w:t>
            </w:r>
            <w:r>
              <w:rPr>
                <w:lang w:eastAsia="zh-CN"/>
              </w:rPr>
              <w:t xml:space="preserve"> This allowed </w:t>
            </w:r>
            <w:r w:rsidRPr="004F18E0">
              <w:rPr>
                <w:lang w:eastAsia="zh-CN"/>
              </w:rPr>
              <w:t>Bekabad</w:t>
            </w:r>
            <w:r>
              <w:rPr>
                <w:lang w:eastAsia="zh-CN"/>
              </w:rPr>
              <w:t xml:space="preserve"> C</w:t>
            </w:r>
            <w:r w:rsidRPr="004F18E0">
              <w:rPr>
                <w:lang w:eastAsia="zh-CN"/>
              </w:rPr>
              <w:t>ement</w:t>
            </w:r>
            <w:r>
              <w:rPr>
                <w:lang w:eastAsia="zh-CN"/>
              </w:rPr>
              <w:t xml:space="preserve"> to meet market demand at the required quality. The improved reliability had direct influence on the operatio</w:t>
            </w:r>
            <w:r>
              <w:rPr>
                <w:lang w:eastAsia="zh-CN"/>
              </w:rPr>
              <w:t xml:space="preserve">nal availability and logistic loads of the process, and reduced the substantial costs that IEs spent on maintenance, manpower, and spare parts. </w:t>
            </w:r>
          </w:p>
          <w:p w:rsidR="009C618B" w:rsidRPr="009E631B" w:rsidRDefault="00643373" w:rsidP="00DD00B7">
            <w:pPr>
              <w:pStyle w:val="Normal0"/>
              <w:rPr>
                <w:lang w:eastAsia="zh-CN"/>
              </w:rPr>
            </w:pPr>
            <w:r w:rsidRPr="00E6297B">
              <w:rPr>
                <w:lang w:eastAsia="zh-CN"/>
              </w:rPr>
              <w:lastRenderedPageBreak/>
              <w:t>In addition,</w:t>
            </w:r>
            <w:r>
              <w:t xml:space="preserve"> </w:t>
            </w:r>
            <w:r>
              <w:rPr>
                <w:lang w:eastAsia="zh-CN"/>
              </w:rPr>
              <w:t>t</w:t>
            </w:r>
            <w:r w:rsidRPr="00E6297B">
              <w:rPr>
                <w:lang w:eastAsia="zh-CN"/>
              </w:rPr>
              <w:t>he facilities that participated in the</w:t>
            </w:r>
            <w:r>
              <w:rPr>
                <w:lang w:eastAsia="zh-CN"/>
              </w:rPr>
              <w:t xml:space="preserve"> project</w:t>
            </w:r>
            <w:r w:rsidRPr="00E6297B">
              <w:rPr>
                <w:lang w:eastAsia="zh-CN"/>
              </w:rPr>
              <w:t xml:space="preserve"> </w:t>
            </w:r>
            <w:r>
              <w:rPr>
                <w:lang w:eastAsia="zh-CN"/>
              </w:rPr>
              <w:t xml:space="preserve">became safer, cleaner, and </w:t>
            </w:r>
            <w:r w:rsidRPr="00E6297B">
              <w:rPr>
                <w:lang w:eastAsia="zh-CN"/>
              </w:rPr>
              <w:t>more comfortable</w:t>
            </w:r>
            <w:r>
              <w:rPr>
                <w:lang w:eastAsia="zh-CN"/>
              </w:rPr>
              <w:t xml:space="preserve"> work</w:t>
            </w:r>
            <w:r w:rsidRPr="00E6297B">
              <w:rPr>
                <w:lang w:eastAsia="zh-CN"/>
              </w:rPr>
              <w:t xml:space="preserve"> </w:t>
            </w:r>
            <w:r>
              <w:rPr>
                <w:lang w:eastAsia="zh-CN"/>
              </w:rPr>
              <w:t>places. The u</w:t>
            </w:r>
            <w:r w:rsidRPr="002F7172">
              <w:rPr>
                <w:lang w:eastAsia="zh-CN"/>
              </w:rPr>
              <w:t xml:space="preserve">tilization of low pressure flare gases </w:t>
            </w:r>
            <w:r>
              <w:rPr>
                <w:lang w:eastAsia="zh-CN"/>
              </w:rPr>
              <w:t xml:space="preserve">at </w:t>
            </w:r>
            <w:r w:rsidRPr="0003444F">
              <w:rPr>
                <w:lang w:eastAsia="zh-CN"/>
              </w:rPr>
              <w:t>Shurtanneftgas</w:t>
            </w:r>
            <w:r>
              <w:rPr>
                <w:lang w:eastAsia="zh-CN"/>
              </w:rPr>
              <w:t xml:space="preserve"> prevented the</w:t>
            </w:r>
            <w:r w:rsidRPr="00697669">
              <w:rPr>
                <w:lang w:eastAsia="zh-CN"/>
              </w:rPr>
              <w:t xml:space="preserve"> leakage of </w:t>
            </w:r>
            <w:r>
              <w:rPr>
                <w:lang w:eastAsia="zh-CN"/>
              </w:rPr>
              <w:t xml:space="preserve">gas which was an issue in their production process. </w:t>
            </w:r>
            <w:r w:rsidRPr="004F18E0">
              <w:rPr>
                <w:lang w:eastAsia="zh-CN"/>
              </w:rPr>
              <w:t>Bekabad</w:t>
            </w:r>
            <w:r>
              <w:rPr>
                <w:lang w:eastAsia="zh-CN"/>
              </w:rPr>
              <w:t xml:space="preserve"> C</w:t>
            </w:r>
            <w:r w:rsidRPr="004F18E0">
              <w:rPr>
                <w:lang w:eastAsia="zh-CN"/>
              </w:rPr>
              <w:t>ement</w:t>
            </w:r>
            <w:r>
              <w:rPr>
                <w:lang w:eastAsia="zh-CN"/>
              </w:rPr>
              <w:t>’s new dosing system has an excavator with air conditioning</w:t>
            </w:r>
            <w:r w:rsidRPr="002F7172">
              <w:rPr>
                <w:lang w:eastAsia="zh-CN"/>
              </w:rPr>
              <w:t xml:space="preserve"> and heater install</w:t>
            </w:r>
            <w:r>
              <w:rPr>
                <w:lang w:eastAsia="zh-CN"/>
              </w:rPr>
              <w:t>ed, which signifi</w:t>
            </w:r>
            <w:r>
              <w:rPr>
                <w:lang w:eastAsia="zh-CN"/>
              </w:rPr>
              <w:t xml:space="preserve">cantly improved the </w:t>
            </w:r>
            <w:r w:rsidRPr="002F7172">
              <w:rPr>
                <w:lang w:eastAsia="zh-CN"/>
              </w:rPr>
              <w:t xml:space="preserve">comfort level </w:t>
            </w:r>
            <w:r>
              <w:rPr>
                <w:lang w:eastAsia="zh-CN"/>
              </w:rPr>
              <w:t xml:space="preserve">for the operators. The new system also reduced the dust level in the work environment, which cut costs associated with </w:t>
            </w:r>
            <w:r w:rsidRPr="003A73D1">
              <w:rPr>
                <w:lang w:eastAsia="zh-CN"/>
              </w:rPr>
              <w:t>fans and</w:t>
            </w:r>
            <w:r>
              <w:rPr>
                <w:lang w:eastAsia="zh-CN"/>
              </w:rPr>
              <w:t xml:space="preserve"> filters, and reduced health problems associated with cement dust.</w:t>
            </w:r>
          </w:p>
        </w:tc>
      </w:tr>
    </w:tbl>
    <w:p w:rsidR="009C618B" w:rsidRPr="00CB304D" w:rsidRDefault="009C618B" w:rsidP="009C618B">
      <w:pPr>
        <w:ind w:left="-634"/>
        <w:rPr>
          <w:rFonts w:asciiTheme="minorHAnsi" w:hAnsiTheme="minorHAnsi"/>
          <w:bCs/>
          <w:color w:val="auto"/>
          <w:sz w:val="22"/>
          <w:szCs w:val="22"/>
        </w:rPr>
      </w:pPr>
    </w:p>
    <w:tbl>
      <w:tblPr>
        <w:tblStyle w:val="TableGrid"/>
        <w:tblW w:w="10962" w:type="dxa"/>
        <w:tblInd w:w="-88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7FC"/>
        <w:tblLayout w:type="fixed"/>
        <w:tblLook w:val="04A0" w:firstRow="1" w:lastRow="0" w:firstColumn="1" w:lastColumn="0" w:noHBand="0" w:noVBand="1"/>
      </w:tblPr>
      <w:tblGrid>
        <w:gridCol w:w="10962"/>
      </w:tblGrid>
      <w:tr w:rsidR="001B3C78" w:rsidTr="00DD00B7">
        <w:trPr>
          <w:trHeight w:val="432"/>
        </w:trPr>
        <w:tc>
          <w:tcPr>
            <w:tcW w:w="10962" w:type="dxa"/>
            <w:shd w:val="clear" w:color="auto" w:fill="F2F7FC"/>
            <w:vAlign w:val="center"/>
          </w:tcPr>
          <w:p w:rsidR="009C618B" w:rsidRPr="00CB304D" w:rsidRDefault="00643373" w:rsidP="00DD00B7">
            <w:pPr>
              <w:pStyle w:val="NoSpacing"/>
              <w:keepNext/>
              <w:numPr>
                <w:ilvl w:val="0"/>
                <w:numId w:val="1"/>
              </w:numPr>
              <w:ind w:left="288" w:hanging="288"/>
              <w:outlineLvl w:val="0"/>
              <w:rPr>
                <w:rFonts w:asciiTheme="minorHAnsi" w:hAnsiTheme="minorHAnsi"/>
                <w:b/>
                <w:color w:val="000000" w:themeColor="text1"/>
                <w:sz w:val="22"/>
                <w:szCs w:val="22"/>
              </w:rPr>
            </w:pPr>
            <w:bookmarkStart w:id="33" w:name="_Toc500072325"/>
            <w:bookmarkStart w:id="34" w:name="_Toc501555230"/>
            <w:r w:rsidRPr="00CB304D">
              <w:rPr>
                <w:rFonts w:asciiTheme="minorHAnsi" w:hAnsiTheme="minorHAnsi"/>
                <w:b/>
                <w:sz w:val="22"/>
                <w:szCs w:val="22"/>
              </w:rPr>
              <w:t xml:space="preserve">KEY FACTORS THAT AFFECTED </w:t>
            </w:r>
            <w:r w:rsidRPr="00CB304D">
              <w:rPr>
                <w:rFonts w:asciiTheme="minorHAnsi" w:hAnsiTheme="minorHAnsi"/>
                <w:b/>
                <w:sz w:val="22"/>
                <w:szCs w:val="22"/>
              </w:rPr>
              <w:t>IMPLEMENTATION AND OUTCOME</w:t>
            </w:r>
            <w:bookmarkEnd w:id="33"/>
            <w:bookmarkEnd w:id="34"/>
          </w:p>
        </w:tc>
      </w:tr>
    </w:tbl>
    <w:p w:rsidR="009C618B" w:rsidRPr="00CB304D" w:rsidRDefault="009C618B" w:rsidP="009C618B">
      <w:pPr>
        <w:keepNext/>
        <w:ind w:left="-634"/>
        <w:rPr>
          <w:rFonts w:asciiTheme="minorHAnsi" w:hAnsiTheme="minorHAnsi"/>
          <w:bCs/>
          <w:color w:val="auto"/>
          <w:sz w:val="22"/>
          <w:szCs w:val="22"/>
        </w:rPr>
      </w:pPr>
    </w:p>
    <w:tbl>
      <w:tblPr>
        <w:tblW w:w="10710" w:type="dxa"/>
        <w:tblInd w:w="-720" w:type="dxa"/>
        <w:tblLayout w:type="fixed"/>
        <w:tblLook w:val="04A0" w:firstRow="1" w:lastRow="0" w:firstColumn="1" w:lastColumn="0" w:noHBand="0" w:noVBand="1"/>
      </w:tblPr>
      <w:tblGrid>
        <w:gridCol w:w="10710"/>
      </w:tblGrid>
      <w:tr w:rsidR="001B3C78" w:rsidTr="00DD00B7">
        <w:trPr>
          <w:trHeight w:val="360"/>
        </w:trPr>
        <w:tc>
          <w:tcPr>
            <w:tcW w:w="10710" w:type="dxa"/>
          </w:tcPr>
          <w:p w:rsidR="009C618B" w:rsidRPr="00CB304D" w:rsidRDefault="00643373" w:rsidP="00DD00B7">
            <w:pPr>
              <w:pStyle w:val="Heading2"/>
              <w:keepLines w:val="0"/>
              <w:rPr>
                <w:szCs w:val="22"/>
              </w:rPr>
            </w:pPr>
            <w:bookmarkStart w:id="35" w:name="_Toc500072326"/>
            <w:bookmarkStart w:id="36" w:name="_Toc501555231"/>
            <w:r w:rsidRPr="00CB304D">
              <w:rPr>
                <w:b/>
                <w:szCs w:val="22"/>
              </w:rPr>
              <w:t>A. KEY FACTORS DURING PREPARATION</w:t>
            </w:r>
            <w:bookmarkEnd w:id="35"/>
            <w:bookmarkEnd w:id="36"/>
          </w:p>
        </w:tc>
      </w:tr>
    </w:tbl>
    <w:p w:rsidR="009C618B" w:rsidRPr="005B766C" w:rsidRDefault="00643373" w:rsidP="009C618B">
      <w:pPr>
        <w:spacing w:after="160"/>
        <w:ind w:left="-634"/>
        <w:rPr>
          <w:rFonts w:ascii="Calibri" w:hAnsi="Calibri"/>
          <w:b/>
          <w:bCs/>
          <w:color w:val="000000" w:themeColor="text1"/>
          <w:sz w:val="22"/>
          <w:szCs w:val="22"/>
        </w:rPr>
      </w:pPr>
      <w:r w:rsidRPr="005B766C">
        <w:rPr>
          <w:rFonts w:ascii="Calibri" w:hAnsi="Calibri"/>
          <w:b/>
          <w:bCs/>
          <w:color w:val="000000" w:themeColor="text1"/>
          <w:sz w:val="22"/>
          <w:szCs w:val="22"/>
        </w:rPr>
        <w:t>Realistic objectives</w:t>
      </w:r>
    </w:p>
    <w:p w:rsidR="009C618B" w:rsidRDefault="00643373" w:rsidP="009C618B">
      <w:pPr>
        <w:spacing w:after="160"/>
        <w:ind w:left="-634"/>
        <w:jc w:val="both"/>
        <w:rPr>
          <w:rFonts w:ascii="Calibri" w:hAnsi="Calibri"/>
          <w:bCs/>
          <w:color w:val="000000" w:themeColor="text1"/>
          <w:sz w:val="22"/>
          <w:szCs w:val="22"/>
          <w:lang w:eastAsia="zh-CN"/>
        </w:rPr>
      </w:pPr>
      <w:r>
        <w:rPr>
          <w:rFonts w:ascii="Calibri" w:hAnsi="Calibri"/>
          <w:bCs/>
          <w:color w:val="000000" w:themeColor="text1"/>
          <w:sz w:val="22"/>
          <w:szCs w:val="22"/>
        </w:rPr>
        <w:t xml:space="preserve">The PDO: </w:t>
      </w:r>
      <w:r w:rsidRPr="00EF4E35">
        <w:rPr>
          <w:rFonts w:ascii="Calibri" w:hAnsi="Calibri"/>
          <w:bCs/>
          <w:color w:val="000000" w:themeColor="text1"/>
          <w:sz w:val="22"/>
          <w:szCs w:val="22"/>
        </w:rPr>
        <w:t>“</w:t>
      </w:r>
      <w:r>
        <w:rPr>
          <w:rFonts w:ascii="Calibri" w:hAnsi="Calibri"/>
          <w:bCs/>
          <w:color w:val="000000" w:themeColor="text1"/>
          <w:sz w:val="22"/>
          <w:szCs w:val="22"/>
        </w:rPr>
        <w:t xml:space="preserve">to </w:t>
      </w:r>
      <w:r w:rsidRPr="00EF4E35">
        <w:rPr>
          <w:rFonts w:ascii="Calibri" w:hAnsi="Calibri"/>
          <w:bCs/>
          <w:color w:val="000000" w:themeColor="text1"/>
          <w:sz w:val="22"/>
          <w:szCs w:val="22"/>
        </w:rPr>
        <w:t>improve energy efficiency in industrial enterprises by designing and establishing a financing mechanism</w:t>
      </w:r>
      <w:r>
        <w:rPr>
          <w:rFonts w:ascii="Calibri" w:hAnsi="Calibri"/>
          <w:bCs/>
          <w:color w:val="000000" w:themeColor="text1"/>
          <w:sz w:val="22"/>
          <w:szCs w:val="22"/>
        </w:rPr>
        <w:t xml:space="preserve"> for energy saving investments”</w:t>
      </w:r>
      <w:r w:rsidRPr="00184842">
        <w:rPr>
          <w:rFonts w:ascii="Calibri" w:hAnsi="Calibri"/>
          <w:bCs/>
          <w:color w:val="000000" w:themeColor="text1"/>
          <w:sz w:val="22"/>
          <w:szCs w:val="22"/>
        </w:rPr>
        <w:t xml:space="preserve"> </w:t>
      </w:r>
      <w:r>
        <w:rPr>
          <w:rFonts w:ascii="Calibri" w:hAnsi="Calibri"/>
          <w:bCs/>
          <w:color w:val="000000" w:themeColor="text1"/>
          <w:sz w:val="22"/>
          <w:szCs w:val="22"/>
        </w:rPr>
        <w:t>was</w:t>
      </w:r>
      <w:r w:rsidRPr="00184842">
        <w:rPr>
          <w:rFonts w:ascii="Calibri" w:hAnsi="Calibri"/>
          <w:bCs/>
          <w:color w:val="000000" w:themeColor="text1"/>
          <w:sz w:val="22"/>
          <w:szCs w:val="22"/>
        </w:rPr>
        <w:t xml:space="preserve"> well-formulated, and in line with national development</w:t>
      </w:r>
      <w:r>
        <w:rPr>
          <w:rFonts w:ascii="Calibri" w:hAnsi="Calibri"/>
          <w:bCs/>
          <w:color w:val="000000" w:themeColor="text1"/>
          <w:sz w:val="22"/>
          <w:szCs w:val="22"/>
        </w:rPr>
        <w:t xml:space="preserve"> </w:t>
      </w:r>
      <w:r w:rsidRPr="00184842">
        <w:rPr>
          <w:rFonts w:ascii="Calibri" w:hAnsi="Calibri"/>
          <w:bCs/>
          <w:color w:val="000000" w:themeColor="text1"/>
          <w:sz w:val="22"/>
          <w:szCs w:val="22"/>
        </w:rPr>
        <w:t>goals</w:t>
      </w:r>
      <w:r>
        <w:rPr>
          <w:rFonts w:ascii="Calibri" w:hAnsi="Calibri"/>
          <w:bCs/>
          <w:color w:val="000000" w:themeColor="text1"/>
          <w:sz w:val="22"/>
          <w:szCs w:val="22"/>
        </w:rPr>
        <w:t xml:space="preserve"> and the CPS. The objectives we</w:t>
      </w:r>
      <w:r w:rsidRPr="00EF4E35">
        <w:rPr>
          <w:rFonts w:ascii="Calibri" w:hAnsi="Calibri"/>
          <w:bCs/>
          <w:color w:val="000000" w:themeColor="text1"/>
          <w:sz w:val="22"/>
          <w:szCs w:val="22"/>
        </w:rPr>
        <w:t>re clear and at the right level of</w:t>
      </w:r>
      <w:r>
        <w:rPr>
          <w:rFonts w:ascii="Calibri" w:hAnsi="Calibri"/>
          <w:bCs/>
          <w:color w:val="000000" w:themeColor="text1"/>
          <w:sz w:val="22"/>
          <w:szCs w:val="22"/>
        </w:rPr>
        <w:t xml:space="preserve"> </w:t>
      </w:r>
      <w:r w:rsidRPr="00EF4E35">
        <w:rPr>
          <w:rFonts w:ascii="Calibri" w:hAnsi="Calibri"/>
          <w:bCs/>
          <w:color w:val="000000" w:themeColor="text1"/>
          <w:sz w:val="22"/>
          <w:szCs w:val="22"/>
        </w:rPr>
        <w:t>ambitio</w:t>
      </w:r>
      <w:r>
        <w:rPr>
          <w:rFonts w:ascii="Calibri" w:hAnsi="Calibri"/>
          <w:bCs/>
          <w:color w:val="000000" w:themeColor="text1"/>
          <w:sz w:val="22"/>
          <w:szCs w:val="22"/>
        </w:rPr>
        <w:t xml:space="preserve">n. </w:t>
      </w:r>
      <w:r w:rsidRPr="00EF4E35">
        <w:rPr>
          <w:rFonts w:ascii="Calibri" w:hAnsi="Calibri"/>
          <w:bCs/>
          <w:color w:val="000000" w:themeColor="text1"/>
          <w:sz w:val="22"/>
          <w:szCs w:val="22"/>
        </w:rPr>
        <w:t>There is a clear causal relationship between the</w:t>
      </w:r>
      <w:r>
        <w:rPr>
          <w:rFonts w:ascii="Calibri" w:hAnsi="Calibri"/>
          <w:bCs/>
          <w:color w:val="000000" w:themeColor="text1"/>
          <w:sz w:val="22"/>
          <w:szCs w:val="22"/>
        </w:rPr>
        <w:t xml:space="preserve"> project’s</w:t>
      </w:r>
      <w:r w:rsidRPr="00EF4E35">
        <w:rPr>
          <w:rFonts w:ascii="Calibri" w:hAnsi="Calibri"/>
          <w:bCs/>
          <w:color w:val="000000" w:themeColor="text1"/>
          <w:sz w:val="22"/>
          <w:szCs w:val="22"/>
        </w:rPr>
        <w:t xml:space="preserve"> </w:t>
      </w:r>
      <w:r>
        <w:rPr>
          <w:rFonts w:ascii="Calibri" w:hAnsi="Calibri"/>
          <w:bCs/>
          <w:color w:val="000000" w:themeColor="text1"/>
          <w:sz w:val="22"/>
          <w:szCs w:val="22"/>
        </w:rPr>
        <w:t xml:space="preserve">activities/outputs </w:t>
      </w:r>
      <w:r w:rsidRPr="00EF4E35">
        <w:rPr>
          <w:rFonts w:ascii="Calibri" w:hAnsi="Calibri"/>
          <w:bCs/>
          <w:color w:val="000000" w:themeColor="text1"/>
          <w:sz w:val="22"/>
          <w:szCs w:val="22"/>
        </w:rPr>
        <w:t>and the PDO</w:t>
      </w:r>
      <w:r>
        <w:rPr>
          <w:rFonts w:ascii="Calibri" w:hAnsi="Calibri"/>
          <w:bCs/>
          <w:color w:val="000000" w:themeColor="text1"/>
          <w:sz w:val="22"/>
          <w:szCs w:val="22"/>
        </w:rPr>
        <w:t xml:space="preserve">. The components </w:t>
      </w:r>
      <w:r w:rsidRPr="00EF4E35">
        <w:rPr>
          <w:rFonts w:ascii="Calibri" w:hAnsi="Calibri"/>
          <w:bCs/>
          <w:color w:val="000000" w:themeColor="text1"/>
          <w:sz w:val="22"/>
          <w:szCs w:val="22"/>
        </w:rPr>
        <w:t xml:space="preserve">not </w:t>
      </w:r>
      <w:r>
        <w:rPr>
          <w:rFonts w:ascii="Calibri" w:hAnsi="Calibri"/>
          <w:bCs/>
          <w:color w:val="000000" w:themeColor="text1"/>
          <w:sz w:val="22"/>
          <w:szCs w:val="22"/>
        </w:rPr>
        <w:t>only incl</w:t>
      </w:r>
      <w:r>
        <w:rPr>
          <w:rFonts w:ascii="Calibri" w:hAnsi="Calibri"/>
          <w:bCs/>
          <w:color w:val="000000" w:themeColor="text1"/>
          <w:sz w:val="22"/>
          <w:szCs w:val="22"/>
        </w:rPr>
        <w:t>uded</w:t>
      </w:r>
      <w:r w:rsidRPr="00EF4E35">
        <w:rPr>
          <w:rFonts w:ascii="Calibri" w:hAnsi="Calibri"/>
          <w:bCs/>
          <w:color w:val="000000" w:themeColor="text1"/>
          <w:sz w:val="22"/>
          <w:szCs w:val="22"/>
        </w:rPr>
        <w:t xml:space="preserve"> financing for</w:t>
      </w:r>
      <w:r>
        <w:rPr>
          <w:rFonts w:ascii="Calibri" w:hAnsi="Calibri"/>
          <w:bCs/>
          <w:color w:val="000000" w:themeColor="text1"/>
          <w:sz w:val="22"/>
          <w:szCs w:val="22"/>
        </w:rPr>
        <w:t xml:space="preserve"> </w:t>
      </w:r>
      <w:r w:rsidRPr="00EF4E35">
        <w:rPr>
          <w:rFonts w:ascii="Calibri" w:hAnsi="Calibri"/>
          <w:bCs/>
          <w:color w:val="000000" w:themeColor="text1"/>
          <w:sz w:val="22"/>
          <w:szCs w:val="22"/>
        </w:rPr>
        <w:t xml:space="preserve">subproject investments themselves, but also </w:t>
      </w:r>
      <w:r>
        <w:rPr>
          <w:rFonts w:ascii="Calibri" w:hAnsi="Calibri"/>
          <w:bCs/>
          <w:color w:val="000000" w:themeColor="text1"/>
          <w:sz w:val="22"/>
          <w:szCs w:val="22"/>
        </w:rPr>
        <w:t>TA which proved to be essential</w:t>
      </w:r>
      <w:r w:rsidRPr="00EF4E35">
        <w:rPr>
          <w:rFonts w:ascii="Calibri" w:hAnsi="Calibri"/>
          <w:bCs/>
          <w:color w:val="000000" w:themeColor="text1"/>
          <w:sz w:val="22"/>
          <w:szCs w:val="22"/>
        </w:rPr>
        <w:t xml:space="preserve"> to make effective use of</w:t>
      </w:r>
      <w:r>
        <w:rPr>
          <w:rFonts w:ascii="Calibri" w:hAnsi="Calibri"/>
          <w:bCs/>
          <w:color w:val="000000" w:themeColor="text1"/>
          <w:sz w:val="22"/>
          <w:szCs w:val="22"/>
        </w:rPr>
        <w:t xml:space="preserve"> available financing for EE. </w:t>
      </w:r>
      <w:r w:rsidRPr="00EF4E35">
        <w:rPr>
          <w:rFonts w:ascii="Calibri" w:hAnsi="Calibri"/>
          <w:bCs/>
          <w:color w:val="000000" w:themeColor="text1"/>
          <w:sz w:val="22"/>
          <w:szCs w:val="22"/>
        </w:rPr>
        <w:t xml:space="preserve">Each </w:t>
      </w:r>
      <w:r>
        <w:rPr>
          <w:rFonts w:ascii="Calibri" w:hAnsi="Calibri"/>
          <w:bCs/>
          <w:color w:val="000000" w:themeColor="text1"/>
          <w:sz w:val="22"/>
          <w:szCs w:val="22"/>
        </w:rPr>
        <w:t>subproject</w:t>
      </w:r>
      <w:r w:rsidRPr="00EF4E35">
        <w:rPr>
          <w:rFonts w:ascii="Calibri" w:hAnsi="Calibri"/>
          <w:bCs/>
          <w:color w:val="000000" w:themeColor="text1"/>
          <w:sz w:val="22"/>
          <w:szCs w:val="22"/>
        </w:rPr>
        <w:t xml:space="preserve"> financed under the </w:t>
      </w:r>
      <w:r>
        <w:rPr>
          <w:rFonts w:ascii="Calibri" w:hAnsi="Calibri"/>
          <w:bCs/>
          <w:color w:val="000000" w:themeColor="text1"/>
          <w:sz w:val="22"/>
          <w:szCs w:val="22"/>
        </w:rPr>
        <w:t xml:space="preserve">credit line directly contributed to the overall </w:t>
      </w:r>
      <w:r w:rsidRPr="00EF4E35">
        <w:rPr>
          <w:rFonts w:ascii="Calibri" w:hAnsi="Calibri"/>
          <w:bCs/>
          <w:color w:val="000000" w:themeColor="text1"/>
          <w:sz w:val="22"/>
          <w:szCs w:val="22"/>
        </w:rPr>
        <w:t xml:space="preserve">EE </w:t>
      </w:r>
      <w:r>
        <w:rPr>
          <w:rFonts w:ascii="Calibri" w:hAnsi="Calibri"/>
          <w:bCs/>
          <w:color w:val="000000" w:themeColor="text1"/>
          <w:sz w:val="22"/>
          <w:szCs w:val="22"/>
        </w:rPr>
        <w:t>improvement.</w:t>
      </w:r>
      <w:r>
        <w:rPr>
          <w:rFonts w:ascii="Calibri" w:hAnsi="Calibri"/>
          <w:bCs/>
          <w:color w:val="000000" w:themeColor="text1"/>
          <w:sz w:val="22"/>
          <w:szCs w:val="22"/>
          <w:lang w:eastAsia="zh-CN"/>
        </w:rPr>
        <w:t xml:space="preserve"> </w:t>
      </w:r>
    </w:p>
    <w:p w:rsidR="009C618B" w:rsidRPr="005B766C" w:rsidRDefault="00643373" w:rsidP="009C618B">
      <w:pPr>
        <w:spacing w:after="160"/>
        <w:ind w:left="-634"/>
        <w:rPr>
          <w:rFonts w:ascii="Calibri" w:hAnsi="Calibri"/>
          <w:b/>
          <w:bCs/>
          <w:color w:val="000000" w:themeColor="text1"/>
          <w:sz w:val="22"/>
          <w:szCs w:val="22"/>
          <w:lang w:eastAsia="zh-CN"/>
        </w:rPr>
      </w:pPr>
      <w:r>
        <w:rPr>
          <w:rFonts w:ascii="Calibri" w:hAnsi="Calibri"/>
          <w:b/>
          <w:bCs/>
          <w:color w:val="000000" w:themeColor="text1"/>
          <w:sz w:val="22"/>
          <w:szCs w:val="22"/>
          <w:lang w:eastAsia="zh-CN"/>
        </w:rPr>
        <w:t>Project</w:t>
      </w:r>
      <w:r w:rsidRPr="005B766C">
        <w:rPr>
          <w:rFonts w:ascii="Calibri" w:hAnsi="Calibri"/>
          <w:b/>
          <w:bCs/>
          <w:color w:val="000000" w:themeColor="text1"/>
          <w:sz w:val="22"/>
          <w:szCs w:val="22"/>
          <w:lang w:eastAsia="zh-CN"/>
        </w:rPr>
        <w:t xml:space="preserve"> Design</w:t>
      </w:r>
    </w:p>
    <w:p w:rsidR="009C618B" w:rsidRPr="005D66E4" w:rsidRDefault="00643373" w:rsidP="009C618B">
      <w:pPr>
        <w:spacing w:after="160"/>
        <w:ind w:left="-634"/>
        <w:jc w:val="both"/>
        <w:rPr>
          <w:rFonts w:ascii="Calibri" w:hAnsi="Calibri"/>
          <w:bCs/>
          <w:color w:val="000000" w:themeColor="text1"/>
          <w:sz w:val="22"/>
          <w:szCs w:val="22"/>
        </w:rPr>
      </w:pPr>
      <w:r w:rsidRPr="00DF38E5">
        <w:rPr>
          <w:rFonts w:ascii="Calibri" w:hAnsi="Calibri"/>
          <w:bCs/>
          <w:color w:val="000000" w:themeColor="text1"/>
          <w:sz w:val="22"/>
          <w:szCs w:val="22"/>
        </w:rPr>
        <w:t>The design of the EE credit line benefited from lessons learned from similar operations in China and Turkey. The team also benefited from IFC’s experience with several credit lines focus</w:t>
      </w:r>
      <w:r>
        <w:rPr>
          <w:rFonts w:ascii="Calibri" w:hAnsi="Calibri"/>
          <w:bCs/>
          <w:color w:val="000000" w:themeColor="text1"/>
          <w:sz w:val="22"/>
          <w:szCs w:val="22"/>
        </w:rPr>
        <w:t>ed</w:t>
      </w:r>
      <w:r w:rsidRPr="00DF38E5">
        <w:rPr>
          <w:rFonts w:ascii="Calibri" w:hAnsi="Calibri"/>
          <w:bCs/>
          <w:color w:val="000000" w:themeColor="text1"/>
          <w:sz w:val="22"/>
          <w:szCs w:val="22"/>
        </w:rPr>
        <w:t xml:space="preserve"> on </w:t>
      </w:r>
      <w:r>
        <w:rPr>
          <w:rFonts w:ascii="Calibri" w:hAnsi="Calibri"/>
          <w:bCs/>
          <w:color w:val="000000" w:themeColor="text1"/>
          <w:sz w:val="22"/>
          <w:szCs w:val="22"/>
        </w:rPr>
        <w:t>SMEs</w:t>
      </w:r>
      <w:r w:rsidRPr="00DF38E5">
        <w:rPr>
          <w:rFonts w:ascii="Calibri" w:hAnsi="Calibri"/>
          <w:bCs/>
          <w:color w:val="000000" w:themeColor="text1"/>
          <w:sz w:val="22"/>
          <w:szCs w:val="22"/>
        </w:rPr>
        <w:t xml:space="preserve"> since the mid-1990s</w:t>
      </w:r>
      <w:r>
        <w:rPr>
          <w:rFonts w:ascii="Calibri" w:hAnsi="Calibri"/>
          <w:bCs/>
          <w:color w:val="000000" w:themeColor="text1"/>
          <w:sz w:val="22"/>
          <w:szCs w:val="22"/>
        </w:rPr>
        <w:t>,</w:t>
      </w:r>
      <w:r w:rsidRPr="00DF38E5">
        <w:rPr>
          <w:rFonts w:ascii="Calibri" w:hAnsi="Calibri"/>
          <w:bCs/>
          <w:color w:val="000000" w:themeColor="text1"/>
          <w:sz w:val="22"/>
          <w:szCs w:val="22"/>
        </w:rPr>
        <w:t xml:space="preserve"> and from the World Bank’s Rura</w:t>
      </w:r>
      <w:r w:rsidRPr="00DF38E5">
        <w:rPr>
          <w:rFonts w:ascii="Calibri" w:hAnsi="Calibri"/>
          <w:bCs/>
          <w:color w:val="000000" w:themeColor="text1"/>
          <w:sz w:val="22"/>
          <w:szCs w:val="22"/>
        </w:rPr>
        <w:t>l Enterprise Support</w:t>
      </w:r>
      <w:r>
        <w:rPr>
          <w:rFonts w:ascii="Calibri" w:hAnsi="Calibri"/>
          <w:bCs/>
          <w:color w:val="000000" w:themeColor="text1"/>
          <w:sz w:val="22"/>
          <w:szCs w:val="22"/>
        </w:rPr>
        <w:t xml:space="preserve"> project</w:t>
      </w:r>
      <w:r w:rsidRPr="00DF38E5">
        <w:rPr>
          <w:rFonts w:ascii="Calibri" w:hAnsi="Calibri"/>
          <w:bCs/>
          <w:color w:val="000000" w:themeColor="text1"/>
          <w:sz w:val="22"/>
          <w:szCs w:val="22"/>
        </w:rPr>
        <w:t xml:space="preserve"> (RESP)</w:t>
      </w:r>
      <w:r>
        <w:rPr>
          <w:rFonts w:ascii="Calibri" w:hAnsi="Calibri"/>
          <w:bCs/>
          <w:color w:val="000000" w:themeColor="text1"/>
          <w:sz w:val="22"/>
          <w:szCs w:val="22"/>
        </w:rPr>
        <w:t xml:space="preserve"> project</w:t>
      </w:r>
      <w:r w:rsidRPr="00DF38E5">
        <w:rPr>
          <w:rFonts w:ascii="Calibri" w:hAnsi="Calibri"/>
          <w:bCs/>
          <w:color w:val="000000" w:themeColor="text1"/>
          <w:sz w:val="22"/>
          <w:szCs w:val="22"/>
        </w:rPr>
        <w:t xml:space="preserve">. </w:t>
      </w:r>
      <w:r>
        <w:rPr>
          <w:rFonts w:ascii="Calibri" w:hAnsi="Calibri"/>
          <w:bCs/>
          <w:color w:val="000000" w:themeColor="text1"/>
          <w:sz w:val="22"/>
          <w:szCs w:val="22"/>
        </w:rPr>
        <w:t>Specifically, the project design</w:t>
      </w:r>
      <w:r w:rsidRPr="00A251B7">
        <w:rPr>
          <w:rFonts w:ascii="Calibri" w:hAnsi="Calibri"/>
          <w:bCs/>
          <w:color w:val="000000" w:themeColor="text1"/>
          <w:sz w:val="22"/>
          <w:szCs w:val="22"/>
        </w:rPr>
        <w:t xml:space="preserve"> incorporated</w:t>
      </w:r>
      <w:r>
        <w:rPr>
          <w:rFonts w:ascii="Calibri" w:hAnsi="Calibri"/>
          <w:bCs/>
          <w:color w:val="000000" w:themeColor="text1"/>
          <w:sz w:val="22"/>
          <w:szCs w:val="22"/>
        </w:rPr>
        <w:t xml:space="preserve"> the following l</w:t>
      </w:r>
      <w:r w:rsidRPr="00A251B7">
        <w:rPr>
          <w:rFonts w:ascii="Calibri" w:hAnsi="Calibri"/>
          <w:bCs/>
          <w:color w:val="000000" w:themeColor="text1"/>
          <w:sz w:val="22"/>
          <w:szCs w:val="22"/>
        </w:rPr>
        <w:t>essons learned</w:t>
      </w:r>
      <w:r>
        <w:rPr>
          <w:rFonts w:ascii="Calibri" w:hAnsi="Calibri"/>
          <w:bCs/>
          <w:color w:val="000000" w:themeColor="text1"/>
          <w:sz w:val="22"/>
          <w:szCs w:val="22"/>
        </w:rPr>
        <w:t>:</w:t>
      </w:r>
    </w:p>
    <w:p w:rsidR="009C618B" w:rsidRDefault="00643373" w:rsidP="009C618B">
      <w:pPr>
        <w:pStyle w:val="ListParagraph"/>
        <w:numPr>
          <w:ilvl w:val="0"/>
          <w:numId w:val="24"/>
        </w:numPr>
        <w:spacing w:after="160"/>
        <w:jc w:val="both"/>
        <w:rPr>
          <w:rFonts w:ascii="Calibri" w:hAnsi="Calibri"/>
          <w:b w:val="0"/>
          <w:bCs/>
          <w:color w:val="000000" w:themeColor="text1"/>
          <w:szCs w:val="22"/>
        </w:rPr>
      </w:pPr>
      <w:r w:rsidRPr="005005D4">
        <w:rPr>
          <w:rFonts w:ascii="Calibri" w:hAnsi="Calibri"/>
          <w:b w:val="0"/>
          <w:bCs/>
          <w:color w:val="000000" w:themeColor="text1"/>
          <w:szCs w:val="22"/>
        </w:rPr>
        <w:t>Build on existing inst</w:t>
      </w:r>
      <w:r>
        <w:rPr>
          <w:rFonts w:ascii="Calibri" w:hAnsi="Calibri"/>
          <w:b w:val="0"/>
          <w:bCs/>
          <w:color w:val="000000" w:themeColor="text1"/>
          <w:szCs w:val="22"/>
        </w:rPr>
        <w:t xml:space="preserve">itutions. </w:t>
      </w:r>
      <w:r w:rsidRPr="005005D4">
        <w:rPr>
          <w:rFonts w:ascii="Calibri" w:hAnsi="Calibri"/>
          <w:b w:val="0"/>
          <w:bCs/>
          <w:color w:val="000000" w:themeColor="text1"/>
          <w:szCs w:val="22"/>
        </w:rPr>
        <w:t xml:space="preserve">PBs and MoE </w:t>
      </w:r>
      <w:r>
        <w:rPr>
          <w:rFonts w:ascii="Calibri" w:hAnsi="Calibri"/>
          <w:b w:val="0"/>
          <w:bCs/>
          <w:color w:val="000000" w:themeColor="text1"/>
          <w:szCs w:val="22"/>
        </w:rPr>
        <w:t xml:space="preserve">established </w:t>
      </w:r>
      <w:r w:rsidRPr="005005D4">
        <w:rPr>
          <w:rFonts w:ascii="Calibri" w:hAnsi="Calibri"/>
          <w:b w:val="0"/>
          <w:bCs/>
          <w:color w:val="000000" w:themeColor="text1"/>
          <w:szCs w:val="22"/>
        </w:rPr>
        <w:t>designate</w:t>
      </w:r>
      <w:r>
        <w:rPr>
          <w:rFonts w:ascii="Calibri" w:hAnsi="Calibri"/>
          <w:b w:val="0"/>
          <w:bCs/>
          <w:color w:val="000000" w:themeColor="text1"/>
          <w:szCs w:val="22"/>
        </w:rPr>
        <w:t>d</w:t>
      </w:r>
      <w:r w:rsidRPr="005005D4">
        <w:rPr>
          <w:rFonts w:ascii="Calibri" w:hAnsi="Calibri"/>
          <w:b w:val="0"/>
          <w:bCs/>
          <w:color w:val="000000" w:themeColor="text1"/>
          <w:szCs w:val="22"/>
        </w:rPr>
        <w:t xml:space="preserve"> PIUs within their respective organizations.</w:t>
      </w:r>
      <w:r>
        <w:rPr>
          <w:rFonts w:ascii="Calibri" w:hAnsi="Calibri"/>
          <w:b w:val="0"/>
          <w:bCs/>
          <w:color w:val="000000" w:themeColor="text1"/>
          <w:szCs w:val="22"/>
        </w:rPr>
        <w:t xml:space="preserve"> Both PBs and MoE received EE investments training.</w:t>
      </w:r>
    </w:p>
    <w:p w:rsidR="009C618B" w:rsidRPr="005005D4" w:rsidRDefault="00643373" w:rsidP="009C618B">
      <w:pPr>
        <w:pStyle w:val="ListParagraph"/>
        <w:numPr>
          <w:ilvl w:val="0"/>
          <w:numId w:val="24"/>
        </w:numPr>
        <w:spacing w:after="160"/>
        <w:jc w:val="both"/>
        <w:rPr>
          <w:rFonts w:ascii="Calibri" w:hAnsi="Calibri"/>
          <w:b w:val="0"/>
          <w:bCs/>
          <w:color w:val="000000" w:themeColor="text1"/>
          <w:szCs w:val="22"/>
        </w:rPr>
      </w:pPr>
      <w:r>
        <w:rPr>
          <w:rFonts w:ascii="Calibri" w:hAnsi="Calibri"/>
          <w:b w:val="0"/>
          <w:bCs/>
          <w:color w:val="000000" w:themeColor="text1"/>
          <w:szCs w:val="22"/>
        </w:rPr>
        <w:t>The need to raise EE awareness among the different stakeholders -  particularly the enterprises and potential service providers.</w:t>
      </w:r>
    </w:p>
    <w:p w:rsidR="009C618B" w:rsidRDefault="00643373" w:rsidP="009C618B">
      <w:pPr>
        <w:pStyle w:val="ListParagraph"/>
        <w:numPr>
          <w:ilvl w:val="0"/>
          <w:numId w:val="24"/>
        </w:numPr>
        <w:spacing w:after="160"/>
        <w:jc w:val="both"/>
        <w:rPr>
          <w:rFonts w:ascii="Calibri" w:hAnsi="Calibri"/>
          <w:b w:val="0"/>
          <w:bCs/>
          <w:color w:val="000000" w:themeColor="text1"/>
          <w:szCs w:val="22"/>
        </w:rPr>
      </w:pPr>
      <w:r w:rsidRPr="005005D4">
        <w:rPr>
          <w:rFonts w:ascii="Calibri" w:hAnsi="Calibri"/>
          <w:b w:val="0"/>
          <w:bCs/>
          <w:color w:val="000000" w:themeColor="text1"/>
          <w:szCs w:val="22"/>
        </w:rPr>
        <w:t>Simple</w:t>
      </w:r>
      <w:r>
        <w:rPr>
          <w:rFonts w:ascii="Calibri" w:hAnsi="Calibri"/>
          <w:b w:val="0"/>
          <w:bCs/>
          <w:color w:val="000000" w:themeColor="text1"/>
          <w:szCs w:val="22"/>
        </w:rPr>
        <w:t xml:space="preserve"> project</w:t>
      </w:r>
      <w:r w:rsidRPr="005005D4">
        <w:rPr>
          <w:rFonts w:ascii="Calibri" w:hAnsi="Calibri"/>
          <w:b w:val="0"/>
          <w:bCs/>
          <w:color w:val="000000" w:themeColor="text1"/>
          <w:szCs w:val="22"/>
        </w:rPr>
        <w:t xml:space="preserve"> design.</w:t>
      </w:r>
      <w:r>
        <w:rPr>
          <w:rFonts w:ascii="Calibri" w:hAnsi="Calibri"/>
          <w:b w:val="0"/>
          <w:bCs/>
          <w:color w:val="000000" w:themeColor="text1"/>
          <w:szCs w:val="22"/>
        </w:rPr>
        <w:t xml:space="preserve"> The PCU was responsible to i</w:t>
      </w:r>
      <w:r w:rsidRPr="002D0641">
        <w:rPr>
          <w:rFonts w:ascii="Calibri" w:hAnsi="Calibri"/>
          <w:b w:val="0"/>
          <w:bCs/>
          <w:color w:val="000000" w:themeColor="text1"/>
          <w:szCs w:val="22"/>
        </w:rPr>
        <w:t>mplement Component A and</w:t>
      </w:r>
      <w:r w:rsidRPr="002D0641">
        <w:rPr>
          <w:rFonts w:ascii="Calibri" w:hAnsi="Calibri"/>
          <w:b w:val="0"/>
          <w:bCs/>
          <w:color w:val="000000" w:themeColor="text1"/>
          <w:szCs w:val="22"/>
        </w:rPr>
        <w:t xml:space="preserve"> coordinate overall</w:t>
      </w:r>
      <w:r>
        <w:rPr>
          <w:rFonts w:ascii="Calibri" w:hAnsi="Calibri"/>
          <w:b w:val="0"/>
          <w:bCs/>
          <w:color w:val="000000" w:themeColor="text1"/>
          <w:szCs w:val="22"/>
        </w:rPr>
        <w:t xml:space="preserve"> project</w:t>
      </w:r>
      <w:r w:rsidRPr="002D0641">
        <w:rPr>
          <w:rFonts w:ascii="Calibri" w:hAnsi="Calibri"/>
          <w:b w:val="0"/>
          <w:bCs/>
          <w:color w:val="000000" w:themeColor="text1"/>
          <w:szCs w:val="22"/>
        </w:rPr>
        <w:t xml:space="preserve"> reporting and monitoring, including compiling and presenting financial and progress reports.</w:t>
      </w:r>
      <w:r>
        <w:rPr>
          <w:rFonts w:ascii="Calibri" w:hAnsi="Calibri"/>
          <w:b w:val="0"/>
          <w:bCs/>
          <w:color w:val="000000" w:themeColor="text1"/>
          <w:szCs w:val="22"/>
        </w:rPr>
        <w:t xml:space="preserve"> </w:t>
      </w:r>
      <w:r w:rsidRPr="002D0641">
        <w:rPr>
          <w:rFonts w:ascii="Calibri" w:hAnsi="Calibri"/>
          <w:b w:val="0"/>
          <w:bCs/>
          <w:color w:val="000000" w:themeColor="text1"/>
          <w:szCs w:val="22"/>
        </w:rPr>
        <w:t>The PBs ha</w:t>
      </w:r>
      <w:r>
        <w:rPr>
          <w:rFonts w:ascii="Calibri" w:hAnsi="Calibri"/>
          <w:b w:val="0"/>
          <w:bCs/>
          <w:color w:val="000000" w:themeColor="text1"/>
          <w:szCs w:val="22"/>
        </w:rPr>
        <w:t>d</w:t>
      </w:r>
      <w:r w:rsidRPr="002D0641">
        <w:rPr>
          <w:rFonts w:ascii="Calibri" w:hAnsi="Calibri"/>
          <w:b w:val="0"/>
          <w:bCs/>
          <w:color w:val="000000" w:themeColor="text1"/>
          <w:szCs w:val="22"/>
        </w:rPr>
        <w:t xml:space="preserve"> the full responsibility for Component B, including appraising and approving sub-loan applications </w:t>
      </w:r>
      <w:r>
        <w:rPr>
          <w:rFonts w:ascii="Calibri" w:hAnsi="Calibri"/>
          <w:b w:val="0"/>
          <w:bCs/>
          <w:color w:val="000000" w:themeColor="text1"/>
          <w:szCs w:val="22"/>
        </w:rPr>
        <w:t xml:space="preserve">in </w:t>
      </w:r>
      <w:r w:rsidRPr="002D0641">
        <w:rPr>
          <w:rFonts w:ascii="Calibri" w:hAnsi="Calibri"/>
          <w:b w:val="0"/>
          <w:bCs/>
          <w:color w:val="000000" w:themeColor="text1"/>
          <w:szCs w:val="22"/>
        </w:rPr>
        <w:t xml:space="preserve">compliance with Uzbek </w:t>
      </w:r>
      <w:r w:rsidRPr="002D0641">
        <w:rPr>
          <w:rFonts w:ascii="Calibri" w:hAnsi="Calibri"/>
          <w:b w:val="0"/>
          <w:bCs/>
          <w:color w:val="000000" w:themeColor="text1"/>
          <w:szCs w:val="22"/>
        </w:rPr>
        <w:t>and World Bank safeguards requirements.</w:t>
      </w:r>
    </w:p>
    <w:p w:rsidR="009C618B" w:rsidRDefault="00643373" w:rsidP="009C618B">
      <w:pPr>
        <w:spacing w:after="120"/>
        <w:ind w:left="-634"/>
        <w:jc w:val="both"/>
        <w:rPr>
          <w:rFonts w:ascii="Calibri" w:hAnsi="Calibri"/>
          <w:bCs/>
          <w:color w:val="000000" w:themeColor="text1"/>
          <w:sz w:val="22"/>
          <w:szCs w:val="22"/>
        </w:rPr>
      </w:pPr>
      <w:r>
        <w:rPr>
          <w:rFonts w:ascii="Calibri" w:hAnsi="Calibri"/>
          <w:bCs/>
          <w:color w:val="000000" w:themeColor="text1"/>
          <w:sz w:val="22"/>
          <w:szCs w:val="22"/>
        </w:rPr>
        <w:t xml:space="preserve">The </w:t>
      </w:r>
      <w:r w:rsidRPr="00B76432">
        <w:rPr>
          <w:rFonts w:ascii="Calibri" w:hAnsi="Calibri"/>
          <w:bCs/>
          <w:color w:val="000000" w:themeColor="text1"/>
          <w:sz w:val="22"/>
          <w:szCs w:val="22"/>
        </w:rPr>
        <w:t xml:space="preserve">Results Framework </w:t>
      </w:r>
      <w:r>
        <w:rPr>
          <w:rFonts w:ascii="Calibri" w:hAnsi="Calibri"/>
          <w:bCs/>
          <w:color w:val="000000" w:themeColor="text1"/>
          <w:sz w:val="22"/>
          <w:szCs w:val="22"/>
        </w:rPr>
        <w:t>was well formulated and included</w:t>
      </w:r>
      <w:r w:rsidRPr="00B76432">
        <w:rPr>
          <w:rFonts w:ascii="Calibri" w:hAnsi="Calibri"/>
          <w:bCs/>
          <w:color w:val="000000" w:themeColor="text1"/>
          <w:sz w:val="22"/>
          <w:szCs w:val="22"/>
        </w:rPr>
        <w:t xml:space="preserve"> indicators that </w:t>
      </w:r>
      <w:r>
        <w:rPr>
          <w:rFonts w:ascii="Calibri" w:hAnsi="Calibri"/>
          <w:bCs/>
          <w:color w:val="000000" w:themeColor="text1"/>
          <w:sz w:val="22"/>
          <w:szCs w:val="22"/>
        </w:rPr>
        <w:t>we</w:t>
      </w:r>
      <w:r w:rsidRPr="00B76432">
        <w:rPr>
          <w:rFonts w:ascii="Calibri" w:hAnsi="Calibri"/>
          <w:bCs/>
          <w:color w:val="000000" w:themeColor="text1"/>
          <w:sz w:val="22"/>
          <w:szCs w:val="22"/>
        </w:rPr>
        <w:t>re aligned with</w:t>
      </w:r>
      <w:r>
        <w:rPr>
          <w:rFonts w:ascii="Calibri" w:hAnsi="Calibri"/>
          <w:bCs/>
          <w:color w:val="000000" w:themeColor="text1"/>
          <w:sz w:val="22"/>
          <w:szCs w:val="22"/>
        </w:rPr>
        <w:t xml:space="preserve"> </w:t>
      </w:r>
      <w:r w:rsidRPr="00B76432">
        <w:rPr>
          <w:rFonts w:ascii="Calibri" w:hAnsi="Calibri"/>
          <w:bCs/>
          <w:color w:val="000000" w:themeColor="text1"/>
          <w:sz w:val="22"/>
          <w:szCs w:val="22"/>
        </w:rPr>
        <w:t>operational object</w:t>
      </w:r>
      <w:r>
        <w:rPr>
          <w:rFonts w:ascii="Calibri" w:hAnsi="Calibri"/>
          <w:bCs/>
          <w:color w:val="000000" w:themeColor="text1"/>
          <w:sz w:val="22"/>
          <w:szCs w:val="22"/>
        </w:rPr>
        <w:t>ives.</w:t>
      </w:r>
      <w:r w:rsidRPr="00A23A8A">
        <w:rPr>
          <w:rFonts w:ascii="Calibri" w:hAnsi="Calibri"/>
          <w:bCs/>
          <w:color w:val="000000" w:themeColor="text1"/>
          <w:sz w:val="22"/>
          <w:szCs w:val="22"/>
        </w:rPr>
        <w:t xml:space="preserve"> </w:t>
      </w:r>
      <w:r>
        <w:rPr>
          <w:rFonts w:ascii="Calibri" w:hAnsi="Calibri"/>
          <w:bCs/>
          <w:color w:val="000000" w:themeColor="text1"/>
          <w:sz w:val="22"/>
          <w:szCs w:val="22"/>
        </w:rPr>
        <w:t>It covered the project</w:t>
      </w:r>
      <w:r w:rsidRPr="00A23A8A">
        <w:rPr>
          <w:rFonts w:ascii="Calibri" w:hAnsi="Calibri"/>
          <w:bCs/>
          <w:color w:val="000000" w:themeColor="text1"/>
          <w:sz w:val="22"/>
          <w:szCs w:val="22"/>
        </w:rPr>
        <w:t xml:space="preserve"> Outcome Indicators</w:t>
      </w:r>
      <w:r>
        <w:rPr>
          <w:rFonts w:ascii="Calibri" w:hAnsi="Calibri"/>
          <w:bCs/>
          <w:color w:val="000000" w:themeColor="text1"/>
          <w:sz w:val="22"/>
          <w:szCs w:val="22"/>
        </w:rPr>
        <w:t xml:space="preserve">, as well as the </w:t>
      </w:r>
      <w:r w:rsidRPr="00A23A8A">
        <w:rPr>
          <w:rFonts w:ascii="Calibri" w:hAnsi="Calibri"/>
          <w:bCs/>
          <w:color w:val="000000" w:themeColor="text1"/>
          <w:sz w:val="22"/>
          <w:szCs w:val="22"/>
        </w:rPr>
        <w:t>Intermediate Outcome Indicators</w:t>
      </w:r>
      <w:r>
        <w:rPr>
          <w:rFonts w:ascii="Calibri" w:hAnsi="Calibri"/>
          <w:bCs/>
          <w:color w:val="000000" w:themeColor="text1"/>
          <w:sz w:val="22"/>
          <w:szCs w:val="22"/>
        </w:rPr>
        <w:t>, which includ</w:t>
      </w:r>
      <w:r>
        <w:rPr>
          <w:rFonts w:ascii="Calibri" w:hAnsi="Calibri"/>
          <w:bCs/>
          <w:color w:val="000000" w:themeColor="text1"/>
          <w:sz w:val="22"/>
          <w:szCs w:val="22"/>
        </w:rPr>
        <w:t xml:space="preserve">ed the </w:t>
      </w:r>
      <w:r w:rsidRPr="00A23A8A">
        <w:rPr>
          <w:rFonts w:ascii="Calibri" w:hAnsi="Calibri"/>
          <w:bCs/>
          <w:color w:val="000000" w:themeColor="text1"/>
          <w:sz w:val="22"/>
          <w:szCs w:val="22"/>
        </w:rPr>
        <w:t>Leveraged amount of EE investments</w:t>
      </w:r>
      <w:r>
        <w:rPr>
          <w:rFonts w:ascii="Calibri" w:hAnsi="Calibri"/>
          <w:bCs/>
          <w:color w:val="000000" w:themeColor="text1"/>
          <w:sz w:val="22"/>
          <w:szCs w:val="22"/>
        </w:rPr>
        <w:t xml:space="preserve">, </w:t>
      </w:r>
      <w:r w:rsidRPr="00A23A8A">
        <w:rPr>
          <w:rFonts w:ascii="Calibri" w:hAnsi="Calibri"/>
          <w:bCs/>
          <w:color w:val="000000" w:themeColor="text1"/>
          <w:sz w:val="22"/>
          <w:szCs w:val="22"/>
        </w:rPr>
        <w:t xml:space="preserve">Cumulative annual energy </w:t>
      </w:r>
      <w:r>
        <w:rPr>
          <w:rFonts w:ascii="Calibri" w:hAnsi="Calibri"/>
          <w:bCs/>
          <w:color w:val="000000" w:themeColor="text1"/>
          <w:sz w:val="22"/>
          <w:szCs w:val="22"/>
        </w:rPr>
        <w:t xml:space="preserve">savings, and </w:t>
      </w:r>
      <w:r w:rsidRPr="00A23A8A">
        <w:rPr>
          <w:rFonts w:ascii="Calibri" w:hAnsi="Calibri"/>
          <w:bCs/>
          <w:color w:val="000000" w:themeColor="text1"/>
          <w:sz w:val="22"/>
          <w:szCs w:val="22"/>
        </w:rPr>
        <w:t xml:space="preserve">Cumulative </w:t>
      </w:r>
      <w:r>
        <w:rPr>
          <w:rFonts w:ascii="Calibri" w:eastAsiaTheme="minorHAnsi" w:hAnsi="Calibri" w:cs="Times New Roman"/>
          <w:color w:val="auto"/>
          <w:sz w:val="22"/>
          <w:szCs w:val="22"/>
        </w:rPr>
        <w:t>CO</w:t>
      </w:r>
      <w:r>
        <w:rPr>
          <w:rFonts w:ascii="Calibri" w:eastAsiaTheme="minorHAnsi" w:hAnsi="Calibri" w:cs="Times New Roman"/>
          <w:color w:val="auto"/>
          <w:sz w:val="22"/>
          <w:szCs w:val="22"/>
          <w:vertAlign w:val="subscript"/>
        </w:rPr>
        <w:t xml:space="preserve">2 </w:t>
      </w:r>
      <w:r w:rsidRPr="00A23A8A">
        <w:rPr>
          <w:rFonts w:ascii="Calibri" w:hAnsi="Calibri"/>
          <w:bCs/>
          <w:color w:val="000000" w:themeColor="text1"/>
          <w:sz w:val="22"/>
          <w:szCs w:val="22"/>
        </w:rPr>
        <w:t>emission reductions</w:t>
      </w:r>
      <w:r>
        <w:rPr>
          <w:rFonts w:ascii="Calibri" w:hAnsi="Calibri"/>
          <w:bCs/>
          <w:color w:val="000000" w:themeColor="text1"/>
          <w:sz w:val="22"/>
          <w:szCs w:val="22"/>
        </w:rPr>
        <w:t>.</w:t>
      </w:r>
    </w:p>
    <w:p w:rsidR="009C618B" w:rsidRPr="00B76432" w:rsidRDefault="00643373" w:rsidP="009C618B">
      <w:pPr>
        <w:spacing w:after="120"/>
        <w:ind w:left="-634"/>
        <w:jc w:val="both"/>
        <w:rPr>
          <w:rFonts w:ascii="Calibri" w:hAnsi="Calibri"/>
          <w:bCs/>
          <w:color w:val="000000" w:themeColor="text1"/>
          <w:sz w:val="22"/>
          <w:szCs w:val="22"/>
          <w:lang w:eastAsia="zh-CN"/>
        </w:rPr>
      </w:pPr>
      <w:r>
        <w:rPr>
          <w:rFonts w:ascii="Calibri" w:hAnsi="Calibri"/>
          <w:bCs/>
          <w:color w:val="000000" w:themeColor="text1"/>
          <w:sz w:val="22"/>
          <w:szCs w:val="22"/>
        </w:rPr>
        <w:t xml:space="preserve">The PCU </w:t>
      </w:r>
      <w:r>
        <w:rPr>
          <w:rFonts w:ascii="Calibri" w:hAnsi="Calibri"/>
          <w:bCs/>
          <w:color w:val="000000" w:themeColor="text1"/>
          <w:sz w:val="22"/>
          <w:szCs w:val="22"/>
          <w:lang w:eastAsia="zh-CN"/>
        </w:rPr>
        <w:t xml:space="preserve">was responsible for </w:t>
      </w:r>
      <w:r w:rsidRPr="00C1251D">
        <w:rPr>
          <w:rFonts w:ascii="Calibri" w:hAnsi="Calibri"/>
          <w:bCs/>
          <w:color w:val="000000" w:themeColor="text1"/>
          <w:sz w:val="22"/>
          <w:szCs w:val="22"/>
          <w:lang w:eastAsia="zh-CN"/>
        </w:rPr>
        <w:t xml:space="preserve">coordinating </w:t>
      </w:r>
      <w:r>
        <w:rPr>
          <w:rFonts w:ascii="Calibri" w:hAnsi="Calibri"/>
          <w:bCs/>
          <w:color w:val="000000" w:themeColor="text1"/>
          <w:sz w:val="22"/>
          <w:szCs w:val="22"/>
          <w:lang w:eastAsia="zh-CN"/>
        </w:rPr>
        <w:t xml:space="preserve">and </w:t>
      </w:r>
      <w:r w:rsidRPr="00C1251D">
        <w:rPr>
          <w:rFonts w:ascii="Calibri" w:hAnsi="Calibri"/>
          <w:bCs/>
          <w:color w:val="000000" w:themeColor="text1"/>
          <w:sz w:val="22"/>
          <w:szCs w:val="22"/>
          <w:lang w:eastAsia="zh-CN"/>
        </w:rPr>
        <w:t>monitoring</w:t>
      </w:r>
      <w:r>
        <w:rPr>
          <w:rFonts w:ascii="Calibri" w:hAnsi="Calibri"/>
          <w:bCs/>
          <w:color w:val="000000" w:themeColor="text1"/>
          <w:sz w:val="22"/>
          <w:szCs w:val="22"/>
          <w:lang w:eastAsia="zh-CN"/>
        </w:rPr>
        <w:t xml:space="preserve"> the project</w:t>
      </w:r>
      <w:r w:rsidRPr="00C1251D">
        <w:rPr>
          <w:rFonts w:ascii="Calibri" w:hAnsi="Calibri"/>
          <w:bCs/>
          <w:color w:val="000000" w:themeColor="text1"/>
          <w:sz w:val="22"/>
          <w:szCs w:val="22"/>
          <w:lang w:eastAsia="zh-CN"/>
        </w:rPr>
        <w:t>’s</w:t>
      </w:r>
      <w:r>
        <w:rPr>
          <w:rFonts w:ascii="Calibri" w:hAnsi="Calibri"/>
          <w:bCs/>
          <w:color w:val="000000" w:themeColor="text1"/>
          <w:sz w:val="22"/>
          <w:szCs w:val="22"/>
          <w:lang w:eastAsia="zh-CN"/>
        </w:rPr>
        <w:t xml:space="preserve"> implementation progress. </w:t>
      </w:r>
      <w:r w:rsidRPr="00C1251D">
        <w:rPr>
          <w:rFonts w:ascii="Calibri" w:hAnsi="Calibri"/>
          <w:bCs/>
          <w:color w:val="000000" w:themeColor="text1"/>
          <w:sz w:val="22"/>
          <w:szCs w:val="22"/>
          <w:lang w:eastAsia="zh-CN"/>
        </w:rPr>
        <w:t xml:space="preserve">All </w:t>
      </w:r>
      <w:r>
        <w:rPr>
          <w:rFonts w:ascii="Calibri" w:hAnsi="Calibri"/>
          <w:bCs/>
          <w:color w:val="000000" w:themeColor="text1"/>
          <w:sz w:val="22"/>
          <w:szCs w:val="22"/>
          <w:lang w:eastAsia="zh-CN"/>
        </w:rPr>
        <w:t>data from the subprojects was</w:t>
      </w:r>
      <w:r w:rsidRPr="00C1251D">
        <w:rPr>
          <w:rFonts w:ascii="Calibri" w:hAnsi="Calibri"/>
          <w:bCs/>
          <w:color w:val="000000" w:themeColor="text1"/>
          <w:sz w:val="22"/>
          <w:szCs w:val="22"/>
          <w:lang w:eastAsia="zh-CN"/>
        </w:rPr>
        <w:t xml:space="preserve"> provided by the PBs to the PCU </w:t>
      </w:r>
      <w:r>
        <w:rPr>
          <w:rFonts w:ascii="Calibri" w:hAnsi="Calibri"/>
          <w:bCs/>
          <w:color w:val="000000" w:themeColor="text1"/>
          <w:sz w:val="22"/>
          <w:szCs w:val="22"/>
          <w:lang w:eastAsia="zh-CN"/>
        </w:rPr>
        <w:t>to</w:t>
      </w:r>
      <w:r w:rsidRPr="00C1251D">
        <w:rPr>
          <w:rFonts w:ascii="Calibri" w:hAnsi="Calibri"/>
          <w:bCs/>
          <w:color w:val="000000" w:themeColor="text1"/>
          <w:sz w:val="22"/>
          <w:szCs w:val="22"/>
          <w:lang w:eastAsia="zh-CN"/>
        </w:rPr>
        <w:t xml:space="preserve"> prepar</w:t>
      </w:r>
      <w:r>
        <w:rPr>
          <w:rFonts w:ascii="Calibri" w:hAnsi="Calibri"/>
          <w:bCs/>
          <w:color w:val="000000" w:themeColor="text1"/>
          <w:sz w:val="22"/>
          <w:szCs w:val="22"/>
          <w:lang w:eastAsia="zh-CN"/>
        </w:rPr>
        <w:t>e</w:t>
      </w:r>
      <w:r w:rsidRPr="00C1251D">
        <w:rPr>
          <w:rFonts w:ascii="Calibri" w:hAnsi="Calibri"/>
          <w:bCs/>
          <w:color w:val="000000" w:themeColor="text1"/>
          <w:sz w:val="22"/>
          <w:szCs w:val="22"/>
          <w:lang w:eastAsia="zh-CN"/>
        </w:rPr>
        <w:t xml:space="preserve"> the progress report. To address the weaknesses of the FM system, especially considering that PBs and the PCU lack</w:t>
      </w:r>
      <w:r>
        <w:rPr>
          <w:rFonts w:ascii="Calibri" w:hAnsi="Calibri"/>
          <w:bCs/>
          <w:color w:val="000000" w:themeColor="text1"/>
          <w:sz w:val="22"/>
          <w:szCs w:val="22"/>
          <w:lang w:eastAsia="zh-CN"/>
        </w:rPr>
        <w:t>ed</w:t>
      </w:r>
      <w:r w:rsidRPr="00C1251D">
        <w:rPr>
          <w:rFonts w:ascii="Calibri" w:hAnsi="Calibri"/>
          <w:bCs/>
          <w:color w:val="000000" w:themeColor="text1"/>
          <w:sz w:val="22"/>
          <w:szCs w:val="22"/>
          <w:lang w:eastAsia="zh-CN"/>
        </w:rPr>
        <w:t xml:space="preserve"> prior experience in World Bank-financed</w:t>
      </w:r>
      <w:r>
        <w:rPr>
          <w:rFonts w:ascii="Calibri" w:hAnsi="Calibri"/>
          <w:bCs/>
          <w:color w:val="000000" w:themeColor="text1"/>
          <w:sz w:val="22"/>
          <w:szCs w:val="22"/>
          <w:lang w:eastAsia="zh-CN"/>
        </w:rPr>
        <w:t xml:space="preserve"> project</w:t>
      </w:r>
      <w:r w:rsidRPr="00C1251D">
        <w:rPr>
          <w:rFonts w:ascii="Calibri" w:hAnsi="Calibri"/>
          <w:bCs/>
          <w:color w:val="000000" w:themeColor="text1"/>
          <w:sz w:val="22"/>
          <w:szCs w:val="22"/>
          <w:lang w:eastAsia="zh-CN"/>
        </w:rPr>
        <w:t xml:space="preserve">s and </w:t>
      </w:r>
      <w:r>
        <w:rPr>
          <w:rFonts w:ascii="Calibri" w:hAnsi="Calibri"/>
          <w:bCs/>
          <w:color w:val="000000" w:themeColor="text1"/>
          <w:sz w:val="22"/>
          <w:szCs w:val="22"/>
          <w:lang w:eastAsia="zh-CN"/>
        </w:rPr>
        <w:t xml:space="preserve">that </w:t>
      </w:r>
      <w:r w:rsidRPr="00C1251D">
        <w:rPr>
          <w:rFonts w:ascii="Calibri" w:hAnsi="Calibri"/>
          <w:bCs/>
          <w:color w:val="000000" w:themeColor="text1"/>
          <w:sz w:val="22"/>
          <w:szCs w:val="22"/>
          <w:lang w:eastAsia="zh-CN"/>
        </w:rPr>
        <w:t>no FM manual exist</w:t>
      </w:r>
      <w:r>
        <w:rPr>
          <w:rFonts w:ascii="Calibri" w:hAnsi="Calibri"/>
          <w:bCs/>
          <w:color w:val="000000" w:themeColor="text1"/>
          <w:sz w:val="22"/>
          <w:szCs w:val="22"/>
          <w:lang w:eastAsia="zh-CN"/>
        </w:rPr>
        <w:t>ed</w:t>
      </w:r>
      <w:r w:rsidRPr="00C1251D">
        <w:rPr>
          <w:rFonts w:ascii="Calibri" w:hAnsi="Calibri"/>
          <w:bCs/>
          <w:color w:val="000000" w:themeColor="text1"/>
          <w:sz w:val="22"/>
          <w:szCs w:val="22"/>
          <w:lang w:eastAsia="zh-CN"/>
        </w:rPr>
        <w:t>, realistic measure</w:t>
      </w:r>
      <w:r w:rsidRPr="00C1251D">
        <w:rPr>
          <w:rFonts w:ascii="Calibri" w:hAnsi="Calibri"/>
          <w:bCs/>
          <w:color w:val="000000" w:themeColor="text1"/>
          <w:sz w:val="22"/>
          <w:szCs w:val="22"/>
          <w:lang w:eastAsia="zh-CN"/>
        </w:rPr>
        <w:t xml:space="preserve">s were taken to ensure the </w:t>
      </w:r>
      <w:r>
        <w:rPr>
          <w:rFonts w:ascii="Calibri" w:hAnsi="Calibri"/>
          <w:bCs/>
          <w:color w:val="000000" w:themeColor="text1"/>
          <w:sz w:val="22"/>
          <w:szCs w:val="22"/>
          <w:lang w:eastAsia="zh-CN"/>
        </w:rPr>
        <w:t xml:space="preserve">collection of </w:t>
      </w:r>
      <w:r w:rsidRPr="00C1251D">
        <w:rPr>
          <w:rFonts w:ascii="Calibri" w:hAnsi="Calibri"/>
          <w:bCs/>
          <w:color w:val="000000" w:themeColor="text1"/>
          <w:sz w:val="22"/>
          <w:szCs w:val="22"/>
          <w:lang w:eastAsia="zh-CN"/>
        </w:rPr>
        <w:t xml:space="preserve">information </w:t>
      </w:r>
      <w:r>
        <w:rPr>
          <w:rFonts w:ascii="Calibri" w:hAnsi="Calibri"/>
          <w:bCs/>
          <w:color w:val="000000" w:themeColor="text1"/>
          <w:sz w:val="22"/>
          <w:szCs w:val="22"/>
          <w:lang w:eastAsia="zh-CN"/>
        </w:rPr>
        <w:t>which constituted</w:t>
      </w:r>
      <w:r w:rsidRPr="00C1251D">
        <w:rPr>
          <w:rFonts w:ascii="Calibri" w:hAnsi="Calibri"/>
          <w:bCs/>
          <w:color w:val="000000" w:themeColor="text1"/>
          <w:sz w:val="22"/>
          <w:szCs w:val="22"/>
          <w:lang w:eastAsia="zh-CN"/>
        </w:rPr>
        <w:t xml:space="preserve"> evidence of achievement of </w:t>
      </w:r>
      <w:r>
        <w:rPr>
          <w:rFonts w:ascii="Calibri" w:hAnsi="Calibri"/>
          <w:bCs/>
          <w:color w:val="000000" w:themeColor="text1"/>
          <w:sz w:val="22"/>
          <w:szCs w:val="22"/>
          <w:lang w:eastAsia="zh-CN"/>
        </w:rPr>
        <w:t xml:space="preserve">the </w:t>
      </w:r>
      <w:r w:rsidRPr="00C1251D">
        <w:rPr>
          <w:rFonts w:ascii="Calibri" w:hAnsi="Calibri"/>
          <w:bCs/>
          <w:color w:val="000000" w:themeColor="text1"/>
          <w:sz w:val="22"/>
          <w:szCs w:val="22"/>
          <w:lang w:eastAsia="zh-CN"/>
        </w:rPr>
        <w:t>outcomes. FM capacity buildi</w:t>
      </w:r>
      <w:r>
        <w:rPr>
          <w:rFonts w:ascii="Calibri" w:hAnsi="Calibri"/>
          <w:bCs/>
          <w:color w:val="000000" w:themeColor="text1"/>
          <w:sz w:val="22"/>
          <w:szCs w:val="22"/>
          <w:lang w:eastAsia="zh-CN"/>
        </w:rPr>
        <w:t>ng was provided to the PCU. Training was also provided</w:t>
      </w:r>
      <w:r w:rsidRPr="00C1251D">
        <w:rPr>
          <w:rFonts w:ascii="Calibri" w:hAnsi="Calibri"/>
          <w:bCs/>
          <w:color w:val="000000" w:themeColor="text1"/>
          <w:sz w:val="22"/>
          <w:szCs w:val="22"/>
          <w:lang w:eastAsia="zh-CN"/>
        </w:rPr>
        <w:t xml:space="preserve"> on World Bank FM policies and procedures for the PBs and PCU, and a bud</w:t>
      </w:r>
      <w:r w:rsidRPr="00C1251D">
        <w:rPr>
          <w:rFonts w:ascii="Calibri" w:hAnsi="Calibri"/>
          <w:bCs/>
          <w:color w:val="000000" w:themeColor="text1"/>
          <w:sz w:val="22"/>
          <w:szCs w:val="22"/>
          <w:lang w:eastAsia="zh-CN"/>
        </w:rPr>
        <w:t xml:space="preserve">geting, </w:t>
      </w:r>
      <w:r w:rsidRPr="00C1251D">
        <w:rPr>
          <w:rFonts w:ascii="Calibri" w:hAnsi="Calibri"/>
          <w:bCs/>
          <w:color w:val="000000" w:themeColor="text1"/>
          <w:sz w:val="22"/>
          <w:szCs w:val="22"/>
          <w:lang w:eastAsia="zh-CN"/>
        </w:rPr>
        <w:lastRenderedPageBreak/>
        <w:t xml:space="preserve">accounting and reporting system </w:t>
      </w:r>
      <w:r>
        <w:rPr>
          <w:rFonts w:ascii="Calibri" w:hAnsi="Calibri"/>
          <w:bCs/>
          <w:color w:val="000000" w:themeColor="text1"/>
          <w:sz w:val="22"/>
          <w:szCs w:val="22"/>
          <w:lang w:eastAsia="zh-CN"/>
        </w:rPr>
        <w:t xml:space="preserve">was </w:t>
      </w:r>
      <w:r w:rsidRPr="00C1251D">
        <w:rPr>
          <w:rFonts w:ascii="Calibri" w:hAnsi="Calibri"/>
          <w:bCs/>
          <w:color w:val="000000" w:themeColor="text1"/>
          <w:sz w:val="22"/>
          <w:szCs w:val="22"/>
          <w:lang w:eastAsia="zh-CN"/>
        </w:rPr>
        <w:t>established prior to</w:t>
      </w:r>
      <w:r>
        <w:rPr>
          <w:rFonts w:ascii="Calibri" w:hAnsi="Calibri"/>
          <w:bCs/>
          <w:color w:val="000000" w:themeColor="text1"/>
          <w:sz w:val="22"/>
          <w:szCs w:val="22"/>
          <w:lang w:eastAsia="zh-CN"/>
        </w:rPr>
        <w:t xml:space="preserve"> project</w:t>
      </w:r>
      <w:r w:rsidRPr="00C1251D">
        <w:rPr>
          <w:rFonts w:ascii="Calibri" w:hAnsi="Calibri"/>
          <w:bCs/>
          <w:color w:val="000000" w:themeColor="text1"/>
          <w:sz w:val="22"/>
          <w:szCs w:val="22"/>
          <w:lang w:eastAsia="zh-CN"/>
        </w:rPr>
        <w:t xml:space="preserve"> disbursement.</w:t>
      </w:r>
    </w:p>
    <w:p w:rsidR="009C618B" w:rsidRDefault="00643373" w:rsidP="009C618B">
      <w:pPr>
        <w:spacing w:after="160"/>
        <w:ind w:left="-634"/>
        <w:jc w:val="both"/>
        <w:rPr>
          <w:rFonts w:ascii="Calibri" w:hAnsi="Calibri"/>
          <w:bCs/>
          <w:color w:val="000000" w:themeColor="text1"/>
          <w:sz w:val="22"/>
          <w:szCs w:val="22"/>
        </w:rPr>
      </w:pPr>
      <w:r w:rsidRPr="00047B62">
        <w:rPr>
          <w:rFonts w:ascii="Calibri" w:hAnsi="Calibri"/>
          <w:bCs/>
          <w:color w:val="000000" w:themeColor="text1"/>
          <w:sz w:val="22"/>
          <w:szCs w:val="22"/>
        </w:rPr>
        <w:t xml:space="preserve">The </w:t>
      </w:r>
      <w:r>
        <w:rPr>
          <w:rFonts w:ascii="Calibri" w:hAnsi="Calibri"/>
          <w:bCs/>
          <w:color w:val="000000" w:themeColor="text1"/>
          <w:sz w:val="22"/>
          <w:szCs w:val="22"/>
        </w:rPr>
        <w:t xml:space="preserve">GoU was strongly committed to </w:t>
      </w:r>
      <w:r w:rsidRPr="00047B62">
        <w:rPr>
          <w:rFonts w:ascii="Calibri" w:hAnsi="Calibri"/>
          <w:bCs/>
          <w:color w:val="000000" w:themeColor="text1"/>
          <w:sz w:val="22"/>
          <w:szCs w:val="22"/>
        </w:rPr>
        <w:t xml:space="preserve">UZEEF </w:t>
      </w:r>
      <w:r>
        <w:rPr>
          <w:rFonts w:ascii="Calibri" w:hAnsi="Calibri"/>
          <w:bCs/>
          <w:color w:val="000000" w:themeColor="text1"/>
          <w:sz w:val="22"/>
          <w:szCs w:val="22"/>
        </w:rPr>
        <w:t xml:space="preserve">from the very beginning. </w:t>
      </w:r>
      <w:r w:rsidRPr="00D23868">
        <w:rPr>
          <w:rFonts w:ascii="Calibri" w:hAnsi="Calibri"/>
          <w:bCs/>
          <w:color w:val="000000" w:themeColor="text1"/>
          <w:sz w:val="22"/>
          <w:szCs w:val="22"/>
        </w:rPr>
        <w:t>It part</w:t>
      </w:r>
      <w:r>
        <w:rPr>
          <w:rFonts w:ascii="Calibri" w:hAnsi="Calibri"/>
          <w:bCs/>
          <w:color w:val="000000" w:themeColor="text1"/>
          <w:sz w:val="22"/>
          <w:szCs w:val="22"/>
        </w:rPr>
        <w:t>icipated in the selection of PB</w:t>
      </w:r>
      <w:r w:rsidRPr="00D23868">
        <w:rPr>
          <w:rFonts w:ascii="Calibri" w:hAnsi="Calibri"/>
          <w:bCs/>
          <w:color w:val="000000" w:themeColor="text1"/>
          <w:sz w:val="22"/>
          <w:szCs w:val="22"/>
        </w:rPr>
        <w:t xml:space="preserve">s, and in </w:t>
      </w:r>
      <w:r>
        <w:rPr>
          <w:rFonts w:ascii="Calibri" w:hAnsi="Calibri"/>
          <w:bCs/>
          <w:color w:val="000000" w:themeColor="text1"/>
          <w:sz w:val="22"/>
          <w:szCs w:val="22"/>
        </w:rPr>
        <w:t xml:space="preserve">the </w:t>
      </w:r>
      <w:r w:rsidRPr="00D23868">
        <w:rPr>
          <w:rFonts w:ascii="Calibri" w:hAnsi="Calibri"/>
          <w:bCs/>
          <w:color w:val="000000" w:themeColor="text1"/>
          <w:sz w:val="22"/>
          <w:szCs w:val="22"/>
        </w:rPr>
        <w:t>establishment and strengthening of</w:t>
      </w:r>
      <w:r>
        <w:rPr>
          <w:rFonts w:ascii="Calibri" w:hAnsi="Calibri"/>
          <w:bCs/>
          <w:color w:val="000000" w:themeColor="text1"/>
          <w:sz w:val="22"/>
          <w:szCs w:val="22"/>
        </w:rPr>
        <w:t xml:space="preserve"> the PIUs, and</w:t>
      </w:r>
      <w:r w:rsidRPr="00D23868">
        <w:rPr>
          <w:rFonts w:ascii="Calibri" w:hAnsi="Calibri"/>
          <w:bCs/>
          <w:color w:val="000000" w:themeColor="text1"/>
          <w:sz w:val="22"/>
          <w:szCs w:val="22"/>
        </w:rPr>
        <w:t xml:space="preserve"> maintained a high leve</w:t>
      </w:r>
      <w:r>
        <w:rPr>
          <w:rFonts w:ascii="Calibri" w:hAnsi="Calibri"/>
          <w:bCs/>
          <w:color w:val="000000" w:themeColor="text1"/>
          <w:sz w:val="22"/>
          <w:szCs w:val="22"/>
        </w:rPr>
        <w:t xml:space="preserve">l of commitment throughout the project. The GoU </w:t>
      </w:r>
      <w:r w:rsidRPr="00D23868">
        <w:rPr>
          <w:rFonts w:ascii="Calibri" w:hAnsi="Calibri"/>
          <w:bCs/>
          <w:color w:val="000000" w:themeColor="text1"/>
          <w:sz w:val="22"/>
          <w:szCs w:val="22"/>
        </w:rPr>
        <w:t>was in constant</w:t>
      </w:r>
      <w:r>
        <w:rPr>
          <w:rFonts w:ascii="Calibri" w:hAnsi="Calibri"/>
          <w:bCs/>
          <w:color w:val="000000" w:themeColor="text1"/>
          <w:sz w:val="22"/>
          <w:szCs w:val="22"/>
        </w:rPr>
        <w:t xml:space="preserve"> </w:t>
      </w:r>
      <w:r w:rsidRPr="00D23868">
        <w:rPr>
          <w:rFonts w:ascii="Calibri" w:hAnsi="Calibri"/>
          <w:bCs/>
          <w:color w:val="000000" w:themeColor="text1"/>
          <w:sz w:val="22"/>
          <w:szCs w:val="22"/>
        </w:rPr>
        <w:t>communication with the World Bank</w:t>
      </w:r>
      <w:r>
        <w:rPr>
          <w:rFonts w:ascii="Calibri" w:hAnsi="Calibri"/>
          <w:bCs/>
          <w:color w:val="000000" w:themeColor="text1"/>
          <w:sz w:val="22"/>
          <w:szCs w:val="22"/>
        </w:rPr>
        <w:t xml:space="preserve"> team, and </w:t>
      </w:r>
      <w:r w:rsidRPr="00D6344F">
        <w:rPr>
          <w:rFonts w:ascii="Calibri" w:hAnsi="Calibri"/>
          <w:bCs/>
          <w:color w:val="000000" w:themeColor="text1"/>
          <w:sz w:val="22"/>
          <w:szCs w:val="22"/>
        </w:rPr>
        <w:t>contributed directly to development of national</w:t>
      </w:r>
      <w:r>
        <w:rPr>
          <w:rFonts w:ascii="Calibri" w:hAnsi="Calibri"/>
          <w:bCs/>
          <w:color w:val="000000" w:themeColor="text1"/>
          <w:sz w:val="22"/>
          <w:szCs w:val="22"/>
        </w:rPr>
        <w:t xml:space="preserve"> </w:t>
      </w:r>
      <w:r w:rsidRPr="00D6344F">
        <w:rPr>
          <w:rFonts w:ascii="Calibri" w:hAnsi="Calibri"/>
          <w:bCs/>
          <w:color w:val="000000" w:themeColor="text1"/>
          <w:sz w:val="22"/>
          <w:szCs w:val="22"/>
        </w:rPr>
        <w:t>EE polic</w:t>
      </w:r>
      <w:r>
        <w:rPr>
          <w:rFonts w:ascii="Calibri" w:hAnsi="Calibri"/>
          <w:bCs/>
          <w:color w:val="000000" w:themeColor="text1"/>
          <w:sz w:val="22"/>
          <w:szCs w:val="22"/>
        </w:rPr>
        <w:t>ies, regulations, and practices that significantly supported the impl</w:t>
      </w:r>
      <w:r>
        <w:rPr>
          <w:rFonts w:ascii="Calibri" w:hAnsi="Calibri"/>
          <w:bCs/>
          <w:color w:val="000000" w:themeColor="text1"/>
          <w:sz w:val="22"/>
          <w:szCs w:val="22"/>
        </w:rPr>
        <w:t xml:space="preserve">ementation of the project.  </w:t>
      </w:r>
    </w:p>
    <w:p w:rsidR="009C618B" w:rsidRDefault="00643373" w:rsidP="009C618B">
      <w:pPr>
        <w:spacing w:after="160"/>
        <w:ind w:left="-634"/>
        <w:jc w:val="both"/>
        <w:rPr>
          <w:rFonts w:ascii="Calibri" w:hAnsi="Calibri"/>
          <w:bCs/>
          <w:color w:val="000000" w:themeColor="text1"/>
          <w:sz w:val="22"/>
          <w:szCs w:val="22"/>
        </w:rPr>
      </w:pPr>
      <w:r>
        <w:rPr>
          <w:rFonts w:ascii="Calibri" w:hAnsi="Calibri"/>
          <w:bCs/>
          <w:color w:val="000000" w:themeColor="text1"/>
          <w:sz w:val="22"/>
          <w:szCs w:val="22"/>
        </w:rPr>
        <w:t>The first batch of sub-borrowers in the project was comprised of large state-owned IEs. Since EE wa</w:t>
      </w:r>
      <w:r w:rsidRPr="00D23868">
        <w:rPr>
          <w:rFonts w:ascii="Calibri" w:hAnsi="Calibri"/>
          <w:bCs/>
          <w:color w:val="000000" w:themeColor="text1"/>
          <w:sz w:val="22"/>
          <w:szCs w:val="22"/>
        </w:rPr>
        <w:t>s new to Uzbekistan at appraisal, the PCU helped the PBs to develop a robust pipeline o</w:t>
      </w:r>
      <w:r>
        <w:rPr>
          <w:rFonts w:ascii="Calibri" w:hAnsi="Calibri"/>
          <w:bCs/>
          <w:color w:val="000000" w:themeColor="text1"/>
          <w:sz w:val="22"/>
          <w:szCs w:val="22"/>
        </w:rPr>
        <w:t>f subprojects and to work with g</w:t>
      </w:r>
      <w:r w:rsidRPr="00D23868">
        <w:rPr>
          <w:rFonts w:ascii="Calibri" w:hAnsi="Calibri"/>
          <w:bCs/>
          <w:color w:val="000000" w:themeColor="text1"/>
          <w:sz w:val="22"/>
          <w:szCs w:val="22"/>
        </w:rPr>
        <w:t>overnment</w:t>
      </w:r>
      <w:r w:rsidRPr="00D23868">
        <w:rPr>
          <w:rFonts w:ascii="Calibri" w:hAnsi="Calibri"/>
          <w:bCs/>
          <w:color w:val="000000" w:themeColor="text1"/>
          <w:sz w:val="22"/>
          <w:szCs w:val="22"/>
        </w:rPr>
        <w:t xml:space="preserve"> counterparts to launch programs to bring industry, banks, and service providers together to enhance interest in EE investments and develop bankable subprojects.</w:t>
      </w:r>
      <w:r>
        <w:rPr>
          <w:rFonts w:ascii="Calibri" w:hAnsi="Calibri"/>
          <w:bCs/>
          <w:color w:val="000000" w:themeColor="text1"/>
          <w:sz w:val="22"/>
          <w:szCs w:val="22"/>
        </w:rPr>
        <w:t xml:space="preserve"> </w:t>
      </w:r>
      <w:r w:rsidRPr="008F7DC9">
        <w:rPr>
          <w:rFonts w:ascii="Calibri" w:hAnsi="Calibri"/>
          <w:bCs/>
          <w:color w:val="000000" w:themeColor="text1"/>
          <w:sz w:val="22"/>
          <w:szCs w:val="22"/>
        </w:rPr>
        <w:t>The mining, chemicals, oil and gas, electric power, and c</w:t>
      </w:r>
      <w:r>
        <w:rPr>
          <w:rFonts w:ascii="Calibri" w:hAnsi="Calibri"/>
          <w:bCs/>
          <w:color w:val="000000" w:themeColor="text1"/>
          <w:sz w:val="22"/>
          <w:szCs w:val="22"/>
        </w:rPr>
        <w:t xml:space="preserve">onstruction materials companies were </w:t>
      </w:r>
      <w:r>
        <w:rPr>
          <w:rFonts w:ascii="Calibri" w:hAnsi="Calibri"/>
          <w:bCs/>
          <w:color w:val="000000" w:themeColor="text1"/>
          <w:sz w:val="22"/>
          <w:szCs w:val="22"/>
        </w:rPr>
        <w:t>eager to replace the outdated and inefficient equipment</w:t>
      </w:r>
      <w:r w:rsidRPr="00356827">
        <w:rPr>
          <w:rFonts w:ascii="Calibri" w:hAnsi="Calibri"/>
          <w:bCs/>
          <w:color w:val="000000" w:themeColor="text1"/>
          <w:sz w:val="22"/>
          <w:szCs w:val="22"/>
        </w:rPr>
        <w:t xml:space="preserve"> </w:t>
      </w:r>
      <w:r>
        <w:rPr>
          <w:rFonts w:ascii="Calibri" w:hAnsi="Calibri"/>
          <w:bCs/>
          <w:color w:val="000000" w:themeColor="text1"/>
          <w:sz w:val="22"/>
          <w:szCs w:val="22"/>
        </w:rPr>
        <w:t xml:space="preserve">with energy efficient equipment. Nevertheless, </w:t>
      </w:r>
      <w:r w:rsidRPr="00A14F37">
        <w:rPr>
          <w:rFonts w:ascii="Calibri" w:hAnsi="Calibri"/>
          <w:bCs/>
          <w:color w:val="000000" w:themeColor="text1"/>
          <w:sz w:val="22"/>
          <w:szCs w:val="22"/>
        </w:rPr>
        <w:t>the team considered includ</w:t>
      </w:r>
      <w:r>
        <w:rPr>
          <w:rFonts w:ascii="Calibri" w:hAnsi="Calibri"/>
          <w:bCs/>
          <w:color w:val="000000" w:themeColor="text1"/>
          <w:sz w:val="22"/>
          <w:szCs w:val="22"/>
        </w:rPr>
        <w:t>ing the private SMEs in the project</w:t>
      </w:r>
      <w:r w:rsidRPr="00A14F37">
        <w:rPr>
          <w:rFonts w:ascii="Calibri" w:hAnsi="Calibri"/>
          <w:bCs/>
          <w:color w:val="000000" w:themeColor="text1"/>
          <w:sz w:val="22"/>
          <w:szCs w:val="22"/>
        </w:rPr>
        <w:t xml:space="preserve">, </w:t>
      </w:r>
      <w:r>
        <w:rPr>
          <w:rFonts w:ascii="Calibri" w:hAnsi="Calibri"/>
          <w:bCs/>
          <w:color w:val="000000" w:themeColor="text1"/>
          <w:sz w:val="22"/>
          <w:szCs w:val="22"/>
        </w:rPr>
        <w:t>but the government argued that the project would be too complex due to the difference betw</w:t>
      </w:r>
      <w:r>
        <w:rPr>
          <w:rFonts w:ascii="Calibri" w:hAnsi="Calibri"/>
          <w:bCs/>
          <w:color w:val="000000" w:themeColor="text1"/>
          <w:sz w:val="22"/>
          <w:szCs w:val="22"/>
        </w:rPr>
        <w:t>een SMEs and SOEs. The government also wanted to target SOE as they are government-owned, and represent the largest energy saving opportunities. As the SOEs are larger, it was also necessary to change the sub-loan criteria to accommodate the larger investm</w:t>
      </w:r>
      <w:r>
        <w:rPr>
          <w:rFonts w:ascii="Calibri" w:hAnsi="Calibri"/>
          <w:bCs/>
          <w:color w:val="000000" w:themeColor="text1"/>
          <w:sz w:val="22"/>
          <w:szCs w:val="22"/>
        </w:rPr>
        <w:t xml:space="preserve">ent needs from the SOEs. </w:t>
      </w:r>
    </w:p>
    <w:p w:rsidR="009C618B" w:rsidRPr="00926476" w:rsidRDefault="00643373" w:rsidP="009C618B">
      <w:pPr>
        <w:spacing w:after="160"/>
        <w:ind w:left="-634"/>
        <w:rPr>
          <w:rFonts w:asciiTheme="minorHAnsi" w:hAnsiTheme="minorHAnsi"/>
          <w:b/>
          <w:bCs/>
          <w:color w:val="000000" w:themeColor="text1"/>
          <w:sz w:val="22"/>
          <w:szCs w:val="22"/>
        </w:rPr>
      </w:pPr>
      <w:r w:rsidRPr="00926476">
        <w:rPr>
          <w:rFonts w:asciiTheme="minorHAnsi" w:hAnsiTheme="minorHAnsi"/>
          <w:b/>
          <w:bCs/>
          <w:color w:val="000000" w:themeColor="text1"/>
          <w:sz w:val="22"/>
          <w:szCs w:val="22"/>
        </w:rPr>
        <w:t>Assessment of Risks and Mitigation</w:t>
      </w:r>
    </w:p>
    <w:p w:rsidR="009C618B" w:rsidRDefault="00643373" w:rsidP="009C618B">
      <w:pPr>
        <w:spacing w:after="160"/>
        <w:ind w:left="-634"/>
        <w:jc w:val="both"/>
        <w:rPr>
          <w:rFonts w:asciiTheme="minorHAnsi" w:hAnsiTheme="minorHAnsi"/>
          <w:bCs/>
          <w:color w:val="000000" w:themeColor="text1"/>
          <w:sz w:val="22"/>
          <w:szCs w:val="22"/>
        </w:rPr>
      </w:pPr>
      <w:r w:rsidRPr="0066047C">
        <w:rPr>
          <w:rFonts w:asciiTheme="minorHAnsi" w:hAnsiTheme="minorHAnsi"/>
          <w:bCs/>
          <w:color w:val="000000" w:themeColor="text1"/>
          <w:sz w:val="22"/>
          <w:szCs w:val="22"/>
        </w:rPr>
        <w:t>At the time of appraisal, the overall risk rating was Moderate</w:t>
      </w:r>
      <w:r>
        <w:rPr>
          <w:rFonts w:asciiTheme="minorHAnsi" w:hAnsiTheme="minorHAnsi"/>
          <w:bCs/>
          <w:color w:val="000000" w:themeColor="text1"/>
          <w:sz w:val="22"/>
          <w:szCs w:val="22"/>
        </w:rPr>
        <w:t>. Table below</w:t>
      </w:r>
      <w:r w:rsidRPr="007B4BD1">
        <w:rPr>
          <w:rFonts w:asciiTheme="minorHAnsi" w:hAnsiTheme="minorHAnsi"/>
          <w:bCs/>
          <w:color w:val="000000" w:themeColor="text1"/>
          <w:sz w:val="22"/>
          <w:szCs w:val="22"/>
        </w:rPr>
        <w:t xml:space="preserve"> summarizes risk</w:t>
      </w:r>
      <w:r>
        <w:rPr>
          <w:rFonts w:asciiTheme="minorHAnsi" w:hAnsiTheme="minorHAnsi"/>
          <w:bCs/>
          <w:color w:val="000000" w:themeColor="text1"/>
          <w:sz w:val="22"/>
          <w:szCs w:val="22"/>
        </w:rPr>
        <w:t>s which were identified in the project</w:t>
      </w:r>
      <w:r w:rsidRPr="007B4BD1">
        <w:rPr>
          <w:rFonts w:asciiTheme="minorHAnsi" w:hAnsiTheme="minorHAnsi"/>
          <w:bCs/>
          <w:color w:val="000000" w:themeColor="text1"/>
          <w:sz w:val="22"/>
          <w:szCs w:val="22"/>
        </w:rPr>
        <w:t xml:space="preserve"> appraisal document, their mitigation measures and the result of the mitigation. </w:t>
      </w:r>
      <w:r>
        <w:rPr>
          <w:rFonts w:asciiTheme="minorHAnsi" w:hAnsiTheme="minorHAnsi"/>
          <w:bCs/>
          <w:color w:val="000000" w:themeColor="text1"/>
          <w:sz w:val="22"/>
          <w:szCs w:val="22"/>
        </w:rPr>
        <w:t xml:space="preserve">No additional risks emerged. </w:t>
      </w:r>
    </w:p>
    <w:p w:rsidR="009C618B" w:rsidRDefault="009C618B" w:rsidP="009C618B">
      <w:pPr>
        <w:spacing w:after="160"/>
        <w:ind w:left="-634"/>
        <w:rPr>
          <w:rFonts w:asciiTheme="minorHAnsi" w:hAnsiTheme="minorHAnsi"/>
          <w:bCs/>
          <w:color w:val="000000" w:themeColor="text1"/>
          <w:sz w:val="22"/>
          <w:szCs w:val="22"/>
        </w:rPr>
        <w:sectPr w:rsidR="009C618B" w:rsidSect="00DD00B7">
          <w:headerReference w:type="default" r:id="rId24"/>
          <w:pgSz w:w="12240" w:h="15840"/>
          <w:pgMar w:top="1440" w:right="1440" w:bottom="1440" w:left="1440" w:header="720" w:footer="720" w:gutter="0"/>
          <w:cols w:space="720"/>
          <w:docGrid w:linePitch="360"/>
        </w:sectPr>
      </w:pPr>
    </w:p>
    <w:p w:rsidR="009C618B" w:rsidRDefault="00643373" w:rsidP="009C618B">
      <w:pPr>
        <w:pStyle w:val="Caption"/>
        <w:keepNext/>
        <w:jc w:val="center"/>
      </w:pPr>
      <w:r>
        <w:lastRenderedPageBreak/>
        <w:t xml:space="preserve">Table </w:t>
      </w:r>
      <w:fldSimple w:instr=" SEQ Table \* ARABIC ">
        <w:r w:rsidR="00A71424">
          <w:rPr>
            <w:noProof/>
          </w:rPr>
          <w:t>11</w:t>
        </w:r>
      </w:fldSimple>
      <w:r>
        <w:t xml:space="preserve"> </w:t>
      </w:r>
      <w:r w:rsidRPr="008B7CC6">
        <w:t>Assessment of</w:t>
      </w:r>
      <w:r>
        <w:t xml:space="preserve"> project</w:t>
      </w:r>
      <w:r w:rsidRPr="008B7CC6">
        <w:t xml:space="preserve"> Risks and Mitigation Measures</w:t>
      </w:r>
    </w:p>
    <w:tbl>
      <w:tblPr>
        <w:tblStyle w:val="TableGrid"/>
        <w:tblW w:w="14399" w:type="dxa"/>
        <w:tblInd w:w="-634" w:type="dxa"/>
        <w:tblLook w:val="04A0" w:firstRow="1" w:lastRow="0" w:firstColumn="1" w:lastColumn="0" w:noHBand="0" w:noVBand="1"/>
      </w:tblPr>
      <w:tblGrid>
        <w:gridCol w:w="3638"/>
        <w:gridCol w:w="1491"/>
        <w:gridCol w:w="4500"/>
        <w:gridCol w:w="4770"/>
      </w:tblGrid>
      <w:tr w:rsidR="001B3C78" w:rsidTr="00DD00B7">
        <w:tc>
          <w:tcPr>
            <w:tcW w:w="3638" w:type="dxa"/>
            <w:shd w:val="clear" w:color="auto" w:fill="D9D9D9" w:themeFill="background1" w:themeFillShade="D9"/>
          </w:tcPr>
          <w:p w:rsidR="009C618B" w:rsidRPr="00B73B8B" w:rsidRDefault="00643373" w:rsidP="00DD00B7">
            <w:pPr>
              <w:spacing w:after="160"/>
              <w:jc w:val="center"/>
              <w:rPr>
                <w:rFonts w:asciiTheme="minorHAnsi" w:hAnsiTheme="minorHAnsi"/>
                <w:b/>
                <w:bCs/>
                <w:color w:val="000000" w:themeColor="text1"/>
                <w:sz w:val="22"/>
                <w:szCs w:val="22"/>
              </w:rPr>
            </w:pPr>
            <w:r w:rsidRPr="00B73B8B">
              <w:rPr>
                <w:rFonts w:asciiTheme="minorHAnsi" w:hAnsiTheme="minorHAnsi"/>
                <w:b/>
                <w:bCs/>
                <w:color w:val="000000" w:themeColor="text1"/>
                <w:sz w:val="22"/>
                <w:szCs w:val="22"/>
              </w:rPr>
              <w:t>Risk factors</w:t>
            </w:r>
          </w:p>
        </w:tc>
        <w:tc>
          <w:tcPr>
            <w:tcW w:w="1491" w:type="dxa"/>
            <w:shd w:val="clear" w:color="auto" w:fill="D9D9D9" w:themeFill="background1" w:themeFillShade="D9"/>
          </w:tcPr>
          <w:p w:rsidR="009C618B" w:rsidRPr="00B73B8B" w:rsidRDefault="00643373" w:rsidP="00DD00B7">
            <w:pPr>
              <w:spacing w:after="160"/>
              <w:jc w:val="center"/>
              <w:rPr>
                <w:rFonts w:asciiTheme="minorHAnsi" w:hAnsiTheme="minorHAnsi"/>
                <w:b/>
                <w:bCs/>
                <w:color w:val="000000" w:themeColor="text1"/>
                <w:sz w:val="22"/>
                <w:szCs w:val="22"/>
              </w:rPr>
            </w:pPr>
            <w:r w:rsidRPr="00B73B8B">
              <w:rPr>
                <w:rFonts w:asciiTheme="minorHAnsi" w:hAnsiTheme="minorHAnsi"/>
                <w:b/>
                <w:bCs/>
                <w:color w:val="000000" w:themeColor="text1"/>
                <w:sz w:val="22"/>
                <w:szCs w:val="22"/>
              </w:rPr>
              <w:t>Rating of risk at Appraisal</w:t>
            </w:r>
          </w:p>
        </w:tc>
        <w:tc>
          <w:tcPr>
            <w:tcW w:w="4500" w:type="dxa"/>
            <w:shd w:val="clear" w:color="auto" w:fill="D9D9D9" w:themeFill="background1" w:themeFillShade="D9"/>
          </w:tcPr>
          <w:p w:rsidR="009C618B" w:rsidRPr="00B73B8B" w:rsidRDefault="00643373" w:rsidP="00DD00B7">
            <w:pPr>
              <w:spacing w:after="160"/>
              <w:jc w:val="center"/>
              <w:rPr>
                <w:rFonts w:asciiTheme="minorHAnsi" w:hAnsiTheme="minorHAnsi"/>
                <w:b/>
                <w:bCs/>
                <w:color w:val="000000" w:themeColor="text1"/>
                <w:sz w:val="22"/>
                <w:szCs w:val="22"/>
              </w:rPr>
            </w:pPr>
            <w:r w:rsidRPr="00B73B8B">
              <w:rPr>
                <w:rFonts w:asciiTheme="minorHAnsi" w:hAnsiTheme="minorHAnsi"/>
                <w:b/>
                <w:bCs/>
                <w:color w:val="000000" w:themeColor="text1"/>
                <w:sz w:val="22"/>
                <w:szCs w:val="22"/>
              </w:rPr>
              <w:t>Mitigation Measures</w:t>
            </w:r>
          </w:p>
        </w:tc>
        <w:tc>
          <w:tcPr>
            <w:tcW w:w="4770" w:type="dxa"/>
            <w:shd w:val="clear" w:color="auto" w:fill="D9D9D9" w:themeFill="background1" w:themeFillShade="D9"/>
          </w:tcPr>
          <w:p w:rsidR="009C618B" w:rsidRPr="00B73B8B" w:rsidRDefault="00643373" w:rsidP="00DD00B7">
            <w:pPr>
              <w:spacing w:after="160"/>
              <w:jc w:val="center"/>
              <w:rPr>
                <w:rFonts w:asciiTheme="minorHAnsi" w:hAnsiTheme="minorHAnsi"/>
                <w:b/>
                <w:bCs/>
                <w:color w:val="000000" w:themeColor="text1"/>
                <w:sz w:val="22"/>
                <w:szCs w:val="22"/>
                <w:lang w:eastAsia="zh-CN"/>
              </w:rPr>
            </w:pPr>
            <w:r>
              <w:rPr>
                <w:rFonts w:asciiTheme="minorHAnsi" w:hAnsiTheme="minorHAnsi"/>
                <w:b/>
                <w:bCs/>
                <w:color w:val="000000" w:themeColor="text1"/>
                <w:sz w:val="22"/>
                <w:szCs w:val="22"/>
              </w:rPr>
              <w:t xml:space="preserve">Results and </w:t>
            </w:r>
            <w:r w:rsidRPr="00B73B8B">
              <w:rPr>
                <w:rFonts w:asciiTheme="minorHAnsi" w:hAnsiTheme="minorHAnsi"/>
                <w:b/>
                <w:bCs/>
                <w:color w:val="000000" w:themeColor="text1"/>
                <w:sz w:val="22"/>
                <w:szCs w:val="22"/>
              </w:rPr>
              <w:t>Adequacy of Mitigation Measures</w:t>
            </w:r>
          </w:p>
        </w:tc>
      </w:tr>
      <w:tr w:rsidR="001B3C78" w:rsidTr="00DD00B7">
        <w:tc>
          <w:tcPr>
            <w:tcW w:w="3638" w:type="dxa"/>
          </w:tcPr>
          <w:p w:rsidR="009C618B" w:rsidRDefault="00643373" w:rsidP="00DD00B7">
            <w:pPr>
              <w:spacing w:after="160"/>
              <w:rPr>
                <w:rFonts w:asciiTheme="minorHAnsi" w:hAnsiTheme="minorHAnsi"/>
                <w:bCs/>
                <w:color w:val="000000" w:themeColor="text1"/>
                <w:sz w:val="22"/>
                <w:szCs w:val="22"/>
              </w:rPr>
            </w:pPr>
            <w:r w:rsidRPr="000D5F29">
              <w:rPr>
                <w:rFonts w:asciiTheme="minorHAnsi" w:hAnsiTheme="minorHAnsi"/>
                <w:bCs/>
                <w:color w:val="000000" w:themeColor="text1"/>
                <w:sz w:val="22"/>
                <w:szCs w:val="22"/>
              </w:rPr>
              <w:t>Macroeconomic</w:t>
            </w:r>
            <w:r>
              <w:rPr>
                <w:rFonts w:asciiTheme="minorHAnsi" w:hAnsiTheme="minorHAnsi" w:hint="eastAsia"/>
                <w:bCs/>
                <w:color w:val="000000" w:themeColor="text1"/>
                <w:sz w:val="22"/>
                <w:szCs w:val="22"/>
                <w:lang w:eastAsia="zh-CN"/>
              </w:rPr>
              <w:t xml:space="preserve"> </w:t>
            </w:r>
            <w:r w:rsidRPr="000D5F29">
              <w:rPr>
                <w:rFonts w:asciiTheme="minorHAnsi" w:hAnsiTheme="minorHAnsi"/>
                <w:bCs/>
                <w:color w:val="000000" w:themeColor="text1"/>
                <w:sz w:val="22"/>
                <w:szCs w:val="22"/>
              </w:rPr>
              <w:t>Framework</w:t>
            </w:r>
            <w:r>
              <w:rPr>
                <w:rFonts w:asciiTheme="minorHAnsi" w:hAnsiTheme="minorHAnsi"/>
                <w:bCs/>
                <w:color w:val="000000" w:themeColor="text1"/>
                <w:sz w:val="22"/>
                <w:szCs w:val="22"/>
              </w:rPr>
              <w:t>: L</w:t>
            </w:r>
            <w:r w:rsidRPr="004E70AF">
              <w:rPr>
                <w:rFonts w:asciiTheme="minorHAnsi" w:hAnsiTheme="minorHAnsi"/>
                <w:bCs/>
                <w:color w:val="000000" w:themeColor="text1"/>
                <w:sz w:val="22"/>
                <w:szCs w:val="22"/>
              </w:rPr>
              <w:t>arge spread between</w:t>
            </w:r>
            <w:r>
              <w:rPr>
                <w:rFonts w:asciiTheme="minorHAnsi" w:hAnsiTheme="minorHAnsi"/>
                <w:bCs/>
                <w:color w:val="000000" w:themeColor="text1"/>
                <w:sz w:val="22"/>
                <w:szCs w:val="22"/>
              </w:rPr>
              <w:t xml:space="preserve"> </w:t>
            </w:r>
            <w:r w:rsidRPr="004E70AF">
              <w:rPr>
                <w:rFonts w:asciiTheme="minorHAnsi" w:hAnsiTheme="minorHAnsi"/>
                <w:bCs/>
                <w:color w:val="000000" w:themeColor="text1"/>
                <w:sz w:val="22"/>
                <w:szCs w:val="22"/>
              </w:rPr>
              <w:t>official and curb foreign exchange rates (42 percent</w:t>
            </w:r>
            <w:r>
              <w:rPr>
                <w:rFonts w:asciiTheme="minorHAnsi" w:hAnsiTheme="minorHAnsi"/>
                <w:bCs/>
                <w:color w:val="000000" w:themeColor="text1"/>
                <w:sz w:val="22"/>
                <w:szCs w:val="22"/>
              </w:rPr>
              <w:t xml:space="preserve"> </w:t>
            </w:r>
            <w:r w:rsidRPr="004E70AF">
              <w:rPr>
                <w:rFonts w:asciiTheme="minorHAnsi" w:hAnsiTheme="minorHAnsi"/>
                <w:bCs/>
                <w:color w:val="000000" w:themeColor="text1"/>
                <w:sz w:val="22"/>
                <w:szCs w:val="22"/>
              </w:rPr>
              <w:t xml:space="preserve">in February 2010) and the international ratings </w:t>
            </w:r>
            <w:r>
              <w:rPr>
                <w:rFonts w:asciiTheme="minorHAnsi" w:hAnsiTheme="minorHAnsi"/>
                <w:bCs/>
                <w:color w:val="000000" w:themeColor="text1"/>
                <w:sz w:val="22"/>
                <w:szCs w:val="22"/>
              </w:rPr>
              <w:t xml:space="preserve">downgrade </w:t>
            </w:r>
            <w:r w:rsidRPr="004E70AF">
              <w:rPr>
                <w:rFonts w:asciiTheme="minorHAnsi" w:hAnsiTheme="minorHAnsi"/>
                <w:bCs/>
                <w:color w:val="000000" w:themeColor="text1"/>
                <w:sz w:val="22"/>
                <w:szCs w:val="22"/>
              </w:rPr>
              <w:t>for</w:t>
            </w:r>
            <w:r>
              <w:rPr>
                <w:rFonts w:asciiTheme="minorHAnsi" w:hAnsiTheme="minorHAnsi"/>
                <w:bCs/>
                <w:color w:val="000000" w:themeColor="text1"/>
                <w:sz w:val="22"/>
                <w:szCs w:val="22"/>
              </w:rPr>
              <w:t xml:space="preserve"> </w:t>
            </w:r>
            <w:r w:rsidRPr="004E70AF">
              <w:rPr>
                <w:rFonts w:asciiTheme="minorHAnsi" w:hAnsiTheme="minorHAnsi"/>
                <w:bCs/>
                <w:color w:val="000000" w:themeColor="text1"/>
                <w:sz w:val="22"/>
                <w:szCs w:val="22"/>
              </w:rPr>
              <w:t>Uzbek banks.</w:t>
            </w:r>
          </w:p>
        </w:tc>
        <w:tc>
          <w:tcPr>
            <w:tcW w:w="1491" w:type="dxa"/>
          </w:tcPr>
          <w:p w:rsidR="009C618B" w:rsidRDefault="00643373" w:rsidP="00DD00B7">
            <w:pPr>
              <w:spacing w:after="160"/>
              <w:rPr>
                <w:rFonts w:asciiTheme="minorHAnsi" w:hAnsiTheme="minorHAnsi"/>
                <w:bCs/>
                <w:color w:val="000000" w:themeColor="text1"/>
                <w:sz w:val="22"/>
                <w:szCs w:val="22"/>
              </w:rPr>
            </w:pPr>
            <w:r w:rsidRPr="00B73B8B">
              <w:rPr>
                <w:rFonts w:asciiTheme="minorHAnsi" w:hAnsiTheme="minorHAnsi"/>
                <w:bCs/>
                <w:color w:val="000000" w:themeColor="text1"/>
                <w:sz w:val="22"/>
                <w:szCs w:val="22"/>
              </w:rPr>
              <w:t>Moderate</w:t>
            </w:r>
          </w:p>
        </w:tc>
        <w:tc>
          <w:tcPr>
            <w:tcW w:w="4500" w:type="dxa"/>
          </w:tcPr>
          <w:p w:rsidR="009C618B" w:rsidRDefault="00643373" w:rsidP="00DD00B7">
            <w:pPr>
              <w:spacing w:after="160"/>
              <w:rPr>
                <w:rFonts w:asciiTheme="minorHAnsi" w:hAnsiTheme="minorHAnsi"/>
                <w:bCs/>
                <w:color w:val="000000" w:themeColor="text1"/>
                <w:sz w:val="22"/>
                <w:szCs w:val="22"/>
              </w:rPr>
            </w:pPr>
            <w:r>
              <w:rPr>
                <w:rFonts w:asciiTheme="minorHAnsi" w:hAnsiTheme="minorHAnsi"/>
                <w:bCs/>
                <w:color w:val="000000" w:themeColor="text1"/>
                <w:sz w:val="22"/>
                <w:szCs w:val="22"/>
              </w:rPr>
              <w:t>The risks we</w:t>
            </w:r>
            <w:r w:rsidRPr="00D45B0F">
              <w:rPr>
                <w:rFonts w:asciiTheme="minorHAnsi" w:hAnsiTheme="minorHAnsi"/>
                <w:bCs/>
                <w:color w:val="000000" w:themeColor="text1"/>
                <w:sz w:val="22"/>
                <w:szCs w:val="22"/>
              </w:rPr>
              <w:t>r</w:t>
            </w:r>
            <w:r>
              <w:rPr>
                <w:rFonts w:asciiTheme="minorHAnsi" w:hAnsiTheme="minorHAnsi"/>
                <w:bCs/>
                <w:color w:val="000000" w:themeColor="text1"/>
                <w:sz w:val="22"/>
                <w:szCs w:val="22"/>
              </w:rPr>
              <w:t xml:space="preserve">e outside any specific project. </w:t>
            </w:r>
            <w:r w:rsidRPr="000D5F29">
              <w:rPr>
                <w:rFonts w:asciiTheme="minorHAnsi" w:hAnsiTheme="minorHAnsi"/>
                <w:bCs/>
                <w:color w:val="000000" w:themeColor="text1"/>
                <w:sz w:val="22"/>
                <w:szCs w:val="22"/>
              </w:rPr>
              <w:t>Th</w:t>
            </w:r>
            <w:r>
              <w:rPr>
                <w:rFonts w:asciiTheme="minorHAnsi" w:hAnsiTheme="minorHAnsi"/>
                <w:bCs/>
                <w:color w:val="000000" w:themeColor="text1"/>
                <w:sz w:val="22"/>
                <w:szCs w:val="22"/>
              </w:rPr>
              <w:t xml:space="preserve">e Bank, IMF and other donors are </w:t>
            </w:r>
            <w:r w:rsidRPr="000D5F29">
              <w:rPr>
                <w:rFonts w:asciiTheme="minorHAnsi" w:hAnsiTheme="minorHAnsi"/>
                <w:bCs/>
                <w:color w:val="000000" w:themeColor="text1"/>
                <w:sz w:val="22"/>
                <w:szCs w:val="22"/>
              </w:rPr>
              <w:t>monitoring conditions and working with the</w:t>
            </w:r>
            <w:r>
              <w:rPr>
                <w:rFonts w:asciiTheme="minorHAnsi" w:hAnsiTheme="minorHAnsi"/>
                <w:bCs/>
                <w:color w:val="000000" w:themeColor="text1"/>
                <w:sz w:val="22"/>
                <w:szCs w:val="22"/>
              </w:rPr>
              <w:t xml:space="preserve"> Government through its AAA </w:t>
            </w:r>
            <w:r w:rsidRPr="000D5F29">
              <w:rPr>
                <w:rFonts w:asciiTheme="minorHAnsi" w:hAnsiTheme="minorHAnsi"/>
                <w:bCs/>
                <w:color w:val="000000" w:themeColor="text1"/>
                <w:sz w:val="22"/>
                <w:szCs w:val="22"/>
              </w:rPr>
              <w:t>instruments to</w:t>
            </w:r>
            <w:r>
              <w:rPr>
                <w:rFonts w:asciiTheme="minorHAnsi" w:hAnsiTheme="minorHAnsi"/>
                <w:bCs/>
                <w:color w:val="000000" w:themeColor="text1"/>
                <w:sz w:val="22"/>
                <w:szCs w:val="22"/>
              </w:rPr>
              <w:t xml:space="preserve"> strengt</w:t>
            </w:r>
            <w:r>
              <w:rPr>
                <w:rFonts w:asciiTheme="minorHAnsi" w:hAnsiTheme="minorHAnsi"/>
                <w:bCs/>
                <w:color w:val="000000" w:themeColor="text1"/>
                <w:sz w:val="22"/>
                <w:szCs w:val="22"/>
              </w:rPr>
              <w:t xml:space="preserve">hen </w:t>
            </w:r>
            <w:r w:rsidRPr="000D5F29">
              <w:rPr>
                <w:rFonts w:asciiTheme="minorHAnsi" w:hAnsiTheme="minorHAnsi"/>
                <w:bCs/>
                <w:color w:val="000000" w:themeColor="text1"/>
                <w:sz w:val="22"/>
                <w:szCs w:val="22"/>
              </w:rPr>
              <w:t>macroeconomic forecasting and</w:t>
            </w:r>
            <w:r>
              <w:rPr>
                <w:rFonts w:asciiTheme="minorHAnsi" w:hAnsiTheme="minorHAnsi"/>
                <w:bCs/>
                <w:color w:val="000000" w:themeColor="text1"/>
                <w:sz w:val="22"/>
                <w:szCs w:val="22"/>
              </w:rPr>
              <w:t xml:space="preserve"> </w:t>
            </w:r>
            <w:r w:rsidRPr="000D5F29">
              <w:rPr>
                <w:rFonts w:asciiTheme="minorHAnsi" w:hAnsiTheme="minorHAnsi"/>
                <w:bCs/>
                <w:color w:val="000000" w:themeColor="text1"/>
                <w:sz w:val="22"/>
                <w:szCs w:val="22"/>
              </w:rPr>
              <w:t>sensitivity analysis to increase the</w:t>
            </w:r>
            <w:r>
              <w:rPr>
                <w:rFonts w:asciiTheme="minorHAnsi" w:hAnsiTheme="minorHAnsi"/>
                <w:bCs/>
                <w:color w:val="000000" w:themeColor="text1"/>
                <w:sz w:val="22"/>
                <w:szCs w:val="22"/>
              </w:rPr>
              <w:t xml:space="preserve"> </w:t>
            </w:r>
            <w:r w:rsidRPr="000D5F29">
              <w:rPr>
                <w:rFonts w:asciiTheme="minorHAnsi" w:hAnsiTheme="minorHAnsi"/>
                <w:bCs/>
                <w:color w:val="000000" w:themeColor="text1"/>
                <w:sz w:val="22"/>
                <w:szCs w:val="22"/>
              </w:rPr>
              <w:t>preparedness in case of negative</w:t>
            </w:r>
            <w:r>
              <w:rPr>
                <w:rFonts w:asciiTheme="minorHAnsi" w:hAnsiTheme="minorHAnsi"/>
                <w:bCs/>
                <w:color w:val="000000" w:themeColor="text1"/>
                <w:sz w:val="22"/>
                <w:szCs w:val="22"/>
              </w:rPr>
              <w:t xml:space="preserve"> </w:t>
            </w:r>
            <w:r w:rsidRPr="000D5F29">
              <w:rPr>
                <w:rFonts w:asciiTheme="minorHAnsi" w:hAnsiTheme="minorHAnsi"/>
                <w:bCs/>
                <w:color w:val="000000" w:themeColor="text1"/>
                <w:sz w:val="22"/>
                <w:szCs w:val="22"/>
              </w:rPr>
              <w:t>macroeconomic developments. The Bank is</w:t>
            </w:r>
            <w:r>
              <w:rPr>
                <w:rFonts w:asciiTheme="minorHAnsi" w:hAnsiTheme="minorHAnsi"/>
                <w:bCs/>
                <w:color w:val="000000" w:themeColor="text1"/>
                <w:sz w:val="22"/>
                <w:szCs w:val="22"/>
              </w:rPr>
              <w:t xml:space="preserve"> </w:t>
            </w:r>
            <w:r w:rsidRPr="000D5F29">
              <w:rPr>
                <w:rFonts w:asciiTheme="minorHAnsi" w:hAnsiTheme="minorHAnsi"/>
                <w:bCs/>
                <w:color w:val="000000" w:themeColor="text1"/>
                <w:sz w:val="22"/>
                <w:szCs w:val="22"/>
              </w:rPr>
              <w:t>currently providing support to strengthen tools</w:t>
            </w:r>
            <w:r>
              <w:rPr>
                <w:rFonts w:asciiTheme="minorHAnsi" w:hAnsiTheme="minorHAnsi"/>
                <w:bCs/>
                <w:color w:val="000000" w:themeColor="text1"/>
                <w:sz w:val="22"/>
                <w:szCs w:val="22"/>
              </w:rPr>
              <w:t xml:space="preserve"> </w:t>
            </w:r>
            <w:r w:rsidRPr="000D5F29">
              <w:rPr>
                <w:rFonts w:asciiTheme="minorHAnsi" w:hAnsiTheme="minorHAnsi"/>
                <w:bCs/>
                <w:color w:val="000000" w:themeColor="text1"/>
                <w:sz w:val="22"/>
                <w:szCs w:val="22"/>
              </w:rPr>
              <w:t>to manage macroeconomic vulnerability.</w:t>
            </w:r>
          </w:p>
        </w:tc>
        <w:tc>
          <w:tcPr>
            <w:tcW w:w="4770" w:type="dxa"/>
          </w:tcPr>
          <w:p w:rsidR="009C618B" w:rsidRPr="00291DE1" w:rsidRDefault="00643373" w:rsidP="00DD00B7">
            <w:pPr>
              <w:widowControl/>
              <w:autoSpaceDE/>
              <w:autoSpaceDN/>
              <w:adjustRightInd/>
              <w:spacing w:after="160" w:line="259" w:lineRule="auto"/>
              <w:rPr>
                <w:rFonts w:eastAsiaTheme="minorHAnsi" w:cstheme="minorBidi"/>
                <w:color w:val="000000" w:themeColor="text1"/>
                <w:szCs w:val="22"/>
              </w:rPr>
            </w:pPr>
            <w:r>
              <w:rPr>
                <w:rFonts w:asciiTheme="minorHAnsi" w:hAnsiTheme="minorHAnsi"/>
                <w:bCs/>
                <w:color w:val="000000" w:themeColor="text1"/>
                <w:sz w:val="22"/>
                <w:szCs w:val="22"/>
              </w:rPr>
              <w:t>Uzbekistan li</w:t>
            </w:r>
            <w:r w:rsidRPr="00291DE1">
              <w:rPr>
                <w:rFonts w:asciiTheme="minorHAnsi" w:hAnsiTheme="minorHAnsi"/>
                <w:bCs/>
                <w:color w:val="000000" w:themeColor="text1"/>
                <w:sz w:val="22"/>
                <w:szCs w:val="22"/>
              </w:rPr>
              <w:t>beralize</w:t>
            </w:r>
            <w:r>
              <w:rPr>
                <w:rFonts w:asciiTheme="minorHAnsi" w:hAnsiTheme="minorHAnsi"/>
                <w:bCs/>
                <w:color w:val="000000" w:themeColor="text1"/>
                <w:sz w:val="22"/>
                <w:szCs w:val="22"/>
              </w:rPr>
              <w:t>d it</w:t>
            </w:r>
            <w:r>
              <w:rPr>
                <w:rFonts w:asciiTheme="minorHAnsi" w:hAnsiTheme="minorHAnsi"/>
                <w:bCs/>
                <w:color w:val="000000" w:themeColor="text1"/>
                <w:sz w:val="22"/>
                <w:szCs w:val="22"/>
              </w:rPr>
              <w:t>s currency regulations on</w:t>
            </w:r>
            <w:r w:rsidRPr="00291DE1">
              <w:rPr>
                <w:rFonts w:asciiTheme="minorHAnsi" w:hAnsiTheme="minorHAnsi"/>
                <w:bCs/>
                <w:color w:val="000000" w:themeColor="text1"/>
                <w:sz w:val="22"/>
                <w:szCs w:val="22"/>
              </w:rPr>
              <w:t xml:space="preserve"> September 5</w:t>
            </w:r>
            <w:r>
              <w:rPr>
                <w:rFonts w:asciiTheme="minorHAnsi" w:hAnsiTheme="minorHAnsi"/>
                <w:bCs/>
                <w:color w:val="000000" w:themeColor="text1"/>
                <w:sz w:val="22"/>
                <w:szCs w:val="22"/>
              </w:rPr>
              <w:t>, 2017, which was near the project closure; hence did not have much impact on the project. More than 70 percent of the contracts were signed with</w:t>
            </w:r>
            <w:r w:rsidRPr="0041581B">
              <w:rPr>
                <w:rFonts w:asciiTheme="minorHAnsi" w:hAnsiTheme="minorHAnsi"/>
                <w:bCs/>
                <w:color w:val="000000" w:themeColor="text1"/>
                <w:sz w:val="22"/>
                <w:szCs w:val="22"/>
              </w:rPr>
              <w:t xml:space="preserve"> international</w:t>
            </w:r>
            <w:r>
              <w:rPr>
                <w:rFonts w:asciiTheme="minorHAnsi" w:hAnsiTheme="minorHAnsi"/>
                <w:bCs/>
                <w:color w:val="000000" w:themeColor="text1"/>
                <w:sz w:val="22"/>
                <w:szCs w:val="22"/>
              </w:rPr>
              <w:t xml:space="preserve"> firms</w:t>
            </w:r>
            <w:r w:rsidRPr="0041581B">
              <w:rPr>
                <w:rFonts w:asciiTheme="minorHAnsi" w:hAnsiTheme="minorHAnsi"/>
                <w:bCs/>
                <w:color w:val="000000" w:themeColor="text1"/>
                <w:sz w:val="22"/>
                <w:szCs w:val="22"/>
              </w:rPr>
              <w:t xml:space="preserve">, </w:t>
            </w:r>
            <w:r>
              <w:rPr>
                <w:rFonts w:asciiTheme="minorHAnsi" w:hAnsiTheme="minorHAnsi"/>
                <w:bCs/>
                <w:color w:val="000000" w:themeColor="text1"/>
                <w:sz w:val="22"/>
                <w:szCs w:val="22"/>
              </w:rPr>
              <w:t xml:space="preserve">which have access to foreign exchange, and thus </w:t>
            </w:r>
            <w:r>
              <w:rPr>
                <w:rFonts w:asciiTheme="minorHAnsi" w:hAnsiTheme="minorHAnsi"/>
                <w:bCs/>
                <w:color w:val="000000" w:themeColor="text1"/>
                <w:sz w:val="22"/>
                <w:szCs w:val="22"/>
              </w:rPr>
              <w:t>their repayment might be mildly affected. Though the payback period</w:t>
            </w:r>
            <w:r w:rsidRPr="00291DE1">
              <w:rPr>
                <w:rFonts w:asciiTheme="minorHAnsi" w:hAnsiTheme="minorHAnsi"/>
                <w:bCs/>
                <w:color w:val="000000" w:themeColor="text1"/>
                <w:sz w:val="22"/>
                <w:szCs w:val="22"/>
              </w:rPr>
              <w:t xml:space="preserve"> </w:t>
            </w:r>
            <w:r>
              <w:rPr>
                <w:rFonts w:asciiTheme="minorHAnsi" w:hAnsiTheme="minorHAnsi"/>
                <w:bCs/>
                <w:color w:val="000000" w:themeColor="text1"/>
                <w:sz w:val="22"/>
                <w:szCs w:val="22"/>
              </w:rPr>
              <w:t xml:space="preserve">for some subprojects </w:t>
            </w:r>
            <w:r w:rsidRPr="00291DE1">
              <w:rPr>
                <w:rFonts w:asciiTheme="minorHAnsi" w:hAnsiTheme="minorHAnsi"/>
                <w:bCs/>
                <w:color w:val="000000" w:themeColor="text1"/>
                <w:sz w:val="22"/>
                <w:szCs w:val="22"/>
              </w:rPr>
              <w:t>might be longer</w:t>
            </w:r>
            <w:r>
              <w:rPr>
                <w:rFonts w:asciiTheme="minorHAnsi" w:hAnsiTheme="minorHAnsi"/>
                <w:bCs/>
                <w:color w:val="000000" w:themeColor="text1"/>
                <w:sz w:val="22"/>
                <w:szCs w:val="22"/>
              </w:rPr>
              <w:t xml:space="preserve"> than at appraisal, the universal</w:t>
            </w:r>
            <w:r w:rsidRPr="00291DE1">
              <w:rPr>
                <w:rFonts w:asciiTheme="minorHAnsi" w:hAnsiTheme="minorHAnsi"/>
                <w:bCs/>
                <w:color w:val="000000" w:themeColor="text1"/>
                <w:sz w:val="22"/>
                <w:szCs w:val="22"/>
              </w:rPr>
              <w:t xml:space="preserve"> access</w:t>
            </w:r>
            <w:r>
              <w:rPr>
                <w:rFonts w:asciiTheme="minorHAnsi" w:hAnsiTheme="minorHAnsi"/>
                <w:bCs/>
                <w:color w:val="000000" w:themeColor="text1"/>
                <w:sz w:val="22"/>
                <w:szCs w:val="22"/>
              </w:rPr>
              <w:t xml:space="preserve"> to hard currency will likely help.</w:t>
            </w:r>
          </w:p>
        </w:tc>
      </w:tr>
      <w:tr w:rsidR="001B3C78" w:rsidTr="00DD00B7">
        <w:tc>
          <w:tcPr>
            <w:tcW w:w="3638" w:type="dxa"/>
          </w:tcPr>
          <w:p w:rsidR="009C618B" w:rsidRDefault="00643373" w:rsidP="00DD00B7">
            <w:pPr>
              <w:spacing w:after="160"/>
              <w:rPr>
                <w:rFonts w:asciiTheme="minorHAnsi" w:hAnsiTheme="minorHAnsi"/>
                <w:bCs/>
                <w:color w:val="000000" w:themeColor="text1"/>
                <w:sz w:val="22"/>
                <w:szCs w:val="22"/>
              </w:rPr>
            </w:pPr>
            <w:r w:rsidRPr="000D5F29">
              <w:rPr>
                <w:rFonts w:asciiTheme="minorHAnsi" w:hAnsiTheme="minorHAnsi"/>
                <w:bCs/>
                <w:color w:val="000000" w:themeColor="text1"/>
                <w:sz w:val="22"/>
                <w:szCs w:val="22"/>
              </w:rPr>
              <w:t>Country</w:t>
            </w:r>
            <w:r>
              <w:rPr>
                <w:rFonts w:asciiTheme="minorHAnsi" w:hAnsiTheme="minorHAnsi" w:hint="eastAsia"/>
                <w:bCs/>
                <w:color w:val="000000" w:themeColor="text1"/>
                <w:sz w:val="22"/>
                <w:szCs w:val="22"/>
                <w:lang w:eastAsia="zh-CN"/>
              </w:rPr>
              <w:t xml:space="preserve"> </w:t>
            </w:r>
            <w:r w:rsidRPr="000D5F29">
              <w:rPr>
                <w:rFonts w:asciiTheme="minorHAnsi" w:hAnsiTheme="minorHAnsi"/>
                <w:bCs/>
                <w:color w:val="000000" w:themeColor="text1"/>
                <w:sz w:val="22"/>
                <w:szCs w:val="22"/>
              </w:rPr>
              <w:t>Governance</w:t>
            </w:r>
            <w:r>
              <w:rPr>
                <w:rFonts w:asciiTheme="minorHAnsi" w:hAnsiTheme="minorHAnsi"/>
                <w:bCs/>
                <w:color w:val="000000" w:themeColor="text1"/>
                <w:sz w:val="22"/>
                <w:szCs w:val="22"/>
              </w:rPr>
              <w:t>: R</w:t>
            </w:r>
            <w:r w:rsidRPr="00EA4F19">
              <w:rPr>
                <w:rFonts w:asciiTheme="minorHAnsi" w:hAnsiTheme="minorHAnsi"/>
                <w:bCs/>
                <w:color w:val="000000" w:themeColor="text1"/>
                <w:sz w:val="22"/>
                <w:szCs w:val="22"/>
              </w:rPr>
              <w:t>igid, hierarchical government procedures,</w:t>
            </w:r>
            <w:r>
              <w:rPr>
                <w:rFonts w:asciiTheme="minorHAnsi" w:hAnsiTheme="minorHAnsi"/>
                <w:bCs/>
                <w:color w:val="000000" w:themeColor="text1"/>
                <w:sz w:val="22"/>
                <w:szCs w:val="22"/>
              </w:rPr>
              <w:t xml:space="preserve"> </w:t>
            </w:r>
            <w:r w:rsidRPr="00EA4F19">
              <w:rPr>
                <w:rFonts w:asciiTheme="minorHAnsi" w:hAnsiTheme="minorHAnsi"/>
                <w:bCs/>
                <w:color w:val="000000" w:themeColor="text1"/>
                <w:sz w:val="22"/>
                <w:szCs w:val="22"/>
              </w:rPr>
              <w:t xml:space="preserve">approvals </w:t>
            </w:r>
            <w:r w:rsidRPr="00EA4F19">
              <w:rPr>
                <w:rFonts w:asciiTheme="minorHAnsi" w:hAnsiTheme="minorHAnsi"/>
                <w:bCs/>
                <w:color w:val="000000" w:themeColor="text1"/>
                <w:sz w:val="22"/>
                <w:szCs w:val="22"/>
              </w:rPr>
              <w:t>and decision- making processes and</w:t>
            </w:r>
            <w:r>
              <w:rPr>
                <w:rFonts w:asciiTheme="minorHAnsi" w:hAnsiTheme="minorHAnsi"/>
                <w:bCs/>
                <w:color w:val="000000" w:themeColor="text1"/>
                <w:sz w:val="22"/>
                <w:szCs w:val="22"/>
              </w:rPr>
              <w:t xml:space="preserve"> </w:t>
            </w:r>
            <w:r w:rsidRPr="00EA4F19">
              <w:rPr>
                <w:rFonts w:asciiTheme="minorHAnsi" w:hAnsiTheme="minorHAnsi"/>
                <w:bCs/>
                <w:color w:val="000000" w:themeColor="text1"/>
                <w:sz w:val="22"/>
                <w:szCs w:val="22"/>
              </w:rPr>
              <w:t>procurement practices along with strict top-down</w:t>
            </w:r>
            <w:r>
              <w:rPr>
                <w:rFonts w:asciiTheme="minorHAnsi" w:hAnsiTheme="minorHAnsi"/>
                <w:bCs/>
                <w:color w:val="000000" w:themeColor="text1"/>
                <w:sz w:val="22"/>
                <w:szCs w:val="22"/>
              </w:rPr>
              <w:t xml:space="preserve"> </w:t>
            </w:r>
            <w:r w:rsidRPr="00EA4F19">
              <w:rPr>
                <w:rFonts w:asciiTheme="minorHAnsi" w:hAnsiTheme="minorHAnsi"/>
                <w:bCs/>
                <w:color w:val="000000" w:themeColor="text1"/>
                <w:sz w:val="22"/>
                <w:szCs w:val="22"/>
              </w:rPr>
              <w:t>discipline</w:t>
            </w:r>
            <w:r>
              <w:rPr>
                <w:rFonts w:asciiTheme="minorHAnsi" w:hAnsiTheme="minorHAnsi"/>
                <w:bCs/>
                <w:color w:val="000000" w:themeColor="text1"/>
                <w:sz w:val="22"/>
                <w:szCs w:val="22"/>
              </w:rPr>
              <w:t>.</w:t>
            </w:r>
          </w:p>
        </w:tc>
        <w:tc>
          <w:tcPr>
            <w:tcW w:w="1491" w:type="dxa"/>
          </w:tcPr>
          <w:p w:rsidR="009C618B" w:rsidRDefault="00643373" w:rsidP="00DD00B7">
            <w:pPr>
              <w:spacing w:after="160"/>
              <w:rPr>
                <w:rFonts w:asciiTheme="minorHAnsi" w:hAnsiTheme="minorHAnsi"/>
                <w:bCs/>
                <w:color w:val="000000" w:themeColor="text1"/>
                <w:sz w:val="22"/>
                <w:szCs w:val="22"/>
              </w:rPr>
            </w:pPr>
            <w:r w:rsidRPr="00B73B8B">
              <w:rPr>
                <w:rFonts w:asciiTheme="minorHAnsi" w:hAnsiTheme="minorHAnsi"/>
                <w:bCs/>
                <w:color w:val="000000" w:themeColor="text1"/>
                <w:sz w:val="22"/>
                <w:szCs w:val="22"/>
              </w:rPr>
              <w:t>Substantial</w:t>
            </w:r>
          </w:p>
        </w:tc>
        <w:tc>
          <w:tcPr>
            <w:tcW w:w="4500" w:type="dxa"/>
          </w:tcPr>
          <w:p w:rsidR="009C618B" w:rsidRDefault="00643373" w:rsidP="00DD00B7">
            <w:pPr>
              <w:spacing w:after="160"/>
              <w:rPr>
                <w:rFonts w:asciiTheme="minorHAnsi" w:hAnsiTheme="minorHAnsi"/>
                <w:bCs/>
                <w:color w:val="000000" w:themeColor="text1"/>
                <w:sz w:val="22"/>
                <w:szCs w:val="22"/>
              </w:rPr>
            </w:pPr>
            <w:r>
              <w:rPr>
                <w:rFonts w:asciiTheme="minorHAnsi" w:hAnsiTheme="minorHAnsi"/>
                <w:bCs/>
                <w:color w:val="000000" w:themeColor="text1"/>
                <w:sz w:val="22"/>
                <w:szCs w:val="22"/>
              </w:rPr>
              <w:t xml:space="preserve">The Bank held various </w:t>
            </w:r>
            <w:r w:rsidRPr="0060268E">
              <w:rPr>
                <w:rFonts w:asciiTheme="minorHAnsi" w:hAnsiTheme="minorHAnsi"/>
                <w:bCs/>
                <w:color w:val="000000" w:themeColor="text1"/>
                <w:sz w:val="22"/>
                <w:szCs w:val="22"/>
              </w:rPr>
              <w:t>Procurement and Financial Management workshops</w:t>
            </w:r>
            <w:r>
              <w:rPr>
                <w:rFonts w:asciiTheme="minorHAnsi" w:hAnsiTheme="minorHAnsi"/>
                <w:bCs/>
                <w:color w:val="000000" w:themeColor="text1"/>
                <w:sz w:val="22"/>
                <w:szCs w:val="22"/>
              </w:rPr>
              <w:t xml:space="preserve"> for the PCU, PBs and IEs to help facilitate the implementation process.</w:t>
            </w:r>
          </w:p>
        </w:tc>
        <w:tc>
          <w:tcPr>
            <w:tcW w:w="4770" w:type="dxa"/>
          </w:tcPr>
          <w:p w:rsidR="009C618B" w:rsidRDefault="00643373" w:rsidP="00DD00B7">
            <w:pPr>
              <w:spacing w:after="160"/>
              <w:rPr>
                <w:rFonts w:asciiTheme="minorHAnsi" w:hAnsiTheme="minorHAnsi"/>
                <w:bCs/>
                <w:color w:val="000000" w:themeColor="text1"/>
                <w:sz w:val="22"/>
                <w:szCs w:val="22"/>
              </w:rPr>
            </w:pPr>
            <w:r>
              <w:rPr>
                <w:rFonts w:asciiTheme="minorHAnsi" w:hAnsiTheme="minorHAnsi"/>
                <w:bCs/>
                <w:color w:val="000000" w:themeColor="text1"/>
                <w:sz w:val="22"/>
                <w:szCs w:val="22"/>
              </w:rPr>
              <w:t>Subproj</w:t>
            </w:r>
            <w:r>
              <w:rPr>
                <w:rFonts w:asciiTheme="minorHAnsi" w:hAnsiTheme="minorHAnsi"/>
                <w:bCs/>
                <w:color w:val="000000" w:themeColor="text1"/>
                <w:sz w:val="22"/>
                <w:szCs w:val="22"/>
              </w:rPr>
              <w:t>ects that are larger than $US 1 million were required to be</w:t>
            </w:r>
            <w:r w:rsidRPr="00C87960">
              <w:rPr>
                <w:rFonts w:asciiTheme="minorHAnsi" w:hAnsiTheme="minorHAnsi"/>
                <w:bCs/>
                <w:color w:val="000000" w:themeColor="text1"/>
                <w:sz w:val="22"/>
                <w:szCs w:val="22"/>
              </w:rPr>
              <w:t xml:space="preserve"> cleared by </w:t>
            </w:r>
            <w:r>
              <w:rPr>
                <w:rFonts w:asciiTheme="minorHAnsi" w:hAnsiTheme="minorHAnsi"/>
                <w:bCs/>
                <w:color w:val="000000" w:themeColor="text1"/>
                <w:sz w:val="22"/>
                <w:szCs w:val="22"/>
              </w:rPr>
              <w:t>the Deputy M</w:t>
            </w:r>
            <w:r w:rsidRPr="00C87960">
              <w:rPr>
                <w:rFonts w:asciiTheme="minorHAnsi" w:hAnsiTheme="minorHAnsi"/>
                <w:bCs/>
                <w:color w:val="000000" w:themeColor="text1"/>
                <w:sz w:val="22"/>
                <w:szCs w:val="22"/>
              </w:rPr>
              <w:t>inister</w:t>
            </w:r>
            <w:r>
              <w:rPr>
                <w:rFonts w:asciiTheme="minorHAnsi" w:hAnsiTheme="minorHAnsi"/>
                <w:bCs/>
                <w:color w:val="000000" w:themeColor="text1"/>
                <w:sz w:val="22"/>
                <w:szCs w:val="22"/>
              </w:rPr>
              <w:t xml:space="preserve">, and contracts had to be registered </w:t>
            </w:r>
            <w:r w:rsidRPr="00C87960">
              <w:rPr>
                <w:rFonts w:asciiTheme="minorHAnsi" w:hAnsiTheme="minorHAnsi"/>
                <w:bCs/>
                <w:color w:val="000000" w:themeColor="text1"/>
                <w:sz w:val="22"/>
                <w:szCs w:val="22"/>
              </w:rPr>
              <w:t>with</w:t>
            </w:r>
            <w:r>
              <w:rPr>
                <w:rFonts w:asciiTheme="minorHAnsi" w:hAnsiTheme="minorHAnsi"/>
                <w:bCs/>
                <w:color w:val="000000" w:themeColor="text1"/>
                <w:sz w:val="22"/>
                <w:szCs w:val="22"/>
              </w:rPr>
              <w:t xml:space="preserve"> the Investment C</w:t>
            </w:r>
            <w:r w:rsidRPr="00C87960">
              <w:rPr>
                <w:rFonts w:asciiTheme="minorHAnsi" w:hAnsiTheme="minorHAnsi"/>
                <w:bCs/>
                <w:color w:val="000000" w:themeColor="text1"/>
                <w:sz w:val="22"/>
                <w:szCs w:val="22"/>
              </w:rPr>
              <w:t xml:space="preserve">ommittee. </w:t>
            </w:r>
            <w:r>
              <w:rPr>
                <w:rFonts w:asciiTheme="minorHAnsi" w:hAnsiTheme="minorHAnsi"/>
                <w:bCs/>
                <w:color w:val="000000" w:themeColor="text1"/>
                <w:sz w:val="22"/>
                <w:szCs w:val="22"/>
              </w:rPr>
              <w:t>This led to delays in the c</w:t>
            </w:r>
            <w:r w:rsidRPr="00C87960">
              <w:rPr>
                <w:rFonts w:asciiTheme="minorHAnsi" w:hAnsiTheme="minorHAnsi"/>
                <w:bCs/>
                <w:color w:val="000000" w:themeColor="text1"/>
                <w:sz w:val="22"/>
                <w:szCs w:val="22"/>
              </w:rPr>
              <w:t xml:space="preserve">learance </w:t>
            </w:r>
            <w:r>
              <w:rPr>
                <w:rFonts w:asciiTheme="minorHAnsi" w:hAnsiTheme="minorHAnsi"/>
                <w:bCs/>
                <w:color w:val="000000" w:themeColor="text1"/>
                <w:sz w:val="22"/>
                <w:szCs w:val="22"/>
              </w:rPr>
              <w:t>process.</w:t>
            </w:r>
          </w:p>
        </w:tc>
      </w:tr>
      <w:tr w:rsidR="001B3C78" w:rsidTr="00DD00B7">
        <w:tc>
          <w:tcPr>
            <w:tcW w:w="3638" w:type="dxa"/>
          </w:tcPr>
          <w:p w:rsidR="009C618B" w:rsidRDefault="00643373" w:rsidP="00DD00B7">
            <w:pPr>
              <w:spacing w:after="160"/>
              <w:rPr>
                <w:rFonts w:asciiTheme="minorHAnsi" w:hAnsiTheme="minorHAnsi"/>
                <w:bCs/>
                <w:color w:val="000000" w:themeColor="text1"/>
                <w:sz w:val="22"/>
                <w:szCs w:val="22"/>
              </w:rPr>
            </w:pPr>
            <w:r w:rsidRPr="000D5F29">
              <w:rPr>
                <w:rFonts w:asciiTheme="minorHAnsi" w:hAnsiTheme="minorHAnsi"/>
                <w:bCs/>
                <w:color w:val="000000" w:themeColor="text1"/>
                <w:sz w:val="22"/>
                <w:szCs w:val="22"/>
              </w:rPr>
              <w:t>Systemic</w:t>
            </w:r>
            <w:r>
              <w:rPr>
                <w:rFonts w:asciiTheme="minorHAnsi" w:hAnsiTheme="minorHAnsi"/>
                <w:bCs/>
                <w:color w:val="000000" w:themeColor="text1"/>
                <w:sz w:val="22"/>
                <w:szCs w:val="22"/>
                <w:lang w:eastAsia="zh-CN"/>
              </w:rPr>
              <w:t xml:space="preserve"> </w:t>
            </w:r>
            <w:r w:rsidRPr="000D5F29">
              <w:rPr>
                <w:rFonts w:asciiTheme="minorHAnsi" w:hAnsiTheme="minorHAnsi"/>
                <w:bCs/>
                <w:color w:val="000000" w:themeColor="text1"/>
                <w:sz w:val="22"/>
                <w:szCs w:val="22"/>
              </w:rPr>
              <w:t>Corruption</w:t>
            </w:r>
            <w:r>
              <w:rPr>
                <w:rFonts w:asciiTheme="minorHAnsi" w:hAnsiTheme="minorHAnsi"/>
                <w:bCs/>
                <w:color w:val="000000" w:themeColor="text1"/>
                <w:sz w:val="22"/>
                <w:szCs w:val="22"/>
              </w:rPr>
              <w:t xml:space="preserve">: </w:t>
            </w:r>
            <w:r w:rsidRPr="00141F9A">
              <w:rPr>
                <w:rFonts w:asciiTheme="minorHAnsi" w:hAnsiTheme="minorHAnsi"/>
                <w:bCs/>
                <w:color w:val="000000" w:themeColor="text1"/>
                <w:sz w:val="22"/>
                <w:szCs w:val="22"/>
              </w:rPr>
              <w:t xml:space="preserve">Diversion </w:t>
            </w:r>
            <w:r>
              <w:rPr>
                <w:rFonts w:asciiTheme="minorHAnsi" w:hAnsiTheme="minorHAnsi"/>
                <w:bCs/>
                <w:color w:val="000000" w:themeColor="text1"/>
                <w:sz w:val="22"/>
                <w:szCs w:val="22"/>
              </w:rPr>
              <w:t xml:space="preserve">of public/project money, </w:t>
            </w:r>
            <w:r w:rsidRPr="00141F9A">
              <w:rPr>
                <w:rFonts w:asciiTheme="minorHAnsi" w:hAnsiTheme="minorHAnsi"/>
                <w:bCs/>
                <w:color w:val="000000" w:themeColor="text1"/>
                <w:sz w:val="22"/>
                <w:szCs w:val="22"/>
              </w:rPr>
              <w:t>poor financial management and M&amp;E system</w:t>
            </w:r>
            <w:r>
              <w:rPr>
                <w:rFonts w:asciiTheme="minorHAnsi" w:hAnsiTheme="minorHAnsi"/>
                <w:bCs/>
                <w:color w:val="000000" w:themeColor="text1"/>
                <w:sz w:val="22"/>
                <w:szCs w:val="22"/>
              </w:rPr>
              <w:t>, l</w:t>
            </w:r>
            <w:r w:rsidRPr="00141F9A">
              <w:rPr>
                <w:rFonts w:asciiTheme="minorHAnsi" w:hAnsiTheme="minorHAnsi"/>
                <w:bCs/>
                <w:color w:val="000000" w:themeColor="text1"/>
                <w:sz w:val="22"/>
                <w:szCs w:val="22"/>
              </w:rPr>
              <w:t>ow salaries in the</w:t>
            </w:r>
            <w:r>
              <w:rPr>
                <w:rFonts w:asciiTheme="minorHAnsi" w:hAnsiTheme="minorHAnsi"/>
                <w:bCs/>
                <w:color w:val="000000" w:themeColor="text1"/>
                <w:sz w:val="22"/>
                <w:szCs w:val="22"/>
              </w:rPr>
              <w:t xml:space="preserve"> </w:t>
            </w:r>
            <w:r w:rsidRPr="00141F9A">
              <w:rPr>
                <w:rFonts w:asciiTheme="minorHAnsi" w:hAnsiTheme="minorHAnsi"/>
                <w:bCs/>
                <w:color w:val="000000" w:themeColor="text1"/>
                <w:sz w:val="22"/>
                <w:szCs w:val="22"/>
              </w:rPr>
              <w:t>public sector</w:t>
            </w:r>
            <w:r>
              <w:rPr>
                <w:rFonts w:asciiTheme="minorHAnsi" w:hAnsiTheme="minorHAnsi"/>
                <w:bCs/>
                <w:color w:val="000000" w:themeColor="text1"/>
                <w:sz w:val="22"/>
                <w:szCs w:val="22"/>
              </w:rPr>
              <w:t>.</w:t>
            </w:r>
          </w:p>
        </w:tc>
        <w:tc>
          <w:tcPr>
            <w:tcW w:w="1491" w:type="dxa"/>
          </w:tcPr>
          <w:p w:rsidR="009C618B" w:rsidRDefault="00643373" w:rsidP="00DD00B7">
            <w:pPr>
              <w:spacing w:after="160"/>
              <w:rPr>
                <w:rFonts w:asciiTheme="minorHAnsi" w:hAnsiTheme="minorHAnsi"/>
                <w:bCs/>
                <w:color w:val="000000" w:themeColor="text1"/>
                <w:sz w:val="22"/>
                <w:szCs w:val="22"/>
              </w:rPr>
            </w:pPr>
            <w:r w:rsidRPr="00352B22">
              <w:rPr>
                <w:rFonts w:asciiTheme="minorHAnsi" w:hAnsiTheme="minorHAnsi"/>
                <w:bCs/>
                <w:color w:val="000000" w:themeColor="text1"/>
                <w:sz w:val="22"/>
                <w:szCs w:val="22"/>
              </w:rPr>
              <w:t>High</w:t>
            </w:r>
          </w:p>
        </w:tc>
        <w:tc>
          <w:tcPr>
            <w:tcW w:w="4500" w:type="dxa"/>
          </w:tcPr>
          <w:p w:rsidR="009C618B" w:rsidRDefault="00643373" w:rsidP="00DD00B7">
            <w:pPr>
              <w:spacing w:after="160"/>
              <w:rPr>
                <w:rFonts w:asciiTheme="minorHAnsi" w:hAnsiTheme="minorHAnsi"/>
                <w:bCs/>
                <w:color w:val="000000" w:themeColor="text1"/>
                <w:sz w:val="22"/>
                <w:szCs w:val="22"/>
              </w:rPr>
            </w:pPr>
            <w:r w:rsidRPr="00ED49DF">
              <w:rPr>
                <w:rFonts w:asciiTheme="minorHAnsi" w:hAnsiTheme="minorHAnsi"/>
                <w:bCs/>
                <w:color w:val="000000" w:themeColor="text1"/>
                <w:sz w:val="22"/>
                <w:szCs w:val="22"/>
              </w:rPr>
              <w:t>The Bank continues to assist authorities in</w:t>
            </w:r>
            <w:r>
              <w:rPr>
                <w:rFonts w:asciiTheme="minorHAnsi" w:hAnsiTheme="minorHAnsi"/>
                <w:bCs/>
                <w:color w:val="000000" w:themeColor="text1"/>
                <w:sz w:val="22"/>
                <w:szCs w:val="22"/>
              </w:rPr>
              <w:t xml:space="preserve"> </w:t>
            </w:r>
            <w:r w:rsidRPr="00ED49DF">
              <w:rPr>
                <w:rFonts w:asciiTheme="minorHAnsi" w:hAnsiTheme="minorHAnsi"/>
                <w:bCs/>
                <w:color w:val="000000" w:themeColor="text1"/>
                <w:sz w:val="22"/>
                <w:szCs w:val="22"/>
              </w:rPr>
              <w:t>strengthening their PFM systems through</w:t>
            </w:r>
            <w:r>
              <w:rPr>
                <w:rFonts w:asciiTheme="minorHAnsi" w:hAnsiTheme="minorHAnsi"/>
                <w:bCs/>
                <w:color w:val="000000" w:themeColor="text1"/>
                <w:sz w:val="22"/>
                <w:szCs w:val="22"/>
              </w:rPr>
              <w:t xml:space="preserve"> </w:t>
            </w:r>
            <w:r w:rsidRPr="00ED49DF">
              <w:rPr>
                <w:rFonts w:asciiTheme="minorHAnsi" w:hAnsiTheme="minorHAnsi"/>
                <w:bCs/>
                <w:color w:val="000000" w:themeColor="text1"/>
                <w:sz w:val="22"/>
                <w:szCs w:val="22"/>
              </w:rPr>
              <w:t>AAA and TA</w:t>
            </w:r>
            <w:r>
              <w:rPr>
                <w:rFonts w:asciiTheme="minorHAnsi" w:hAnsiTheme="minorHAnsi"/>
                <w:bCs/>
                <w:color w:val="000000" w:themeColor="text1"/>
                <w:sz w:val="22"/>
                <w:szCs w:val="22"/>
              </w:rPr>
              <w:t xml:space="preserve"> activities.</w:t>
            </w:r>
          </w:p>
        </w:tc>
        <w:tc>
          <w:tcPr>
            <w:tcW w:w="4770" w:type="dxa"/>
          </w:tcPr>
          <w:p w:rsidR="009C618B" w:rsidRDefault="00643373" w:rsidP="00DD00B7">
            <w:pPr>
              <w:spacing w:after="160"/>
              <w:rPr>
                <w:rFonts w:asciiTheme="minorHAnsi" w:hAnsiTheme="minorHAnsi"/>
                <w:bCs/>
                <w:color w:val="000000" w:themeColor="text1"/>
                <w:sz w:val="22"/>
                <w:szCs w:val="22"/>
              </w:rPr>
            </w:pPr>
            <w:r>
              <w:rPr>
                <w:rFonts w:asciiTheme="minorHAnsi" w:hAnsiTheme="minorHAnsi"/>
                <w:bCs/>
                <w:color w:val="000000" w:themeColor="text1"/>
                <w:sz w:val="22"/>
                <w:szCs w:val="22"/>
              </w:rPr>
              <w:t xml:space="preserve">This risk did not materialize. </w:t>
            </w:r>
          </w:p>
        </w:tc>
      </w:tr>
      <w:tr w:rsidR="001B3C78" w:rsidTr="00DD00B7">
        <w:tc>
          <w:tcPr>
            <w:tcW w:w="3638" w:type="dxa"/>
          </w:tcPr>
          <w:p w:rsidR="009C618B" w:rsidRDefault="00643373" w:rsidP="00DD00B7">
            <w:pPr>
              <w:spacing w:after="160"/>
              <w:rPr>
                <w:rFonts w:asciiTheme="minorHAnsi" w:hAnsiTheme="minorHAnsi"/>
                <w:bCs/>
                <w:color w:val="000000" w:themeColor="text1"/>
                <w:sz w:val="22"/>
                <w:szCs w:val="22"/>
              </w:rPr>
            </w:pPr>
            <w:r w:rsidRPr="000D5F29">
              <w:rPr>
                <w:rFonts w:asciiTheme="minorHAnsi" w:hAnsiTheme="minorHAnsi"/>
                <w:bCs/>
                <w:color w:val="000000" w:themeColor="text1"/>
                <w:sz w:val="22"/>
                <w:szCs w:val="22"/>
                <w:lang w:eastAsia="zh-CN"/>
              </w:rPr>
              <w:t>Energy Se</w:t>
            </w:r>
            <w:r w:rsidRPr="000D5F29">
              <w:rPr>
                <w:rFonts w:asciiTheme="minorHAnsi" w:hAnsiTheme="minorHAnsi"/>
                <w:bCs/>
                <w:color w:val="000000" w:themeColor="text1"/>
                <w:sz w:val="22"/>
                <w:szCs w:val="22"/>
                <w:lang w:eastAsia="zh-CN"/>
              </w:rPr>
              <w:t xml:space="preserve">ctor </w:t>
            </w:r>
            <w:r>
              <w:rPr>
                <w:rFonts w:asciiTheme="minorHAnsi" w:hAnsiTheme="minorHAnsi"/>
                <w:bCs/>
                <w:color w:val="000000" w:themeColor="text1"/>
                <w:sz w:val="22"/>
                <w:szCs w:val="22"/>
                <w:lang w:eastAsia="zh-CN"/>
              </w:rPr>
              <w:t>G</w:t>
            </w:r>
            <w:r w:rsidRPr="000D5F29">
              <w:rPr>
                <w:rFonts w:asciiTheme="minorHAnsi" w:hAnsiTheme="minorHAnsi"/>
                <w:bCs/>
                <w:color w:val="000000" w:themeColor="text1"/>
                <w:sz w:val="22"/>
                <w:szCs w:val="22"/>
              </w:rPr>
              <w:t>overnance,</w:t>
            </w:r>
            <w:r>
              <w:rPr>
                <w:rFonts w:asciiTheme="minorHAnsi" w:hAnsiTheme="minorHAnsi"/>
                <w:bCs/>
                <w:color w:val="000000" w:themeColor="text1"/>
                <w:sz w:val="22"/>
                <w:szCs w:val="22"/>
              </w:rPr>
              <w:t xml:space="preserve"> </w:t>
            </w:r>
            <w:r w:rsidRPr="000D5F29">
              <w:rPr>
                <w:rFonts w:asciiTheme="minorHAnsi" w:hAnsiTheme="minorHAnsi"/>
                <w:bCs/>
                <w:color w:val="000000" w:themeColor="text1"/>
                <w:sz w:val="22"/>
                <w:szCs w:val="22"/>
              </w:rPr>
              <w:t>Policies,</w:t>
            </w:r>
            <w:r>
              <w:rPr>
                <w:rFonts w:asciiTheme="minorHAnsi" w:hAnsiTheme="minorHAnsi"/>
                <w:bCs/>
                <w:color w:val="000000" w:themeColor="text1"/>
                <w:sz w:val="22"/>
                <w:szCs w:val="22"/>
              </w:rPr>
              <w:t xml:space="preserve"> </w:t>
            </w:r>
            <w:r w:rsidRPr="000D5F29">
              <w:rPr>
                <w:rFonts w:asciiTheme="minorHAnsi" w:hAnsiTheme="minorHAnsi"/>
                <w:bCs/>
                <w:color w:val="000000" w:themeColor="text1"/>
                <w:sz w:val="22"/>
                <w:szCs w:val="22"/>
              </w:rPr>
              <w:t>Institutions</w:t>
            </w:r>
            <w:r>
              <w:rPr>
                <w:rFonts w:asciiTheme="minorHAnsi" w:hAnsiTheme="minorHAnsi"/>
                <w:bCs/>
                <w:color w:val="000000" w:themeColor="text1"/>
                <w:sz w:val="22"/>
                <w:szCs w:val="22"/>
              </w:rPr>
              <w:t xml:space="preserve">: </w:t>
            </w:r>
            <w:r w:rsidRPr="00141F9A">
              <w:rPr>
                <w:rFonts w:asciiTheme="minorHAnsi" w:hAnsiTheme="minorHAnsi"/>
                <w:bCs/>
                <w:color w:val="000000" w:themeColor="text1"/>
                <w:sz w:val="22"/>
                <w:szCs w:val="22"/>
              </w:rPr>
              <w:t>Government commitment</w:t>
            </w:r>
            <w:r>
              <w:rPr>
                <w:rFonts w:asciiTheme="minorHAnsi" w:hAnsiTheme="minorHAnsi"/>
                <w:bCs/>
                <w:color w:val="000000" w:themeColor="text1"/>
                <w:sz w:val="22"/>
                <w:szCs w:val="22"/>
              </w:rPr>
              <w:t xml:space="preserve"> </w:t>
            </w:r>
            <w:r w:rsidRPr="00141F9A">
              <w:rPr>
                <w:rFonts w:asciiTheme="minorHAnsi" w:hAnsiTheme="minorHAnsi"/>
                <w:bCs/>
                <w:color w:val="000000" w:themeColor="text1"/>
                <w:sz w:val="22"/>
                <w:szCs w:val="22"/>
              </w:rPr>
              <w:t>is strong and MoE has assumed leadership to raise</w:t>
            </w:r>
            <w:r>
              <w:rPr>
                <w:rFonts w:asciiTheme="minorHAnsi" w:hAnsiTheme="minorHAnsi"/>
                <w:bCs/>
                <w:color w:val="000000" w:themeColor="text1"/>
                <w:sz w:val="22"/>
                <w:szCs w:val="22"/>
              </w:rPr>
              <w:t xml:space="preserve"> </w:t>
            </w:r>
            <w:r w:rsidRPr="00141F9A">
              <w:rPr>
                <w:rFonts w:asciiTheme="minorHAnsi" w:hAnsiTheme="minorHAnsi"/>
                <w:bCs/>
                <w:color w:val="000000" w:themeColor="text1"/>
                <w:sz w:val="22"/>
                <w:szCs w:val="22"/>
              </w:rPr>
              <w:t>awareness and promote the EE agenda in the</w:t>
            </w:r>
            <w:r>
              <w:rPr>
                <w:rFonts w:asciiTheme="minorHAnsi" w:hAnsiTheme="minorHAnsi"/>
                <w:bCs/>
                <w:color w:val="000000" w:themeColor="text1"/>
                <w:sz w:val="22"/>
                <w:szCs w:val="22"/>
              </w:rPr>
              <w:t xml:space="preserve"> </w:t>
            </w:r>
            <w:r w:rsidRPr="00141F9A">
              <w:rPr>
                <w:rFonts w:asciiTheme="minorHAnsi" w:hAnsiTheme="minorHAnsi"/>
                <w:bCs/>
                <w:color w:val="000000" w:themeColor="text1"/>
                <w:sz w:val="22"/>
                <w:szCs w:val="22"/>
              </w:rPr>
              <w:t>industrial sector</w:t>
            </w:r>
            <w:r>
              <w:rPr>
                <w:rFonts w:asciiTheme="minorHAnsi" w:hAnsiTheme="minorHAnsi"/>
                <w:bCs/>
                <w:color w:val="000000" w:themeColor="text1"/>
                <w:sz w:val="22"/>
                <w:szCs w:val="22"/>
              </w:rPr>
              <w:t xml:space="preserve">, but </w:t>
            </w:r>
            <w:r>
              <w:rPr>
                <w:rFonts w:asciiTheme="minorHAnsi" w:hAnsiTheme="minorHAnsi"/>
                <w:bCs/>
                <w:color w:val="000000" w:themeColor="text1"/>
                <w:sz w:val="22"/>
                <w:szCs w:val="22"/>
              </w:rPr>
              <w:lastRenderedPageBreak/>
              <w:t>the commitment might not last</w:t>
            </w:r>
          </w:p>
        </w:tc>
        <w:tc>
          <w:tcPr>
            <w:tcW w:w="1491" w:type="dxa"/>
          </w:tcPr>
          <w:p w:rsidR="009C618B" w:rsidRDefault="00643373" w:rsidP="00DD00B7">
            <w:pPr>
              <w:spacing w:after="160"/>
              <w:rPr>
                <w:rFonts w:asciiTheme="minorHAnsi" w:hAnsiTheme="minorHAnsi"/>
                <w:bCs/>
                <w:color w:val="000000" w:themeColor="text1"/>
                <w:sz w:val="22"/>
                <w:szCs w:val="22"/>
              </w:rPr>
            </w:pPr>
            <w:r w:rsidRPr="00352B22">
              <w:rPr>
                <w:rFonts w:asciiTheme="minorHAnsi" w:hAnsiTheme="minorHAnsi"/>
                <w:bCs/>
                <w:color w:val="000000" w:themeColor="text1"/>
                <w:sz w:val="22"/>
                <w:szCs w:val="22"/>
              </w:rPr>
              <w:lastRenderedPageBreak/>
              <w:t>Moderate</w:t>
            </w:r>
          </w:p>
        </w:tc>
        <w:tc>
          <w:tcPr>
            <w:tcW w:w="4500" w:type="dxa"/>
          </w:tcPr>
          <w:p w:rsidR="009C618B" w:rsidRDefault="00643373" w:rsidP="00DD00B7">
            <w:pPr>
              <w:spacing w:after="160"/>
              <w:rPr>
                <w:rFonts w:asciiTheme="minorHAnsi" w:hAnsiTheme="minorHAnsi"/>
                <w:bCs/>
                <w:color w:val="000000" w:themeColor="text1"/>
                <w:sz w:val="22"/>
                <w:szCs w:val="22"/>
              </w:rPr>
            </w:pPr>
            <w:r w:rsidRPr="00ED49DF">
              <w:rPr>
                <w:rFonts w:asciiTheme="minorHAnsi" w:hAnsiTheme="minorHAnsi"/>
                <w:bCs/>
                <w:color w:val="000000" w:themeColor="text1"/>
                <w:sz w:val="22"/>
                <w:szCs w:val="22"/>
              </w:rPr>
              <w:t>A TA component enable</w:t>
            </w:r>
            <w:r>
              <w:rPr>
                <w:rFonts w:asciiTheme="minorHAnsi" w:hAnsiTheme="minorHAnsi"/>
                <w:bCs/>
                <w:color w:val="000000" w:themeColor="text1"/>
                <w:sz w:val="22"/>
                <w:szCs w:val="22"/>
              </w:rPr>
              <w:t xml:space="preserve">d </w:t>
            </w:r>
            <w:r w:rsidRPr="00ED49DF">
              <w:rPr>
                <w:rFonts w:asciiTheme="minorHAnsi" w:hAnsiTheme="minorHAnsi"/>
                <w:bCs/>
                <w:color w:val="000000" w:themeColor="text1"/>
                <w:sz w:val="22"/>
                <w:szCs w:val="22"/>
              </w:rPr>
              <w:t xml:space="preserve">MoE to prepare </w:t>
            </w:r>
            <w:r w:rsidRPr="00ED49DF">
              <w:rPr>
                <w:rFonts w:asciiTheme="minorHAnsi" w:hAnsiTheme="minorHAnsi"/>
                <w:bCs/>
                <w:color w:val="000000" w:themeColor="text1"/>
                <w:sz w:val="22"/>
                <w:szCs w:val="22"/>
              </w:rPr>
              <w:t>communication campaign for</w:t>
            </w:r>
            <w:r>
              <w:rPr>
                <w:rFonts w:asciiTheme="minorHAnsi" w:hAnsiTheme="minorHAnsi"/>
                <w:bCs/>
                <w:color w:val="000000" w:themeColor="text1"/>
                <w:sz w:val="22"/>
                <w:szCs w:val="22"/>
              </w:rPr>
              <w:t xml:space="preserve"> </w:t>
            </w:r>
            <w:r w:rsidRPr="00ED49DF">
              <w:rPr>
                <w:rFonts w:asciiTheme="minorHAnsi" w:hAnsiTheme="minorHAnsi"/>
                <w:bCs/>
                <w:color w:val="000000" w:themeColor="text1"/>
                <w:sz w:val="22"/>
                <w:szCs w:val="22"/>
              </w:rPr>
              <w:t>EE and carry out targeted training for IEs. To</w:t>
            </w:r>
            <w:r>
              <w:rPr>
                <w:rFonts w:asciiTheme="minorHAnsi" w:hAnsiTheme="minorHAnsi"/>
                <w:bCs/>
                <w:color w:val="000000" w:themeColor="text1"/>
                <w:sz w:val="22"/>
                <w:szCs w:val="22"/>
              </w:rPr>
              <w:t xml:space="preserve"> </w:t>
            </w:r>
            <w:r w:rsidRPr="00ED49DF">
              <w:rPr>
                <w:rFonts w:asciiTheme="minorHAnsi" w:hAnsiTheme="minorHAnsi"/>
                <w:bCs/>
                <w:color w:val="000000" w:themeColor="text1"/>
                <w:sz w:val="22"/>
                <w:szCs w:val="22"/>
              </w:rPr>
              <w:t>mitigate the risk of political interference in the</w:t>
            </w:r>
            <w:r>
              <w:rPr>
                <w:rFonts w:asciiTheme="minorHAnsi" w:hAnsiTheme="minorHAnsi"/>
                <w:bCs/>
                <w:color w:val="000000" w:themeColor="text1"/>
                <w:sz w:val="22"/>
                <w:szCs w:val="22"/>
              </w:rPr>
              <w:t xml:space="preserve"> </w:t>
            </w:r>
            <w:r w:rsidRPr="00ED49DF">
              <w:rPr>
                <w:rFonts w:asciiTheme="minorHAnsi" w:hAnsiTheme="minorHAnsi"/>
                <w:bCs/>
                <w:color w:val="000000" w:themeColor="text1"/>
                <w:sz w:val="22"/>
                <w:szCs w:val="22"/>
              </w:rPr>
              <w:t>sub-loan appli</w:t>
            </w:r>
            <w:r>
              <w:rPr>
                <w:rFonts w:asciiTheme="minorHAnsi" w:hAnsiTheme="minorHAnsi"/>
                <w:bCs/>
                <w:color w:val="000000" w:themeColor="text1"/>
                <w:sz w:val="22"/>
                <w:szCs w:val="22"/>
              </w:rPr>
              <w:t>cations, MoE was not part of evaluation and approval</w:t>
            </w:r>
            <w:r w:rsidRPr="00ED49DF">
              <w:rPr>
                <w:rFonts w:asciiTheme="minorHAnsi" w:hAnsiTheme="minorHAnsi"/>
                <w:bCs/>
                <w:color w:val="000000" w:themeColor="text1"/>
                <w:sz w:val="22"/>
                <w:szCs w:val="22"/>
              </w:rPr>
              <w:t>. Further,</w:t>
            </w:r>
            <w:r>
              <w:rPr>
                <w:rFonts w:asciiTheme="minorHAnsi" w:hAnsiTheme="minorHAnsi"/>
                <w:bCs/>
                <w:color w:val="000000" w:themeColor="text1"/>
                <w:sz w:val="22"/>
                <w:szCs w:val="22"/>
              </w:rPr>
              <w:t xml:space="preserve"> PBs were</w:t>
            </w:r>
            <w:r w:rsidRPr="00ED49DF">
              <w:rPr>
                <w:rFonts w:asciiTheme="minorHAnsi" w:hAnsiTheme="minorHAnsi"/>
                <w:bCs/>
                <w:color w:val="000000" w:themeColor="text1"/>
                <w:sz w:val="22"/>
                <w:szCs w:val="22"/>
              </w:rPr>
              <w:t xml:space="preserve"> not be allowed </w:t>
            </w:r>
            <w:r w:rsidRPr="00ED49DF">
              <w:rPr>
                <w:rFonts w:asciiTheme="minorHAnsi" w:hAnsiTheme="minorHAnsi"/>
                <w:bCs/>
                <w:color w:val="000000" w:themeColor="text1"/>
                <w:sz w:val="22"/>
                <w:szCs w:val="22"/>
              </w:rPr>
              <w:lastRenderedPageBreak/>
              <w:t>to have any</w:t>
            </w:r>
            <w:r>
              <w:rPr>
                <w:rFonts w:asciiTheme="minorHAnsi" w:hAnsiTheme="minorHAnsi"/>
                <w:bCs/>
                <w:color w:val="000000" w:themeColor="text1"/>
                <w:sz w:val="22"/>
                <w:szCs w:val="22"/>
              </w:rPr>
              <w:t xml:space="preserve"> </w:t>
            </w:r>
            <w:r w:rsidRPr="00ED49DF">
              <w:rPr>
                <w:rFonts w:asciiTheme="minorHAnsi" w:hAnsiTheme="minorHAnsi"/>
                <w:bCs/>
                <w:color w:val="000000" w:themeColor="text1"/>
                <w:sz w:val="22"/>
                <w:szCs w:val="22"/>
              </w:rPr>
              <w:t>ownership stake in</w:t>
            </w:r>
            <w:r w:rsidRPr="00ED49DF">
              <w:rPr>
                <w:rFonts w:asciiTheme="minorHAnsi" w:hAnsiTheme="minorHAnsi"/>
                <w:bCs/>
                <w:color w:val="000000" w:themeColor="text1"/>
                <w:sz w:val="22"/>
                <w:szCs w:val="22"/>
              </w:rPr>
              <w:t xml:space="preserve"> IEs.</w:t>
            </w:r>
          </w:p>
        </w:tc>
        <w:tc>
          <w:tcPr>
            <w:tcW w:w="4770" w:type="dxa"/>
          </w:tcPr>
          <w:p w:rsidR="009C618B" w:rsidRDefault="00643373" w:rsidP="00DD00B7">
            <w:pPr>
              <w:spacing w:after="160"/>
              <w:rPr>
                <w:rFonts w:asciiTheme="minorHAnsi" w:hAnsiTheme="minorHAnsi"/>
                <w:bCs/>
                <w:color w:val="000000" w:themeColor="text1"/>
                <w:sz w:val="22"/>
                <w:szCs w:val="22"/>
              </w:rPr>
            </w:pPr>
            <w:r>
              <w:rPr>
                <w:rFonts w:asciiTheme="minorHAnsi" w:hAnsiTheme="minorHAnsi"/>
                <w:bCs/>
                <w:color w:val="000000" w:themeColor="text1"/>
                <w:sz w:val="22"/>
                <w:szCs w:val="22"/>
              </w:rPr>
              <w:lastRenderedPageBreak/>
              <w:t xml:space="preserve">This risk did not materialize. </w:t>
            </w:r>
            <w:r w:rsidRPr="00964CE2">
              <w:rPr>
                <w:rFonts w:asciiTheme="minorHAnsi" w:hAnsiTheme="minorHAnsi"/>
                <w:bCs/>
                <w:color w:val="000000" w:themeColor="text1"/>
                <w:sz w:val="22"/>
                <w:szCs w:val="22"/>
              </w:rPr>
              <w:t>Government commitment</w:t>
            </w:r>
            <w:r>
              <w:rPr>
                <w:rFonts w:asciiTheme="minorHAnsi" w:hAnsiTheme="minorHAnsi"/>
                <w:bCs/>
                <w:color w:val="000000" w:themeColor="text1"/>
                <w:sz w:val="22"/>
                <w:szCs w:val="22"/>
              </w:rPr>
              <w:t xml:space="preserve"> </w:t>
            </w:r>
            <w:r w:rsidRPr="00964CE2">
              <w:rPr>
                <w:rFonts w:asciiTheme="minorHAnsi" w:hAnsiTheme="minorHAnsi"/>
                <w:bCs/>
                <w:color w:val="000000" w:themeColor="text1"/>
                <w:sz w:val="22"/>
                <w:szCs w:val="22"/>
              </w:rPr>
              <w:t>to EE in industry remained</w:t>
            </w:r>
            <w:r>
              <w:rPr>
                <w:rFonts w:asciiTheme="minorHAnsi" w:hAnsiTheme="minorHAnsi"/>
                <w:bCs/>
                <w:color w:val="000000" w:themeColor="text1"/>
                <w:sz w:val="22"/>
                <w:szCs w:val="22"/>
              </w:rPr>
              <w:t xml:space="preserve"> strong.</w:t>
            </w:r>
          </w:p>
          <w:p w:rsidR="009C618B" w:rsidRDefault="009C618B" w:rsidP="00DD00B7">
            <w:pPr>
              <w:spacing w:after="160"/>
              <w:rPr>
                <w:rFonts w:asciiTheme="minorHAnsi" w:hAnsiTheme="minorHAnsi"/>
                <w:bCs/>
                <w:color w:val="000000" w:themeColor="text1"/>
                <w:sz w:val="22"/>
                <w:szCs w:val="22"/>
              </w:rPr>
            </w:pPr>
          </w:p>
        </w:tc>
      </w:tr>
      <w:tr w:rsidR="001B3C78" w:rsidTr="00DD00B7">
        <w:tc>
          <w:tcPr>
            <w:tcW w:w="3638" w:type="dxa"/>
          </w:tcPr>
          <w:p w:rsidR="009C618B" w:rsidRDefault="00643373" w:rsidP="00DD00B7">
            <w:pPr>
              <w:spacing w:after="160"/>
              <w:rPr>
                <w:rFonts w:asciiTheme="minorHAnsi" w:hAnsiTheme="minorHAnsi"/>
                <w:bCs/>
                <w:color w:val="000000" w:themeColor="text1"/>
                <w:sz w:val="22"/>
                <w:szCs w:val="22"/>
              </w:rPr>
            </w:pPr>
            <w:r w:rsidRPr="000D5F29">
              <w:rPr>
                <w:rFonts w:asciiTheme="minorHAnsi" w:hAnsiTheme="minorHAnsi"/>
                <w:bCs/>
                <w:color w:val="000000" w:themeColor="text1"/>
                <w:sz w:val="22"/>
                <w:szCs w:val="22"/>
              </w:rPr>
              <w:t>Technical</w:t>
            </w:r>
            <w:r>
              <w:rPr>
                <w:rFonts w:asciiTheme="minorHAnsi" w:hAnsiTheme="minorHAnsi"/>
                <w:bCs/>
                <w:color w:val="000000" w:themeColor="text1"/>
                <w:sz w:val="22"/>
                <w:szCs w:val="22"/>
              </w:rPr>
              <w:t xml:space="preserve"> </w:t>
            </w:r>
            <w:r w:rsidRPr="000D5F29">
              <w:rPr>
                <w:rFonts w:asciiTheme="minorHAnsi" w:hAnsiTheme="minorHAnsi"/>
                <w:bCs/>
                <w:color w:val="000000" w:themeColor="text1"/>
                <w:sz w:val="22"/>
                <w:szCs w:val="22"/>
              </w:rPr>
              <w:t>design</w:t>
            </w:r>
            <w:r>
              <w:rPr>
                <w:rFonts w:asciiTheme="minorHAnsi" w:hAnsiTheme="minorHAnsi"/>
                <w:bCs/>
                <w:color w:val="000000" w:themeColor="text1"/>
                <w:sz w:val="22"/>
                <w:szCs w:val="22"/>
              </w:rPr>
              <w:t>: A</w:t>
            </w:r>
            <w:r w:rsidRPr="00141F9A">
              <w:rPr>
                <w:rFonts w:asciiTheme="minorHAnsi" w:hAnsiTheme="minorHAnsi"/>
                <w:bCs/>
                <w:color w:val="000000" w:themeColor="text1"/>
                <w:sz w:val="22"/>
                <w:szCs w:val="22"/>
              </w:rPr>
              <w:t xml:space="preserve"> wide misunderstanding in the industrial</w:t>
            </w:r>
            <w:r>
              <w:rPr>
                <w:rFonts w:asciiTheme="minorHAnsi" w:hAnsiTheme="minorHAnsi"/>
                <w:bCs/>
                <w:color w:val="000000" w:themeColor="text1"/>
                <w:sz w:val="22"/>
                <w:szCs w:val="22"/>
              </w:rPr>
              <w:t xml:space="preserve"> </w:t>
            </w:r>
            <w:r w:rsidRPr="00141F9A">
              <w:rPr>
                <w:rFonts w:asciiTheme="minorHAnsi" w:hAnsiTheme="minorHAnsi"/>
                <w:bCs/>
                <w:color w:val="000000" w:themeColor="text1"/>
                <w:sz w:val="22"/>
                <w:szCs w:val="22"/>
              </w:rPr>
              <w:t>sector about the nature of EE</w:t>
            </w:r>
            <w:r>
              <w:rPr>
                <w:rFonts w:asciiTheme="minorHAnsi" w:hAnsiTheme="minorHAnsi"/>
                <w:bCs/>
                <w:color w:val="000000" w:themeColor="text1"/>
                <w:sz w:val="22"/>
                <w:szCs w:val="22"/>
              </w:rPr>
              <w:t xml:space="preserve"> project</w:t>
            </w:r>
            <w:r w:rsidRPr="00141F9A">
              <w:rPr>
                <w:rFonts w:asciiTheme="minorHAnsi" w:hAnsiTheme="minorHAnsi"/>
                <w:bCs/>
                <w:color w:val="000000" w:themeColor="text1"/>
                <w:sz w:val="22"/>
                <w:szCs w:val="22"/>
              </w:rPr>
              <w:t>s, which may affect the quality and</w:t>
            </w:r>
            <w:r>
              <w:rPr>
                <w:rFonts w:asciiTheme="minorHAnsi" w:hAnsiTheme="minorHAnsi"/>
                <w:bCs/>
                <w:color w:val="000000" w:themeColor="text1"/>
                <w:sz w:val="22"/>
                <w:szCs w:val="22"/>
              </w:rPr>
              <w:t xml:space="preserve"> </w:t>
            </w:r>
            <w:r w:rsidRPr="00141F9A">
              <w:rPr>
                <w:rFonts w:asciiTheme="minorHAnsi" w:hAnsiTheme="minorHAnsi"/>
                <w:bCs/>
                <w:color w:val="000000" w:themeColor="text1"/>
                <w:sz w:val="22"/>
                <w:szCs w:val="22"/>
              </w:rPr>
              <w:t xml:space="preserve">quantity of the IEs’ </w:t>
            </w:r>
            <w:r w:rsidRPr="00141F9A">
              <w:rPr>
                <w:rFonts w:asciiTheme="minorHAnsi" w:hAnsiTheme="minorHAnsi"/>
                <w:bCs/>
                <w:color w:val="000000" w:themeColor="text1"/>
                <w:sz w:val="22"/>
                <w:szCs w:val="22"/>
              </w:rPr>
              <w:t>sub-loan applications and the</w:t>
            </w:r>
            <w:r>
              <w:rPr>
                <w:rFonts w:asciiTheme="minorHAnsi" w:hAnsiTheme="minorHAnsi"/>
                <w:bCs/>
                <w:color w:val="000000" w:themeColor="text1"/>
                <w:sz w:val="22"/>
                <w:szCs w:val="22"/>
              </w:rPr>
              <w:t xml:space="preserve"> </w:t>
            </w:r>
            <w:r w:rsidRPr="00141F9A">
              <w:rPr>
                <w:rFonts w:asciiTheme="minorHAnsi" w:hAnsiTheme="minorHAnsi"/>
                <w:bCs/>
                <w:color w:val="000000" w:themeColor="text1"/>
                <w:sz w:val="22"/>
                <w:szCs w:val="22"/>
              </w:rPr>
              <w:t>speed/timing of the PBs’ preparing a</w:t>
            </w:r>
            <w:r>
              <w:rPr>
                <w:rFonts w:asciiTheme="minorHAnsi" w:hAnsiTheme="minorHAnsi"/>
                <w:bCs/>
                <w:color w:val="000000" w:themeColor="text1"/>
                <w:sz w:val="22"/>
                <w:szCs w:val="22"/>
              </w:rPr>
              <w:t xml:space="preserve"> project</w:t>
            </w:r>
            <w:r w:rsidRPr="00141F9A">
              <w:rPr>
                <w:rFonts w:asciiTheme="minorHAnsi" w:hAnsiTheme="minorHAnsi"/>
                <w:bCs/>
                <w:color w:val="000000" w:themeColor="text1"/>
                <w:sz w:val="22"/>
                <w:szCs w:val="22"/>
              </w:rPr>
              <w:t xml:space="preserve"> pipeline.</w:t>
            </w:r>
            <w:r>
              <w:rPr>
                <w:rFonts w:asciiTheme="minorHAnsi" w:hAnsiTheme="minorHAnsi"/>
                <w:bCs/>
                <w:color w:val="000000" w:themeColor="text1"/>
                <w:sz w:val="22"/>
                <w:szCs w:val="22"/>
              </w:rPr>
              <w:t xml:space="preserve"> </w:t>
            </w:r>
            <w:r w:rsidRPr="00141F9A">
              <w:rPr>
                <w:rFonts w:asciiTheme="minorHAnsi" w:hAnsiTheme="minorHAnsi"/>
                <w:bCs/>
                <w:color w:val="000000" w:themeColor="text1"/>
                <w:sz w:val="22"/>
                <w:szCs w:val="22"/>
              </w:rPr>
              <w:t>PBs could take a long time to identify suitable</w:t>
            </w:r>
            <w:r>
              <w:rPr>
                <w:rFonts w:asciiTheme="minorHAnsi" w:hAnsiTheme="minorHAnsi"/>
                <w:bCs/>
                <w:color w:val="000000" w:themeColor="text1"/>
                <w:sz w:val="22"/>
                <w:szCs w:val="22"/>
              </w:rPr>
              <w:t xml:space="preserve"> </w:t>
            </w:r>
            <w:r w:rsidRPr="00141F9A">
              <w:rPr>
                <w:rFonts w:asciiTheme="minorHAnsi" w:hAnsiTheme="minorHAnsi"/>
                <w:bCs/>
                <w:color w:val="000000" w:themeColor="text1"/>
                <w:sz w:val="22"/>
                <w:szCs w:val="22"/>
              </w:rPr>
              <w:t>clients and</w:t>
            </w:r>
            <w:r>
              <w:rPr>
                <w:rFonts w:asciiTheme="minorHAnsi" w:hAnsiTheme="minorHAnsi"/>
                <w:bCs/>
                <w:color w:val="000000" w:themeColor="text1"/>
                <w:sz w:val="22"/>
                <w:szCs w:val="22"/>
              </w:rPr>
              <w:t xml:space="preserve"> project</w:t>
            </w:r>
            <w:r w:rsidRPr="00141F9A">
              <w:rPr>
                <w:rFonts w:asciiTheme="minorHAnsi" w:hAnsiTheme="minorHAnsi"/>
                <w:bCs/>
                <w:color w:val="000000" w:themeColor="text1"/>
                <w:sz w:val="22"/>
                <w:szCs w:val="22"/>
              </w:rPr>
              <w:t>s among their customer base.</w:t>
            </w:r>
          </w:p>
        </w:tc>
        <w:tc>
          <w:tcPr>
            <w:tcW w:w="1491" w:type="dxa"/>
          </w:tcPr>
          <w:p w:rsidR="009C618B" w:rsidRDefault="00643373" w:rsidP="00DD00B7">
            <w:pPr>
              <w:spacing w:after="160"/>
              <w:rPr>
                <w:rFonts w:asciiTheme="minorHAnsi" w:hAnsiTheme="minorHAnsi"/>
                <w:bCs/>
                <w:color w:val="000000" w:themeColor="text1"/>
                <w:sz w:val="22"/>
                <w:szCs w:val="22"/>
              </w:rPr>
            </w:pPr>
            <w:r w:rsidRPr="00352B22">
              <w:rPr>
                <w:rFonts w:asciiTheme="minorHAnsi" w:hAnsiTheme="minorHAnsi"/>
                <w:bCs/>
                <w:color w:val="000000" w:themeColor="text1"/>
                <w:sz w:val="22"/>
                <w:szCs w:val="22"/>
              </w:rPr>
              <w:t>High</w:t>
            </w:r>
          </w:p>
        </w:tc>
        <w:tc>
          <w:tcPr>
            <w:tcW w:w="4500" w:type="dxa"/>
          </w:tcPr>
          <w:p w:rsidR="009C618B" w:rsidRDefault="00643373" w:rsidP="00DD00B7">
            <w:pPr>
              <w:spacing w:after="160"/>
              <w:rPr>
                <w:rFonts w:asciiTheme="minorHAnsi" w:hAnsiTheme="minorHAnsi"/>
                <w:bCs/>
                <w:color w:val="000000" w:themeColor="text1"/>
                <w:sz w:val="22"/>
                <w:szCs w:val="22"/>
              </w:rPr>
            </w:pPr>
            <w:r>
              <w:rPr>
                <w:rFonts w:asciiTheme="minorHAnsi" w:hAnsiTheme="minorHAnsi"/>
                <w:bCs/>
                <w:color w:val="000000" w:themeColor="text1"/>
                <w:sz w:val="22"/>
                <w:szCs w:val="22"/>
              </w:rPr>
              <w:t>The project design detailed</w:t>
            </w:r>
            <w:r w:rsidRPr="00ED49DF">
              <w:rPr>
                <w:rFonts w:asciiTheme="minorHAnsi" w:hAnsiTheme="minorHAnsi"/>
                <w:bCs/>
                <w:color w:val="000000" w:themeColor="text1"/>
                <w:sz w:val="22"/>
                <w:szCs w:val="22"/>
              </w:rPr>
              <w:t xml:space="preserve"> exactly the type of</w:t>
            </w:r>
            <w:r>
              <w:rPr>
                <w:rFonts w:asciiTheme="minorHAnsi" w:hAnsiTheme="minorHAnsi"/>
                <w:bCs/>
                <w:color w:val="000000" w:themeColor="text1"/>
                <w:sz w:val="22"/>
                <w:szCs w:val="22"/>
              </w:rPr>
              <w:t xml:space="preserve"> EE investment</w:t>
            </w:r>
            <w:r w:rsidRPr="00ED49DF">
              <w:rPr>
                <w:rFonts w:asciiTheme="minorHAnsi" w:hAnsiTheme="minorHAnsi"/>
                <w:bCs/>
                <w:color w:val="000000" w:themeColor="text1"/>
                <w:sz w:val="22"/>
                <w:szCs w:val="22"/>
              </w:rPr>
              <w:t>s that wi</w:t>
            </w:r>
            <w:r w:rsidRPr="00ED49DF">
              <w:rPr>
                <w:rFonts w:asciiTheme="minorHAnsi" w:hAnsiTheme="minorHAnsi"/>
                <w:bCs/>
                <w:color w:val="000000" w:themeColor="text1"/>
                <w:sz w:val="22"/>
                <w:szCs w:val="22"/>
              </w:rPr>
              <w:t>ll be eligible under the</w:t>
            </w:r>
            <w:r>
              <w:rPr>
                <w:rFonts w:asciiTheme="minorHAnsi" w:hAnsiTheme="minorHAnsi"/>
                <w:bCs/>
                <w:color w:val="000000" w:themeColor="text1"/>
                <w:sz w:val="22"/>
                <w:szCs w:val="22"/>
              </w:rPr>
              <w:t xml:space="preserve"> project, which </w:t>
            </w:r>
            <w:r w:rsidRPr="00ED49DF">
              <w:rPr>
                <w:rFonts w:asciiTheme="minorHAnsi" w:hAnsiTheme="minorHAnsi"/>
                <w:bCs/>
                <w:color w:val="000000" w:themeColor="text1"/>
                <w:sz w:val="22"/>
                <w:szCs w:val="22"/>
              </w:rPr>
              <w:t>help</w:t>
            </w:r>
            <w:r>
              <w:rPr>
                <w:rFonts w:asciiTheme="minorHAnsi" w:hAnsiTheme="minorHAnsi"/>
                <w:bCs/>
                <w:color w:val="000000" w:themeColor="text1"/>
                <w:sz w:val="22"/>
                <w:szCs w:val="22"/>
              </w:rPr>
              <w:t>ed</w:t>
            </w:r>
            <w:r w:rsidRPr="00ED49DF">
              <w:rPr>
                <w:rFonts w:asciiTheme="minorHAnsi" w:hAnsiTheme="minorHAnsi"/>
                <w:bCs/>
                <w:color w:val="000000" w:themeColor="text1"/>
                <w:sz w:val="22"/>
                <w:szCs w:val="22"/>
              </w:rPr>
              <w:t xml:space="preserve"> PBs assess and evaluate</w:t>
            </w:r>
            <w:r>
              <w:rPr>
                <w:rFonts w:asciiTheme="minorHAnsi" w:hAnsiTheme="minorHAnsi"/>
                <w:bCs/>
                <w:color w:val="000000" w:themeColor="text1"/>
                <w:sz w:val="22"/>
                <w:szCs w:val="22"/>
              </w:rPr>
              <w:t xml:space="preserve"> </w:t>
            </w:r>
            <w:r w:rsidRPr="00ED49DF">
              <w:rPr>
                <w:rFonts w:asciiTheme="minorHAnsi" w:hAnsiTheme="minorHAnsi"/>
                <w:bCs/>
                <w:color w:val="000000" w:themeColor="text1"/>
                <w:sz w:val="22"/>
                <w:szCs w:val="22"/>
              </w:rPr>
              <w:t>and IEs to prepare relevant</w:t>
            </w:r>
            <w:r>
              <w:rPr>
                <w:rFonts w:asciiTheme="minorHAnsi" w:hAnsiTheme="minorHAnsi"/>
                <w:bCs/>
                <w:color w:val="000000" w:themeColor="text1"/>
                <w:sz w:val="22"/>
                <w:szCs w:val="22"/>
              </w:rPr>
              <w:t xml:space="preserve"> project </w:t>
            </w:r>
            <w:r w:rsidRPr="00ED49DF">
              <w:rPr>
                <w:rFonts w:asciiTheme="minorHAnsi" w:hAnsiTheme="minorHAnsi"/>
                <w:bCs/>
                <w:color w:val="000000" w:themeColor="text1"/>
                <w:sz w:val="22"/>
                <w:szCs w:val="22"/>
              </w:rPr>
              <w:t>docume</w:t>
            </w:r>
            <w:r>
              <w:rPr>
                <w:rFonts w:asciiTheme="minorHAnsi" w:hAnsiTheme="minorHAnsi"/>
                <w:bCs/>
                <w:color w:val="000000" w:themeColor="text1"/>
                <w:sz w:val="22"/>
                <w:szCs w:val="22"/>
              </w:rPr>
              <w:t>ntation. Target trainings were</w:t>
            </w:r>
            <w:r w:rsidRPr="00ED49DF">
              <w:rPr>
                <w:rFonts w:asciiTheme="minorHAnsi" w:hAnsiTheme="minorHAnsi"/>
                <w:bCs/>
                <w:color w:val="000000" w:themeColor="text1"/>
                <w:sz w:val="22"/>
                <w:szCs w:val="22"/>
              </w:rPr>
              <w:t xml:space="preserve"> carried</w:t>
            </w:r>
            <w:r>
              <w:rPr>
                <w:rFonts w:asciiTheme="minorHAnsi" w:hAnsiTheme="minorHAnsi"/>
                <w:bCs/>
                <w:color w:val="000000" w:themeColor="text1"/>
                <w:sz w:val="22"/>
                <w:szCs w:val="22"/>
              </w:rPr>
              <w:t xml:space="preserve"> </w:t>
            </w:r>
            <w:r w:rsidRPr="00ED49DF">
              <w:rPr>
                <w:rFonts w:asciiTheme="minorHAnsi" w:hAnsiTheme="minorHAnsi"/>
                <w:bCs/>
                <w:color w:val="000000" w:themeColor="text1"/>
                <w:sz w:val="22"/>
                <w:szCs w:val="22"/>
              </w:rPr>
              <w:t xml:space="preserve">out for IEs and PBs on the type of </w:t>
            </w:r>
            <w:r>
              <w:rPr>
                <w:rFonts w:asciiTheme="minorHAnsi" w:hAnsiTheme="minorHAnsi"/>
                <w:bCs/>
                <w:color w:val="000000" w:themeColor="text1"/>
                <w:sz w:val="22"/>
                <w:szCs w:val="22"/>
              </w:rPr>
              <w:t xml:space="preserve">eligible </w:t>
            </w:r>
            <w:r w:rsidRPr="00ED49DF">
              <w:rPr>
                <w:rFonts w:asciiTheme="minorHAnsi" w:hAnsiTheme="minorHAnsi"/>
                <w:bCs/>
                <w:color w:val="000000" w:themeColor="text1"/>
                <w:sz w:val="22"/>
                <w:szCs w:val="22"/>
              </w:rPr>
              <w:t>EEs.</w:t>
            </w:r>
            <w:r>
              <w:t xml:space="preserve"> </w:t>
            </w:r>
            <w:r>
              <w:rPr>
                <w:rFonts w:asciiTheme="minorHAnsi" w:hAnsiTheme="minorHAnsi"/>
                <w:bCs/>
                <w:color w:val="000000" w:themeColor="text1"/>
                <w:sz w:val="22"/>
                <w:szCs w:val="22"/>
              </w:rPr>
              <w:t xml:space="preserve">The </w:t>
            </w:r>
            <w:r w:rsidRPr="00BD207C">
              <w:rPr>
                <w:rFonts w:asciiTheme="minorHAnsi" w:hAnsiTheme="minorHAnsi"/>
                <w:bCs/>
                <w:color w:val="000000" w:themeColor="text1"/>
                <w:sz w:val="22"/>
                <w:szCs w:val="22"/>
              </w:rPr>
              <w:t xml:space="preserve">national </w:t>
            </w:r>
            <w:r w:rsidRPr="00677A35">
              <w:rPr>
                <w:rFonts w:asciiTheme="minorHAnsi" w:hAnsiTheme="minorHAnsi"/>
                <w:bCs/>
                <w:color w:val="000000" w:themeColor="text1"/>
                <w:sz w:val="22"/>
                <w:szCs w:val="22"/>
              </w:rPr>
              <w:t xml:space="preserve">public information campaign and close coordination with </w:t>
            </w:r>
            <w:r>
              <w:rPr>
                <w:rFonts w:asciiTheme="minorHAnsi" w:hAnsiTheme="minorHAnsi"/>
                <w:bCs/>
                <w:color w:val="000000" w:themeColor="text1"/>
                <w:sz w:val="22"/>
                <w:szCs w:val="22"/>
              </w:rPr>
              <w:t>i</w:t>
            </w:r>
            <w:r w:rsidRPr="00677A35">
              <w:rPr>
                <w:rFonts w:asciiTheme="minorHAnsi" w:hAnsiTheme="minorHAnsi"/>
                <w:bCs/>
                <w:color w:val="000000" w:themeColor="text1"/>
                <w:sz w:val="22"/>
                <w:szCs w:val="22"/>
              </w:rPr>
              <w:t xml:space="preserve">ndustrial associations </w:t>
            </w:r>
            <w:r>
              <w:rPr>
                <w:rFonts w:asciiTheme="minorHAnsi" w:hAnsiTheme="minorHAnsi"/>
                <w:bCs/>
                <w:color w:val="000000" w:themeColor="text1"/>
                <w:sz w:val="22"/>
                <w:szCs w:val="22"/>
              </w:rPr>
              <w:t>were organized to explain the</w:t>
            </w:r>
            <w:r w:rsidRPr="00677A35">
              <w:rPr>
                <w:rFonts w:asciiTheme="minorHAnsi" w:hAnsiTheme="minorHAnsi"/>
                <w:bCs/>
                <w:color w:val="000000" w:themeColor="text1"/>
                <w:sz w:val="22"/>
                <w:szCs w:val="22"/>
              </w:rPr>
              <w:t xml:space="preserve"> objectives</w:t>
            </w:r>
            <w:r>
              <w:rPr>
                <w:rFonts w:asciiTheme="minorHAnsi" w:hAnsiTheme="minorHAnsi"/>
                <w:bCs/>
                <w:color w:val="000000" w:themeColor="text1"/>
                <w:sz w:val="22"/>
                <w:szCs w:val="22"/>
              </w:rPr>
              <w:t xml:space="preserve"> </w:t>
            </w:r>
            <w:r w:rsidRPr="00677A35">
              <w:rPr>
                <w:rFonts w:asciiTheme="minorHAnsi" w:hAnsiTheme="minorHAnsi"/>
                <w:bCs/>
                <w:color w:val="000000" w:themeColor="text1"/>
                <w:sz w:val="22"/>
                <w:szCs w:val="22"/>
              </w:rPr>
              <w:t>and the benefits of the credit line.</w:t>
            </w:r>
          </w:p>
        </w:tc>
        <w:tc>
          <w:tcPr>
            <w:tcW w:w="4770" w:type="dxa"/>
          </w:tcPr>
          <w:p w:rsidR="009C618B" w:rsidRDefault="00643373" w:rsidP="00DD00B7">
            <w:pPr>
              <w:spacing w:after="160"/>
              <w:rPr>
                <w:rFonts w:asciiTheme="minorHAnsi" w:hAnsiTheme="minorHAnsi"/>
                <w:bCs/>
                <w:color w:val="000000" w:themeColor="text1"/>
                <w:sz w:val="22"/>
                <w:szCs w:val="22"/>
              </w:rPr>
            </w:pPr>
            <w:r w:rsidRPr="00353F2C">
              <w:rPr>
                <w:rFonts w:asciiTheme="minorHAnsi" w:hAnsiTheme="minorHAnsi"/>
                <w:bCs/>
                <w:color w:val="000000" w:themeColor="text1"/>
                <w:sz w:val="22"/>
                <w:szCs w:val="22"/>
              </w:rPr>
              <w:t>PBs a</w:t>
            </w:r>
            <w:r>
              <w:rPr>
                <w:rFonts w:asciiTheme="minorHAnsi" w:hAnsiTheme="minorHAnsi"/>
                <w:bCs/>
                <w:color w:val="000000" w:themeColor="text1"/>
                <w:sz w:val="22"/>
                <w:szCs w:val="22"/>
              </w:rPr>
              <w:t xml:space="preserve">nd industrial associations started identifying </w:t>
            </w:r>
            <w:r w:rsidRPr="00353F2C">
              <w:rPr>
                <w:rFonts w:asciiTheme="minorHAnsi" w:hAnsiTheme="minorHAnsi"/>
                <w:bCs/>
                <w:color w:val="000000" w:themeColor="text1"/>
                <w:sz w:val="22"/>
                <w:szCs w:val="22"/>
              </w:rPr>
              <w:t>clients</w:t>
            </w:r>
            <w:r>
              <w:rPr>
                <w:rFonts w:asciiTheme="minorHAnsi" w:hAnsiTheme="minorHAnsi"/>
                <w:bCs/>
                <w:color w:val="000000" w:themeColor="text1"/>
                <w:sz w:val="22"/>
                <w:szCs w:val="22"/>
              </w:rPr>
              <w:t xml:space="preserve"> </w:t>
            </w:r>
            <w:r w:rsidRPr="00353F2C">
              <w:rPr>
                <w:rFonts w:asciiTheme="minorHAnsi" w:hAnsiTheme="minorHAnsi"/>
                <w:bCs/>
                <w:color w:val="000000" w:themeColor="text1"/>
                <w:sz w:val="22"/>
                <w:szCs w:val="22"/>
              </w:rPr>
              <w:t xml:space="preserve">among their customer base </w:t>
            </w:r>
            <w:r w:rsidRPr="00BD207C">
              <w:rPr>
                <w:rFonts w:asciiTheme="minorHAnsi" w:hAnsiTheme="minorHAnsi"/>
                <w:bCs/>
                <w:color w:val="000000" w:themeColor="text1"/>
                <w:sz w:val="22"/>
                <w:szCs w:val="22"/>
              </w:rPr>
              <w:t>based on com</w:t>
            </w:r>
            <w:r w:rsidRPr="00BD207C">
              <w:rPr>
                <w:rFonts w:asciiTheme="minorHAnsi" w:hAnsiTheme="minorHAnsi"/>
                <w:bCs/>
                <w:color w:val="000000" w:themeColor="text1"/>
                <w:sz w:val="22"/>
                <w:szCs w:val="22"/>
              </w:rPr>
              <w:t>pleted energy audit reports and the capacity building program by MoE.</w:t>
            </w:r>
            <w:r>
              <w:rPr>
                <w:rFonts w:asciiTheme="minorHAnsi" w:hAnsiTheme="minorHAnsi"/>
                <w:bCs/>
                <w:color w:val="000000" w:themeColor="text1"/>
                <w:sz w:val="22"/>
                <w:szCs w:val="22"/>
              </w:rPr>
              <w:t xml:space="preserve"> </w:t>
            </w:r>
            <w:r w:rsidRPr="00353F2C">
              <w:rPr>
                <w:rFonts w:asciiTheme="minorHAnsi" w:hAnsiTheme="minorHAnsi"/>
                <w:bCs/>
                <w:color w:val="000000" w:themeColor="text1"/>
                <w:sz w:val="22"/>
                <w:szCs w:val="22"/>
              </w:rPr>
              <w:t xml:space="preserve">The government </w:t>
            </w:r>
            <w:r>
              <w:rPr>
                <w:rFonts w:asciiTheme="minorHAnsi" w:hAnsiTheme="minorHAnsi"/>
                <w:bCs/>
                <w:color w:val="000000" w:themeColor="text1"/>
                <w:sz w:val="22"/>
                <w:szCs w:val="22"/>
              </w:rPr>
              <w:t xml:space="preserve">was considering </w:t>
            </w:r>
            <w:r w:rsidRPr="00353F2C">
              <w:rPr>
                <w:rFonts w:asciiTheme="minorHAnsi" w:hAnsiTheme="minorHAnsi"/>
                <w:bCs/>
                <w:color w:val="000000" w:themeColor="text1"/>
                <w:sz w:val="22"/>
                <w:szCs w:val="22"/>
              </w:rPr>
              <w:t xml:space="preserve">make energy audits mandatory for </w:t>
            </w:r>
            <w:r>
              <w:rPr>
                <w:rFonts w:asciiTheme="minorHAnsi" w:hAnsiTheme="minorHAnsi"/>
                <w:bCs/>
                <w:color w:val="000000" w:themeColor="text1"/>
                <w:sz w:val="22"/>
                <w:szCs w:val="22"/>
              </w:rPr>
              <w:t>IEs</w:t>
            </w:r>
            <w:r w:rsidRPr="00353F2C">
              <w:rPr>
                <w:rFonts w:asciiTheme="minorHAnsi" w:hAnsiTheme="minorHAnsi"/>
                <w:bCs/>
                <w:color w:val="000000" w:themeColor="text1"/>
                <w:sz w:val="22"/>
                <w:szCs w:val="22"/>
              </w:rPr>
              <w:t xml:space="preserve"> with</w:t>
            </w:r>
            <w:r>
              <w:rPr>
                <w:rFonts w:asciiTheme="minorHAnsi" w:hAnsiTheme="minorHAnsi"/>
                <w:bCs/>
                <w:color w:val="000000" w:themeColor="text1"/>
                <w:sz w:val="22"/>
                <w:szCs w:val="22"/>
              </w:rPr>
              <w:t xml:space="preserve"> </w:t>
            </w:r>
            <w:r w:rsidRPr="00353F2C">
              <w:rPr>
                <w:rFonts w:asciiTheme="minorHAnsi" w:hAnsiTheme="minorHAnsi"/>
                <w:bCs/>
                <w:color w:val="000000" w:themeColor="text1"/>
                <w:sz w:val="22"/>
                <w:szCs w:val="22"/>
              </w:rPr>
              <w:t>annual energy consumption more than 1</w:t>
            </w:r>
            <w:r>
              <w:rPr>
                <w:rFonts w:asciiTheme="minorHAnsi" w:hAnsiTheme="minorHAnsi"/>
                <w:bCs/>
                <w:color w:val="000000" w:themeColor="text1"/>
                <w:sz w:val="22"/>
                <w:szCs w:val="22"/>
              </w:rPr>
              <w:t>,</w:t>
            </w:r>
            <w:r w:rsidRPr="00353F2C">
              <w:rPr>
                <w:rFonts w:asciiTheme="minorHAnsi" w:hAnsiTheme="minorHAnsi"/>
                <w:bCs/>
                <w:color w:val="000000" w:themeColor="text1"/>
                <w:sz w:val="22"/>
                <w:szCs w:val="22"/>
              </w:rPr>
              <w:t>000 toe.</w:t>
            </w:r>
            <w:r>
              <w:rPr>
                <w:rFonts w:asciiTheme="minorHAnsi" w:hAnsiTheme="minorHAnsi"/>
                <w:bCs/>
                <w:color w:val="000000" w:themeColor="text1"/>
                <w:sz w:val="22"/>
                <w:szCs w:val="22"/>
              </w:rPr>
              <w:t xml:space="preserve"> The </w:t>
            </w:r>
            <w:r w:rsidRPr="00883F8C">
              <w:rPr>
                <w:rFonts w:asciiTheme="minorHAnsi" w:hAnsiTheme="minorHAnsi"/>
                <w:bCs/>
                <w:color w:val="000000" w:themeColor="text1"/>
                <w:sz w:val="22"/>
                <w:szCs w:val="22"/>
              </w:rPr>
              <w:t>beneficiaries</w:t>
            </w:r>
            <w:r>
              <w:rPr>
                <w:rFonts w:asciiTheme="minorHAnsi" w:hAnsiTheme="minorHAnsi"/>
                <w:bCs/>
                <w:color w:val="000000" w:themeColor="text1"/>
                <w:sz w:val="22"/>
                <w:szCs w:val="22"/>
              </w:rPr>
              <w:t xml:space="preserve"> were able to</w:t>
            </w:r>
            <w:r w:rsidRPr="00883F8C">
              <w:rPr>
                <w:rFonts w:asciiTheme="minorHAnsi" w:hAnsiTheme="minorHAnsi"/>
                <w:bCs/>
                <w:color w:val="000000" w:themeColor="text1"/>
                <w:sz w:val="22"/>
                <w:szCs w:val="22"/>
              </w:rPr>
              <w:t xml:space="preserve"> understand</w:t>
            </w:r>
            <w:r>
              <w:rPr>
                <w:rFonts w:asciiTheme="minorHAnsi" w:hAnsiTheme="minorHAnsi"/>
                <w:bCs/>
                <w:color w:val="000000" w:themeColor="text1"/>
                <w:sz w:val="22"/>
                <w:szCs w:val="22"/>
              </w:rPr>
              <w:t xml:space="preserve"> </w:t>
            </w:r>
            <w:r w:rsidRPr="00883F8C">
              <w:rPr>
                <w:rFonts w:asciiTheme="minorHAnsi" w:hAnsiTheme="minorHAnsi"/>
                <w:bCs/>
                <w:color w:val="000000" w:themeColor="text1"/>
                <w:sz w:val="22"/>
                <w:szCs w:val="22"/>
              </w:rPr>
              <w:t>the benefits of the</w:t>
            </w:r>
            <w:r>
              <w:rPr>
                <w:rFonts w:asciiTheme="minorHAnsi" w:hAnsiTheme="minorHAnsi"/>
                <w:bCs/>
                <w:color w:val="000000" w:themeColor="text1"/>
                <w:sz w:val="22"/>
                <w:szCs w:val="22"/>
              </w:rPr>
              <w:t xml:space="preserve"> proj</w:t>
            </w:r>
            <w:r>
              <w:rPr>
                <w:rFonts w:asciiTheme="minorHAnsi" w:hAnsiTheme="minorHAnsi"/>
                <w:bCs/>
                <w:color w:val="000000" w:themeColor="text1"/>
                <w:sz w:val="22"/>
                <w:szCs w:val="22"/>
              </w:rPr>
              <w:t xml:space="preserve">ect. </w:t>
            </w:r>
          </w:p>
          <w:p w:rsidR="009C618B" w:rsidRDefault="00643373" w:rsidP="00DD00B7">
            <w:pPr>
              <w:spacing w:after="160"/>
              <w:rPr>
                <w:rFonts w:asciiTheme="minorHAnsi" w:hAnsiTheme="minorHAnsi"/>
                <w:bCs/>
                <w:color w:val="000000" w:themeColor="text1"/>
                <w:sz w:val="22"/>
                <w:szCs w:val="22"/>
              </w:rPr>
            </w:pPr>
            <w:r>
              <w:rPr>
                <w:rFonts w:asciiTheme="minorHAnsi" w:hAnsiTheme="minorHAnsi"/>
                <w:bCs/>
                <w:color w:val="000000" w:themeColor="text1"/>
                <w:sz w:val="22"/>
                <w:szCs w:val="22"/>
              </w:rPr>
              <w:t xml:space="preserve">Mitigation </w:t>
            </w:r>
            <w:r w:rsidRPr="003E6832">
              <w:rPr>
                <w:rFonts w:asciiTheme="minorHAnsi" w:hAnsiTheme="minorHAnsi"/>
                <w:bCs/>
                <w:color w:val="000000" w:themeColor="text1"/>
                <w:sz w:val="22"/>
                <w:szCs w:val="22"/>
              </w:rPr>
              <w:t xml:space="preserve">measures were appropriate. </w:t>
            </w:r>
          </w:p>
        </w:tc>
      </w:tr>
      <w:tr w:rsidR="001B3C78" w:rsidTr="00DD00B7">
        <w:tc>
          <w:tcPr>
            <w:tcW w:w="3638" w:type="dxa"/>
            <w:tcBorders>
              <w:bottom w:val="single" w:sz="4" w:space="0" w:color="auto"/>
            </w:tcBorders>
          </w:tcPr>
          <w:p w:rsidR="009C618B" w:rsidRPr="00677A35" w:rsidRDefault="00643373" w:rsidP="00DD00B7">
            <w:pPr>
              <w:spacing w:after="160"/>
              <w:rPr>
                <w:rFonts w:asciiTheme="minorHAnsi" w:hAnsiTheme="minorHAnsi"/>
                <w:bCs/>
                <w:color w:val="000000" w:themeColor="text1"/>
                <w:sz w:val="22"/>
                <w:szCs w:val="22"/>
              </w:rPr>
            </w:pPr>
            <w:r w:rsidRPr="000D5F29">
              <w:rPr>
                <w:rFonts w:asciiTheme="minorHAnsi" w:hAnsiTheme="minorHAnsi"/>
                <w:bCs/>
                <w:color w:val="000000" w:themeColor="text1"/>
                <w:sz w:val="22"/>
                <w:szCs w:val="22"/>
              </w:rPr>
              <w:t>Implementation</w:t>
            </w:r>
            <w:r>
              <w:rPr>
                <w:rFonts w:asciiTheme="minorHAnsi" w:hAnsiTheme="minorHAnsi"/>
                <w:bCs/>
                <w:color w:val="000000" w:themeColor="text1"/>
                <w:sz w:val="22"/>
                <w:szCs w:val="22"/>
              </w:rPr>
              <w:t xml:space="preserve"> </w:t>
            </w:r>
            <w:r w:rsidRPr="000D5F29">
              <w:rPr>
                <w:rFonts w:asciiTheme="minorHAnsi" w:hAnsiTheme="minorHAnsi"/>
                <w:bCs/>
                <w:color w:val="000000" w:themeColor="text1"/>
                <w:sz w:val="22"/>
                <w:szCs w:val="22"/>
              </w:rPr>
              <w:t>capacity and</w:t>
            </w:r>
            <w:r>
              <w:rPr>
                <w:rFonts w:asciiTheme="minorHAnsi" w:hAnsiTheme="minorHAnsi"/>
                <w:bCs/>
                <w:color w:val="000000" w:themeColor="text1"/>
                <w:sz w:val="22"/>
                <w:szCs w:val="22"/>
              </w:rPr>
              <w:t xml:space="preserve"> </w:t>
            </w:r>
            <w:r w:rsidRPr="000D5F29">
              <w:rPr>
                <w:rFonts w:asciiTheme="minorHAnsi" w:hAnsiTheme="minorHAnsi"/>
                <w:bCs/>
                <w:color w:val="000000" w:themeColor="text1"/>
                <w:sz w:val="22"/>
                <w:szCs w:val="22"/>
              </w:rPr>
              <w:t>sustainability</w:t>
            </w:r>
            <w:r>
              <w:rPr>
                <w:rFonts w:asciiTheme="minorHAnsi" w:hAnsiTheme="minorHAnsi"/>
                <w:bCs/>
                <w:color w:val="000000" w:themeColor="text1"/>
                <w:sz w:val="22"/>
                <w:szCs w:val="22"/>
              </w:rPr>
              <w:t>: A</w:t>
            </w:r>
            <w:r w:rsidRPr="00677A35">
              <w:rPr>
                <w:rFonts w:asciiTheme="minorHAnsi" w:hAnsiTheme="minorHAnsi"/>
                <w:bCs/>
                <w:color w:val="000000" w:themeColor="text1"/>
                <w:sz w:val="22"/>
                <w:szCs w:val="22"/>
              </w:rPr>
              <w:t xml:space="preserve"> risk that increased financing limit</w:t>
            </w:r>
            <w:r>
              <w:rPr>
                <w:rFonts w:asciiTheme="minorHAnsi" w:hAnsiTheme="minorHAnsi"/>
                <w:bCs/>
                <w:color w:val="000000" w:themeColor="text1"/>
                <w:sz w:val="22"/>
                <w:szCs w:val="22"/>
              </w:rPr>
              <w:t xml:space="preserve"> p</w:t>
            </w:r>
            <w:r w:rsidRPr="00677A35">
              <w:rPr>
                <w:rFonts w:asciiTheme="minorHAnsi" w:hAnsiTheme="minorHAnsi"/>
                <w:bCs/>
                <w:color w:val="000000" w:themeColor="text1"/>
                <w:sz w:val="22"/>
                <w:szCs w:val="22"/>
              </w:rPr>
              <w:t xml:space="preserve">er </w:t>
            </w:r>
            <w:r>
              <w:rPr>
                <w:rFonts w:asciiTheme="minorHAnsi" w:hAnsiTheme="minorHAnsi"/>
                <w:bCs/>
                <w:color w:val="000000" w:themeColor="text1"/>
                <w:sz w:val="22"/>
                <w:szCs w:val="22"/>
              </w:rPr>
              <w:t xml:space="preserve">subproject could </w:t>
            </w:r>
            <w:r w:rsidRPr="00677A35">
              <w:rPr>
                <w:rFonts w:asciiTheme="minorHAnsi" w:hAnsiTheme="minorHAnsi"/>
                <w:bCs/>
                <w:color w:val="000000" w:themeColor="text1"/>
                <w:sz w:val="22"/>
                <w:szCs w:val="22"/>
              </w:rPr>
              <w:t>reduce the PBs chances to</w:t>
            </w:r>
            <w:r>
              <w:rPr>
                <w:rFonts w:asciiTheme="minorHAnsi" w:hAnsiTheme="minorHAnsi"/>
                <w:bCs/>
                <w:color w:val="000000" w:themeColor="text1"/>
                <w:sz w:val="22"/>
                <w:szCs w:val="22"/>
              </w:rPr>
              <w:t xml:space="preserve"> </w:t>
            </w:r>
            <w:r w:rsidRPr="00677A35">
              <w:rPr>
                <w:rFonts w:asciiTheme="minorHAnsi" w:hAnsiTheme="minorHAnsi"/>
                <w:bCs/>
                <w:color w:val="000000" w:themeColor="text1"/>
                <w:sz w:val="22"/>
                <w:szCs w:val="22"/>
              </w:rPr>
              <w:t xml:space="preserve">identify proper </w:t>
            </w:r>
            <w:r>
              <w:rPr>
                <w:rFonts w:asciiTheme="minorHAnsi" w:hAnsiTheme="minorHAnsi"/>
                <w:bCs/>
                <w:color w:val="000000" w:themeColor="text1"/>
                <w:sz w:val="22"/>
                <w:szCs w:val="22"/>
              </w:rPr>
              <w:t>EE subproject</w:t>
            </w:r>
            <w:r w:rsidRPr="00677A35">
              <w:rPr>
                <w:rFonts w:asciiTheme="minorHAnsi" w:hAnsiTheme="minorHAnsi"/>
                <w:bCs/>
                <w:color w:val="000000" w:themeColor="text1"/>
                <w:sz w:val="22"/>
                <w:szCs w:val="22"/>
              </w:rPr>
              <w:t>s and assure that</w:t>
            </w:r>
            <w:r>
              <w:rPr>
                <w:rFonts w:asciiTheme="minorHAnsi" w:hAnsiTheme="minorHAnsi"/>
                <w:bCs/>
                <w:color w:val="000000" w:themeColor="text1"/>
                <w:sz w:val="22"/>
                <w:szCs w:val="22"/>
              </w:rPr>
              <w:t xml:space="preserve"> procurement was</w:t>
            </w:r>
            <w:r w:rsidRPr="00677A35">
              <w:rPr>
                <w:rFonts w:asciiTheme="minorHAnsi" w:hAnsiTheme="minorHAnsi"/>
                <w:bCs/>
                <w:color w:val="000000" w:themeColor="text1"/>
                <w:sz w:val="22"/>
                <w:szCs w:val="22"/>
              </w:rPr>
              <w:t xml:space="preserve"> conducted according the Bank Procurement</w:t>
            </w:r>
            <w:r>
              <w:rPr>
                <w:rFonts w:asciiTheme="minorHAnsi" w:hAnsiTheme="minorHAnsi"/>
                <w:bCs/>
                <w:color w:val="000000" w:themeColor="text1"/>
                <w:sz w:val="22"/>
                <w:szCs w:val="22"/>
              </w:rPr>
              <w:t xml:space="preserve"> </w:t>
            </w:r>
            <w:r w:rsidRPr="00677A35">
              <w:rPr>
                <w:rFonts w:asciiTheme="minorHAnsi" w:hAnsiTheme="minorHAnsi"/>
                <w:bCs/>
                <w:color w:val="000000" w:themeColor="text1"/>
                <w:sz w:val="22"/>
                <w:szCs w:val="22"/>
              </w:rPr>
              <w:t>Guidelines.</w:t>
            </w:r>
          </w:p>
          <w:p w:rsidR="009C618B" w:rsidRDefault="00643373" w:rsidP="00DD00B7">
            <w:pPr>
              <w:spacing w:after="160"/>
              <w:rPr>
                <w:rFonts w:asciiTheme="minorHAnsi" w:hAnsiTheme="minorHAnsi"/>
                <w:bCs/>
                <w:color w:val="000000" w:themeColor="text1"/>
                <w:sz w:val="22"/>
                <w:szCs w:val="22"/>
              </w:rPr>
            </w:pPr>
            <w:r>
              <w:rPr>
                <w:rFonts w:asciiTheme="minorHAnsi" w:hAnsiTheme="minorHAnsi"/>
                <w:bCs/>
                <w:color w:val="000000" w:themeColor="text1"/>
                <w:sz w:val="22"/>
                <w:szCs w:val="22"/>
              </w:rPr>
              <w:t>The PBs did</w:t>
            </w:r>
            <w:r w:rsidRPr="00677A35">
              <w:rPr>
                <w:rFonts w:asciiTheme="minorHAnsi" w:hAnsiTheme="minorHAnsi"/>
                <w:bCs/>
                <w:color w:val="000000" w:themeColor="text1"/>
                <w:sz w:val="22"/>
                <w:szCs w:val="22"/>
              </w:rPr>
              <w:t xml:space="preserve"> not have the capacity to advice on the</w:t>
            </w:r>
            <w:r>
              <w:rPr>
                <w:rFonts w:asciiTheme="minorHAnsi" w:hAnsiTheme="minorHAnsi"/>
                <w:bCs/>
                <w:color w:val="000000" w:themeColor="text1"/>
                <w:sz w:val="22"/>
                <w:szCs w:val="22"/>
              </w:rPr>
              <w:t xml:space="preserve"> </w:t>
            </w:r>
            <w:r w:rsidRPr="00677A35">
              <w:rPr>
                <w:rFonts w:asciiTheme="minorHAnsi" w:hAnsiTheme="minorHAnsi"/>
                <w:bCs/>
                <w:color w:val="000000" w:themeColor="text1"/>
                <w:sz w:val="22"/>
                <w:szCs w:val="22"/>
              </w:rPr>
              <w:t>Bank’s procedures.</w:t>
            </w:r>
            <w:r>
              <w:rPr>
                <w:rFonts w:asciiTheme="minorHAnsi" w:hAnsiTheme="minorHAnsi"/>
                <w:bCs/>
                <w:color w:val="000000" w:themeColor="text1"/>
                <w:sz w:val="22"/>
                <w:szCs w:val="22"/>
              </w:rPr>
              <w:t xml:space="preserve"> Since the SOEs were</w:t>
            </w:r>
            <w:r w:rsidRPr="00677A35">
              <w:rPr>
                <w:rFonts w:asciiTheme="minorHAnsi" w:hAnsiTheme="minorHAnsi"/>
                <w:bCs/>
                <w:color w:val="000000" w:themeColor="text1"/>
                <w:sz w:val="22"/>
                <w:szCs w:val="22"/>
              </w:rPr>
              <w:t xml:space="preserve"> mainly the</w:t>
            </w:r>
            <w:r>
              <w:rPr>
                <w:rFonts w:asciiTheme="minorHAnsi" w:hAnsiTheme="minorHAnsi"/>
                <w:bCs/>
                <w:color w:val="000000" w:themeColor="text1"/>
                <w:sz w:val="22"/>
                <w:szCs w:val="22"/>
              </w:rPr>
              <w:t xml:space="preserve"> </w:t>
            </w:r>
            <w:r w:rsidRPr="00677A35">
              <w:rPr>
                <w:rFonts w:asciiTheme="minorHAnsi" w:hAnsiTheme="minorHAnsi"/>
                <w:bCs/>
                <w:color w:val="000000" w:themeColor="text1"/>
                <w:sz w:val="22"/>
                <w:szCs w:val="22"/>
              </w:rPr>
              <w:t xml:space="preserve">beneficiaries </w:t>
            </w:r>
            <w:r>
              <w:rPr>
                <w:rFonts w:asciiTheme="minorHAnsi" w:hAnsiTheme="minorHAnsi"/>
                <w:bCs/>
                <w:color w:val="000000" w:themeColor="text1"/>
                <w:sz w:val="22"/>
                <w:szCs w:val="22"/>
              </w:rPr>
              <w:t>who had</w:t>
            </w:r>
            <w:r w:rsidRPr="00677A35">
              <w:rPr>
                <w:rFonts w:asciiTheme="minorHAnsi" w:hAnsiTheme="minorHAnsi"/>
                <w:bCs/>
                <w:color w:val="000000" w:themeColor="text1"/>
                <w:sz w:val="22"/>
                <w:szCs w:val="22"/>
              </w:rPr>
              <w:t xml:space="preserve"> to use the WB</w:t>
            </w:r>
            <w:r>
              <w:rPr>
                <w:rFonts w:asciiTheme="minorHAnsi" w:hAnsiTheme="minorHAnsi"/>
                <w:bCs/>
                <w:color w:val="000000" w:themeColor="text1"/>
                <w:sz w:val="22"/>
                <w:szCs w:val="22"/>
              </w:rPr>
              <w:t xml:space="preserve"> procedures, there was</w:t>
            </w:r>
            <w:r w:rsidRPr="00677A35">
              <w:rPr>
                <w:rFonts w:asciiTheme="minorHAnsi" w:hAnsiTheme="minorHAnsi"/>
                <w:bCs/>
                <w:color w:val="000000" w:themeColor="text1"/>
                <w:sz w:val="22"/>
                <w:szCs w:val="22"/>
              </w:rPr>
              <w:t xml:space="preserve"> a risk of not being able to conduct</w:t>
            </w:r>
            <w:r>
              <w:rPr>
                <w:rFonts w:asciiTheme="minorHAnsi" w:hAnsiTheme="minorHAnsi"/>
                <w:bCs/>
                <w:color w:val="000000" w:themeColor="text1"/>
                <w:sz w:val="22"/>
                <w:szCs w:val="22"/>
              </w:rPr>
              <w:t xml:space="preserve"> </w:t>
            </w:r>
            <w:r w:rsidRPr="00677A35">
              <w:rPr>
                <w:rFonts w:asciiTheme="minorHAnsi" w:hAnsiTheme="minorHAnsi"/>
                <w:bCs/>
                <w:color w:val="000000" w:themeColor="text1"/>
                <w:sz w:val="22"/>
                <w:szCs w:val="22"/>
              </w:rPr>
              <w:t>procure</w:t>
            </w:r>
            <w:r w:rsidRPr="00677A35">
              <w:rPr>
                <w:rFonts w:asciiTheme="minorHAnsi" w:hAnsiTheme="minorHAnsi"/>
                <w:bCs/>
                <w:color w:val="000000" w:themeColor="text1"/>
                <w:sz w:val="22"/>
                <w:szCs w:val="22"/>
              </w:rPr>
              <w:t>ment without WB procurement training and advisory</w:t>
            </w:r>
            <w:r>
              <w:rPr>
                <w:rFonts w:asciiTheme="minorHAnsi" w:hAnsiTheme="minorHAnsi"/>
                <w:bCs/>
                <w:color w:val="000000" w:themeColor="text1"/>
                <w:sz w:val="22"/>
                <w:szCs w:val="22"/>
              </w:rPr>
              <w:t xml:space="preserve"> </w:t>
            </w:r>
            <w:r w:rsidRPr="00677A35">
              <w:rPr>
                <w:rFonts w:asciiTheme="minorHAnsi" w:hAnsiTheme="minorHAnsi"/>
                <w:bCs/>
                <w:color w:val="000000" w:themeColor="text1"/>
                <w:sz w:val="22"/>
                <w:szCs w:val="22"/>
              </w:rPr>
              <w:t xml:space="preserve">support. </w:t>
            </w:r>
          </w:p>
        </w:tc>
        <w:tc>
          <w:tcPr>
            <w:tcW w:w="1491" w:type="dxa"/>
            <w:tcBorders>
              <w:bottom w:val="single" w:sz="4" w:space="0" w:color="auto"/>
            </w:tcBorders>
          </w:tcPr>
          <w:p w:rsidR="009C618B" w:rsidRDefault="00643373" w:rsidP="00DD00B7">
            <w:pPr>
              <w:spacing w:after="160"/>
              <w:rPr>
                <w:rFonts w:asciiTheme="minorHAnsi" w:hAnsiTheme="minorHAnsi"/>
                <w:bCs/>
                <w:color w:val="000000" w:themeColor="text1"/>
                <w:sz w:val="22"/>
                <w:szCs w:val="22"/>
              </w:rPr>
            </w:pPr>
            <w:r w:rsidRPr="00352B22">
              <w:rPr>
                <w:rFonts w:asciiTheme="minorHAnsi" w:hAnsiTheme="minorHAnsi"/>
                <w:bCs/>
                <w:color w:val="000000" w:themeColor="text1"/>
                <w:sz w:val="22"/>
                <w:szCs w:val="22"/>
              </w:rPr>
              <w:t>Substantial</w:t>
            </w:r>
          </w:p>
        </w:tc>
        <w:tc>
          <w:tcPr>
            <w:tcW w:w="4500" w:type="dxa"/>
            <w:tcBorders>
              <w:bottom w:val="single" w:sz="4" w:space="0" w:color="auto"/>
            </w:tcBorders>
          </w:tcPr>
          <w:p w:rsidR="009C618B" w:rsidRDefault="00643373" w:rsidP="00DD00B7">
            <w:pPr>
              <w:spacing w:after="160"/>
              <w:rPr>
                <w:rFonts w:asciiTheme="minorHAnsi" w:hAnsiTheme="minorHAnsi"/>
                <w:bCs/>
                <w:color w:val="000000" w:themeColor="text1"/>
                <w:sz w:val="22"/>
                <w:szCs w:val="22"/>
              </w:rPr>
            </w:pPr>
            <w:r>
              <w:rPr>
                <w:rFonts w:asciiTheme="minorHAnsi" w:hAnsiTheme="minorHAnsi"/>
                <w:bCs/>
                <w:color w:val="000000" w:themeColor="text1"/>
                <w:sz w:val="22"/>
                <w:szCs w:val="22"/>
              </w:rPr>
              <w:t>Each PB</w:t>
            </w:r>
            <w:r w:rsidRPr="00ED49DF">
              <w:rPr>
                <w:rFonts w:asciiTheme="minorHAnsi" w:hAnsiTheme="minorHAnsi"/>
                <w:bCs/>
                <w:color w:val="000000" w:themeColor="text1"/>
                <w:sz w:val="22"/>
                <w:szCs w:val="22"/>
              </w:rPr>
              <w:t xml:space="preserve"> formed a</w:t>
            </w:r>
            <w:r>
              <w:rPr>
                <w:rFonts w:asciiTheme="minorHAnsi" w:hAnsiTheme="minorHAnsi"/>
                <w:bCs/>
                <w:color w:val="000000" w:themeColor="text1"/>
                <w:sz w:val="22"/>
                <w:szCs w:val="22"/>
              </w:rPr>
              <w:t xml:space="preserve"> PIU</w:t>
            </w:r>
            <w:r w:rsidRPr="00ED49DF">
              <w:rPr>
                <w:rFonts w:asciiTheme="minorHAnsi" w:hAnsiTheme="minorHAnsi"/>
                <w:bCs/>
                <w:color w:val="000000" w:themeColor="text1"/>
                <w:sz w:val="22"/>
                <w:szCs w:val="22"/>
              </w:rPr>
              <w:t>, including a director, and relevant</w:t>
            </w:r>
            <w:r>
              <w:rPr>
                <w:rFonts w:asciiTheme="minorHAnsi" w:hAnsiTheme="minorHAnsi"/>
                <w:bCs/>
                <w:color w:val="000000" w:themeColor="text1"/>
                <w:sz w:val="22"/>
                <w:szCs w:val="22"/>
              </w:rPr>
              <w:t xml:space="preserve"> </w:t>
            </w:r>
            <w:r w:rsidRPr="00ED49DF">
              <w:rPr>
                <w:rFonts w:asciiTheme="minorHAnsi" w:hAnsiTheme="minorHAnsi"/>
                <w:bCs/>
                <w:color w:val="000000" w:themeColor="text1"/>
                <w:sz w:val="22"/>
                <w:szCs w:val="22"/>
              </w:rPr>
              <w:t>technical, procurement, FM and safeguards’</w:t>
            </w:r>
            <w:r>
              <w:rPr>
                <w:rFonts w:asciiTheme="minorHAnsi" w:hAnsiTheme="minorHAnsi"/>
                <w:bCs/>
                <w:color w:val="000000" w:themeColor="text1"/>
                <w:sz w:val="22"/>
                <w:szCs w:val="22"/>
              </w:rPr>
              <w:t xml:space="preserve"> </w:t>
            </w:r>
            <w:r w:rsidRPr="00ED49DF">
              <w:rPr>
                <w:rFonts w:asciiTheme="minorHAnsi" w:hAnsiTheme="minorHAnsi"/>
                <w:bCs/>
                <w:color w:val="000000" w:themeColor="text1"/>
                <w:sz w:val="22"/>
                <w:szCs w:val="22"/>
              </w:rPr>
              <w:t>staff. Further</w:t>
            </w:r>
            <w:r>
              <w:rPr>
                <w:rFonts w:asciiTheme="minorHAnsi" w:hAnsiTheme="minorHAnsi"/>
                <w:bCs/>
                <w:color w:val="000000" w:themeColor="text1"/>
                <w:sz w:val="22"/>
                <w:szCs w:val="22"/>
              </w:rPr>
              <w:t>, all sub-loan applications had to</w:t>
            </w:r>
            <w:r w:rsidRPr="00ED49DF">
              <w:rPr>
                <w:rFonts w:asciiTheme="minorHAnsi" w:hAnsiTheme="minorHAnsi"/>
                <w:bCs/>
                <w:color w:val="000000" w:themeColor="text1"/>
                <w:sz w:val="22"/>
                <w:szCs w:val="22"/>
              </w:rPr>
              <w:t xml:space="preserve"> provide documentation from a</w:t>
            </w:r>
            <w:r>
              <w:rPr>
                <w:rFonts w:asciiTheme="minorHAnsi" w:hAnsiTheme="minorHAnsi"/>
                <w:bCs/>
                <w:color w:val="000000" w:themeColor="text1"/>
                <w:sz w:val="22"/>
                <w:szCs w:val="22"/>
              </w:rPr>
              <w:t xml:space="preserve"> </w:t>
            </w:r>
            <w:r w:rsidRPr="00ED49DF">
              <w:rPr>
                <w:rFonts w:asciiTheme="minorHAnsi" w:hAnsiTheme="minorHAnsi"/>
                <w:bCs/>
                <w:color w:val="000000" w:themeColor="text1"/>
                <w:sz w:val="22"/>
                <w:szCs w:val="22"/>
              </w:rPr>
              <w:t>qualif</w:t>
            </w:r>
            <w:r w:rsidRPr="00ED49DF">
              <w:rPr>
                <w:rFonts w:asciiTheme="minorHAnsi" w:hAnsiTheme="minorHAnsi"/>
                <w:bCs/>
                <w:color w:val="000000" w:themeColor="text1"/>
                <w:sz w:val="22"/>
                <w:szCs w:val="22"/>
              </w:rPr>
              <w:t xml:space="preserve">ied designated institute showing the </w:t>
            </w:r>
            <w:r>
              <w:rPr>
                <w:rFonts w:asciiTheme="minorHAnsi" w:hAnsiTheme="minorHAnsi"/>
                <w:bCs/>
                <w:color w:val="000000" w:themeColor="text1"/>
                <w:sz w:val="22"/>
                <w:szCs w:val="22"/>
              </w:rPr>
              <w:t>EE investments</w:t>
            </w:r>
            <w:r w:rsidRPr="00ED49DF">
              <w:rPr>
                <w:rFonts w:asciiTheme="minorHAnsi" w:hAnsiTheme="minorHAnsi"/>
                <w:bCs/>
                <w:color w:val="000000" w:themeColor="text1"/>
                <w:sz w:val="22"/>
                <w:szCs w:val="22"/>
              </w:rPr>
              <w:t xml:space="preserve"> and the associated annual savings.</w:t>
            </w:r>
            <w:r>
              <w:rPr>
                <w:rFonts w:asciiTheme="minorHAnsi" w:hAnsiTheme="minorHAnsi"/>
                <w:bCs/>
                <w:color w:val="000000" w:themeColor="text1"/>
                <w:sz w:val="22"/>
                <w:szCs w:val="22"/>
              </w:rPr>
              <w:t xml:space="preserve"> Training were</w:t>
            </w:r>
            <w:r w:rsidRPr="00ED49DF">
              <w:rPr>
                <w:rFonts w:asciiTheme="minorHAnsi" w:hAnsiTheme="minorHAnsi"/>
                <w:bCs/>
                <w:color w:val="000000" w:themeColor="text1"/>
                <w:sz w:val="22"/>
                <w:szCs w:val="22"/>
              </w:rPr>
              <w:t xml:space="preserve"> provided to both PBs and</w:t>
            </w:r>
            <w:r>
              <w:rPr>
                <w:rFonts w:asciiTheme="minorHAnsi" w:hAnsiTheme="minorHAnsi"/>
                <w:bCs/>
                <w:color w:val="000000" w:themeColor="text1"/>
                <w:sz w:val="22"/>
                <w:szCs w:val="22"/>
              </w:rPr>
              <w:t xml:space="preserve"> </w:t>
            </w:r>
            <w:r w:rsidRPr="00ED49DF">
              <w:rPr>
                <w:rFonts w:asciiTheme="minorHAnsi" w:hAnsiTheme="minorHAnsi"/>
                <w:bCs/>
                <w:color w:val="000000" w:themeColor="text1"/>
                <w:sz w:val="22"/>
                <w:szCs w:val="22"/>
              </w:rPr>
              <w:t>the PCU to ensure adequate capacity.</w:t>
            </w:r>
            <w:r>
              <w:rPr>
                <w:rFonts w:asciiTheme="minorHAnsi" w:hAnsiTheme="minorHAnsi"/>
                <w:bCs/>
                <w:color w:val="000000" w:themeColor="text1"/>
                <w:sz w:val="22"/>
                <w:szCs w:val="22"/>
              </w:rPr>
              <w:t xml:space="preserve"> </w:t>
            </w:r>
            <w:r w:rsidRPr="00510AEB">
              <w:rPr>
                <w:rFonts w:asciiTheme="minorHAnsi" w:hAnsiTheme="minorHAnsi"/>
                <w:bCs/>
                <w:color w:val="000000" w:themeColor="text1"/>
                <w:sz w:val="22"/>
                <w:szCs w:val="22"/>
              </w:rPr>
              <w:t xml:space="preserve">The PIU staff </w:t>
            </w:r>
            <w:r>
              <w:rPr>
                <w:rFonts w:asciiTheme="minorHAnsi" w:hAnsiTheme="minorHAnsi"/>
                <w:bCs/>
                <w:color w:val="000000" w:themeColor="text1"/>
                <w:sz w:val="22"/>
                <w:szCs w:val="22"/>
              </w:rPr>
              <w:t xml:space="preserve">were </w:t>
            </w:r>
            <w:r w:rsidRPr="00510AEB">
              <w:rPr>
                <w:rFonts w:asciiTheme="minorHAnsi" w:hAnsiTheme="minorHAnsi"/>
                <w:bCs/>
                <w:color w:val="000000" w:themeColor="text1"/>
                <w:sz w:val="22"/>
                <w:szCs w:val="22"/>
              </w:rPr>
              <w:t>trained in t</w:t>
            </w:r>
            <w:r>
              <w:rPr>
                <w:rFonts w:asciiTheme="minorHAnsi" w:hAnsiTheme="minorHAnsi"/>
                <w:bCs/>
                <w:color w:val="000000" w:themeColor="text1"/>
                <w:sz w:val="22"/>
                <w:szCs w:val="22"/>
              </w:rPr>
              <w:t>he Bank procurement.</w:t>
            </w:r>
          </w:p>
        </w:tc>
        <w:tc>
          <w:tcPr>
            <w:tcW w:w="4770" w:type="dxa"/>
            <w:tcBorders>
              <w:bottom w:val="single" w:sz="4" w:space="0" w:color="auto"/>
            </w:tcBorders>
          </w:tcPr>
          <w:p w:rsidR="009C618B" w:rsidRDefault="00643373" w:rsidP="00DD00B7">
            <w:pPr>
              <w:spacing w:after="160"/>
              <w:rPr>
                <w:rFonts w:asciiTheme="minorHAnsi" w:hAnsiTheme="minorHAnsi"/>
                <w:bCs/>
                <w:color w:val="000000" w:themeColor="text1"/>
                <w:sz w:val="22"/>
                <w:szCs w:val="22"/>
              </w:rPr>
            </w:pPr>
            <w:r w:rsidRPr="00F03321">
              <w:rPr>
                <w:rFonts w:asciiTheme="minorHAnsi" w:hAnsiTheme="minorHAnsi"/>
                <w:bCs/>
                <w:color w:val="000000" w:themeColor="text1"/>
                <w:sz w:val="22"/>
                <w:szCs w:val="22"/>
              </w:rPr>
              <w:t>All three</w:t>
            </w:r>
            <w:r>
              <w:rPr>
                <w:rFonts w:asciiTheme="minorHAnsi" w:hAnsiTheme="minorHAnsi"/>
                <w:bCs/>
                <w:color w:val="000000" w:themeColor="text1"/>
                <w:sz w:val="22"/>
                <w:szCs w:val="22"/>
              </w:rPr>
              <w:t xml:space="preserve"> PBs </w:t>
            </w:r>
            <w:r w:rsidRPr="00F03321">
              <w:rPr>
                <w:rFonts w:asciiTheme="minorHAnsi" w:hAnsiTheme="minorHAnsi"/>
                <w:bCs/>
                <w:color w:val="000000" w:themeColor="text1"/>
                <w:sz w:val="22"/>
                <w:szCs w:val="22"/>
              </w:rPr>
              <w:t>established</w:t>
            </w:r>
            <w:r>
              <w:rPr>
                <w:rFonts w:asciiTheme="minorHAnsi" w:hAnsiTheme="minorHAnsi"/>
                <w:bCs/>
                <w:color w:val="000000" w:themeColor="text1"/>
                <w:sz w:val="22"/>
                <w:szCs w:val="22"/>
              </w:rPr>
              <w:t xml:space="preserve"> PIUs to implement the project and started</w:t>
            </w:r>
            <w:r w:rsidRPr="00ED49DF">
              <w:rPr>
                <w:rFonts w:asciiTheme="minorHAnsi" w:hAnsiTheme="minorHAnsi"/>
                <w:bCs/>
                <w:color w:val="000000" w:themeColor="text1"/>
                <w:sz w:val="22"/>
                <w:szCs w:val="22"/>
              </w:rPr>
              <w:t xml:space="preserve"> developing </w:t>
            </w:r>
            <w:r>
              <w:rPr>
                <w:rFonts w:asciiTheme="minorHAnsi" w:hAnsiTheme="minorHAnsi"/>
                <w:bCs/>
                <w:color w:val="000000" w:themeColor="text1"/>
                <w:sz w:val="22"/>
                <w:szCs w:val="22"/>
              </w:rPr>
              <w:t xml:space="preserve">subproject </w:t>
            </w:r>
            <w:r w:rsidRPr="00ED49DF">
              <w:rPr>
                <w:rFonts w:asciiTheme="minorHAnsi" w:hAnsiTheme="minorHAnsi"/>
                <w:bCs/>
                <w:color w:val="000000" w:themeColor="text1"/>
                <w:sz w:val="22"/>
                <w:szCs w:val="22"/>
              </w:rPr>
              <w:t>pipelines and talkin</w:t>
            </w:r>
            <w:r>
              <w:rPr>
                <w:rFonts w:asciiTheme="minorHAnsi" w:hAnsiTheme="minorHAnsi"/>
                <w:bCs/>
                <w:color w:val="000000" w:themeColor="text1"/>
                <w:sz w:val="22"/>
                <w:szCs w:val="22"/>
              </w:rPr>
              <w:t xml:space="preserve">g to their client base. However, there were staffing issues in the PBs, but their capacity could still be strengthened so that they could </w:t>
            </w:r>
            <w:r w:rsidRPr="00510AEB">
              <w:rPr>
                <w:rFonts w:asciiTheme="minorHAnsi" w:hAnsiTheme="minorHAnsi"/>
                <w:bCs/>
                <w:color w:val="000000" w:themeColor="text1"/>
                <w:sz w:val="22"/>
                <w:szCs w:val="22"/>
              </w:rPr>
              <w:t>advise the sub</w:t>
            </w:r>
            <w:r>
              <w:rPr>
                <w:rFonts w:asciiTheme="minorHAnsi" w:hAnsiTheme="minorHAnsi"/>
                <w:bCs/>
                <w:color w:val="000000" w:themeColor="text1"/>
                <w:sz w:val="22"/>
                <w:szCs w:val="22"/>
              </w:rPr>
              <w:t>-</w:t>
            </w:r>
            <w:r w:rsidRPr="00510AEB">
              <w:rPr>
                <w:rFonts w:asciiTheme="minorHAnsi" w:hAnsiTheme="minorHAnsi"/>
                <w:bCs/>
                <w:color w:val="000000" w:themeColor="text1"/>
                <w:sz w:val="22"/>
                <w:szCs w:val="22"/>
              </w:rPr>
              <w:t>borrowers</w:t>
            </w:r>
            <w:r>
              <w:rPr>
                <w:rFonts w:asciiTheme="minorHAnsi" w:hAnsiTheme="minorHAnsi"/>
                <w:bCs/>
                <w:color w:val="000000" w:themeColor="text1"/>
                <w:sz w:val="22"/>
                <w:szCs w:val="22"/>
              </w:rPr>
              <w:t xml:space="preserve"> </w:t>
            </w:r>
            <w:r w:rsidRPr="00510AEB">
              <w:rPr>
                <w:rFonts w:asciiTheme="minorHAnsi" w:hAnsiTheme="minorHAnsi"/>
                <w:bCs/>
                <w:color w:val="000000" w:themeColor="text1"/>
                <w:sz w:val="22"/>
                <w:szCs w:val="22"/>
              </w:rPr>
              <w:t>accordin</w:t>
            </w:r>
            <w:r w:rsidRPr="00510AEB">
              <w:rPr>
                <w:rFonts w:asciiTheme="minorHAnsi" w:hAnsiTheme="minorHAnsi"/>
                <w:bCs/>
                <w:color w:val="000000" w:themeColor="text1"/>
                <w:sz w:val="22"/>
                <w:szCs w:val="22"/>
              </w:rPr>
              <w:t>gly</w:t>
            </w:r>
            <w:r>
              <w:rPr>
                <w:rFonts w:asciiTheme="minorHAnsi" w:hAnsiTheme="minorHAnsi"/>
                <w:bCs/>
                <w:color w:val="000000" w:themeColor="text1"/>
                <w:sz w:val="22"/>
                <w:szCs w:val="22"/>
              </w:rPr>
              <w:t xml:space="preserve"> without the help of PCU</w:t>
            </w:r>
            <w:r w:rsidRPr="00510AEB">
              <w:rPr>
                <w:rFonts w:asciiTheme="minorHAnsi" w:hAnsiTheme="minorHAnsi"/>
                <w:bCs/>
                <w:color w:val="000000" w:themeColor="text1"/>
                <w:sz w:val="22"/>
                <w:szCs w:val="22"/>
              </w:rPr>
              <w:t>.</w:t>
            </w:r>
          </w:p>
          <w:p w:rsidR="009C618B" w:rsidRDefault="00643373" w:rsidP="00DD00B7">
            <w:pPr>
              <w:spacing w:after="160"/>
              <w:rPr>
                <w:rFonts w:asciiTheme="minorHAnsi" w:hAnsiTheme="minorHAnsi"/>
                <w:bCs/>
                <w:color w:val="000000" w:themeColor="text1"/>
                <w:sz w:val="22"/>
                <w:szCs w:val="22"/>
              </w:rPr>
            </w:pPr>
            <w:r>
              <w:rPr>
                <w:rFonts w:asciiTheme="minorHAnsi" w:hAnsiTheme="minorHAnsi"/>
                <w:bCs/>
                <w:color w:val="000000" w:themeColor="text1"/>
                <w:sz w:val="22"/>
                <w:szCs w:val="22"/>
              </w:rPr>
              <w:t>T</w:t>
            </w:r>
            <w:r w:rsidRPr="00510AEB">
              <w:rPr>
                <w:rFonts w:asciiTheme="minorHAnsi" w:hAnsiTheme="minorHAnsi"/>
                <w:bCs/>
                <w:color w:val="000000" w:themeColor="text1"/>
                <w:sz w:val="22"/>
                <w:szCs w:val="22"/>
              </w:rPr>
              <w:t xml:space="preserve">he SOE </w:t>
            </w:r>
            <w:r>
              <w:rPr>
                <w:rFonts w:asciiTheme="minorHAnsi" w:hAnsiTheme="minorHAnsi"/>
                <w:bCs/>
                <w:color w:val="000000" w:themeColor="text1"/>
                <w:sz w:val="22"/>
                <w:szCs w:val="22"/>
              </w:rPr>
              <w:t>conducted</w:t>
            </w:r>
            <w:r w:rsidRPr="00510AEB">
              <w:rPr>
                <w:rFonts w:asciiTheme="minorHAnsi" w:hAnsiTheme="minorHAnsi"/>
                <w:bCs/>
                <w:color w:val="000000" w:themeColor="text1"/>
                <w:sz w:val="22"/>
                <w:szCs w:val="22"/>
              </w:rPr>
              <w:t xml:space="preserve"> procurement under the local, state procedures </w:t>
            </w:r>
            <w:r>
              <w:rPr>
                <w:rFonts w:asciiTheme="minorHAnsi" w:hAnsiTheme="minorHAnsi"/>
                <w:bCs/>
                <w:color w:val="000000" w:themeColor="text1"/>
                <w:sz w:val="22"/>
                <w:szCs w:val="22"/>
              </w:rPr>
              <w:t>for contracts not exceeding US$2 million and met</w:t>
            </w:r>
            <w:r w:rsidRPr="00510AEB">
              <w:rPr>
                <w:rFonts w:asciiTheme="minorHAnsi" w:hAnsiTheme="minorHAnsi"/>
                <w:bCs/>
                <w:color w:val="000000" w:themeColor="text1"/>
                <w:sz w:val="22"/>
                <w:szCs w:val="22"/>
              </w:rPr>
              <w:t xml:space="preserve"> the agreed conditions. </w:t>
            </w:r>
            <w:r>
              <w:rPr>
                <w:rFonts w:asciiTheme="minorHAnsi" w:hAnsiTheme="minorHAnsi"/>
                <w:bCs/>
                <w:color w:val="000000" w:themeColor="text1"/>
                <w:sz w:val="22"/>
                <w:szCs w:val="22"/>
              </w:rPr>
              <w:t>Larger procurements strictly followed</w:t>
            </w:r>
            <w:r w:rsidRPr="00510AEB">
              <w:rPr>
                <w:rFonts w:asciiTheme="minorHAnsi" w:hAnsiTheme="minorHAnsi"/>
                <w:bCs/>
                <w:color w:val="000000" w:themeColor="text1"/>
                <w:sz w:val="22"/>
                <w:szCs w:val="22"/>
              </w:rPr>
              <w:t xml:space="preserve"> Bank</w:t>
            </w:r>
            <w:r>
              <w:rPr>
                <w:rFonts w:asciiTheme="minorHAnsi" w:hAnsiTheme="minorHAnsi"/>
                <w:bCs/>
                <w:color w:val="000000" w:themeColor="text1"/>
                <w:sz w:val="22"/>
                <w:szCs w:val="22"/>
              </w:rPr>
              <w:t xml:space="preserve"> </w:t>
            </w:r>
            <w:r w:rsidRPr="00510AEB">
              <w:rPr>
                <w:rFonts w:asciiTheme="minorHAnsi" w:hAnsiTheme="minorHAnsi"/>
                <w:bCs/>
                <w:color w:val="000000" w:themeColor="text1"/>
                <w:sz w:val="22"/>
                <w:szCs w:val="22"/>
              </w:rPr>
              <w:t>procedures.</w:t>
            </w:r>
          </w:p>
          <w:p w:rsidR="009C618B" w:rsidRDefault="00643373" w:rsidP="00DD00B7">
            <w:pPr>
              <w:spacing w:after="160"/>
              <w:rPr>
                <w:rFonts w:asciiTheme="minorHAnsi" w:hAnsiTheme="minorHAnsi"/>
                <w:bCs/>
                <w:color w:val="000000" w:themeColor="text1"/>
                <w:sz w:val="22"/>
                <w:szCs w:val="22"/>
              </w:rPr>
            </w:pPr>
            <w:r>
              <w:rPr>
                <w:rFonts w:asciiTheme="minorHAnsi" w:hAnsiTheme="minorHAnsi"/>
                <w:bCs/>
                <w:color w:val="000000" w:themeColor="text1"/>
                <w:sz w:val="22"/>
                <w:szCs w:val="22"/>
              </w:rPr>
              <w:t xml:space="preserve">Mitigation </w:t>
            </w:r>
            <w:r w:rsidRPr="003E6832">
              <w:rPr>
                <w:rFonts w:asciiTheme="minorHAnsi" w:hAnsiTheme="minorHAnsi"/>
                <w:bCs/>
                <w:color w:val="000000" w:themeColor="text1"/>
                <w:sz w:val="22"/>
                <w:szCs w:val="22"/>
              </w:rPr>
              <w:t>measures were appropriate</w:t>
            </w:r>
            <w:r w:rsidRPr="003E6832">
              <w:rPr>
                <w:rFonts w:asciiTheme="minorHAnsi" w:hAnsiTheme="minorHAnsi"/>
                <w:bCs/>
                <w:color w:val="000000" w:themeColor="text1"/>
                <w:sz w:val="22"/>
                <w:szCs w:val="22"/>
              </w:rPr>
              <w:t>.</w:t>
            </w:r>
          </w:p>
        </w:tc>
      </w:tr>
      <w:tr w:rsidR="001B3C78" w:rsidTr="00DD00B7">
        <w:tc>
          <w:tcPr>
            <w:tcW w:w="3638" w:type="dxa"/>
            <w:shd w:val="clear" w:color="auto" w:fill="auto"/>
          </w:tcPr>
          <w:p w:rsidR="009C618B" w:rsidRDefault="00643373" w:rsidP="00DD00B7">
            <w:pPr>
              <w:spacing w:after="160"/>
              <w:rPr>
                <w:rFonts w:asciiTheme="minorHAnsi" w:hAnsiTheme="minorHAnsi"/>
                <w:bCs/>
                <w:color w:val="000000" w:themeColor="text1"/>
                <w:sz w:val="22"/>
                <w:szCs w:val="22"/>
              </w:rPr>
            </w:pPr>
            <w:r w:rsidRPr="000D5F29">
              <w:rPr>
                <w:rFonts w:asciiTheme="minorHAnsi" w:hAnsiTheme="minorHAnsi"/>
                <w:bCs/>
                <w:color w:val="000000" w:themeColor="text1"/>
                <w:sz w:val="22"/>
                <w:szCs w:val="22"/>
              </w:rPr>
              <w:t>Social and</w:t>
            </w:r>
            <w:r>
              <w:rPr>
                <w:rFonts w:asciiTheme="minorHAnsi" w:hAnsiTheme="minorHAnsi"/>
                <w:bCs/>
                <w:color w:val="000000" w:themeColor="text1"/>
                <w:sz w:val="22"/>
                <w:szCs w:val="22"/>
              </w:rPr>
              <w:t xml:space="preserve"> </w:t>
            </w:r>
            <w:r w:rsidRPr="000D5F29">
              <w:rPr>
                <w:rFonts w:asciiTheme="minorHAnsi" w:hAnsiTheme="minorHAnsi"/>
                <w:bCs/>
                <w:color w:val="000000" w:themeColor="text1"/>
                <w:sz w:val="22"/>
                <w:szCs w:val="22"/>
              </w:rPr>
              <w:t>environmental</w:t>
            </w:r>
            <w:r>
              <w:rPr>
                <w:rFonts w:asciiTheme="minorHAnsi" w:hAnsiTheme="minorHAnsi"/>
                <w:bCs/>
                <w:color w:val="000000" w:themeColor="text1"/>
                <w:sz w:val="22"/>
                <w:szCs w:val="22"/>
              </w:rPr>
              <w:t xml:space="preserve"> </w:t>
            </w:r>
            <w:r w:rsidRPr="000D5F29">
              <w:rPr>
                <w:rFonts w:asciiTheme="minorHAnsi" w:hAnsiTheme="minorHAnsi"/>
                <w:bCs/>
                <w:color w:val="000000" w:themeColor="text1"/>
                <w:sz w:val="22"/>
                <w:szCs w:val="22"/>
              </w:rPr>
              <w:t>safeguards</w:t>
            </w:r>
            <w:r>
              <w:rPr>
                <w:rFonts w:asciiTheme="minorHAnsi" w:hAnsiTheme="minorHAnsi"/>
                <w:bCs/>
                <w:color w:val="000000" w:themeColor="text1"/>
                <w:sz w:val="22"/>
                <w:szCs w:val="22"/>
              </w:rPr>
              <w:t xml:space="preserve">: </w:t>
            </w:r>
            <w:r w:rsidRPr="005B766C">
              <w:rPr>
                <w:rFonts w:asciiTheme="minorHAnsi" w:hAnsiTheme="minorHAnsi"/>
                <w:bCs/>
                <w:color w:val="000000" w:themeColor="text1"/>
                <w:sz w:val="22"/>
                <w:szCs w:val="22"/>
              </w:rPr>
              <w:t xml:space="preserve">EE improvements tend to present low </w:t>
            </w:r>
            <w:r w:rsidRPr="005B766C">
              <w:rPr>
                <w:rFonts w:asciiTheme="minorHAnsi" w:hAnsiTheme="minorHAnsi"/>
                <w:bCs/>
                <w:color w:val="000000" w:themeColor="text1"/>
                <w:sz w:val="22"/>
                <w:szCs w:val="22"/>
              </w:rPr>
              <w:lastRenderedPageBreak/>
              <w:t>environmental risks, the</w:t>
            </w:r>
            <w:r>
              <w:rPr>
                <w:rFonts w:asciiTheme="minorHAnsi" w:hAnsiTheme="minorHAnsi"/>
                <w:bCs/>
                <w:color w:val="000000" w:themeColor="text1"/>
                <w:sz w:val="22"/>
                <w:szCs w:val="22"/>
              </w:rPr>
              <w:t xml:space="preserve"> </w:t>
            </w:r>
            <w:r w:rsidRPr="005B766C">
              <w:rPr>
                <w:rFonts w:asciiTheme="minorHAnsi" w:hAnsiTheme="minorHAnsi"/>
                <w:bCs/>
                <w:color w:val="000000" w:themeColor="text1"/>
                <w:sz w:val="22"/>
                <w:szCs w:val="22"/>
              </w:rPr>
              <w:t>lack of upfront information regarding specific investments</w:t>
            </w:r>
            <w:r>
              <w:rPr>
                <w:rFonts w:asciiTheme="minorHAnsi" w:hAnsiTheme="minorHAnsi"/>
                <w:bCs/>
                <w:color w:val="000000" w:themeColor="text1"/>
                <w:sz w:val="22"/>
                <w:szCs w:val="22"/>
              </w:rPr>
              <w:t xml:space="preserve"> </w:t>
            </w:r>
            <w:r w:rsidRPr="005B766C">
              <w:rPr>
                <w:rFonts w:asciiTheme="minorHAnsi" w:hAnsiTheme="minorHAnsi"/>
                <w:bCs/>
                <w:color w:val="000000" w:themeColor="text1"/>
                <w:sz w:val="22"/>
                <w:szCs w:val="22"/>
              </w:rPr>
              <w:t>(inherent in FI lending) presents a risk of non-compliance with</w:t>
            </w:r>
            <w:r>
              <w:rPr>
                <w:rFonts w:asciiTheme="minorHAnsi" w:hAnsiTheme="minorHAnsi"/>
                <w:bCs/>
                <w:color w:val="000000" w:themeColor="text1"/>
                <w:sz w:val="22"/>
                <w:szCs w:val="22"/>
              </w:rPr>
              <w:t xml:space="preserve"> </w:t>
            </w:r>
            <w:r w:rsidRPr="005B766C">
              <w:rPr>
                <w:rFonts w:asciiTheme="minorHAnsi" w:hAnsiTheme="minorHAnsi"/>
                <w:bCs/>
                <w:color w:val="000000" w:themeColor="text1"/>
                <w:sz w:val="22"/>
                <w:szCs w:val="22"/>
              </w:rPr>
              <w:t xml:space="preserve">WB safeguard policies, </w:t>
            </w:r>
            <w:r w:rsidRPr="005B766C">
              <w:rPr>
                <w:rFonts w:asciiTheme="minorHAnsi" w:hAnsiTheme="minorHAnsi"/>
                <w:bCs/>
                <w:color w:val="000000" w:themeColor="text1"/>
                <w:sz w:val="22"/>
                <w:szCs w:val="22"/>
              </w:rPr>
              <w:t>particularly as the PBs have limited</w:t>
            </w:r>
            <w:r>
              <w:rPr>
                <w:rFonts w:asciiTheme="minorHAnsi" w:hAnsiTheme="minorHAnsi"/>
                <w:bCs/>
                <w:color w:val="000000" w:themeColor="text1"/>
                <w:sz w:val="22"/>
                <w:szCs w:val="22"/>
              </w:rPr>
              <w:t xml:space="preserve"> </w:t>
            </w:r>
            <w:r w:rsidRPr="005B766C">
              <w:rPr>
                <w:rFonts w:asciiTheme="minorHAnsi" w:hAnsiTheme="minorHAnsi"/>
                <w:bCs/>
                <w:color w:val="000000" w:themeColor="text1"/>
                <w:sz w:val="22"/>
                <w:szCs w:val="22"/>
              </w:rPr>
              <w:t>experience in this respect. There is also some reputational risk</w:t>
            </w:r>
            <w:r>
              <w:rPr>
                <w:rFonts w:asciiTheme="minorHAnsi" w:hAnsiTheme="minorHAnsi"/>
                <w:bCs/>
                <w:color w:val="000000" w:themeColor="text1"/>
                <w:sz w:val="22"/>
                <w:szCs w:val="22"/>
              </w:rPr>
              <w:t xml:space="preserve"> </w:t>
            </w:r>
            <w:r w:rsidRPr="005B766C">
              <w:rPr>
                <w:rFonts w:asciiTheme="minorHAnsi" w:hAnsiTheme="minorHAnsi"/>
                <w:bCs/>
                <w:color w:val="000000" w:themeColor="text1"/>
                <w:sz w:val="22"/>
                <w:szCs w:val="22"/>
              </w:rPr>
              <w:t>associated with providing support for existing industries’</w:t>
            </w:r>
            <w:r>
              <w:rPr>
                <w:rFonts w:asciiTheme="minorHAnsi" w:hAnsiTheme="minorHAnsi"/>
                <w:bCs/>
                <w:color w:val="000000" w:themeColor="text1"/>
                <w:sz w:val="22"/>
                <w:szCs w:val="22"/>
              </w:rPr>
              <w:t xml:space="preserve"> </w:t>
            </w:r>
            <w:r w:rsidRPr="005B766C">
              <w:rPr>
                <w:rFonts w:asciiTheme="minorHAnsi" w:hAnsiTheme="minorHAnsi"/>
                <w:bCs/>
                <w:color w:val="000000" w:themeColor="text1"/>
                <w:sz w:val="22"/>
                <w:szCs w:val="22"/>
              </w:rPr>
              <w:t>ongoing operations which could have environmental or social</w:t>
            </w:r>
            <w:r>
              <w:rPr>
                <w:rFonts w:asciiTheme="minorHAnsi" w:hAnsiTheme="minorHAnsi"/>
                <w:bCs/>
                <w:color w:val="000000" w:themeColor="text1"/>
                <w:sz w:val="22"/>
                <w:szCs w:val="22"/>
              </w:rPr>
              <w:t xml:space="preserve"> </w:t>
            </w:r>
            <w:r w:rsidRPr="005B766C">
              <w:rPr>
                <w:rFonts w:asciiTheme="minorHAnsi" w:hAnsiTheme="minorHAnsi"/>
                <w:bCs/>
                <w:color w:val="000000" w:themeColor="text1"/>
                <w:sz w:val="22"/>
                <w:szCs w:val="22"/>
              </w:rPr>
              <w:t>issues.</w:t>
            </w:r>
          </w:p>
        </w:tc>
        <w:tc>
          <w:tcPr>
            <w:tcW w:w="1491" w:type="dxa"/>
            <w:shd w:val="clear" w:color="auto" w:fill="auto"/>
          </w:tcPr>
          <w:p w:rsidR="009C618B" w:rsidRDefault="00643373" w:rsidP="00DD00B7">
            <w:pPr>
              <w:spacing w:after="160"/>
              <w:rPr>
                <w:rFonts w:asciiTheme="minorHAnsi" w:hAnsiTheme="minorHAnsi"/>
                <w:bCs/>
                <w:color w:val="000000" w:themeColor="text1"/>
                <w:sz w:val="22"/>
                <w:szCs w:val="22"/>
              </w:rPr>
            </w:pPr>
            <w:r w:rsidRPr="00352B22">
              <w:rPr>
                <w:rFonts w:asciiTheme="minorHAnsi" w:hAnsiTheme="minorHAnsi"/>
                <w:bCs/>
                <w:color w:val="000000" w:themeColor="text1"/>
                <w:sz w:val="22"/>
                <w:szCs w:val="22"/>
              </w:rPr>
              <w:lastRenderedPageBreak/>
              <w:t>Substantial</w:t>
            </w:r>
          </w:p>
        </w:tc>
        <w:tc>
          <w:tcPr>
            <w:tcW w:w="4500" w:type="dxa"/>
            <w:shd w:val="clear" w:color="auto" w:fill="auto"/>
          </w:tcPr>
          <w:p w:rsidR="009C618B" w:rsidRDefault="00643373" w:rsidP="00DD00B7">
            <w:pPr>
              <w:spacing w:after="160"/>
              <w:rPr>
                <w:rFonts w:asciiTheme="minorHAnsi" w:hAnsiTheme="minorHAnsi"/>
                <w:bCs/>
                <w:color w:val="000000" w:themeColor="text1"/>
                <w:sz w:val="22"/>
                <w:szCs w:val="22"/>
              </w:rPr>
            </w:pPr>
            <w:r>
              <w:rPr>
                <w:rFonts w:asciiTheme="minorHAnsi" w:hAnsiTheme="minorHAnsi"/>
                <w:bCs/>
                <w:color w:val="000000" w:themeColor="text1"/>
                <w:sz w:val="22"/>
                <w:szCs w:val="22"/>
              </w:rPr>
              <w:t>Subprojects tha</w:t>
            </w:r>
            <w:r>
              <w:rPr>
                <w:rFonts w:asciiTheme="minorHAnsi" w:hAnsiTheme="minorHAnsi"/>
                <w:bCs/>
                <w:color w:val="000000" w:themeColor="text1"/>
                <w:sz w:val="22"/>
                <w:szCs w:val="22"/>
              </w:rPr>
              <w:t xml:space="preserve">t were </w:t>
            </w:r>
            <w:r w:rsidRPr="007F1170">
              <w:rPr>
                <w:rFonts w:asciiTheme="minorHAnsi" w:hAnsiTheme="minorHAnsi"/>
                <w:bCs/>
                <w:color w:val="000000" w:themeColor="text1"/>
                <w:sz w:val="22"/>
                <w:szCs w:val="22"/>
              </w:rPr>
              <w:t>World Bank Cat</w:t>
            </w:r>
            <w:r>
              <w:rPr>
                <w:rFonts w:asciiTheme="minorHAnsi" w:hAnsiTheme="minorHAnsi"/>
                <w:bCs/>
                <w:color w:val="000000" w:themeColor="text1"/>
                <w:sz w:val="22"/>
                <w:szCs w:val="22"/>
              </w:rPr>
              <w:t>egory A or Uzbek Category I would</w:t>
            </w:r>
            <w:r w:rsidRPr="007F1170">
              <w:rPr>
                <w:rFonts w:asciiTheme="minorHAnsi" w:hAnsiTheme="minorHAnsi"/>
                <w:bCs/>
                <w:color w:val="000000" w:themeColor="text1"/>
                <w:sz w:val="22"/>
                <w:szCs w:val="22"/>
              </w:rPr>
              <w:t xml:space="preserve"> not be eligible for </w:t>
            </w:r>
            <w:r w:rsidRPr="007F1170">
              <w:rPr>
                <w:rFonts w:asciiTheme="minorHAnsi" w:hAnsiTheme="minorHAnsi"/>
                <w:bCs/>
                <w:color w:val="000000" w:themeColor="text1"/>
                <w:sz w:val="22"/>
                <w:szCs w:val="22"/>
              </w:rPr>
              <w:lastRenderedPageBreak/>
              <w:t>financing. Subprojects</w:t>
            </w:r>
            <w:r>
              <w:rPr>
                <w:rFonts w:asciiTheme="minorHAnsi" w:hAnsiTheme="minorHAnsi"/>
                <w:bCs/>
                <w:color w:val="000000" w:themeColor="text1"/>
                <w:sz w:val="22"/>
                <w:szCs w:val="22"/>
              </w:rPr>
              <w:t xml:space="preserve"> </w:t>
            </w:r>
            <w:r w:rsidRPr="007F1170">
              <w:rPr>
                <w:rFonts w:asciiTheme="minorHAnsi" w:hAnsiTheme="minorHAnsi"/>
                <w:bCs/>
                <w:color w:val="000000" w:themeColor="text1"/>
                <w:sz w:val="22"/>
                <w:szCs w:val="22"/>
              </w:rPr>
              <w:t xml:space="preserve">requiring land acquisition </w:t>
            </w:r>
            <w:r>
              <w:rPr>
                <w:rFonts w:asciiTheme="minorHAnsi" w:hAnsiTheme="minorHAnsi"/>
                <w:bCs/>
                <w:color w:val="000000" w:themeColor="text1"/>
                <w:sz w:val="22"/>
                <w:szCs w:val="22"/>
              </w:rPr>
              <w:t>would be excluded. T</w:t>
            </w:r>
            <w:r w:rsidRPr="007F1170">
              <w:rPr>
                <w:rFonts w:asciiTheme="minorHAnsi" w:hAnsiTheme="minorHAnsi"/>
                <w:bCs/>
                <w:color w:val="000000" w:themeColor="text1"/>
                <w:sz w:val="22"/>
                <w:szCs w:val="22"/>
              </w:rPr>
              <w:t xml:space="preserve">raining on WB safeguard policies </w:t>
            </w:r>
            <w:r>
              <w:rPr>
                <w:rFonts w:asciiTheme="minorHAnsi" w:hAnsiTheme="minorHAnsi"/>
                <w:bCs/>
                <w:color w:val="000000" w:themeColor="text1"/>
                <w:sz w:val="22"/>
                <w:szCs w:val="22"/>
              </w:rPr>
              <w:t xml:space="preserve">were conducted </w:t>
            </w:r>
            <w:r w:rsidRPr="007F1170">
              <w:rPr>
                <w:rFonts w:asciiTheme="minorHAnsi" w:hAnsiTheme="minorHAnsi"/>
                <w:bCs/>
                <w:color w:val="000000" w:themeColor="text1"/>
                <w:sz w:val="22"/>
                <w:szCs w:val="22"/>
              </w:rPr>
              <w:t>at</w:t>
            </w:r>
            <w:r>
              <w:rPr>
                <w:rFonts w:asciiTheme="minorHAnsi" w:hAnsiTheme="minorHAnsi"/>
                <w:bCs/>
                <w:color w:val="000000" w:themeColor="text1"/>
                <w:sz w:val="22"/>
                <w:szCs w:val="22"/>
              </w:rPr>
              <w:t xml:space="preserve"> project</w:t>
            </w:r>
            <w:r w:rsidRPr="007F1170">
              <w:rPr>
                <w:rFonts w:asciiTheme="minorHAnsi" w:hAnsiTheme="minorHAnsi"/>
                <w:bCs/>
                <w:color w:val="000000" w:themeColor="text1"/>
                <w:sz w:val="22"/>
                <w:szCs w:val="22"/>
              </w:rPr>
              <w:t xml:space="preserve"> launch and during</w:t>
            </w:r>
            <w:r>
              <w:rPr>
                <w:rFonts w:asciiTheme="minorHAnsi" w:hAnsiTheme="minorHAnsi"/>
                <w:bCs/>
                <w:color w:val="000000" w:themeColor="text1"/>
                <w:sz w:val="22"/>
                <w:szCs w:val="22"/>
              </w:rPr>
              <w:t xml:space="preserve"> project</w:t>
            </w:r>
            <w:r w:rsidRPr="007F1170">
              <w:rPr>
                <w:rFonts w:asciiTheme="minorHAnsi" w:hAnsiTheme="minorHAnsi"/>
                <w:bCs/>
                <w:color w:val="000000" w:themeColor="text1"/>
                <w:sz w:val="22"/>
                <w:szCs w:val="22"/>
              </w:rPr>
              <w:t xml:space="preserve"> implementation.</w:t>
            </w:r>
            <w:r>
              <w:rPr>
                <w:rFonts w:asciiTheme="minorHAnsi" w:hAnsiTheme="minorHAnsi"/>
                <w:bCs/>
                <w:color w:val="000000" w:themeColor="text1"/>
                <w:sz w:val="22"/>
                <w:szCs w:val="22"/>
              </w:rPr>
              <w:t xml:space="preserve"> The World </w:t>
            </w:r>
            <w:r>
              <w:rPr>
                <w:rFonts w:asciiTheme="minorHAnsi" w:hAnsiTheme="minorHAnsi"/>
                <w:bCs/>
                <w:color w:val="000000" w:themeColor="text1"/>
                <w:sz w:val="22"/>
                <w:szCs w:val="22"/>
              </w:rPr>
              <w:t xml:space="preserve">Bank </w:t>
            </w:r>
            <w:r w:rsidRPr="007F1170">
              <w:rPr>
                <w:rFonts w:asciiTheme="minorHAnsi" w:hAnsiTheme="minorHAnsi"/>
                <w:bCs/>
                <w:color w:val="000000" w:themeColor="text1"/>
                <w:sz w:val="22"/>
                <w:szCs w:val="22"/>
              </w:rPr>
              <w:t>assist</w:t>
            </w:r>
            <w:r>
              <w:rPr>
                <w:rFonts w:asciiTheme="minorHAnsi" w:hAnsiTheme="minorHAnsi"/>
                <w:bCs/>
                <w:color w:val="000000" w:themeColor="text1"/>
                <w:sz w:val="22"/>
                <w:szCs w:val="22"/>
              </w:rPr>
              <w:t>ed</w:t>
            </w:r>
            <w:r w:rsidRPr="007F1170">
              <w:rPr>
                <w:rFonts w:asciiTheme="minorHAnsi" w:hAnsiTheme="minorHAnsi"/>
                <w:bCs/>
                <w:color w:val="000000" w:themeColor="text1"/>
                <w:sz w:val="22"/>
                <w:szCs w:val="22"/>
              </w:rPr>
              <w:t xml:space="preserve"> the PBs in carrying out</w:t>
            </w:r>
            <w:r>
              <w:rPr>
                <w:rFonts w:asciiTheme="minorHAnsi" w:hAnsiTheme="minorHAnsi"/>
                <w:bCs/>
                <w:color w:val="000000" w:themeColor="text1"/>
                <w:sz w:val="22"/>
                <w:szCs w:val="22"/>
              </w:rPr>
              <w:t xml:space="preserve"> </w:t>
            </w:r>
            <w:r w:rsidRPr="007F1170">
              <w:rPr>
                <w:rFonts w:asciiTheme="minorHAnsi" w:hAnsiTheme="minorHAnsi"/>
                <w:bCs/>
                <w:color w:val="000000" w:themeColor="text1"/>
                <w:sz w:val="22"/>
                <w:szCs w:val="22"/>
              </w:rPr>
              <w:t xml:space="preserve">safeguards’ requirements for sub-loan applications. </w:t>
            </w:r>
          </w:p>
        </w:tc>
        <w:tc>
          <w:tcPr>
            <w:tcW w:w="4770" w:type="dxa"/>
            <w:shd w:val="clear" w:color="auto" w:fill="auto"/>
          </w:tcPr>
          <w:p w:rsidR="009C618B" w:rsidRDefault="00643373" w:rsidP="00DD00B7">
            <w:pPr>
              <w:spacing w:after="160"/>
              <w:rPr>
                <w:rFonts w:asciiTheme="minorHAnsi" w:hAnsiTheme="minorHAnsi"/>
                <w:bCs/>
                <w:color w:val="000000" w:themeColor="text1"/>
                <w:sz w:val="22"/>
                <w:szCs w:val="22"/>
              </w:rPr>
            </w:pPr>
            <w:r>
              <w:rPr>
                <w:rFonts w:asciiTheme="minorHAnsi" w:hAnsiTheme="minorHAnsi"/>
                <w:bCs/>
                <w:color w:val="000000" w:themeColor="text1"/>
                <w:sz w:val="22"/>
                <w:szCs w:val="22"/>
              </w:rPr>
              <w:lastRenderedPageBreak/>
              <w:t>Environmental risks were</w:t>
            </w:r>
            <w:r w:rsidRPr="007F1170">
              <w:rPr>
                <w:rFonts w:asciiTheme="minorHAnsi" w:hAnsiTheme="minorHAnsi"/>
                <w:bCs/>
                <w:color w:val="000000" w:themeColor="text1"/>
                <w:sz w:val="22"/>
                <w:szCs w:val="22"/>
              </w:rPr>
              <w:t xml:space="preserve"> reduced through eligibility screening</w:t>
            </w:r>
            <w:r>
              <w:rPr>
                <w:rFonts w:asciiTheme="minorHAnsi" w:hAnsiTheme="minorHAnsi"/>
                <w:bCs/>
                <w:color w:val="000000" w:themeColor="text1"/>
                <w:sz w:val="22"/>
                <w:szCs w:val="22"/>
              </w:rPr>
              <w:t xml:space="preserve"> and training. The requirement </w:t>
            </w:r>
            <w:r>
              <w:rPr>
                <w:rFonts w:asciiTheme="minorHAnsi" w:hAnsiTheme="minorHAnsi"/>
                <w:bCs/>
                <w:color w:val="000000" w:themeColor="text1"/>
                <w:sz w:val="22"/>
                <w:szCs w:val="22"/>
              </w:rPr>
              <w:lastRenderedPageBreak/>
              <w:t xml:space="preserve">that </w:t>
            </w:r>
            <w:r w:rsidRPr="007F1170">
              <w:rPr>
                <w:rFonts w:asciiTheme="minorHAnsi" w:hAnsiTheme="minorHAnsi"/>
                <w:bCs/>
                <w:color w:val="000000" w:themeColor="text1"/>
                <w:sz w:val="22"/>
                <w:szCs w:val="22"/>
              </w:rPr>
              <w:t>PBs had technical staff with experience in compliance with Uzb</w:t>
            </w:r>
            <w:r>
              <w:rPr>
                <w:rFonts w:asciiTheme="minorHAnsi" w:hAnsiTheme="minorHAnsi"/>
                <w:bCs/>
                <w:color w:val="000000" w:themeColor="text1"/>
                <w:sz w:val="22"/>
                <w:szCs w:val="22"/>
              </w:rPr>
              <w:t xml:space="preserve">ek </w:t>
            </w:r>
            <w:r>
              <w:rPr>
                <w:rFonts w:asciiTheme="minorHAnsi" w:hAnsiTheme="minorHAnsi"/>
                <w:bCs/>
                <w:color w:val="000000" w:themeColor="text1"/>
                <w:sz w:val="22"/>
                <w:szCs w:val="22"/>
              </w:rPr>
              <w:t>environmental regulations</w:t>
            </w:r>
            <w:r w:rsidRPr="007F1170">
              <w:rPr>
                <w:rFonts w:asciiTheme="minorHAnsi" w:hAnsiTheme="minorHAnsi"/>
                <w:bCs/>
                <w:color w:val="000000" w:themeColor="text1"/>
                <w:sz w:val="22"/>
                <w:szCs w:val="22"/>
              </w:rPr>
              <w:t xml:space="preserve"> </w:t>
            </w:r>
            <w:r>
              <w:rPr>
                <w:rFonts w:asciiTheme="minorHAnsi" w:hAnsiTheme="minorHAnsi"/>
                <w:bCs/>
                <w:color w:val="000000" w:themeColor="text1"/>
                <w:sz w:val="22"/>
                <w:szCs w:val="22"/>
              </w:rPr>
              <w:t xml:space="preserve">was also helpful. </w:t>
            </w:r>
            <w:r w:rsidRPr="007F1170">
              <w:rPr>
                <w:rFonts w:asciiTheme="minorHAnsi" w:hAnsiTheme="minorHAnsi"/>
                <w:bCs/>
                <w:color w:val="000000" w:themeColor="text1"/>
                <w:sz w:val="22"/>
                <w:szCs w:val="22"/>
              </w:rPr>
              <w:t>"Due diligence" for ongoing</w:t>
            </w:r>
            <w:r>
              <w:rPr>
                <w:rFonts w:asciiTheme="minorHAnsi" w:hAnsiTheme="minorHAnsi"/>
                <w:bCs/>
                <w:color w:val="000000" w:themeColor="text1"/>
                <w:sz w:val="22"/>
                <w:szCs w:val="22"/>
              </w:rPr>
              <w:t xml:space="preserve"> </w:t>
            </w:r>
            <w:r w:rsidRPr="007F1170">
              <w:rPr>
                <w:rFonts w:asciiTheme="minorHAnsi" w:hAnsiTheme="minorHAnsi"/>
                <w:bCs/>
                <w:color w:val="000000" w:themeColor="text1"/>
                <w:sz w:val="22"/>
                <w:szCs w:val="22"/>
              </w:rPr>
              <w:t xml:space="preserve">facilities/operations </w:t>
            </w:r>
            <w:r>
              <w:rPr>
                <w:rFonts w:asciiTheme="minorHAnsi" w:hAnsiTheme="minorHAnsi"/>
                <w:bCs/>
                <w:color w:val="000000" w:themeColor="text1"/>
                <w:sz w:val="22"/>
                <w:szCs w:val="22"/>
              </w:rPr>
              <w:t xml:space="preserve">were </w:t>
            </w:r>
            <w:r w:rsidRPr="007F1170">
              <w:rPr>
                <w:rFonts w:asciiTheme="minorHAnsi" w:hAnsiTheme="minorHAnsi"/>
                <w:bCs/>
                <w:color w:val="000000" w:themeColor="text1"/>
                <w:sz w:val="22"/>
                <w:szCs w:val="22"/>
              </w:rPr>
              <w:t>achieved by ensuring that</w:t>
            </w:r>
            <w:r>
              <w:rPr>
                <w:rFonts w:asciiTheme="minorHAnsi" w:hAnsiTheme="minorHAnsi"/>
                <w:bCs/>
                <w:color w:val="000000" w:themeColor="text1"/>
                <w:sz w:val="22"/>
                <w:szCs w:val="22"/>
              </w:rPr>
              <w:t xml:space="preserve"> project</w:t>
            </w:r>
            <w:r w:rsidRPr="007F1170">
              <w:rPr>
                <w:rFonts w:asciiTheme="minorHAnsi" w:hAnsiTheme="minorHAnsi"/>
                <w:bCs/>
                <w:color w:val="000000" w:themeColor="text1"/>
                <w:sz w:val="22"/>
                <w:szCs w:val="22"/>
              </w:rPr>
              <w:t xml:space="preserve"> information packages</w:t>
            </w:r>
            <w:r>
              <w:rPr>
                <w:rFonts w:asciiTheme="minorHAnsi" w:hAnsiTheme="minorHAnsi"/>
                <w:bCs/>
                <w:color w:val="000000" w:themeColor="text1"/>
                <w:sz w:val="22"/>
                <w:szCs w:val="22"/>
              </w:rPr>
              <w:t xml:space="preserve"> </w:t>
            </w:r>
            <w:r w:rsidRPr="007F1170">
              <w:rPr>
                <w:rFonts w:asciiTheme="minorHAnsi" w:hAnsiTheme="minorHAnsi"/>
                <w:bCs/>
                <w:color w:val="000000" w:themeColor="text1"/>
                <w:sz w:val="22"/>
                <w:szCs w:val="22"/>
              </w:rPr>
              <w:t>include docume</w:t>
            </w:r>
            <w:r>
              <w:rPr>
                <w:rFonts w:asciiTheme="minorHAnsi" w:hAnsiTheme="minorHAnsi"/>
                <w:bCs/>
                <w:color w:val="000000" w:themeColor="text1"/>
                <w:sz w:val="22"/>
                <w:szCs w:val="22"/>
              </w:rPr>
              <w:t>ntation verifying that ongoing facilities/operations had</w:t>
            </w:r>
            <w:r w:rsidRPr="007F1170">
              <w:rPr>
                <w:rFonts w:asciiTheme="minorHAnsi" w:hAnsiTheme="minorHAnsi"/>
                <w:bCs/>
                <w:color w:val="000000" w:themeColor="text1"/>
                <w:sz w:val="22"/>
                <w:szCs w:val="22"/>
              </w:rPr>
              <w:t xml:space="preserve"> all the</w:t>
            </w:r>
            <w:r>
              <w:rPr>
                <w:rFonts w:asciiTheme="minorHAnsi" w:hAnsiTheme="minorHAnsi"/>
                <w:bCs/>
                <w:color w:val="000000" w:themeColor="text1"/>
                <w:sz w:val="22"/>
                <w:szCs w:val="22"/>
              </w:rPr>
              <w:t xml:space="preserve"> </w:t>
            </w:r>
            <w:r w:rsidRPr="007F1170">
              <w:rPr>
                <w:rFonts w:asciiTheme="minorHAnsi" w:hAnsiTheme="minorHAnsi"/>
                <w:bCs/>
                <w:color w:val="000000" w:themeColor="text1"/>
                <w:sz w:val="22"/>
                <w:szCs w:val="22"/>
              </w:rPr>
              <w:t>necessary</w:t>
            </w:r>
            <w:r>
              <w:rPr>
                <w:rFonts w:asciiTheme="minorHAnsi" w:hAnsiTheme="minorHAnsi"/>
                <w:bCs/>
                <w:color w:val="000000" w:themeColor="text1"/>
                <w:sz w:val="22"/>
                <w:szCs w:val="22"/>
              </w:rPr>
              <w:t xml:space="preserve"> </w:t>
            </w:r>
            <w:r w:rsidRPr="007F1170">
              <w:rPr>
                <w:rFonts w:asciiTheme="minorHAnsi" w:hAnsiTheme="minorHAnsi"/>
                <w:bCs/>
                <w:color w:val="000000" w:themeColor="text1"/>
                <w:sz w:val="22"/>
                <w:szCs w:val="22"/>
              </w:rPr>
              <w:t>current Uzbek</w:t>
            </w:r>
            <w:r w:rsidRPr="007F1170">
              <w:rPr>
                <w:rFonts w:asciiTheme="minorHAnsi" w:hAnsiTheme="minorHAnsi"/>
                <w:bCs/>
                <w:color w:val="000000" w:themeColor="text1"/>
                <w:sz w:val="22"/>
                <w:szCs w:val="22"/>
              </w:rPr>
              <w:t xml:space="preserve"> environmental permits for constru</w:t>
            </w:r>
            <w:r>
              <w:rPr>
                <w:rFonts w:asciiTheme="minorHAnsi" w:hAnsiTheme="minorHAnsi"/>
                <w:bCs/>
                <w:color w:val="000000" w:themeColor="text1"/>
                <w:sz w:val="22"/>
                <w:szCs w:val="22"/>
              </w:rPr>
              <w:t>ction/operation and that there we</w:t>
            </w:r>
            <w:r w:rsidRPr="007F1170">
              <w:rPr>
                <w:rFonts w:asciiTheme="minorHAnsi" w:hAnsiTheme="minorHAnsi"/>
                <w:bCs/>
                <w:color w:val="000000" w:themeColor="text1"/>
                <w:sz w:val="22"/>
                <w:szCs w:val="22"/>
              </w:rPr>
              <w:t>re no</w:t>
            </w:r>
            <w:r>
              <w:rPr>
                <w:rFonts w:asciiTheme="minorHAnsi" w:hAnsiTheme="minorHAnsi"/>
                <w:bCs/>
                <w:color w:val="000000" w:themeColor="text1"/>
                <w:sz w:val="22"/>
                <w:szCs w:val="22"/>
              </w:rPr>
              <w:t xml:space="preserve"> </w:t>
            </w:r>
            <w:r w:rsidRPr="007F1170">
              <w:rPr>
                <w:rFonts w:asciiTheme="minorHAnsi" w:hAnsiTheme="minorHAnsi"/>
                <w:bCs/>
                <w:color w:val="000000" w:themeColor="text1"/>
                <w:sz w:val="22"/>
                <w:szCs w:val="22"/>
              </w:rPr>
              <w:t>outstanding environmental issues or liabilities to be addressed</w:t>
            </w:r>
            <w:r>
              <w:rPr>
                <w:rFonts w:asciiTheme="minorHAnsi" w:hAnsiTheme="minorHAnsi"/>
                <w:bCs/>
                <w:color w:val="000000" w:themeColor="text1"/>
                <w:sz w:val="22"/>
                <w:szCs w:val="22"/>
              </w:rPr>
              <w:t>.</w:t>
            </w:r>
          </w:p>
          <w:p w:rsidR="009C618B" w:rsidRDefault="00643373" w:rsidP="00DD00B7">
            <w:pPr>
              <w:spacing w:after="160"/>
              <w:rPr>
                <w:rFonts w:asciiTheme="minorHAnsi" w:hAnsiTheme="minorHAnsi"/>
                <w:bCs/>
                <w:color w:val="000000" w:themeColor="text1"/>
                <w:sz w:val="22"/>
                <w:szCs w:val="22"/>
              </w:rPr>
            </w:pPr>
            <w:r>
              <w:rPr>
                <w:rFonts w:asciiTheme="minorHAnsi" w:hAnsiTheme="minorHAnsi"/>
                <w:bCs/>
                <w:color w:val="000000" w:themeColor="text1"/>
                <w:sz w:val="22"/>
                <w:szCs w:val="22"/>
              </w:rPr>
              <w:t xml:space="preserve">Mitigation </w:t>
            </w:r>
            <w:r w:rsidRPr="003E6832">
              <w:rPr>
                <w:rFonts w:asciiTheme="minorHAnsi" w:hAnsiTheme="minorHAnsi"/>
                <w:bCs/>
                <w:color w:val="000000" w:themeColor="text1"/>
                <w:sz w:val="22"/>
                <w:szCs w:val="22"/>
              </w:rPr>
              <w:t>measures were appropriate.</w:t>
            </w:r>
          </w:p>
        </w:tc>
      </w:tr>
      <w:tr w:rsidR="001B3C78" w:rsidTr="00DD00B7">
        <w:tc>
          <w:tcPr>
            <w:tcW w:w="3638" w:type="dxa"/>
          </w:tcPr>
          <w:p w:rsidR="009C618B" w:rsidRDefault="00643373" w:rsidP="00DD00B7">
            <w:pPr>
              <w:spacing w:after="160"/>
              <w:rPr>
                <w:rFonts w:asciiTheme="minorHAnsi" w:hAnsiTheme="minorHAnsi"/>
                <w:bCs/>
                <w:color w:val="000000" w:themeColor="text1"/>
                <w:sz w:val="22"/>
                <w:szCs w:val="22"/>
              </w:rPr>
            </w:pPr>
            <w:r w:rsidRPr="005B766C">
              <w:rPr>
                <w:rFonts w:asciiTheme="minorHAnsi" w:hAnsiTheme="minorHAnsi"/>
                <w:bCs/>
                <w:color w:val="000000" w:themeColor="text1"/>
                <w:sz w:val="22"/>
                <w:szCs w:val="22"/>
              </w:rPr>
              <w:lastRenderedPageBreak/>
              <w:t>Program &amp; Donor</w:t>
            </w:r>
            <w:r>
              <w:rPr>
                <w:rFonts w:asciiTheme="minorHAnsi" w:hAnsiTheme="minorHAnsi"/>
                <w:bCs/>
                <w:color w:val="000000" w:themeColor="text1"/>
                <w:sz w:val="22"/>
                <w:szCs w:val="22"/>
              </w:rPr>
              <w:t>: The Bank was</w:t>
            </w:r>
            <w:r w:rsidRPr="005B766C">
              <w:rPr>
                <w:rFonts w:asciiTheme="minorHAnsi" w:hAnsiTheme="minorHAnsi"/>
                <w:bCs/>
                <w:color w:val="000000" w:themeColor="text1"/>
                <w:sz w:val="22"/>
                <w:szCs w:val="22"/>
              </w:rPr>
              <w:t xml:space="preserve"> the only international organization </w:t>
            </w:r>
            <w:r>
              <w:rPr>
                <w:rFonts w:asciiTheme="minorHAnsi" w:hAnsiTheme="minorHAnsi"/>
                <w:bCs/>
                <w:color w:val="000000" w:themeColor="text1"/>
                <w:sz w:val="22"/>
                <w:szCs w:val="22"/>
              </w:rPr>
              <w:t>to</w:t>
            </w:r>
            <w:r w:rsidRPr="005B766C">
              <w:rPr>
                <w:rFonts w:asciiTheme="minorHAnsi" w:hAnsiTheme="minorHAnsi"/>
                <w:bCs/>
                <w:color w:val="000000" w:themeColor="text1"/>
                <w:sz w:val="22"/>
                <w:szCs w:val="22"/>
              </w:rPr>
              <w:t xml:space="preserve"> provide</w:t>
            </w:r>
            <w:r>
              <w:rPr>
                <w:rFonts w:asciiTheme="minorHAnsi" w:hAnsiTheme="minorHAnsi"/>
                <w:bCs/>
                <w:color w:val="000000" w:themeColor="text1"/>
                <w:sz w:val="22"/>
                <w:szCs w:val="22"/>
              </w:rPr>
              <w:t xml:space="preserve"> EE </w:t>
            </w:r>
            <w:r w:rsidRPr="005B766C">
              <w:rPr>
                <w:rFonts w:asciiTheme="minorHAnsi" w:hAnsiTheme="minorHAnsi"/>
                <w:bCs/>
                <w:color w:val="000000" w:themeColor="text1"/>
                <w:sz w:val="22"/>
                <w:szCs w:val="22"/>
              </w:rPr>
              <w:t>financing industrial</w:t>
            </w:r>
            <w:r>
              <w:rPr>
                <w:rFonts w:asciiTheme="minorHAnsi" w:hAnsiTheme="minorHAnsi"/>
                <w:bCs/>
                <w:color w:val="000000" w:themeColor="text1"/>
                <w:sz w:val="22"/>
                <w:szCs w:val="22"/>
              </w:rPr>
              <w:t xml:space="preserve"> </w:t>
            </w:r>
            <w:r w:rsidRPr="005B766C">
              <w:rPr>
                <w:rFonts w:asciiTheme="minorHAnsi" w:hAnsiTheme="minorHAnsi"/>
                <w:bCs/>
                <w:color w:val="000000" w:themeColor="text1"/>
                <w:sz w:val="22"/>
                <w:szCs w:val="22"/>
              </w:rPr>
              <w:t xml:space="preserve">sector. </w:t>
            </w:r>
          </w:p>
        </w:tc>
        <w:tc>
          <w:tcPr>
            <w:tcW w:w="1491" w:type="dxa"/>
          </w:tcPr>
          <w:p w:rsidR="009C618B" w:rsidRDefault="00643373" w:rsidP="00DD00B7">
            <w:pPr>
              <w:spacing w:after="160"/>
              <w:rPr>
                <w:rFonts w:asciiTheme="minorHAnsi" w:hAnsiTheme="minorHAnsi"/>
                <w:bCs/>
                <w:color w:val="000000" w:themeColor="text1"/>
                <w:sz w:val="22"/>
                <w:szCs w:val="22"/>
              </w:rPr>
            </w:pPr>
            <w:r>
              <w:rPr>
                <w:rFonts w:asciiTheme="minorHAnsi" w:hAnsiTheme="minorHAnsi"/>
                <w:bCs/>
                <w:color w:val="000000" w:themeColor="text1"/>
                <w:sz w:val="22"/>
                <w:szCs w:val="22"/>
              </w:rPr>
              <w:t>Low</w:t>
            </w:r>
          </w:p>
        </w:tc>
        <w:tc>
          <w:tcPr>
            <w:tcW w:w="4500" w:type="dxa"/>
          </w:tcPr>
          <w:p w:rsidR="009C618B" w:rsidRDefault="00643373" w:rsidP="00DD00B7">
            <w:pPr>
              <w:spacing w:after="160"/>
              <w:rPr>
                <w:rFonts w:asciiTheme="minorHAnsi" w:hAnsiTheme="minorHAnsi"/>
                <w:bCs/>
                <w:color w:val="000000" w:themeColor="text1"/>
                <w:sz w:val="22"/>
                <w:szCs w:val="22"/>
              </w:rPr>
            </w:pPr>
            <w:r w:rsidRPr="005B766C">
              <w:rPr>
                <w:rFonts w:asciiTheme="minorHAnsi" w:hAnsiTheme="minorHAnsi"/>
                <w:bCs/>
                <w:color w:val="000000" w:themeColor="text1"/>
                <w:sz w:val="22"/>
                <w:szCs w:val="22"/>
              </w:rPr>
              <w:t>The Bank team established close contacts with colleagues from other donor organization</w:t>
            </w:r>
            <w:r>
              <w:rPr>
                <w:rFonts w:asciiTheme="minorHAnsi" w:hAnsiTheme="minorHAnsi"/>
                <w:bCs/>
                <w:color w:val="000000" w:themeColor="text1"/>
                <w:sz w:val="22"/>
                <w:szCs w:val="22"/>
              </w:rPr>
              <w:t xml:space="preserve"> and tried</w:t>
            </w:r>
            <w:r w:rsidRPr="005B766C">
              <w:rPr>
                <w:rFonts w:asciiTheme="minorHAnsi" w:hAnsiTheme="minorHAnsi"/>
                <w:bCs/>
                <w:color w:val="000000" w:themeColor="text1"/>
                <w:sz w:val="22"/>
                <w:szCs w:val="22"/>
              </w:rPr>
              <w:t xml:space="preserve"> to coordinate the efforts of the donor society for EE improvement to</w:t>
            </w:r>
            <w:r>
              <w:rPr>
                <w:rFonts w:asciiTheme="minorHAnsi" w:hAnsiTheme="minorHAnsi"/>
                <w:bCs/>
                <w:color w:val="000000" w:themeColor="text1"/>
                <w:sz w:val="22"/>
                <w:szCs w:val="22"/>
              </w:rPr>
              <w:t xml:space="preserve"> </w:t>
            </w:r>
            <w:r w:rsidRPr="005B766C">
              <w:rPr>
                <w:rFonts w:asciiTheme="minorHAnsi" w:hAnsiTheme="minorHAnsi"/>
                <w:bCs/>
                <w:color w:val="000000" w:themeColor="text1"/>
                <w:sz w:val="22"/>
                <w:szCs w:val="22"/>
              </w:rPr>
              <w:t>strengthen the outcome.</w:t>
            </w:r>
          </w:p>
        </w:tc>
        <w:tc>
          <w:tcPr>
            <w:tcW w:w="4770" w:type="dxa"/>
          </w:tcPr>
          <w:p w:rsidR="009C618B" w:rsidRDefault="00643373" w:rsidP="00DD00B7">
            <w:pPr>
              <w:spacing w:after="160"/>
              <w:rPr>
                <w:rFonts w:asciiTheme="minorHAnsi" w:hAnsiTheme="minorHAnsi"/>
                <w:bCs/>
                <w:color w:val="000000" w:themeColor="text1"/>
                <w:sz w:val="22"/>
                <w:szCs w:val="22"/>
              </w:rPr>
            </w:pPr>
            <w:r>
              <w:rPr>
                <w:rFonts w:asciiTheme="minorHAnsi" w:hAnsiTheme="minorHAnsi"/>
                <w:bCs/>
                <w:color w:val="000000" w:themeColor="text1"/>
                <w:sz w:val="22"/>
                <w:szCs w:val="22"/>
              </w:rPr>
              <w:t>UNDP financed</w:t>
            </w:r>
            <w:r w:rsidRPr="007F1170">
              <w:rPr>
                <w:rFonts w:asciiTheme="minorHAnsi" w:hAnsiTheme="minorHAnsi"/>
                <w:bCs/>
                <w:color w:val="000000" w:themeColor="text1"/>
                <w:sz w:val="22"/>
                <w:szCs w:val="22"/>
              </w:rPr>
              <w:t xml:space="preserve"> the pilot</w:t>
            </w:r>
            <w:r>
              <w:rPr>
                <w:rFonts w:asciiTheme="minorHAnsi" w:hAnsiTheme="minorHAnsi"/>
                <w:bCs/>
                <w:color w:val="000000" w:themeColor="text1"/>
                <w:sz w:val="22"/>
                <w:szCs w:val="22"/>
              </w:rPr>
              <w:t xml:space="preserve"> proj</w:t>
            </w:r>
            <w:r>
              <w:rPr>
                <w:rFonts w:asciiTheme="minorHAnsi" w:hAnsiTheme="minorHAnsi"/>
                <w:bCs/>
                <w:color w:val="000000" w:themeColor="text1"/>
                <w:sz w:val="22"/>
                <w:szCs w:val="22"/>
              </w:rPr>
              <w:t>ect</w:t>
            </w:r>
            <w:r w:rsidRPr="007F1170">
              <w:rPr>
                <w:rFonts w:asciiTheme="minorHAnsi" w:hAnsiTheme="minorHAnsi"/>
                <w:bCs/>
                <w:color w:val="000000" w:themeColor="text1"/>
                <w:sz w:val="22"/>
                <w:szCs w:val="22"/>
              </w:rPr>
              <w:t xml:space="preserve"> on EE in the public buildings. INOGATE Prog</w:t>
            </w:r>
            <w:r>
              <w:rPr>
                <w:rFonts w:asciiTheme="minorHAnsi" w:hAnsiTheme="minorHAnsi"/>
                <w:bCs/>
                <w:color w:val="000000" w:themeColor="text1"/>
                <w:sz w:val="22"/>
                <w:szCs w:val="22"/>
              </w:rPr>
              <w:t>ram financed by the EU demonstrated</w:t>
            </w:r>
            <w:r w:rsidRPr="007F1170">
              <w:rPr>
                <w:rFonts w:asciiTheme="minorHAnsi" w:hAnsiTheme="minorHAnsi"/>
                <w:bCs/>
                <w:color w:val="000000" w:themeColor="text1"/>
                <w:sz w:val="22"/>
                <w:szCs w:val="22"/>
              </w:rPr>
              <w:t xml:space="preserve"> the willingness to support the government efforts on</w:t>
            </w:r>
            <w:r>
              <w:rPr>
                <w:rFonts w:asciiTheme="minorHAnsi" w:hAnsiTheme="minorHAnsi"/>
                <w:bCs/>
                <w:color w:val="000000" w:themeColor="text1"/>
                <w:sz w:val="22"/>
                <w:szCs w:val="22"/>
              </w:rPr>
              <w:t xml:space="preserve"> </w:t>
            </w:r>
            <w:r w:rsidRPr="007F1170">
              <w:rPr>
                <w:rFonts w:asciiTheme="minorHAnsi" w:hAnsiTheme="minorHAnsi"/>
                <w:bCs/>
                <w:color w:val="000000" w:themeColor="text1"/>
                <w:sz w:val="22"/>
                <w:szCs w:val="22"/>
              </w:rPr>
              <w:t>public buildings</w:t>
            </w:r>
            <w:r>
              <w:rPr>
                <w:rFonts w:asciiTheme="minorHAnsi" w:hAnsiTheme="minorHAnsi"/>
                <w:bCs/>
                <w:color w:val="000000" w:themeColor="text1"/>
                <w:sz w:val="22"/>
                <w:szCs w:val="22"/>
              </w:rPr>
              <w:t xml:space="preserve"> EE</w:t>
            </w:r>
            <w:r w:rsidRPr="007F1170">
              <w:rPr>
                <w:rFonts w:asciiTheme="minorHAnsi" w:hAnsiTheme="minorHAnsi"/>
                <w:bCs/>
                <w:color w:val="000000" w:themeColor="text1"/>
                <w:sz w:val="22"/>
                <w:szCs w:val="22"/>
              </w:rPr>
              <w:t>. INOGATE Program financed by the EU</w:t>
            </w:r>
            <w:r>
              <w:rPr>
                <w:rFonts w:asciiTheme="minorHAnsi" w:hAnsiTheme="minorHAnsi"/>
                <w:bCs/>
                <w:color w:val="000000" w:themeColor="text1"/>
                <w:sz w:val="22"/>
                <w:szCs w:val="22"/>
              </w:rPr>
              <w:t xml:space="preserve"> </w:t>
            </w:r>
            <w:r w:rsidRPr="007F1170">
              <w:rPr>
                <w:rFonts w:asciiTheme="minorHAnsi" w:hAnsiTheme="minorHAnsi"/>
                <w:bCs/>
                <w:color w:val="000000" w:themeColor="text1"/>
                <w:sz w:val="22"/>
                <w:szCs w:val="22"/>
              </w:rPr>
              <w:t>expressed the willingness to support the government efforts on</w:t>
            </w:r>
            <w:r>
              <w:rPr>
                <w:rFonts w:asciiTheme="minorHAnsi" w:hAnsiTheme="minorHAnsi"/>
                <w:bCs/>
                <w:color w:val="000000" w:themeColor="text1"/>
                <w:sz w:val="22"/>
                <w:szCs w:val="22"/>
              </w:rPr>
              <w:t xml:space="preserve"> E</w:t>
            </w:r>
            <w:r>
              <w:rPr>
                <w:rFonts w:asciiTheme="minorHAnsi" w:hAnsiTheme="minorHAnsi"/>
                <w:bCs/>
                <w:color w:val="000000" w:themeColor="text1"/>
                <w:sz w:val="22"/>
                <w:szCs w:val="22"/>
              </w:rPr>
              <w:t>E.</w:t>
            </w:r>
          </w:p>
          <w:p w:rsidR="009C618B" w:rsidRDefault="00643373" w:rsidP="00DD00B7">
            <w:pPr>
              <w:spacing w:after="160"/>
              <w:rPr>
                <w:rFonts w:asciiTheme="minorHAnsi" w:hAnsiTheme="minorHAnsi"/>
                <w:bCs/>
                <w:color w:val="000000" w:themeColor="text1"/>
                <w:sz w:val="22"/>
                <w:szCs w:val="22"/>
              </w:rPr>
            </w:pPr>
            <w:r>
              <w:rPr>
                <w:rFonts w:asciiTheme="minorHAnsi" w:hAnsiTheme="minorHAnsi"/>
                <w:bCs/>
                <w:color w:val="000000" w:themeColor="text1"/>
                <w:sz w:val="22"/>
                <w:szCs w:val="22"/>
              </w:rPr>
              <w:t xml:space="preserve">Mitigation </w:t>
            </w:r>
            <w:r w:rsidRPr="003E6832">
              <w:rPr>
                <w:rFonts w:asciiTheme="minorHAnsi" w:hAnsiTheme="minorHAnsi"/>
                <w:bCs/>
                <w:color w:val="000000" w:themeColor="text1"/>
                <w:sz w:val="22"/>
                <w:szCs w:val="22"/>
              </w:rPr>
              <w:t>measures were appropriate.</w:t>
            </w:r>
          </w:p>
        </w:tc>
      </w:tr>
    </w:tbl>
    <w:p w:rsidR="009C618B" w:rsidRPr="008E2222" w:rsidRDefault="009C618B" w:rsidP="009C618B">
      <w:pPr>
        <w:widowControl/>
        <w:autoSpaceDE/>
        <w:autoSpaceDN/>
        <w:adjustRightInd/>
        <w:spacing w:after="160" w:line="259" w:lineRule="auto"/>
        <w:rPr>
          <w:rFonts w:asciiTheme="minorHAnsi" w:eastAsiaTheme="minorHAnsi" w:hAnsiTheme="minorHAnsi" w:cstheme="minorBidi"/>
          <w:color w:val="000000" w:themeColor="text1"/>
          <w:sz w:val="22"/>
          <w:szCs w:val="22"/>
        </w:rPr>
      </w:pPr>
    </w:p>
    <w:p w:rsidR="009C618B" w:rsidRDefault="009C618B" w:rsidP="009C618B">
      <w:pPr>
        <w:spacing w:after="160"/>
        <w:ind w:left="-634"/>
        <w:rPr>
          <w:rFonts w:ascii="Calibri" w:eastAsiaTheme="minorHAnsi" w:hAnsi="Calibri" w:cs="Times New Roman"/>
          <w:color w:val="auto"/>
          <w:sz w:val="22"/>
          <w:szCs w:val="22"/>
        </w:rPr>
      </w:pPr>
    </w:p>
    <w:p w:rsidR="009C618B" w:rsidRDefault="009C618B" w:rsidP="009C618B">
      <w:pPr>
        <w:spacing w:after="160"/>
        <w:rPr>
          <w:rFonts w:asciiTheme="minorHAnsi" w:hAnsiTheme="minorHAnsi"/>
          <w:bCs/>
          <w:color w:val="000000" w:themeColor="text1"/>
          <w:sz w:val="22"/>
          <w:szCs w:val="22"/>
        </w:rPr>
        <w:sectPr w:rsidR="009C618B" w:rsidSect="00DD00B7">
          <w:pgSz w:w="15840" w:h="12240" w:orient="landscape"/>
          <w:pgMar w:top="1440" w:right="1440" w:bottom="1440" w:left="1440" w:header="720" w:footer="720" w:gutter="0"/>
          <w:cols w:space="720"/>
          <w:docGrid w:linePitch="360"/>
        </w:sectPr>
      </w:pPr>
    </w:p>
    <w:p w:rsidR="009C618B" w:rsidRPr="00CB304D" w:rsidRDefault="009C618B" w:rsidP="009C618B">
      <w:pPr>
        <w:rPr>
          <w:rFonts w:asciiTheme="minorHAnsi" w:hAnsiTheme="minorHAnsi"/>
          <w:bCs/>
          <w:color w:val="auto"/>
          <w:sz w:val="22"/>
          <w:szCs w:val="22"/>
        </w:rPr>
      </w:pPr>
    </w:p>
    <w:tbl>
      <w:tblPr>
        <w:tblW w:w="10710" w:type="dxa"/>
        <w:tblInd w:w="-720" w:type="dxa"/>
        <w:tblLayout w:type="fixed"/>
        <w:tblLook w:val="04A0" w:firstRow="1" w:lastRow="0" w:firstColumn="1" w:lastColumn="0" w:noHBand="0" w:noVBand="1"/>
      </w:tblPr>
      <w:tblGrid>
        <w:gridCol w:w="10710"/>
      </w:tblGrid>
      <w:tr w:rsidR="001B3C78" w:rsidTr="00DD00B7">
        <w:trPr>
          <w:trHeight w:val="153"/>
        </w:trPr>
        <w:tc>
          <w:tcPr>
            <w:tcW w:w="10710" w:type="dxa"/>
          </w:tcPr>
          <w:p w:rsidR="009C618B" w:rsidRPr="00CB304D" w:rsidRDefault="00643373" w:rsidP="00DD00B7">
            <w:pPr>
              <w:pStyle w:val="Heading2"/>
              <w:keepLines w:val="0"/>
              <w:rPr>
                <w:szCs w:val="22"/>
              </w:rPr>
            </w:pPr>
            <w:bookmarkStart w:id="37" w:name="_Toc500072327"/>
            <w:bookmarkStart w:id="38" w:name="_Toc501555232"/>
            <w:r w:rsidRPr="00CB304D">
              <w:rPr>
                <w:b/>
                <w:szCs w:val="22"/>
              </w:rPr>
              <w:t>B. KEY FACTORS DURING IMPLEMENTATION</w:t>
            </w:r>
            <w:bookmarkEnd w:id="37"/>
            <w:bookmarkEnd w:id="38"/>
          </w:p>
        </w:tc>
      </w:tr>
    </w:tbl>
    <w:p w:rsidR="009C618B" w:rsidRDefault="00643373" w:rsidP="009C618B">
      <w:pPr>
        <w:spacing w:after="160"/>
        <w:ind w:left="-630"/>
        <w:jc w:val="both"/>
        <w:rPr>
          <w:rFonts w:asciiTheme="minorHAnsi" w:hAnsiTheme="minorHAnsi"/>
          <w:bCs/>
          <w:color w:val="000000" w:themeColor="text1"/>
          <w:sz w:val="22"/>
          <w:szCs w:val="22"/>
        </w:rPr>
      </w:pPr>
      <w:r w:rsidRPr="00770461">
        <w:rPr>
          <w:rFonts w:asciiTheme="minorHAnsi" w:hAnsiTheme="minorHAnsi"/>
          <w:b/>
          <w:bCs/>
          <w:color w:val="000000" w:themeColor="text1"/>
          <w:sz w:val="22"/>
          <w:szCs w:val="22"/>
        </w:rPr>
        <w:t>Roles and responsibilities of MoE, PCU and PB</w:t>
      </w:r>
      <w:r>
        <w:rPr>
          <w:rFonts w:asciiTheme="minorHAnsi" w:hAnsiTheme="minorHAnsi"/>
          <w:b/>
          <w:bCs/>
          <w:color w:val="000000" w:themeColor="text1"/>
          <w:sz w:val="22"/>
          <w:szCs w:val="22"/>
        </w:rPr>
        <w:t>s</w:t>
      </w:r>
      <w:r w:rsidRPr="00770461">
        <w:rPr>
          <w:rFonts w:asciiTheme="minorHAnsi" w:hAnsiTheme="minorHAnsi"/>
          <w:b/>
          <w:bCs/>
          <w:color w:val="000000" w:themeColor="text1"/>
          <w:sz w:val="22"/>
          <w:szCs w:val="22"/>
        </w:rPr>
        <w:t xml:space="preserve"> were clearly defined to avoid administrative barriers or structures that slow down implementation</w:t>
      </w:r>
      <w:r>
        <w:rPr>
          <w:rFonts w:asciiTheme="minorHAnsi" w:hAnsiTheme="minorHAnsi"/>
          <w:b/>
          <w:bCs/>
          <w:color w:val="000000" w:themeColor="text1"/>
          <w:sz w:val="22"/>
          <w:szCs w:val="22"/>
        </w:rPr>
        <w:t>.</w:t>
      </w:r>
      <w:r>
        <w:rPr>
          <w:rFonts w:asciiTheme="minorHAnsi" w:hAnsiTheme="minorHAnsi"/>
          <w:bCs/>
          <w:color w:val="000000" w:themeColor="text1"/>
          <w:sz w:val="22"/>
          <w:szCs w:val="22"/>
        </w:rPr>
        <w:t xml:space="preserve"> </w:t>
      </w:r>
      <w:r w:rsidRPr="00FD1B96">
        <w:rPr>
          <w:rFonts w:asciiTheme="minorHAnsi" w:hAnsiTheme="minorHAnsi"/>
          <w:bCs/>
          <w:color w:val="000000" w:themeColor="text1"/>
          <w:sz w:val="22"/>
          <w:szCs w:val="22"/>
        </w:rPr>
        <w:t xml:space="preserve">MoE </w:t>
      </w:r>
      <w:r>
        <w:rPr>
          <w:rFonts w:asciiTheme="minorHAnsi" w:hAnsiTheme="minorHAnsi"/>
          <w:bCs/>
          <w:color w:val="000000" w:themeColor="text1"/>
          <w:sz w:val="22"/>
          <w:szCs w:val="22"/>
        </w:rPr>
        <w:t xml:space="preserve">had </w:t>
      </w:r>
      <w:r w:rsidRPr="00FD1B96">
        <w:rPr>
          <w:rFonts w:asciiTheme="minorHAnsi" w:hAnsiTheme="minorHAnsi"/>
          <w:bCs/>
          <w:color w:val="000000" w:themeColor="text1"/>
          <w:sz w:val="22"/>
          <w:szCs w:val="22"/>
        </w:rPr>
        <w:t xml:space="preserve">the </w:t>
      </w:r>
      <w:r w:rsidRPr="00FD1B96">
        <w:rPr>
          <w:rFonts w:asciiTheme="minorHAnsi" w:hAnsiTheme="minorHAnsi"/>
          <w:bCs/>
          <w:color w:val="000000" w:themeColor="text1"/>
          <w:sz w:val="22"/>
          <w:szCs w:val="22"/>
        </w:rPr>
        <w:t>overall</w:t>
      </w:r>
      <w:r>
        <w:rPr>
          <w:rFonts w:asciiTheme="minorHAnsi" w:hAnsiTheme="minorHAnsi"/>
          <w:bCs/>
          <w:color w:val="000000" w:themeColor="text1"/>
          <w:sz w:val="22"/>
          <w:szCs w:val="22"/>
        </w:rPr>
        <w:t xml:space="preserve"> project</w:t>
      </w:r>
      <w:r w:rsidRPr="00FD1B96">
        <w:rPr>
          <w:rFonts w:asciiTheme="minorHAnsi" w:hAnsiTheme="minorHAnsi"/>
          <w:bCs/>
          <w:color w:val="000000" w:themeColor="text1"/>
          <w:sz w:val="22"/>
          <w:szCs w:val="22"/>
        </w:rPr>
        <w:t xml:space="preserve"> coordination respo</w:t>
      </w:r>
      <w:r>
        <w:rPr>
          <w:rFonts w:asciiTheme="minorHAnsi" w:hAnsiTheme="minorHAnsi"/>
          <w:bCs/>
          <w:color w:val="000000" w:themeColor="text1"/>
          <w:sz w:val="22"/>
          <w:szCs w:val="22"/>
        </w:rPr>
        <w:t xml:space="preserve">nsibility for UZEEF, and was </w:t>
      </w:r>
      <w:r w:rsidRPr="00FD1B96">
        <w:rPr>
          <w:rFonts w:asciiTheme="minorHAnsi" w:hAnsiTheme="minorHAnsi"/>
          <w:bCs/>
          <w:color w:val="000000" w:themeColor="text1"/>
          <w:sz w:val="22"/>
          <w:szCs w:val="22"/>
        </w:rPr>
        <w:t xml:space="preserve">responsible for the implementation of the </w:t>
      </w:r>
      <w:r>
        <w:rPr>
          <w:rFonts w:asciiTheme="minorHAnsi" w:hAnsiTheme="minorHAnsi"/>
          <w:bCs/>
          <w:color w:val="000000" w:themeColor="text1"/>
          <w:sz w:val="22"/>
          <w:szCs w:val="22"/>
        </w:rPr>
        <w:t xml:space="preserve">TA component. In cooperation with PBs, MoE also </w:t>
      </w:r>
      <w:r w:rsidRPr="00FD1B96">
        <w:rPr>
          <w:rFonts w:asciiTheme="minorHAnsi" w:hAnsiTheme="minorHAnsi"/>
          <w:bCs/>
          <w:color w:val="000000" w:themeColor="text1"/>
          <w:sz w:val="22"/>
          <w:szCs w:val="22"/>
        </w:rPr>
        <w:t>select</w:t>
      </w:r>
      <w:r>
        <w:rPr>
          <w:rFonts w:asciiTheme="minorHAnsi" w:hAnsiTheme="minorHAnsi"/>
          <w:bCs/>
          <w:color w:val="000000" w:themeColor="text1"/>
          <w:sz w:val="22"/>
          <w:szCs w:val="22"/>
        </w:rPr>
        <w:t>ed</w:t>
      </w:r>
      <w:r w:rsidRPr="00FD1B96">
        <w:rPr>
          <w:rFonts w:asciiTheme="minorHAnsi" w:hAnsiTheme="minorHAnsi"/>
          <w:bCs/>
          <w:color w:val="000000" w:themeColor="text1"/>
          <w:sz w:val="22"/>
          <w:szCs w:val="22"/>
        </w:rPr>
        <w:t xml:space="preserve"> an independent external auditor to carry out the</w:t>
      </w:r>
      <w:r>
        <w:rPr>
          <w:rFonts w:asciiTheme="minorHAnsi" w:hAnsiTheme="minorHAnsi"/>
          <w:bCs/>
          <w:color w:val="000000" w:themeColor="text1"/>
          <w:sz w:val="22"/>
          <w:szCs w:val="22"/>
        </w:rPr>
        <w:t xml:space="preserve"> annual project audit. The project a</w:t>
      </w:r>
      <w:r w:rsidRPr="00FD1B96">
        <w:rPr>
          <w:rFonts w:asciiTheme="minorHAnsi" w:hAnsiTheme="minorHAnsi"/>
          <w:bCs/>
          <w:color w:val="000000" w:themeColor="text1"/>
          <w:sz w:val="22"/>
          <w:szCs w:val="22"/>
        </w:rPr>
        <w:t>udit</w:t>
      </w:r>
      <w:r>
        <w:rPr>
          <w:rFonts w:asciiTheme="minorHAnsi" w:hAnsiTheme="minorHAnsi"/>
          <w:bCs/>
          <w:color w:val="000000" w:themeColor="text1"/>
          <w:sz w:val="22"/>
          <w:szCs w:val="22"/>
        </w:rPr>
        <w:t>or and</w:t>
      </w:r>
      <w:r>
        <w:rPr>
          <w:rFonts w:asciiTheme="minorHAnsi" w:hAnsiTheme="minorHAnsi"/>
          <w:bCs/>
          <w:color w:val="000000" w:themeColor="text1"/>
          <w:sz w:val="22"/>
          <w:szCs w:val="22"/>
        </w:rPr>
        <w:t xml:space="preserve"> all</w:t>
      </w:r>
      <w:r w:rsidRPr="003023A4">
        <w:rPr>
          <w:rFonts w:asciiTheme="minorHAnsi" w:hAnsiTheme="minorHAnsi"/>
          <w:bCs/>
          <w:color w:val="000000" w:themeColor="text1"/>
          <w:sz w:val="22"/>
          <w:szCs w:val="22"/>
        </w:rPr>
        <w:t xml:space="preserve"> other relevant staff </w:t>
      </w:r>
      <w:r>
        <w:rPr>
          <w:rFonts w:asciiTheme="minorHAnsi" w:hAnsiTheme="minorHAnsi"/>
          <w:bCs/>
          <w:color w:val="000000" w:themeColor="text1"/>
          <w:sz w:val="22"/>
          <w:szCs w:val="22"/>
        </w:rPr>
        <w:t xml:space="preserve">were </w:t>
      </w:r>
      <w:r w:rsidRPr="00FD1B96">
        <w:rPr>
          <w:rFonts w:asciiTheme="minorHAnsi" w:hAnsiTheme="minorHAnsi"/>
          <w:bCs/>
          <w:color w:val="000000" w:themeColor="text1"/>
          <w:sz w:val="22"/>
          <w:szCs w:val="22"/>
        </w:rPr>
        <w:t xml:space="preserve">financed out of </w:t>
      </w:r>
      <w:r>
        <w:rPr>
          <w:rFonts w:asciiTheme="minorHAnsi" w:hAnsiTheme="minorHAnsi"/>
          <w:bCs/>
          <w:color w:val="000000" w:themeColor="text1"/>
          <w:sz w:val="22"/>
          <w:szCs w:val="22"/>
        </w:rPr>
        <w:t>the project proceeds, and MoE had</w:t>
      </w:r>
      <w:r w:rsidRPr="00FD1B96">
        <w:rPr>
          <w:rFonts w:asciiTheme="minorHAnsi" w:hAnsiTheme="minorHAnsi"/>
          <w:bCs/>
          <w:color w:val="000000" w:themeColor="text1"/>
          <w:sz w:val="22"/>
          <w:szCs w:val="22"/>
        </w:rPr>
        <w:t xml:space="preserve"> the main responsibility to sign the contract and coordinate the auditor's work.</w:t>
      </w:r>
      <w:r>
        <w:rPr>
          <w:rFonts w:asciiTheme="minorHAnsi" w:hAnsiTheme="minorHAnsi"/>
          <w:bCs/>
          <w:color w:val="000000" w:themeColor="text1"/>
          <w:sz w:val="22"/>
          <w:szCs w:val="22"/>
        </w:rPr>
        <w:t xml:space="preserve"> PBs we</w:t>
      </w:r>
      <w:r w:rsidRPr="00FD1B96">
        <w:rPr>
          <w:rFonts w:asciiTheme="minorHAnsi" w:hAnsiTheme="minorHAnsi"/>
          <w:bCs/>
          <w:color w:val="000000" w:themeColor="text1"/>
          <w:sz w:val="22"/>
          <w:szCs w:val="22"/>
        </w:rPr>
        <w:t xml:space="preserve">re responsible to carry out </w:t>
      </w:r>
      <w:r>
        <w:rPr>
          <w:rFonts w:asciiTheme="minorHAnsi" w:hAnsiTheme="minorHAnsi"/>
          <w:bCs/>
          <w:color w:val="000000" w:themeColor="text1"/>
          <w:sz w:val="22"/>
          <w:szCs w:val="22"/>
        </w:rPr>
        <w:t>their respective entity audits</w:t>
      </w:r>
      <w:r w:rsidRPr="00FD1B96">
        <w:rPr>
          <w:rFonts w:asciiTheme="minorHAnsi" w:hAnsiTheme="minorHAnsi"/>
          <w:bCs/>
          <w:color w:val="000000" w:themeColor="text1"/>
          <w:sz w:val="22"/>
          <w:szCs w:val="22"/>
        </w:rPr>
        <w:t>.</w:t>
      </w:r>
      <w:r>
        <w:rPr>
          <w:rFonts w:asciiTheme="minorHAnsi" w:hAnsiTheme="minorHAnsi"/>
          <w:bCs/>
          <w:color w:val="000000" w:themeColor="text1"/>
          <w:sz w:val="22"/>
          <w:szCs w:val="22"/>
        </w:rPr>
        <w:t xml:space="preserve"> MoE and each PB </w:t>
      </w:r>
      <w:r w:rsidRPr="00FD1B96">
        <w:rPr>
          <w:rFonts w:asciiTheme="minorHAnsi" w:hAnsiTheme="minorHAnsi"/>
          <w:bCs/>
          <w:color w:val="000000" w:themeColor="text1"/>
          <w:sz w:val="22"/>
          <w:szCs w:val="22"/>
        </w:rPr>
        <w:t>manage</w:t>
      </w:r>
      <w:r>
        <w:rPr>
          <w:rFonts w:asciiTheme="minorHAnsi" w:hAnsiTheme="minorHAnsi"/>
          <w:bCs/>
          <w:color w:val="000000" w:themeColor="text1"/>
          <w:sz w:val="22"/>
          <w:szCs w:val="22"/>
        </w:rPr>
        <w:t>d</w:t>
      </w:r>
      <w:r w:rsidRPr="00FD1B96">
        <w:rPr>
          <w:rFonts w:asciiTheme="minorHAnsi" w:hAnsiTheme="minorHAnsi"/>
          <w:bCs/>
          <w:color w:val="000000" w:themeColor="text1"/>
          <w:sz w:val="22"/>
          <w:szCs w:val="22"/>
        </w:rPr>
        <w:t xml:space="preserve"> separ</w:t>
      </w:r>
      <w:r w:rsidRPr="00FD1B96">
        <w:rPr>
          <w:rFonts w:asciiTheme="minorHAnsi" w:hAnsiTheme="minorHAnsi"/>
          <w:bCs/>
          <w:color w:val="000000" w:themeColor="text1"/>
          <w:sz w:val="22"/>
          <w:szCs w:val="22"/>
        </w:rPr>
        <w:t>ate Designated Accounts (DA).</w:t>
      </w:r>
      <w:r>
        <w:rPr>
          <w:rFonts w:asciiTheme="minorHAnsi" w:hAnsiTheme="minorHAnsi"/>
          <w:bCs/>
          <w:color w:val="000000" w:themeColor="text1"/>
          <w:sz w:val="22"/>
          <w:szCs w:val="22"/>
        </w:rPr>
        <w:t xml:space="preserve"> The PBs</w:t>
      </w:r>
      <w:r w:rsidRPr="00FD1B96">
        <w:rPr>
          <w:rFonts w:asciiTheme="minorHAnsi" w:hAnsiTheme="minorHAnsi"/>
          <w:bCs/>
          <w:color w:val="000000" w:themeColor="text1"/>
          <w:sz w:val="22"/>
          <w:szCs w:val="22"/>
        </w:rPr>
        <w:t xml:space="preserve"> </w:t>
      </w:r>
      <w:r>
        <w:rPr>
          <w:rFonts w:asciiTheme="minorHAnsi" w:hAnsiTheme="minorHAnsi"/>
          <w:bCs/>
          <w:color w:val="000000" w:themeColor="text1"/>
          <w:sz w:val="22"/>
          <w:szCs w:val="22"/>
        </w:rPr>
        <w:t xml:space="preserve">were </w:t>
      </w:r>
      <w:r w:rsidRPr="00FD1B96">
        <w:rPr>
          <w:rFonts w:asciiTheme="minorHAnsi" w:hAnsiTheme="minorHAnsi"/>
          <w:bCs/>
          <w:color w:val="000000" w:themeColor="text1"/>
          <w:sz w:val="22"/>
          <w:szCs w:val="22"/>
        </w:rPr>
        <w:t xml:space="preserve">responsible </w:t>
      </w:r>
      <w:r>
        <w:rPr>
          <w:rFonts w:asciiTheme="minorHAnsi" w:hAnsiTheme="minorHAnsi"/>
          <w:bCs/>
          <w:color w:val="000000" w:themeColor="text1"/>
          <w:sz w:val="22"/>
          <w:szCs w:val="22"/>
        </w:rPr>
        <w:t>for</w:t>
      </w:r>
      <w:r w:rsidRPr="00FD1B96">
        <w:rPr>
          <w:rFonts w:asciiTheme="minorHAnsi" w:hAnsiTheme="minorHAnsi"/>
          <w:bCs/>
          <w:color w:val="000000" w:themeColor="text1"/>
          <w:sz w:val="22"/>
          <w:szCs w:val="22"/>
        </w:rPr>
        <w:t xml:space="preserve"> implement</w:t>
      </w:r>
      <w:r>
        <w:rPr>
          <w:rFonts w:asciiTheme="minorHAnsi" w:hAnsiTheme="minorHAnsi"/>
          <w:bCs/>
          <w:color w:val="000000" w:themeColor="text1"/>
          <w:sz w:val="22"/>
          <w:szCs w:val="22"/>
        </w:rPr>
        <w:t>ing</w:t>
      </w:r>
      <w:r w:rsidRPr="00FD1B96">
        <w:rPr>
          <w:rFonts w:asciiTheme="minorHAnsi" w:hAnsiTheme="minorHAnsi"/>
          <w:bCs/>
          <w:color w:val="000000" w:themeColor="text1"/>
          <w:sz w:val="22"/>
          <w:szCs w:val="22"/>
        </w:rPr>
        <w:t xml:space="preserve"> the</w:t>
      </w:r>
      <w:r>
        <w:rPr>
          <w:rFonts w:asciiTheme="minorHAnsi" w:hAnsiTheme="minorHAnsi"/>
          <w:bCs/>
          <w:color w:val="000000" w:themeColor="text1"/>
          <w:sz w:val="22"/>
          <w:szCs w:val="22"/>
        </w:rPr>
        <w:t xml:space="preserve"> </w:t>
      </w:r>
      <w:r w:rsidRPr="00FD1B96">
        <w:rPr>
          <w:rFonts w:asciiTheme="minorHAnsi" w:hAnsiTheme="minorHAnsi"/>
          <w:bCs/>
          <w:color w:val="000000" w:themeColor="text1"/>
          <w:sz w:val="22"/>
          <w:szCs w:val="22"/>
        </w:rPr>
        <w:t>credit lines</w:t>
      </w:r>
      <w:r>
        <w:rPr>
          <w:rFonts w:asciiTheme="minorHAnsi" w:hAnsiTheme="minorHAnsi"/>
          <w:bCs/>
          <w:color w:val="000000" w:themeColor="text1"/>
          <w:sz w:val="22"/>
          <w:szCs w:val="22"/>
        </w:rPr>
        <w:t>,</w:t>
      </w:r>
      <w:r w:rsidRPr="00FD1B96">
        <w:rPr>
          <w:rFonts w:asciiTheme="minorHAnsi" w:hAnsiTheme="minorHAnsi"/>
          <w:bCs/>
          <w:color w:val="000000" w:themeColor="text1"/>
          <w:sz w:val="22"/>
          <w:szCs w:val="22"/>
        </w:rPr>
        <w:t xml:space="preserve"> and to</w:t>
      </w:r>
      <w:r>
        <w:rPr>
          <w:rFonts w:asciiTheme="minorHAnsi" w:hAnsiTheme="minorHAnsi"/>
          <w:bCs/>
          <w:color w:val="000000" w:themeColor="text1"/>
          <w:sz w:val="22"/>
          <w:szCs w:val="22"/>
        </w:rPr>
        <w:t xml:space="preserve"> supervise and ensure that </w:t>
      </w:r>
      <w:r w:rsidRPr="00FD1B96">
        <w:rPr>
          <w:rFonts w:asciiTheme="minorHAnsi" w:hAnsiTheme="minorHAnsi"/>
          <w:bCs/>
          <w:color w:val="000000" w:themeColor="text1"/>
          <w:sz w:val="22"/>
          <w:szCs w:val="22"/>
        </w:rPr>
        <w:t>sub</w:t>
      </w:r>
      <w:r>
        <w:rPr>
          <w:rFonts w:asciiTheme="minorHAnsi" w:hAnsiTheme="minorHAnsi"/>
          <w:bCs/>
          <w:color w:val="000000" w:themeColor="text1"/>
          <w:sz w:val="22"/>
          <w:szCs w:val="22"/>
        </w:rPr>
        <w:t xml:space="preserve">-loans were being </w:t>
      </w:r>
      <w:r w:rsidRPr="00FD1B96">
        <w:rPr>
          <w:rFonts w:asciiTheme="minorHAnsi" w:hAnsiTheme="minorHAnsi"/>
          <w:bCs/>
          <w:color w:val="000000" w:themeColor="text1"/>
          <w:sz w:val="22"/>
          <w:szCs w:val="22"/>
        </w:rPr>
        <w:t>implemented according to</w:t>
      </w:r>
      <w:r>
        <w:rPr>
          <w:rFonts w:asciiTheme="minorHAnsi" w:hAnsiTheme="minorHAnsi"/>
          <w:bCs/>
          <w:color w:val="000000" w:themeColor="text1"/>
          <w:sz w:val="22"/>
          <w:szCs w:val="22"/>
        </w:rPr>
        <w:t xml:space="preserve"> </w:t>
      </w:r>
      <w:r w:rsidRPr="00FD1B96">
        <w:rPr>
          <w:rFonts w:asciiTheme="minorHAnsi" w:hAnsiTheme="minorHAnsi"/>
          <w:bCs/>
          <w:color w:val="000000" w:themeColor="text1"/>
          <w:sz w:val="22"/>
          <w:szCs w:val="22"/>
        </w:rPr>
        <w:t>Uzbek and WB requirements and guidelines.</w:t>
      </w:r>
      <w:r>
        <w:rPr>
          <w:rFonts w:asciiTheme="minorHAnsi" w:hAnsiTheme="minorHAnsi"/>
          <w:bCs/>
          <w:color w:val="000000" w:themeColor="text1"/>
          <w:sz w:val="22"/>
          <w:szCs w:val="22"/>
        </w:rPr>
        <w:t xml:space="preserve"> </w:t>
      </w:r>
    </w:p>
    <w:p w:rsidR="009C618B" w:rsidRDefault="00643373" w:rsidP="009C618B">
      <w:pPr>
        <w:spacing w:after="160"/>
        <w:ind w:left="-630"/>
        <w:jc w:val="both"/>
        <w:rPr>
          <w:rFonts w:asciiTheme="minorHAnsi" w:hAnsiTheme="minorHAnsi"/>
          <w:bCs/>
          <w:color w:val="000000" w:themeColor="text1"/>
          <w:sz w:val="22"/>
          <w:szCs w:val="22"/>
        </w:rPr>
      </w:pPr>
      <w:r>
        <w:rPr>
          <w:rFonts w:asciiTheme="minorHAnsi" w:hAnsiTheme="minorHAnsi"/>
          <w:b/>
          <w:bCs/>
          <w:color w:val="000000" w:themeColor="text1"/>
          <w:sz w:val="22"/>
          <w:szCs w:val="22"/>
        </w:rPr>
        <w:t>Strong g</w:t>
      </w:r>
      <w:r w:rsidRPr="005B142F">
        <w:rPr>
          <w:rFonts w:asciiTheme="minorHAnsi" w:hAnsiTheme="minorHAnsi"/>
          <w:b/>
          <w:bCs/>
          <w:color w:val="000000" w:themeColor="text1"/>
          <w:sz w:val="22"/>
          <w:szCs w:val="22"/>
        </w:rPr>
        <w:t xml:space="preserve">overnment commitment and </w:t>
      </w:r>
      <w:r w:rsidRPr="005B142F">
        <w:rPr>
          <w:rFonts w:asciiTheme="minorHAnsi" w:hAnsiTheme="minorHAnsi"/>
          <w:b/>
          <w:bCs/>
          <w:color w:val="000000" w:themeColor="text1"/>
          <w:sz w:val="22"/>
          <w:szCs w:val="22"/>
        </w:rPr>
        <w:t>institutional support ensured that an EE strategy and relevant policies were developed, which significantly supported the implementation of the</w:t>
      </w:r>
      <w:r>
        <w:rPr>
          <w:rFonts w:asciiTheme="minorHAnsi" w:hAnsiTheme="minorHAnsi"/>
          <w:b/>
          <w:bCs/>
          <w:color w:val="000000" w:themeColor="text1"/>
          <w:sz w:val="22"/>
          <w:szCs w:val="22"/>
        </w:rPr>
        <w:t xml:space="preserve"> project</w:t>
      </w:r>
      <w:r w:rsidRPr="005B142F">
        <w:rPr>
          <w:rFonts w:asciiTheme="minorHAnsi" w:hAnsiTheme="minorHAnsi"/>
          <w:b/>
          <w:bCs/>
          <w:color w:val="000000" w:themeColor="text1"/>
          <w:sz w:val="22"/>
          <w:szCs w:val="22"/>
        </w:rPr>
        <w:t>.</w:t>
      </w:r>
      <w:r>
        <w:rPr>
          <w:rFonts w:asciiTheme="minorHAnsi" w:hAnsiTheme="minorHAnsi"/>
          <w:b/>
          <w:bCs/>
          <w:color w:val="000000" w:themeColor="text1"/>
          <w:sz w:val="22"/>
          <w:szCs w:val="22"/>
        </w:rPr>
        <w:t xml:space="preserve"> </w:t>
      </w:r>
      <w:r w:rsidRPr="005B142F">
        <w:rPr>
          <w:rFonts w:asciiTheme="minorHAnsi" w:hAnsiTheme="minorHAnsi"/>
          <w:bCs/>
          <w:color w:val="000000" w:themeColor="text1"/>
          <w:sz w:val="22"/>
          <w:szCs w:val="22"/>
        </w:rPr>
        <w:t>Decree</w:t>
      </w:r>
      <w:r>
        <w:rPr>
          <w:rFonts w:asciiTheme="minorHAnsi" w:hAnsiTheme="minorHAnsi"/>
          <w:bCs/>
          <w:color w:val="000000" w:themeColor="text1"/>
          <w:sz w:val="22"/>
          <w:szCs w:val="22"/>
        </w:rPr>
        <w:t xml:space="preserve"> </w:t>
      </w:r>
      <w:r w:rsidRPr="005B142F">
        <w:rPr>
          <w:rFonts w:asciiTheme="minorHAnsi" w:hAnsiTheme="minorHAnsi"/>
          <w:bCs/>
          <w:color w:val="000000" w:themeColor="text1"/>
          <w:sz w:val="22"/>
          <w:szCs w:val="22"/>
        </w:rPr>
        <w:t>PP-2343, whi</w:t>
      </w:r>
      <w:r>
        <w:rPr>
          <w:rFonts w:asciiTheme="minorHAnsi" w:hAnsiTheme="minorHAnsi"/>
          <w:bCs/>
          <w:color w:val="000000" w:themeColor="text1"/>
          <w:sz w:val="22"/>
          <w:szCs w:val="22"/>
        </w:rPr>
        <w:t>ch was later updated by BB-3012 required</w:t>
      </w:r>
      <w:r w:rsidRPr="005B142F">
        <w:rPr>
          <w:rFonts w:asciiTheme="minorHAnsi" w:hAnsiTheme="minorHAnsi"/>
          <w:bCs/>
          <w:color w:val="000000" w:themeColor="text1"/>
          <w:sz w:val="22"/>
          <w:szCs w:val="22"/>
        </w:rPr>
        <w:t xml:space="preserve"> </w:t>
      </w:r>
      <w:r>
        <w:rPr>
          <w:rFonts w:asciiTheme="minorHAnsi" w:hAnsiTheme="minorHAnsi"/>
          <w:bCs/>
          <w:color w:val="000000" w:themeColor="text1"/>
          <w:sz w:val="22"/>
          <w:szCs w:val="22"/>
        </w:rPr>
        <w:t>all project developers to consider EE for a</w:t>
      </w:r>
      <w:r>
        <w:rPr>
          <w:rFonts w:asciiTheme="minorHAnsi" w:hAnsiTheme="minorHAnsi"/>
          <w:bCs/>
          <w:color w:val="000000" w:themeColor="text1"/>
          <w:sz w:val="22"/>
          <w:szCs w:val="22"/>
        </w:rPr>
        <w:t>ll</w:t>
      </w:r>
      <w:r w:rsidRPr="00CE1F1B">
        <w:rPr>
          <w:rFonts w:asciiTheme="minorHAnsi" w:hAnsiTheme="minorHAnsi"/>
          <w:bCs/>
          <w:color w:val="000000" w:themeColor="text1"/>
          <w:sz w:val="22"/>
          <w:szCs w:val="22"/>
        </w:rPr>
        <w:t xml:space="preserve"> </w:t>
      </w:r>
      <w:r w:rsidRPr="005B142F">
        <w:rPr>
          <w:rFonts w:asciiTheme="minorHAnsi" w:hAnsiTheme="minorHAnsi"/>
          <w:bCs/>
          <w:color w:val="000000" w:themeColor="text1"/>
          <w:sz w:val="22"/>
          <w:szCs w:val="22"/>
        </w:rPr>
        <w:t>new investment</w:t>
      </w:r>
      <w:r>
        <w:rPr>
          <w:rFonts w:asciiTheme="minorHAnsi" w:hAnsiTheme="minorHAnsi"/>
          <w:bCs/>
          <w:color w:val="000000" w:themeColor="text1"/>
          <w:sz w:val="22"/>
          <w:szCs w:val="22"/>
        </w:rPr>
        <w:t xml:space="preserve"> projects with clear guidance. This set a roadmap for the industrial sector to implement EE measures. For instance, the decree required each IE to appoint an energy specialist and an </w:t>
      </w:r>
      <w:r w:rsidRPr="005B142F">
        <w:rPr>
          <w:rFonts w:asciiTheme="minorHAnsi" w:hAnsiTheme="minorHAnsi"/>
          <w:bCs/>
          <w:color w:val="000000" w:themeColor="text1"/>
          <w:sz w:val="22"/>
          <w:szCs w:val="22"/>
        </w:rPr>
        <w:t xml:space="preserve">economist </w:t>
      </w:r>
      <w:r>
        <w:rPr>
          <w:rFonts w:asciiTheme="minorHAnsi" w:hAnsiTheme="minorHAnsi"/>
          <w:bCs/>
          <w:color w:val="000000" w:themeColor="text1"/>
          <w:sz w:val="22"/>
          <w:szCs w:val="22"/>
        </w:rPr>
        <w:t xml:space="preserve">responsible for energy savings. </w:t>
      </w:r>
      <w:r w:rsidRPr="005B142F">
        <w:rPr>
          <w:rFonts w:asciiTheme="minorHAnsi" w:hAnsiTheme="minorHAnsi"/>
          <w:bCs/>
          <w:color w:val="000000" w:themeColor="text1"/>
          <w:sz w:val="22"/>
          <w:szCs w:val="22"/>
        </w:rPr>
        <w:t xml:space="preserve">Enterprises </w:t>
      </w:r>
      <w:r>
        <w:rPr>
          <w:rFonts w:asciiTheme="minorHAnsi" w:hAnsiTheme="minorHAnsi"/>
          <w:bCs/>
          <w:color w:val="000000" w:themeColor="text1"/>
          <w:sz w:val="22"/>
          <w:szCs w:val="22"/>
        </w:rPr>
        <w:t>an</w:t>
      </w:r>
      <w:r>
        <w:rPr>
          <w:rFonts w:asciiTheme="minorHAnsi" w:hAnsiTheme="minorHAnsi"/>
          <w:bCs/>
          <w:color w:val="000000" w:themeColor="text1"/>
          <w:sz w:val="22"/>
          <w:szCs w:val="22"/>
        </w:rPr>
        <w:t xml:space="preserve">d Energy Managers in IEs got financial rewards. In addition, it required PBs to use the repayment from the project to finance the </w:t>
      </w:r>
      <w:r w:rsidRPr="005B142F">
        <w:rPr>
          <w:rFonts w:asciiTheme="minorHAnsi" w:hAnsiTheme="minorHAnsi"/>
          <w:bCs/>
          <w:color w:val="000000" w:themeColor="text1"/>
          <w:sz w:val="22"/>
          <w:szCs w:val="22"/>
        </w:rPr>
        <w:t>next round</w:t>
      </w:r>
      <w:r>
        <w:rPr>
          <w:rFonts w:asciiTheme="minorHAnsi" w:hAnsiTheme="minorHAnsi"/>
          <w:bCs/>
          <w:color w:val="000000" w:themeColor="text1"/>
          <w:sz w:val="22"/>
          <w:szCs w:val="22"/>
        </w:rPr>
        <w:t xml:space="preserve"> of EE investments</w:t>
      </w:r>
      <w:r w:rsidRPr="005B142F">
        <w:rPr>
          <w:rFonts w:asciiTheme="minorHAnsi" w:hAnsiTheme="minorHAnsi"/>
          <w:bCs/>
          <w:color w:val="000000" w:themeColor="text1"/>
          <w:sz w:val="22"/>
          <w:szCs w:val="22"/>
        </w:rPr>
        <w:t>.</w:t>
      </w:r>
      <w:r>
        <w:rPr>
          <w:rFonts w:asciiTheme="minorHAnsi" w:hAnsiTheme="minorHAnsi"/>
          <w:bCs/>
          <w:color w:val="000000" w:themeColor="text1"/>
          <w:sz w:val="22"/>
          <w:szCs w:val="22"/>
        </w:rPr>
        <w:t xml:space="preserve"> </w:t>
      </w:r>
      <w:r w:rsidRPr="005B142F">
        <w:rPr>
          <w:rFonts w:asciiTheme="minorHAnsi" w:hAnsiTheme="minorHAnsi"/>
          <w:bCs/>
          <w:color w:val="000000" w:themeColor="text1"/>
          <w:sz w:val="22"/>
          <w:szCs w:val="22"/>
        </w:rPr>
        <w:t>Resolution 168</w:t>
      </w:r>
      <w:r>
        <w:rPr>
          <w:rFonts w:asciiTheme="minorHAnsi" w:hAnsiTheme="minorHAnsi"/>
          <w:bCs/>
          <w:color w:val="000000" w:themeColor="text1"/>
          <w:sz w:val="22"/>
          <w:szCs w:val="22"/>
        </w:rPr>
        <w:t>, which was specifically designed for this project, rejected any objection to impl</w:t>
      </w:r>
      <w:r>
        <w:rPr>
          <w:rFonts w:asciiTheme="minorHAnsi" w:hAnsiTheme="minorHAnsi"/>
          <w:bCs/>
          <w:color w:val="000000" w:themeColor="text1"/>
          <w:sz w:val="22"/>
          <w:szCs w:val="22"/>
        </w:rPr>
        <w:t>ement the programs once approved.</w:t>
      </w:r>
      <w:r w:rsidRPr="008E4E5E">
        <w:rPr>
          <w:rFonts w:asciiTheme="minorHAnsi" w:hAnsiTheme="minorHAnsi"/>
          <w:bCs/>
          <w:color w:val="000000" w:themeColor="text1"/>
          <w:sz w:val="22"/>
          <w:szCs w:val="22"/>
        </w:rPr>
        <w:t xml:space="preserve"> Two of three PBs (Uzpromstroy</w:t>
      </w:r>
      <w:r>
        <w:rPr>
          <w:rFonts w:asciiTheme="minorHAnsi" w:hAnsiTheme="minorHAnsi"/>
          <w:bCs/>
          <w:color w:val="000000" w:themeColor="text1"/>
          <w:sz w:val="22"/>
          <w:szCs w:val="22"/>
        </w:rPr>
        <w:t xml:space="preserve"> B</w:t>
      </w:r>
      <w:r w:rsidRPr="008E4E5E">
        <w:rPr>
          <w:rFonts w:asciiTheme="minorHAnsi" w:hAnsiTheme="minorHAnsi"/>
          <w:bCs/>
          <w:color w:val="000000" w:themeColor="text1"/>
          <w:sz w:val="22"/>
          <w:szCs w:val="22"/>
        </w:rPr>
        <w:t>ank and Hamkor</w:t>
      </w:r>
      <w:r>
        <w:rPr>
          <w:rFonts w:asciiTheme="minorHAnsi" w:hAnsiTheme="minorHAnsi"/>
          <w:bCs/>
          <w:color w:val="000000" w:themeColor="text1"/>
          <w:sz w:val="22"/>
          <w:szCs w:val="22"/>
        </w:rPr>
        <w:t xml:space="preserve"> B</w:t>
      </w:r>
      <w:r w:rsidRPr="008E4E5E">
        <w:rPr>
          <w:rFonts w:asciiTheme="minorHAnsi" w:hAnsiTheme="minorHAnsi"/>
          <w:bCs/>
          <w:color w:val="000000" w:themeColor="text1"/>
          <w:sz w:val="22"/>
          <w:szCs w:val="22"/>
        </w:rPr>
        <w:t>ank) have started</w:t>
      </w:r>
      <w:r>
        <w:rPr>
          <w:rFonts w:asciiTheme="minorHAnsi" w:hAnsiTheme="minorHAnsi"/>
          <w:bCs/>
          <w:color w:val="000000" w:themeColor="text1"/>
          <w:sz w:val="22"/>
          <w:szCs w:val="22"/>
        </w:rPr>
        <w:t xml:space="preserve"> to finance</w:t>
      </w:r>
      <w:r w:rsidRPr="008E4E5E">
        <w:rPr>
          <w:rFonts w:asciiTheme="minorHAnsi" w:hAnsiTheme="minorHAnsi"/>
          <w:bCs/>
          <w:color w:val="000000" w:themeColor="text1"/>
          <w:sz w:val="22"/>
          <w:szCs w:val="22"/>
        </w:rPr>
        <w:t xml:space="preserve"> the EE subprojects from own resources, demonstrating th</w:t>
      </w:r>
      <w:r>
        <w:rPr>
          <w:rFonts w:asciiTheme="minorHAnsi" w:hAnsiTheme="minorHAnsi"/>
          <w:bCs/>
          <w:color w:val="000000" w:themeColor="text1"/>
          <w:sz w:val="22"/>
          <w:szCs w:val="22"/>
        </w:rPr>
        <w:t>at the model introduced by the project is viable beyond the project</w:t>
      </w:r>
      <w:r w:rsidRPr="008E4E5E">
        <w:rPr>
          <w:rFonts w:asciiTheme="minorHAnsi" w:hAnsiTheme="minorHAnsi"/>
          <w:bCs/>
          <w:color w:val="000000" w:themeColor="text1"/>
          <w:sz w:val="22"/>
          <w:szCs w:val="22"/>
        </w:rPr>
        <w:t xml:space="preserve"> boundaries. Hamkor</w:t>
      </w:r>
      <w:r>
        <w:rPr>
          <w:rFonts w:asciiTheme="minorHAnsi" w:hAnsiTheme="minorHAnsi"/>
          <w:bCs/>
          <w:color w:val="000000" w:themeColor="text1"/>
          <w:sz w:val="22"/>
          <w:szCs w:val="22"/>
        </w:rPr>
        <w:t xml:space="preserve"> B</w:t>
      </w:r>
      <w:r w:rsidRPr="008E4E5E">
        <w:rPr>
          <w:rFonts w:asciiTheme="minorHAnsi" w:hAnsiTheme="minorHAnsi"/>
          <w:bCs/>
          <w:color w:val="000000" w:themeColor="text1"/>
          <w:sz w:val="22"/>
          <w:szCs w:val="22"/>
        </w:rPr>
        <w:t>ank</w:t>
      </w:r>
      <w:r w:rsidRPr="008E4E5E">
        <w:rPr>
          <w:rFonts w:asciiTheme="minorHAnsi" w:hAnsiTheme="minorHAnsi"/>
          <w:bCs/>
          <w:color w:val="000000" w:themeColor="text1"/>
          <w:sz w:val="22"/>
          <w:szCs w:val="22"/>
        </w:rPr>
        <w:t xml:space="preserve"> also established a new separate EE product line for its clients, mostly small and medium enterprises, with terms similar to the UZEEF.</w:t>
      </w:r>
    </w:p>
    <w:p w:rsidR="009C618B" w:rsidRPr="00F570D7" w:rsidRDefault="00643373" w:rsidP="009C618B">
      <w:pPr>
        <w:spacing w:after="160"/>
        <w:ind w:left="-634"/>
        <w:jc w:val="both"/>
        <w:rPr>
          <w:rFonts w:asciiTheme="minorHAnsi" w:hAnsiTheme="minorHAnsi"/>
          <w:bCs/>
          <w:color w:val="000000" w:themeColor="text1"/>
          <w:sz w:val="22"/>
          <w:szCs w:val="22"/>
        </w:rPr>
      </w:pPr>
      <w:r>
        <w:rPr>
          <w:rFonts w:asciiTheme="minorHAnsi" w:hAnsiTheme="minorHAnsi"/>
          <w:b/>
          <w:bCs/>
          <w:color w:val="000000" w:themeColor="text1"/>
          <w:sz w:val="22"/>
          <w:szCs w:val="22"/>
        </w:rPr>
        <w:t>EE Communications Strategy wa</w:t>
      </w:r>
      <w:r w:rsidRPr="00FD1B96">
        <w:rPr>
          <w:rFonts w:asciiTheme="minorHAnsi" w:hAnsiTheme="minorHAnsi"/>
          <w:b/>
          <w:bCs/>
          <w:color w:val="000000" w:themeColor="text1"/>
          <w:sz w:val="22"/>
          <w:szCs w:val="22"/>
        </w:rPr>
        <w:t>s an important activity within the TA component of the</w:t>
      </w:r>
      <w:r>
        <w:rPr>
          <w:rFonts w:asciiTheme="minorHAnsi" w:hAnsiTheme="minorHAnsi"/>
          <w:b/>
          <w:bCs/>
          <w:color w:val="000000" w:themeColor="text1"/>
          <w:sz w:val="22"/>
          <w:szCs w:val="22"/>
        </w:rPr>
        <w:t xml:space="preserve"> project, and it </w:t>
      </w:r>
      <w:r w:rsidRPr="00FD1B96">
        <w:rPr>
          <w:rFonts w:asciiTheme="minorHAnsi" w:hAnsiTheme="minorHAnsi"/>
          <w:b/>
          <w:bCs/>
          <w:color w:val="000000" w:themeColor="text1"/>
          <w:sz w:val="22"/>
          <w:szCs w:val="22"/>
        </w:rPr>
        <w:t>aimed to support bro</w:t>
      </w:r>
      <w:r w:rsidRPr="00FD1B96">
        <w:rPr>
          <w:rFonts w:asciiTheme="minorHAnsi" w:hAnsiTheme="minorHAnsi"/>
          <w:b/>
          <w:bCs/>
          <w:color w:val="000000" w:themeColor="text1"/>
          <w:sz w:val="22"/>
          <w:szCs w:val="22"/>
        </w:rPr>
        <w:t>ad coverage and showcasing of EEF successful subprojects.</w:t>
      </w:r>
      <w:r w:rsidRPr="00FD1B96">
        <w:rPr>
          <w:rFonts w:asciiTheme="minorHAnsi" w:hAnsiTheme="minorHAnsi"/>
          <w:bCs/>
          <w:color w:val="000000" w:themeColor="text1"/>
          <w:sz w:val="22"/>
          <w:szCs w:val="22"/>
        </w:rPr>
        <w:t xml:space="preserve"> The National TV and Radio Company (NT</w:t>
      </w:r>
      <w:r>
        <w:rPr>
          <w:rFonts w:asciiTheme="minorHAnsi" w:hAnsiTheme="minorHAnsi"/>
          <w:bCs/>
          <w:color w:val="000000" w:themeColor="text1"/>
          <w:sz w:val="22"/>
          <w:szCs w:val="22"/>
        </w:rPr>
        <w:t xml:space="preserve">RC), a main project partner in this target group, </w:t>
      </w:r>
      <w:r w:rsidRPr="00FD1B96">
        <w:rPr>
          <w:rFonts w:asciiTheme="minorHAnsi" w:hAnsiTheme="minorHAnsi"/>
          <w:bCs/>
          <w:color w:val="000000" w:themeColor="text1"/>
          <w:sz w:val="22"/>
          <w:szCs w:val="22"/>
        </w:rPr>
        <w:t>prepared its</w:t>
      </w:r>
      <w:r>
        <w:rPr>
          <w:rFonts w:asciiTheme="minorHAnsi" w:hAnsiTheme="minorHAnsi"/>
          <w:bCs/>
          <w:color w:val="000000" w:themeColor="text1"/>
          <w:sz w:val="22"/>
          <w:szCs w:val="22"/>
        </w:rPr>
        <w:t xml:space="preserve"> </w:t>
      </w:r>
      <w:r w:rsidRPr="00FD1B96">
        <w:rPr>
          <w:rFonts w:asciiTheme="minorHAnsi" w:hAnsiTheme="minorHAnsi"/>
          <w:bCs/>
          <w:color w:val="000000" w:themeColor="text1"/>
          <w:sz w:val="22"/>
          <w:szCs w:val="22"/>
        </w:rPr>
        <w:t>own detailed plan of promoting the</w:t>
      </w:r>
      <w:r>
        <w:rPr>
          <w:rFonts w:asciiTheme="minorHAnsi" w:hAnsiTheme="minorHAnsi"/>
          <w:bCs/>
          <w:color w:val="000000" w:themeColor="text1"/>
          <w:sz w:val="22"/>
          <w:szCs w:val="22"/>
        </w:rPr>
        <w:t xml:space="preserve"> project</w:t>
      </w:r>
      <w:r w:rsidRPr="00FD1B96">
        <w:rPr>
          <w:rFonts w:asciiTheme="minorHAnsi" w:hAnsiTheme="minorHAnsi"/>
          <w:bCs/>
          <w:color w:val="000000" w:themeColor="text1"/>
          <w:sz w:val="22"/>
          <w:szCs w:val="22"/>
        </w:rPr>
        <w:t xml:space="preserve"> and </w:t>
      </w:r>
      <w:r>
        <w:rPr>
          <w:rFonts w:asciiTheme="minorHAnsi" w:hAnsiTheme="minorHAnsi"/>
          <w:bCs/>
          <w:color w:val="000000" w:themeColor="text1"/>
          <w:sz w:val="22"/>
          <w:szCs w:val="22"/>
        </w:rPr>
        <w:t xml:space="preserve">EE </w:t>
      </w:r>
      <w:r w:rsidRPr="00FD1B96">
        <w:rPr>
          <w:rFonts w:asciiTheme="minorHAnsi" w:hAnsiTheme="minorHAnsi"/>
          <w:bCs/>
          <w:color w:val="000000" w:themeColor="text1"/>
          <w:sz w:val="22"/>
          <w:szCs w:val="22"/>
        </w:rPr>
        <w:t>issue at national level. The NTRC arranged a wid</w:t>
      </w:r>
      <w:r w:rsidRPr="00FD1B96">
        <w:rPr>
          <w:rFonts w:asciiTheme="minorHAnsi" w:hAnsiTheme="minorHAnsi"/>
          <w:bCs/>
          <w:color w:val="000000" w:themeColor="text1"/>
          <w:sz w:val="22"/>
          <w:szCs w:val="22"/>
        </w:rPr>
        <w:t>e</w:t>
      </w:r>
      <w:r>
        <w:rPr>
          <w:rFonts w:asciiTheme="minorHAnsi" w:hAnsiTheme="minorHAnsi"/>
          <w:bCs/>
          <w:color w:val="000000" w:themeColor="text1"/>
          <w:sz w:val="22"/>
          <w:szCs w:val="22"/>
        </w:rPr>
        <w:t xml:space="preserve"> coverage of the MTR conference </w:t>
      </w:r>
      <w:r w:rsidRPr="00FD1B96">
        <w:rPr>
          <w:rFonts w:asciiTheme="minorHAnsi" w:hAnsiTheme="minorHAnsi"/>
          <w:bCs/>
          <w:color w:val="000000" w:themeColor="text1"/>
          <w:sz w:val="22"/>
          <w:szCs w:val="22"/>
        </w:rPr>
        <w:t>for the</w:t>
      </w:r>
      <w:r>
        <w:rPr>
          <w:rFonts w:asciiTheme="minorHAnsi" w:hAnsiTheme="minorHAnsi"/>
          <w:bCs/>
          <w:color w:val="000000" w:themeColor="text1"/>
          <w:sz w:val="22"/>
          <w:szCs w:val="22"/>
        </w:rPr>
        <w:t xml:space="preserve"> project</w:t>
      </w:r>
      <w:r w:rsidRPr="00FD1B96">
        <w:rPr>
          <w:rFonts w:asciiTheme="minorHAnsi" w:hAnsiTheme="minorHAnsi"/>
          <w:bCs/>
          <w:color w:val="000000" w:themeColor="text1"/>
          <w:sz w:val="22"/>
          <w:szCs w:val="22"/>
        </w:rPr>
        <w:t xml:space="preserve"> in June 2015. Communications Specialist hired by the PCU in May 2015</w:t>
      </w:r>
      <w:r>
        <w:rPr>
          <w:rFonts w:asciiTheme="minorHAnsi" w:hAnsiTheme="minorHAnsi"/>
          <w:bCs/>
          <w:color w:val="000000" w:themeColor="text1"/>
          <w:sz w:val="22"/>
          <w:szCs w:val="22"/>
        </w:rPr>
        <w:t xml:space="preserve">, </w:t>
      </w:r>
      <w:r w:rsidRPr="00FD1B96">
        <w:rPr>
          <w:rFonts w:asciiTheme="minorHAnsi" w:hAnsiTheme="minorHAnsi"/>
          <w:bCs/>
          <w:color w:val="000000" w:themeColor="text1"/>
          <w:sz w:val="22"/>
          <w:szCs w:val="22"/>
        </w:rPr>
        <w:t xml:space="preserve">also contributed to </w:t>
      </w:r>
      <w:r>
        <w:rPr>
          <w:rFonts w:asciiTheme="minorHAnsi" w:hAnsiTheme="minorHAnsi"/>
          <w:bCs/>
          <w:color w:val="000000" w:themeColor="text1"/>
          <w:sz w:val="22"/>
          <w:szCs w:val="22"/>
        </w:rPr>
        <w:t xml:space="preserve">more structural and efficient </w:t>
      </w:r>
      <w:r w:rsidRPr="00FD1B96">
        <w:rPr>
          <w:rFonts w:asciiTheme="minorHAnsi" w:hAnsiTheme="minorHAnsi"/>
          <w:bCs/>
          <w:color w:val="000000" w:themeColor="text1"/>
          <w:sz w:val="22"/>
          <w:szCs w:val="22"/>
        </w:rPr>
        <w:t>implementation of Communications Strategy by preparing an Action Plan with detailed act</w:t>
      </w:r>
      <w:r w:rsidRPr="00FD1B96">
        <w:rPr>
          <w:rFonts w:asciiTheme="minorHAnsi" w:hAnsiTheme="minorHAnsi"/>
          <w:bCs/>
          <w:color w:val="000000" w:themeColor="text1"/>
          <w:sz w:val="22"/>
          <w:szCs w:val="22"/>
        </w:rPr>
        <w:t>ivities by target groups.</w:t>
      </w:r>
      <w:r>
        <w:rPr>
          <w:rFonts w:asciiTheme="minorHAnsi" w:hAnsiTheme="minorHAnsi"/>
          <w:bCs/>
          <w:color w:val="000000" w:themeColor="text1"/>
          <w:sz w:val="22"/>
          <w:szCs w:val="22"/>
        </w:rPr>
        <w:t xml:space="preserve"> </w:t>
      </w:r>
      <w:r w:rsidRPr="00F570D7">
        <w:rPr>
          <w:rFonts w:asciiTheme="minorHAnsi" w:hAnsiTheme="minorHAnsi"/>
          <w:bCs/>
          <w:color w:val="000000" w:themeColor="text1"/>
          <w:sz w:val="22"/>
          <w:szCs w:val="22"/>
        </w:rPr>
        <w:t>The Strategy was prepared by the PCU with support from the Bank</w:t>
      </w:r>
      <w:r>
        <w:rPr>
          <w:rFonts w:asciiTheme="minorHAnsi" w:hAnsiTheme="minorHAnsi"/>
          <w:bCs/>
          <w:color w:val="000000" w:themeColor="text1"/>
          <w:sz w:val="22"/>
          <w:szCs w:val="22"/>
        </w:rPr>
        <w:t xml:space="preserve"> </w:t>
      </w:r>
      <w:r w:rsidRPr="00F570D7">
        <w:rPr>
          <w:rFonts w:asciiTheme="minorHAnsi" w:hAnsiTheme="minorHAnsi"/>
          <w:bCs/>
          <w:color w:val="000000" w:themeColor="text1"/>
          <w:sz w:val="22"/>
          <w:szCs w:val="22"/>
        </w:rPr>
        <w:t>team</w:t>
      </w:r>
      <w:r>
        <w:rPr>
          <w:rFonts w:asciiTheme="minorHAnsi" w:hAnsiTheme="minorHAnsi"/>
          <w:bCs/>
          <w:color w:val="000000" w:themeColor="text1"/>
          <w:sz w:val="22"/>
          <w:szCs w:val="22"/>
        </w:rPr>
        <w:t xml:space="preserve">, </w:t>
      </w:r>
      <w:r w:rsidRPr="00F570D7">
        <w:rPr>
          <w:rFonts w:asciiTheme="minorHAnsi" w:hAnsiTheme="minorHAnsi"/>
          <w:bCs/>
          <w:color w:val="000000" w:themeColor="text1"/>
          <w:sz w:val="22"/>
          <w:szCs w:val="22"/>
        </w:rPr>
        <w:t xml:space="preserve">and </w:t>
      </w:r>
      <w:r>
        <w:rPr>
          <w:rFonts w:asciiTheme="minorHAnsi" w:hAnsiTheme="minorHAnsi"/>
          <w:bCs/>
          <w:color w:val="000000" w:themeColor="text1"/>
          <w:sz w:val="22"/>
          <w:szCs w:val="22"/>
        </w:rPr>
        <w:t xml:space="preserve">was </w:t>
      </w:r>
      <w:r w:rsidRPr="00F570D7">
        <w:rPr>
          <w:rFonts w:asciiTheme="minorHAnsi" w:hAnsiTheme="minorHAnsi"/>
          <w:bCs/>
          <w:color w:val="000000" w:themeColor="text1"/>
          <w:sz w:val="22"/>
          <w:szCs w:val="22"/>
        </w:rPr>
        <w:t>endorsed by the Prime Minister on October 10, 2014 (Resolution #06/1-669).</w:t>
      </w:r>
      <w:r>
        <w:rPr>
          <w:rFonts w:asciiTheme="minorHAnsi" w:hAnsiTheme="minorHAnsi"/>
          <w:bCs/>
          <w:color w:val="000000" w:themeColor="text1"/>
          <w:sz w:val="22"/>
          <w:szCs w:val="22"/>
        </w:rPr>
        <w:t xml:space="preserve"> </w:t>
      </w:r>
      <w:r w:rsidRPr="00F570D7">
        <w:rPr>
          <w:rFonts w:asciiTheme="minorHAnsi" w:hAnsiTheme="minorHAnsi"/>
          <w:bCs/>
          <w:color w:val="000000" w:themeColor="text1"/>
          <w:sz w:val="22"/>
          <w:szCs w:val="22"/>
        </w:rPr>
        <w:t>According to this Strate</w:t>
      </w:r>
      <w:r>
        <w:rPr>
          <w:rFonts w:asciiTheme="minorHAnsi" w:hAnsiTheme="minorHAnsi"/>
          <w:bCs/>
          <w:color w:val="000000" w:themeColor="text1"/>
          <w:sz w:val="22"/>
          <w:szCs w:val="22"/>
        </w:rPr>
        <w:t>gy, all state-owned mass media we</w:t>
      </w:r>
      <w:r w:rsidRPr="00F570D7">
        <w:rPr>
          <w:rFonts w:asciiTheme="minorHAnsi" w:hAnsiTheme="minorHAnsi"/>
          <w:bCs/>
          <w:color w:val="000000" w:themeColor="text1"/>
          <w:sz w:val="22"/>
          <w:szCs w:val="22"/>
        </w:rPr>
        <w:t>re obliged to prepar</w:t>
      </w:r>
      <w:r w:rsidRPr="00F570D7">
        <w:rPr>
          <w:rFonts w:asciiTheme="minorHAnsi" w:hAnsiTheme="minorHAnsi"/>
          <w:bCs/>
          <w:color w:val="000000" w:themeColor="text1"/>
          <w:sz w:val="22"/>
          <w:szCs w:val="22"/>
        </w:rPr>
        <w:t>e regular programs</w:t>
      </w:r>
      <w:r>
        <w:rPr>
          <w:rFonts w:asciiTheme="minorHAnsi" w:hAnsiTheme="minorHAnsi"/>
          <w:bCs/>
          <w:color w:val="000000" w:themeColor="text1"/>
          <w:sz w:val="22"/>
          <w:szCs w:val="22"/>
        </w:rPr>
        <w:t xml:space="preserve"> </w:t>
      </w:r>
      <w:r w:rsidRPr="00F570D7">
        <w:rPr>
          <w:rFonts w:asciiTheme="minorHAnsi" w:hAnsiTheme="minorHAnsi"/>
          <w:bCs/>
          <w:color w:val="000000" w:themeColor="text1"/>
          <w:sz w:val="22"/>
          <w:szCs w:val="22"/>
        </w:rPr>
        <w:t xml:space="preserve">promoting resources efficiency and energy </w:t>
      </w:r>
      <w:r>
        <w:rPr>
          <w:rFonts w:asciiTheme="minorHAnsi" w:hAnsiTheme="minorHAnsi"/>
          <w:bCs/>
          <w:color w:val="000000" w:themeColor="text1"/>
          <w:sz w:val="22"/>
          <w:szCs w:val="22"/>
        </w:rPr>
        <w:t xml:space="preserve">efficiency, while IEs </w:t>
      </w:r>
      <w:r w:rsidRPr="00F570D7">
        <w:rPr>
          <w:rFonts w:asciiTheme="minorHAnsi" w:hAnsiTheme="minorHAnsi"/>
          <w:bCs/>
          <w:color w:val="000000" w:themeColor="text1"/>
          <w:sz w:val="22"/>
          <w:szCs w:val="22"/>
        </w:rPr>
        <w:t>share</w:t>
      </w:r>
      <w:r>
        <w:rPr>
          <w:rFonts w:asciiTheme="minorHAnsi" w:hAnsiTheme="minorHAnsi"/>
          <w:bCs/>
          <w:color w:val="000000" w:themeColor="text1"/>
          <w:sz w:val="22"/>
          <w:szCs w:val="22"/>
        </w:rPr>
        <w:t xml:space="preserve">d </w:t>
      </w:r>
      <w:r w:rsidRPr="00F570D7">
        <w:rPr>
          <w:rFonts w:asciiTheme="minorHAnsi" w:hAnsiTheme="minorHAnsi"/>
          <w:bCs/>
          <w:color w:val="000000" w:themeColor="text1"/>
          <w:sz w:val="22"/>
          <w:szCs w:val="22"/>
        </w:rPr>
        <w:t xml:space="preserve">their experience and results of implemented EE subprojects. The national newspapers </w:t>
      </w:r>
      <w:r>
        <w:rPr>
          <w:rFonts w:asciiTheme="minorHAnsi" w:hAnsiTheme="minorHAnsi"/>
          <w:bCs/>
          <w:color w:val="000000" w:themeColor="text1"/>
          <w:sz w:val="22"/>
          <w:szCs w:val="22"/>
        </w:rPr>
        <w:t>published</w:t>
      </w:r>
      <w:r w:rsidRPr="00F570D7">
        <w:rPr>
          <w:rFonts w:asciiTheme="minorHAnsi" w:hAnsiTheme="minorHAnsi"/>
          <w:bCs/>
          <w:color w:val="000000" w:themeColor="text1"/>
          <w:sz w:val="22"/>
          <w:szCs w:val="22"/>
        </w:rPr>
        <w:t xml:space="preserve"> articles about results of implemente</w:t>
      </w:r>
      <w:r>
        <w:rPr>
          <w:rFonts w:asciiTheme="minorHAnsi" w:hAnsiTheme="minorHAnsi"/>
          <w:bCs/>
          <w:color w:val="000000" w:themeColor="text1"/>
          <w:sz w:val="22"/>
          <w:szCs w:val="22"/>
        </w:rPr>
        <w:t>d subprojects on a weekly basis</w:t>
      </w:r>
      <w:r w:rsidRPr="00F570D7">
        <w:rPr>
          <w:rFonts w:asciiTheme="minorHAnsi" w:hAnsiTheme="minorHAnsi"/>
          <w:bCs/>
          <w:color w:val="000000" w:themeColor="text1"/>
          <w:sz w:val="22"/>
          <w:szCs w:val="22"/>
        </w:rPr>
        <w:t>.</w:t>
      </w:r>
    </w:p>
    <w:p w:rsidR="009C618B" w:rsidRDefault="00643373" w:rsidP="009C618B">
      <w:pPr>
        <w:spacing w:after="160"/>
        <w:ind w:left="-634"/>
        <w:jc w:val="both"/>
        <w:rPr>
          <w:rFonts w:asciiTheme="minorHAnsi" w:hAnsiTheme="minorHAnsi"/>
          <w:bCs/>
          <w:color w:val="000000" w:themeColor="text1"/>
          <w:sz w:val="22"/>
          <w:szCs w:val="22"/>
        </w:rPr>
      </w:pPr>
      <w:r w:rsidRPr="00B313FB">
        <w:rPr>
          <w:rFonts w:asciiTheme="minorHAnsi" w:hAnsiTheme="minorHAnsi"/>
          <w:b/>
          <w:bCs/>
          <w:color w:val="000000" w:themeColor="text1"/>
          <w:sz w:val="22"/>
          <w:szCs w:val="22"/>
        </w:rPr>
        <w:t>One</w:t>
      </w:r>
      <w:r w:rsidRPr="00B313FB">
        <w:rPr>
          <w:rFonts w:asciiTheme="minorHAnsi" w:hAnsiTheme="minorHAnsi"/>
          <w:b/>
          <w:bCs/>
          <w:color w:val="000000" w:themeColor="text1"/>
          <w:sz w:val="22"/>
          <w:szCs w:val="22"/>
        </w:rPr>
        <w:t xml:space="preserve"> important issue during implementation was the constant delay in obtaining approval for currency conversion.</w:t>
      </w:r>
      <w:r w:rsidRPr="00527781">
        <w:rPr>
          <w:rFonts w:asciiTheme="minorHAnsi" w:hAnsiTheme="minorHAnsi"/>
          <w:bCs/>
          <w:color w:val="000000" w:themeColor="text1"/>
          <w:sz w:val="22"/>
          <w:szCs w:val="22"/>
        </w:rPr>
        <w:t xml:space="preserve"> </w:t>
      </w:r>
      <w:r w:rsidRPr="00B313FB">
        <w:rPr>
          <w:rFonts w:asciiTheme="minorHAnsi" w:hAnsiTheme="minorHAnsi"/>
          <w:bCs/>
          <w:color w:val="000000" w:themeColor="text1"/>
          <w:sz w:val="22"/>
          <w:szCs w:val="22"/>
        </w:rPr>
        <w:t>In the start-up phase, th</w:t>
      </w:r>
      <w:r>
        <w:rPr>
          <w:rFonts w:asciiTheme="minorHAnsi" w:hAnsiTheme="minorHAnsi"/>
          <w:bCs/>
          <w:color w:val="000000" w:themeColor="text1"/>
          <w:sz w:val="22"/>
          <w:szCs w:val="22"/>
        </w:rPr>
        <w:t>e project</w:t>
      </w:r>
      <w:r w:rsidRPr="00B313FB">
        <w:rPr>
          <w:rFonts w:asciiTheme="minorHAnsi" w:hAnsiTheme="minorHAnsi"/>
          <w:bCs/>
          <w:color w:val="000000" w:themeColor="text1"/>
          <w:sz w:val="22"/>
          <w:szCs w:val="22"/>
        </w:rPr>
        <w:t xml:space="preserve"> accumulated an eight</w:t>
      </w:r>
      <w:r>
        <w:rPr>
          <w:rFonts w:asciiTheme="minorHAnsi" w:hAnsiTheme="minorHAnsi"/>
          <w:bCs/>
          <w:color w:val="000000" w:themeColor="text1"/>
          <w:sz w:val="22"/>
          <w:szCs w:val="22"/>
        </w:rPr>
        <w:t>een</w:t>
      </w:r>
      <w:r w:rsidRPr="00B313FB">
        <w:rPr>
          <w:rFonts w:asciiTheme="minorHAnsi" w:hAnsiTheme="minorHAnsi"/>
          <w:bCs/>
          <w:color w:val="000000" w:themeColor="text1"/>
          <w:sz w:val="22"/>
          <w:szCs w:val="22"/>
        </w:rPr>
        <w:t>-month implementation delay due to delayed effectiveness, as well</w:t>
      </w:r>
      <w:r>
        <w:rPr>
          <w:rFonts w:asciiTheme="minorHAnsi" w:hAnsiTheme="minorHAnsi"/>
          <w:bCs/>
          <w:color w:val="000000" w:themeColor="text1"/>
          <w:sz w:val="22"/>
          <w:szCs w:val="22"/>
        </w:rPr>
        <w:t xml:space="preserve"> </w:t>
      </w:r>
      <w:r w:rsidRPr="00B313FB">
        <w:rPr>
          <w:rFonts w:asciiTheme="minorHAnsi" w:hAnsiTheme="minorHAnsi"/>
          <w:bCs/>
          <w:color w:val="000000" w:themeColor="text1"/>
          <w:sz w:val="22"/>
          <w:szCs w:val="22"/>
        </w:rPr>
        <w:t xml:space="preserve">as challenges of the </w:t>
      </w:r>
      <w:r>
        <w:rPr>
          <w:rFonts w:asciiTheme="minorHAnsi" w:hAnsiTheme="minorHAnsi"/>
          <w:bCs/>
          <w:color w:val="000000" w:themeColor="text1"/>
          <w:sz w:val="22"/>
          <w:szCs w:val="22"/>
        </w:rPr>
        <w:t>PB</w:t>
      </w:r>
      <w:r>
        <w:rPr>
          <w:rFonts w:asciiTheme="minorHAnsi" w:hAnsiTheme="minorHAnsi"/>
          <w:bCs/>
          <w:color w:val="000000" w:themeColor="text1"/>
          <w:sz w:val="22"/>
          <w:szCs w:val="22"/>
        </w:rPr>
        <w:t>s</w:t>
      </w:r>
      <w:r w:rsidRPr="00B313FB">
        <w:rPr>
          <w:rFonts w:asciiTheme="minorHAnsi" w:hAnsiTheme="minorHAnsi"/>
          <w:bCs/>
          <w:color w:val="000000" w:themeColor="text1"/>
          <w:sz w:val="22"/>
          <w:szCs w:val="22"/>
        </w:rPr>
        <w:t xml:space="preserve"> to identify eligible </w:t>
      </w:r>
      <w:r>
        <w:rPr>
          <w:rFonts w:asciiTheme="minorHAnsi" w:hAnsiTheme="minorHAnsi"/>
          <w:bCs/>
          <w:color w:val="000000" w:themeColor="text1"/>
          <w:sz w:val="22"/>
          <w:szCs w:val="22"/>
        </w:rPr>
        <w:t>subproject</w:t>
      </w:r>
      <w:r w:rsidRPr="00B313FB">
        <w:rPr>
          <w:rFonts w:asciiTheme="minorHAnsi" w:hAnsiTheme="minorHAnsi"/>
          <w:bCs/>
          <w:color w:val="000000" w:themeColor="text1"/>
          <w:sz w:val="22"/>
          <w:szCs w:val="22"/>
        </w:rPr>
        <w:t xml:space="preserve">s, prepare </w:t>
      </w:r>
      <w:r>
        <w:rPr>
          <w:rFonts w:asciiTheme="minorHAnsi" w:hAnsiTheme="minorHAnsi"/>
          <w:bCs/>
          <w:color w:val="000000" w:themeColor="text1"/>
          <w:sz w:val="22"/>
          <w:szCs w:val="22"/>
        </w:rPr>
        <w:t xml:space="preserve">subproject </w:t>
      </w:r>
      <w:r w:rsidRPr="00B313FB">
        <w:rPr>
          <w:rFonts w:asciiTheme="minorHAnsi" w:hAnsiTheme="minorHAnsi"/>
          <w:bCs/>
          <w:color w:val="000000" w:themeColor="text1"/>
          <w:sz w:val="22"/>
          <w:szCs w:val="22"/>
        </w:rPr>
        <w:t>documentation (business plans, feasibility studies, bidding documents, etc.) and conduct</w:t>
      </w:r>
      <w:r>
        <w:rPr>
          <w:rFonts w:asciiTheme="minorHAnsi" w:hAnsiTheme="minorHAnsi"/>
          <w:bCs/>
          <w:color w:val="000000" w:themeColor="text1"/>
          <w:sz w:val="22"/>
          <w:szCs w:val="22"/>
        </w:rPr>
        <w:t xml:space="preserve"> </w:t>
      </w:r>
      <w:r w:rsidRPr="00B313FB">
        <w:rPr>
          <w:rFonts w:asciiTheme="minorHAnsi" w:hAnsiTheme="minorHAnsi"/>
          <w:bCs/>
          <w:color w:val="000000" w:themeColor="text1"/>
          <w:sz w:val="22"/>
          <w:szCs w:val="22"/>
        </w:rPr>
        <w:t xml:space="preserve">bidding per Bank guidelines. </w:t>
      </w:r>
    </w:p>
    <w:p w:rsidR="009C618B" w:rsidRDefault="00643373" w:rsidP="009C618B">
      <w:pPr>
        <w:spacing w:after="160"/>
        <w:ind w:left="-634"/>
        <w:jc w:val="both"/>
        <w:rPr>
          <w:rFonts w:asciiTheme="minorHAnsi" w:hAnsiTheme="minorHAnsi"/>
          <w:bCs/>
          <w:color w:val="000000" w:themeColor="text1"/>
          <w:sz w:val="22"/>
          <w:szCs w:val="22"/>
        </w:rPr>
      </w:pPr>
      <w:r w:rsidRPr="00527781">
        <w:rPr>
          <w:rFonts w:asciiTheme="minorHAnsi" w:hAnsiTheme="minorHAnsi"/>
          <w:bCs/>
          <w:color w:val="000000" w:themeColor="text1"/>
          <w:sz w:val="22"/>
          <w:szCs w:val="22"/>
        </w:rPr>
        <w:t>Because of approval delays,</w:t>
      </w:r>
      <w:r>
        <w:rPr>
          <w:rFonts w:asciiTheme="minorHAnsi" w:hAnsiTheme="minorHAnsi"/>
          <w:bCs/>
          <w:color w:val="000000" w:themeColor="text1"/>
          <w:sz w:val="22"/>
          <w:szCs w:val="22"/>
        </w:rPr>
        <w:t xml:space="preserve"> </w:t>
      </w:r>
      <w:r w:rsidRPr="00527781">
        <w:rPr>
          <w:rFonts w:asciiTheme="minorHAnsi" w:hAnsiTheme="minorHAnsi"/>
          <w:bCs/>
          <w:color w:val="000000" w:themeColor="text1"/>
          <w:sz w:val="22"/>
          <w:szCs w:val="22"/>
        </w:rPr>
        <w:t>which in turn cause</w:t>
      </w:r>
      <w:r>
        <w:rPr>
          <w:rFonts w:asciiTheme="minorHAnsi" w:hAnsiTheme="minorHAnsi"/>
          <w:bCs/>
          <w:color w:val="000000" w:themeColor="text1"/>
          <w:sz w:val="22"/>
          <w:szCs w:val="22"/>
        </w:rPr>
        <w:t>d</w:t>
      </w:r>
      <w:r w:rsidRPr="00527781">
        <w:rPr>
          <w:rFonts w:asciiTheme="minorHAnsi" w:hAnsiTheme="minorHAnsi"/>
          <w:bCs/>
          <w:color w:val="000000" w:themeColor="text1"/>
          <w:sz w:val="22"/>
          <w:szCs w:val="22"/>
        </w:rPr>
        <w:t xml:space="preserve"> delays in repaying sub-loans by s</w:t>
      </w:r>
      <w:r w:rsidRPr="00527781">
        <w:rPr>
          <w:rFonts w:asciiTheme="minorHAnsi" w:hAnsiTheme="minorHAnsi"/>
          <w:bCs/>
          <w:color w:val="000000" w:themeColor="text1"/>
          <w:sz w:val="22"/>
          <w:szCs w:val="22"/>
        </w:rPr>
        <w:t>ub</w:t>
      </w:r>
      <w:r>
        <w:rPr>
          <w:rFonts w:asciiTheme="minorHAnsi" w:hAnsiTheme="minorHAnsi"/>
          <w:bCs/>
          <w:color w:val="000000" w:themeColor="text1"/>
          <w:sz w:val="22"/>
          <w:szCs w:val="22"/>
        </w:rPr>
        <w:t>-</w:t>
      </w:r>
      <w:r w:rsidRPr="00527781">
        <w:rPr>
          <w:rFonts w:asciiTheme="minorHAnsi" w:hAnsiTheme="minorHAnsi"/>
          <w:bCs/>
          <w:color w:val="000000" w:themeColor="text1"/>
          <w:sz w:val="22"/>
          <w:szCs w:val="22"/>
        </w:rPr>
        <w:t>b</w:t>
      </w:r>
      <w:r>
        <w:rPr>
          <w:rFonts w:asciiTheme="minorHAnsi" w:hAnsiTheme="minorHAnsi"/>
          <w:bCs/>
          <w:color w:val="000000" w:themeColor="text1"/>
          <w:sz w:val="22"/>
          <w:szCs w:val="22"/>
        </w:rPr>
        <w:t>orrowers, the PBs applied</w:t>
      </w:r>
      <w:r w:rsidRPr="00527781">
        <w:rPr>
          <w:rFonts w:asciiTheme="minorHAnsi" w:hAnsiTheme="minorHAnsi"/>
          <w:bCs/>
          <w:color w:val="000000" w:themeColor="text1"/>
          <w:sz w:val="22"/>
          <w:szCs w:val="22"/>
        </w:rPr>
        <w:t xml:space="preserve"> commission</w:t>
      </w:r>
      <w:r>
        <w:rPr>
          <w:rFonts w:asciiTheme="minorHAnsi" w:hAnsiTheme="minorHAnsi"/>
          <w:bCs/>
          <w:color w:val="000000" w:themeColor="text1"/>
          <w:sz w:val="22"/>
          <w:szCs w:val="22"/>
        </w:rPr>
        <w:t xml:space="preserve"> </w:t>
      </w:r>
      <w:r w:rsidRPr="00527781">
        <w:rPr>
          <w:rFonts w:asciiTheme="minorHAnsi" w:hAnsiTheme="minorHAnsi"/>
          <w:bCs/>
          <w:color w:val="000000" w:themeColor="text1"/>
          <w:sz w:val="22"/>
          <w:szCs w:val="22"/>
        </w:rPr>
        <w:t xml:space="preserve">fees to cover repayment </w:t>
      </w:r>
      <w:r>
        <w:rPr>
          <w:rFonts w:asciiTheme="minorHAnsi" w:hAnsiTheme="minorHAnsi"/>
          <w:bCs/>
          <w:color w:val="000000" w:themeColor="text1"/>
          <w:sz w:val="22"/>
          <w:szCs w:val="22"/>
        </w:rPr>
        <w:t>and currency risks. This resulted</w:t>
      </w:r>
      <w:r w:rsidRPr="00527781">
        <w:rPr>
          <w:rFonts w:asciiTheme="minorHAnsi" w:hAnsiTheme="minorHAnsi"/>
          <w:bCs/>
          <w:color w:val="000000" w:themeColor="text1"/>
          <w:sz w:val="22"/>
          <w:szCs w:val="22"/>
        </w:rPr>
        <w:t xml:space="preserve"> in </w:t>
      </w:r>
      <w:r>
        <w:rPr>
          <w:rFonts w:asciiTheme="minorHAnsi" w:hAnsiTheme="minorHAnsi"/>
          <w:bCs/>
          <w:color w:val="000000" w:themeColor="text1"/>
          <w:sz w:val="22"/>
          <w:szCs w:val="22"/>
        </w:rPr>
        <w:t>an</w:t>
      </w:r>
      <w:r w:rsidRPr="00527781">
        <w:rPr>
          <w:rFonts w:asciiTheme="minorHAnsi" w:hAnsiTheme="minorHAnsi"/>
          <w:bCs/>
          <w:color w:val="000000" w:themeColor="text1"/>
          <w:sz w:val="22"/>
          <w:szCs w:val="22"/>
        </w:rPr>
        <w:t xml:space="preserve"> increase of borrowing costs for</w:t>
      </w:r>
      <w:r>
        <w:rPr>
          <w:rFonts w:asciiTheme="minorHAnsi" w:hAnsiTheme="minorHAnsi"/>
          <w:bCs/>
          <w:color w:val="000000" w:themeColor="text1"/>
          <w:sz w:val="22"/>
          <w:szCs w:val="22"/>
        </w:rPr>
        <w:t xml:space="preserve"> project</w:t>
      </w:r>
      <w:r w:rsidRPr="00527781">
        <w:rPr>
          <w:rFonts w:asciiTheme="minorHAnsi" w:hAnsiTheme="minorHAnsi"/>
          <w:bCs/>
          <w:color w:val="000000" w:themeColor="text1"/>
          <w:sz w:val="22"/>
          <w:szCs w:val="22"/>
        </w:rPr>
        <w:t xml:space="preserve"> beneficiaries, dampening their interest in utilizing the EE credit lines offered by the</w:t>
      </w:r>
      <w:r>
        <w:rPr>
          <w:rFonts w:asciiTheme="minorHAnsi" w:hAnsiTheme="minorHAnsi"/>
          <w:bCs/>
          <w:color w:val="000000" w:themeColor="text1"/>
          <w:sz w:val="22"/>
          <w:szCs w:val="22"/>
        </w:rPr>
        <w:t xml:space="preserve"> PBs. This was an </w:t>
      </w:r>
      <w:r w:rsidRPr="00527781">
        <w:rPr>
          <w:rFonts w:asciiTheme="minorHAnsi" w:hAnsiTheme="minorHAnsi"/>
          <w:bCs/>
          <w:color w:val="000000" w:themeColor="text1"/>
          <w:sz w:val="22"/>
          <w:szCs w:val="22"/>
        </w:rPr>
        <w:t xml:space="preserve">issue </w:t>
      </w:r>
      <w:r w:rsidRPr="00527781">
        <w:rPr>
          <w:rFonts w:asciiTheme="minorHAnsi" w:hAnsiTheme="minorHAnsi"/>
          <w:bCs/>
          <w:color w:val="000000" w:themeColor="text1"/>
          <w:sz w:val="22"/>
          <w:szCs w:val="22"/>
        </w:rPr>
        <w:t xml:space="preserve">for enterprises mainly focused on domestic markets, </w:t>
      </w:r>
      <w:r>
        <w:rPr>
          <w:rFonts w:asciiTheme="minorHAnsi" w:hAnsiTheme="minorHAnsi"/>
          <w:bCs/>
          <w:color w:val="000000" w:themeColor="text1"/>
          <w:sz w:val="22"/>
          <w:szCs w:val="22"/>
        </w:rPr>
        <w:t xml:space="preserve">which represented 30 </w:t>
      </w:r>
      <w:r>
        <w:rPr>
          <w:rFonts w:ascii="Calibri" w:eastAsiaTheme="minorHAnsi" w:hAnsi="Calibri" w:cs="Times New Roman"/>
          <w:color w:val="auto"/>
          <w:sz w:val="22"/>
          <w:szCs w:val="22"/>
        </w:rPr>
        <w:t>percent</w:t>
      </w:r>
      <w:r>
        <w:rPr>
          <w:rFonts w:asciiTheme="minorHAnsi" w:hAnsiTheme="minorHAnsi"/>
          <w:bCs/>
          <w:color w:val="000000" w:themeColor="text1"/>
          <w:sz w:val="22"/>
          <w:szCs w:val="22"/>
        </w:rPr>
        <w:t xml:space="preserve"> of the subproject portfolio. </w:t>
      </w:r>
      <w:r w:rsidRPr="00527781">
        <w:rPr>
          <w:rFonts w:asciiTheme="minorHAnsi" w:hAnsiTheme="minorHAnsi"/>
          <w:bCs/>
          <w:color w:val="000000" w:themeColor="text1"/>
          <w:sz w:val="22"/>
          <w:szCs w:val="22"/>
        </w:rPr>
        <w:t>These</w:t>
      </w:r>
      <w:r>
        <w:rPr>
          <w:rFonts w:asciiTheme="minorHAnsi" w:hAnsiTheme="minorHAnsi"/>
          <w:bCs/>
          <w:color w:val="000000" w:themeColor="text1"/>
          <w:sz w:val="22"/>
          <w:szCs w:val="22"/>
        </w:rPr>
        <w:t xml:space="preserve"> enterprises were</w:t>
      </w:r>
      <w:r w:rsidRPr="00527781">
        <w:rPr>
          <w:rFonts w:asciiTheme="minorHAnsi" w:hAnsiTheme="minorHAnsi"/>
          <w:bCs/>
          <w:color w:val="000000" w:themeColor="text1"/>
          <w:sz w:val="22"/>
          <w:szCs w:val="22"/>
        </w:rPr>
        <w:t xml:space="preserve"> expected to convert available funds in Uzbek Soms</w:t>
      </w:r>
      <w:r>
        <w:rPr>
          <w:rFonts w:asciiTheme="minorHAnsi" w:hAnsiTheme="minorHAnsi"/>
          <w:bCs/>
          <w:color w:val="000000" w:themeColor="text1"/>
          <w:sz w:val="22"/>
          <w:szCs w:val="22"/>
        </w:rPr>
        <w:t xml:space="preserve"> </w:t>
      </w:r>
      <w:r w:rsidRPr="00527781">
        <w:rPr>
          <w:rFonts w:asciiTheme="minorHAnsi" w:hAnsiTheme="minorHAnsi"/>
          <w:bCs/>
          <w:color w:val="000000" w:themeColor="text1"/>
          <w:sz w:val="22"/>
          <w:szCs w:val="22"/>
        </w:rPr>
        <w:t>to USD. In practice,</w:t>
      </w:r>
      <w:r>
        <w:rPr>
          <w:rFonts w:asciiTheme="minorHAnsi" w:hAnsiTheme="minorHAnsi"/>
          <w:bCs/>
          <w:color w:val="000000" w:themeColor="text1"/>
          <w:sz w:val="22"/>
          <w:szCs w:val="22"/>
        </w:rPr>
        <w:t xml:space="preserve"> conversion wa</w:t>
      </w:r>
      <w:r w:rsidRPr="00527781">
        <w:rPr>
          <w:rFonts w:asciiTheme="minorHAnsi" w:hAnsiTheme="minorHAnsi"/>
          <w:bCs/>
          <w:color w:val="000000" w:themeColor="text1"/>
          <w:sz w:val="22"/>
          <w:szCs w:val="22"/>
        </w:rPr>
        <w:t xml:space="preserve">s a </w:t>
      </w:r>
      <w:r w:rsidRPr="00527781">
        <w:rPr>
          <w:rFonts w:asciiTheme="minorHAnsi" w:hAnsiTheme="minorHAnsi"/>
          <w:bCs/>
          <w:color w:val="000000" w:themeColor="text1"/>
          <w:sz w:val="22"/>
          <w:szCs w:val="22"/>
        </w:rPr>
        <w:lastRenderedPageBreak/>
        <w:t>long and bureaucratic process invol</w:t>
      </w:r>
      <w:r w:rsidRPr="00527781">
        <w:rPr>
          <w:rFonts w:asciiTheme="minorHAnsi" w:hAnsiTheme="minorHAnsi"/>
          <w:bCs/>
          <w:color w:val="000000" w:themeColor="text1"/>
          <w:sz w:val="22"/>
          <w:szCs w:val="22"/>
        </w:rPr>
        <w:t>ving numer</w:t>
      </w:r>
      <w:r>
        <w:rPr>
          <w:rFonts w:asciiTheme="minorHAnsi" w:hAnsiTheme="minorHAnsi"/>
          <w:bCs/>
          <w:color w:val="000000" w:themeColor="text1"/>
          <w:sz w:val="22"/>
          <w:szCs w:val="22"/>
        </w:rPr>
        <w:t xml:space="preserve">ous documentation. It often took </w:t>
      </w:r>
      <w:r w:rsidRPr="00527781">
        <w:rPr>
          <w:rFonts w:asciiTheme="minorHAnsi" w:hAnsiTheme="minorHAnsi"/>
          <w:bCs/>
          <w:color w:val="000000" w:themeColor="text1"/>
          <w:sz w:val="22"/>
          <w:szCs w:val="22"/>
        </w:rPr>
        <w:t>9 months to exchange loca</w:t>
      </w:r>
      <w:r>
        <w:rPr>
          <w:rFonts w:asciiTheme="minorHAnsi" w:hAnsiTheme="minorHAnsi"/>
          <w:bCs/>
          <w:color w:val="000000" w:themeColor="text1"/>
          <w:sz w:val="22"/>
          <w:szCs w:val="22"/>
        </w:rPr>
        <w:t xml:space="preserve">l currency to foreign currency. </w:t>
      </w:r>
      <w:r w:rsidRPr="00B313FB">
        <w:rPr>
          <w:rFonts w:asciiTheme="minorHAnsi" w:hAnsiTheme="minorHAnsi"/>
          <w:bCs/>
          <w:color w:val="000000" w:themeColor="text1"/>
          <w:sz w:val="22"/>
          <w:szCs w:val="22"/>
        </w:rPr>
        <w:t>However,</w:t>
      </w:r>
      <w:r>
        <w:rPr>
          <w:rFonts w:asciiTheme="minorHAnsi" w:hAnsiTheme="minorHAnsi"/>
          <w:bCs/>
          <w:color w:val="000000" w:themeColor="text1"/>
          <w:sz w:val="22"/>
          <w:szCs w:val="22"/>
        </w:rPr>
        <w:t xml:space="preserve"> </w:t>
      </w:r>
      <w:r w:rsidRPr="00B313FB">
        <w:rPr>
          <w:rFonts w:asciiTheme="minorHAnsi" w:hAnsiTheme="minorHAnsi"/>
          <w:bCs/>
          <w:color w:val="000000" w:themeColor="text1"/>
          <w:sz w:val="22"/>
          <w:szCs w:val="22"/>
        </w:rPr>
        <w:t xml:space="preserve">these challenges </w:t>
      </w:r>
      <w:r>
        <w:rPr>
          <w:rFonts w:asciiTheme="minorHAnsi" w:hAnsiTheme="minorHAnsi"/>
          <w:bCs/>
          <w:color w:val="000000" w:themeColor="text1"/>
          <w:sz w:val="22"/>
          <w:szCs w:val="22"/>
        </w:rPr>
        <w:t xml:space="preserve">were </w:t>
      </w:r>
      <w:r w:rsidRPr="00B313FB">
        <w:rPr>
          <w:rFonts w:asciiTheme="minorHAnsi" w:hAnsiTheme="minorHAnsi"/>
          <w:bCs/>
          <w:color w:val="000000" w:themeColor="text1"/>
          <w:sz w:val="22"/>
          <w:szCs w:val="22"/>
        </w:rPr>
        <w:t xml:space="preserve">overcome </w:t>
      </w:r>
      <w:r>
        <w:rPr>
          <w:rFonts w:asciiTheme="minorHAnsi" w:hAnsiTheme="minorHAnsi"/>
          <w:bCs/>
          <w:color w:val="000000" w:themeColor="text1"/>
          <w:sz w:val="22"/>
          <w:szCs w:val="22"/>
        </w:rPr>
        <w:t>due to support from the PBs.</w:t>
      </w:r>
    </w:p>
    <w:p w:rsidR="009C618B" w:rsidRDefault="00643373" w:rsidP="009C618B">
      <w:pPr>
        <w:spacing w:after="160"/>
        <w:ind w:left="-634"/>
        <w:jc w:val="both"/>
        <w:rPr>
          <w:rFonts w:asciiTheme="minorHAnsi" w:hAnsiTheme="minorHAnsi"/>
          <w:bCs/>
          <w:color w:val="000000" w:themeColor="text1"/>
          <w:sz w:val="22"/>
          <w:szCs w:val="22"/>
        </w:rPr>
      </w:pPr>
      <w:r w:rsidRPr="00527781">
        <w:rPr>
          <w:rFonts w:asciiTheme="minorHAnsi" w:hAnsiTheme="minorHAnsi"/>
          <w:bCs/>
          <w:color w:val="000000" w:themeColor="text1"/>
          <w:sz w:val="22"/>
          <w:szCs w:val="22"/>
        </w:rPr>
        <w:t>To meet the requirement of the Central</w:t>
      </w:r>
      <w:r>
        <w:rPr>
          <w:rFonts w:asciiTheme="minorHAnsi" w:hAnsiTheme="minorHAnsi"/>
          <w:bCs/>
          <w:color w:val="000000" w:themeColor="text1"/>
          <w:sz w:val="22"/>
          <w:szCs w:val="22"/>
        </w:rPr>
        <w:t xml:space="preserve"> </w:t>
      </w:r>
      <w:r w:rsidRPr="00527781">
        <w:rPr>
          <w:rFonts w:asciiTheme="minorHAnsi" w:hAnsiTheme="minorHAnsi"/>
          <w:bCs/>
          <w:color w:val="000000" w:themeColor="text1"/>
          <w:sz w:val="22"/>
          <w:szCs w:val="22"/>
        </w:rPr>
        <w:t xml:space="preserve">Bank of Uzbekistan, the PBs </w:t>
      </w:r>
      <w:r>
        <w:rPr>
          <w:rFonts w:asciiTheme="minorHAnsi" w:hAnsiTheme="minorHAnsi"/>
          <w:bCs/>
          <w:color w:val="000000" w:themeColor="text1"/>
          <w:sz w:val="22"/>
          <w:szCs w:val="22"/>
        </w:rPr>
        <w:t xml:space="preserve">accepted repayment </w:t>
      </w:r>
      <w:r>
        <w:rPr>
          <w:rFonts w:asciiTheme="minorHAnsi" w:hAnsiTheme="minorHAnsi"/>
          <w:bCs/>
          <w:color w:val="000000" w:themeColor="text1"/>
          <w:sz w:val="22"/>
          <w:szCs w:val="22"/>
        </w:rPr>
        <w:t>in Uzbek Soms</w:t>
      </w:r>
      <w:r w:rsidRPr="00527781">
        <w:rPr>
          <w:rFonts w:asciiTheme="minorHAnsi" w:hAnsiTheme="minorHAnsi"/>
          <w:bCs/>
          <w:color w:val="000000" w:themeColor="text1"/>
          <w:sz w:val="22"/>
          <w:szCs w:val="22"/>
        </w:rPr>
        <w:t xml:space="preserve"> at the official</w:t>
      </w:r>
      <w:r>
        <w:rPr>
          <w:rFonts w:asciiTheme="minorHAnsi" w:hAnsiTheme="minorHAnsi"/>
          <w:bCs/>
          <w:color w:val="000000" w:themeColor="text1"/>
          <w:sz w:val="22"/>
          <w:szCs w:val="22"/>
        </w:rPr>
        <w:t xml:space="preserve"> </w:t>
      </w:r>
      <w:r w:rsidRPr="00527781">
        <w:rPr>
          <w:rFonts w:asciiTheme="minorHAnsi" w:hAnsiTheme="minorHAnsi"/>
          <w:bCs/>
          <w:color w:val="000000" w:themeColor="text1"/>
          <w:sz w:val="22"/>
          <w:szCs w:val="22"/>
        </w:rPr>
        <w:t xml:space="preserve">conversion </w:t>
      </w:r>
      <w:r>
        <w:rPr>
          <w:rFonts w:asciiTheme="minorHAnsi" w:hAnsiTheme="minorHAnsi"/>
          <w:bCs/>
          <w:color w:val="000000" w:themeColor="text1"/>
          <w:sz w:val="22"/>
          <w:szCs w:val="22"/>
        </w:rPr>
        <w:t xml:space="preserve">rate of US$ to UZS. Funds in Uzbek Soms were </w:t>
      </w:r>
      <w:r w:rsidRPr="00527781">
        <w:rPr>
          <w:rFonts w:asciiTheme="minorHAnsi" w:hAnsiTheme="minorHAnsi"/>
          <w:bCs/>
          <w:color w:val="000000" w:themeColor="text1"/>
          <w:sz w:val="22"/>
          <w:szCs w:val="22"/>
        </w:rPr>
        <w:t xml:space="preserve">accumulated until the </w:t>
      </w:r>
      <w:r>
        <w:rPr>
          <w:rFonts w:asciiTheme="minorHAnsi" w:hAnsiTheme="minorHAnsi"/>
          <w:bCs/>
          <w:color w:val="000000" w:themeColor="text1"/>
          <w:sz w:val="22"/>
          <w:szCs w:val="22"/>
        </w:rPr>
        <w:t>MoF could approve a quota</w:t>
      </w:r>
      <w:r w:rsidRPr="00527781">
        <w:rPr>
          <w:rFonts w:asciiTheme="minorHAnsi" w:hAnsiTheme="minorHAnsi"/>
          <w:bCs/>
          <w:color w:val="000000" w:themeColor="text1"/>
          <w:sz w:val="22"/>
          <w:szCs w:val="22"/>
        </w:rPr>
        <w:t xml:space="preserve"> for cash conversion for PBs. </w:t>
      </w:r>
      <w:r>
        <w:rPr>
          <w:rFonts w:asciiTheme="minorHAnsi" w:hAnsiTheme="minorHAnsi"/>
          <w:bCs/>
          <w:color w:val="000000" w:themeColor="text1"/>
          <w:sz w:val="22"/>
          <w:szCs w:val="22"/>
        </w:rPr>
        <w:t xml:space="preserve">Given that the enterprises were </w:t>
      </w:r>
      <w:r w:rsidRPr="00527781">
        <w:rPr>
          <w:rFonts w:asciiTheme="minorHAnsi" w:hAnsiTheme="minorHAnsi"/>
          <w:bCs/>
          <w:color w:val="000000" w:themeColor="text1"/>
          <w:sz w:val="22"/>
          <w:szCs w:val="22"/>
        </w:rPr>
        <w:t>charged Libor</w:t>
      </w:r>
      <w:r>
        <w:rPr>
          <w:rFonts w:asciiTheme="minorHAnsi" w:hAnsiTheme="minorHAnsi"/>
          <w:bCs/>
          <w:color w:val="000000" w:themeColor="text1"/>
          <w:sz w:val="22"/>
          <w:szCs w:val="22"/>
        </w:rPr>
        <w:t xml:space="preserve"> 6 month plus 1.75 percent</w:t>
      </w:r>
      <w:r w:rsidRPr="00527781">
        <w:rPr>
          <w:rFonts w:asciiTheme="minorHAnsi" w:hAnsiTheme="minorHAnsi"/>
          <w:bCs/>
          <w:color w:val="000000" w:themeColor="text1"/>
          <w:sz w:val="22"/>
          <w:szCs w:val="22"/>
        </w:rPr>
        <w:t xml:space="preserve"> and the additional co</w:t>
      </w:r>
      <w:r w:rsidRPr="00527781">
        <w:rPr>
          <w:rFonts w:asciiTheme="minorHAnsi" w:hAnsiTheme="minorHAnsi"/>
          <w:bCs/>
          <w:color w:val="000000" w:themeColor="text1"/>
          <w:sz w:val="22"/>
          <w:szCs w:val="22"/>
        </w:rPr>
        <w:t>mmission fee, obtainin</w:t>
      </w:r>
      <w:r>
        <w:rPr>
          <w:rFonts w:asciiTheme="minorHAnsi" w:hAnsiTheme="minorHAnsi"/>
          <w:bCs/>
          <w:color w:val="000000" w:themeColor="text1"/>
          <w:sz w:val="22"/>
          <w:szCs w:val="22"/>
        </w:rPr>
        <w:t>g sub-loans from PBs became</w:t>
      </w:r>
      <w:r w:rsidRPr="00527781">
        <w:rPr>
          <w:rFonts w:asciiTheme="minorHAnsi" w:hAnsiTheme="minorHAnsi"/>
          <w:bCs/>
          <w:color w:val="000000" w:themeColor="text1"/>
          <w:sz w:val="22"/>
          <w:szCs w:val="22"/>
        </w:rPr>
        <w:t xml:space="preserve"> too</w:t>
      </w:r>
      <w:r>
        <w:rPr>
          <w:rFonts w:asciiTheme="minorHAnsi" w:hAnsiTheme="minorHAnsi"/>
          <w:bCs/>
          <w:color w:val="000000" w:themeColor="text1"/>
          <w:sz w:val="22"/>
          <w:szCs w:val="22"/>
        </w:rPr>
        <w:t xml:space="preserve"> </w:t>
      </w:r>
      <w:r w:rsidRPr="00527781">
        <w:rPr>
          <w:rFonts w:asciiTheme="minorHAnsi" w:hAnsiTheme="minorHAnsi"/>
          <w:bCs/>
          <w:color w:val="000000" w:themeColor="text1"/>
          <w:sz w:val="22"/>
          <w:szCs w:val="22"/>
        </w:rPr>
        <w:t>exp</w:t>
      </w:r>
      <w:r>
        <w:rPr>
          <w:rFonts w:asciiTheme="minorHAnsi" w:hAnsiTheme="minorHAnsi"/>
          <w:bCs/>
          <w:color w:val="000000" w:themeColor="text1"/>
          <w:sz w:val="22"/>
          <w:szCs w:val="22"/>
        </w:rPr>
        <w:t>ensive for enterprises which were</w:t>
      </w:r>
      <w:r w:rsidRPr="00527781">
        <w:rPr>
          <w:rFonts w:asciiTheme="minorHAnsi" w:hAnsiTheme="minorHAnsi"/>
          <w:bCs/>
          <w:color w:val="000000" w:themeColor="text1"/>
          <w:sz w:val="22"/>
          <w:szCs w:val="22"/>
        </w:rPr>
        <w:t xml:space="preserve"> mainly focused on the domestic market.</w:t>
      </w:r>
    </w:p>
    <w:p w:rsidR="009C618B" w:rsidRPr="00186DF3" w:rsidRDefault="00643373" w:rsidP="009C618B">
      <w:pPr>
        <w:spacing w:after="160"/>
        <w:ind w:left="-634"/>
        <w:jc w:val="both"/>
        <w:rPr>
          <w:rFonts w:asciiTheme="minorHAnsi" w:hAnsiTheme="minorHAnsi"/>
          <w:bCs/>
          <w:color w:val="000000" w:themeColor="text1"/>
          <w:sz w:val="22"/>
          <w:szCs w:val="22"/>
        </w:rPr>
      </w:pPr>
      <w:r>
        <w:rPr>
          <w:rFonts w:asciiTheme="minorHAnsi" w:hAnsiTheme="minorHAnsi"/>
          <w:b/>
          <w:bCs/>
          <w:color w:val="000000" w:themeColor="text1"/>
          <w:sz w:val="22"/>
          <w:szCs w:val="22"/>
        </w:rPr>
        <w:t>T</w:t>
      </w:r>
      <w:r w:rsidRPr="00061013">
        <w:rPr>
          <w:rFonts w:asciiTheme="minorHAnsi" w:hAnsiTheme="minorHAnsi"/>
          <w:b/>
          <w:bCs/>
          <w:color w:val="000000" w:themeColor="text1"/>
          <w:sz w:val="22"/>
          <w:szCs w:val="22"/>
        </w:rPr>
        <w:t>he implementation of</w:t>
      </w:r>
      <w:r>
        <w:rPr>
          <w:rFonts w:asciiTheme="minorHAnsi" w:hAnsiTheme="minorHAnsi"/>
          <w:b/>
          <w:bCs/>
          <w:color w:val="000000" w:themeColor="text1"/>
          <w:sz w:val="22"/>
          <w:szCs w:val="22"/>
        </w:rPr>
        <w:t xml:space="preserve"> </w:t>
      </w:r>
      <w:r w:rsidRPr="00061013">
        <w:rPr>
          <w:rFonts w:asciiTheme="minorHAnsi" w:hAnsiTheme="minorHAnsi"/>
          <w:b/>
          <w:bCs/>
          <w:color w:val="000000" w:themeColor="text1"/>
          <w:sz w:val="22"/>
          <w:szCs w:val="22"/>
        </w:rPr>
        <w:t xml:space="preserve">subprojects was </w:t>
      </w:r>
      <w:r>
        <w:rPr>
          <w:rFonts w:asciiTheme="minorHAnsi" w:hAnsiTheme="minorHAnsi"/>
          <w:b/>
          <w:bCs/>
          <w:color w:val="000000" w:themeColor="text1"/>
          <w:sz w:val="22"/>
          <w:szCs w:val="22"/>
        </w:rPr>
        <w:t xml:space="preserve">delayed by delays in the procurement process. </w:t>
      </w:r>
      <w:r>
        <w:rPr>
          <w:rFonts w:asciiTheme="minorHAnsi" w:hAnsiTheme="minorHAnsi"/>
          <w:bCs/>
          <w:color w:val="000000" w:themeColor="text1"/>
          <w:sz w:val="22"/>
          <w:szCs w:val="22"/>
        </w:rPr>
        <w:t xml:space="preserve">One issue was the </w:t>
      </w:r>
      <w:r w:rsidRPr="00061013">
        <w:rPr>
          <w:rFonts w:asciiTheme="minorHAnsi" w:hAnsiTheme="minorHAnsi"/>
          <w:bCs/>
          <w:color w:val="000000" w:themeColor="text1"/>
          <w:sz w:val="22"/>
          <w:szCs w:val="22"/>
        </w:rPr>
        <w:t>establishment of the eva</w:t>
      </w:r>
      <w:r w:rsidRPr="00061013">
        <w:rPr>
          <w:rFonts w:asciiTheme="minorHAnsi" w:hAnsiTheme="minorHAnsi"/>
          <w:bCs/>
          <w:color w:val="000000" w:themeColor="text1"/>
          <w:sz w:val="22"/>
          <w:szCs w:val="22"/>
        </w:rPr>
        <w:t>luation group for international competitive bidding (ICB) within the Inter-Ministerial Tender Committee (ITC)</w:t>
      </w:r>
      <w:r>
        <w:rPr>
          <w:rFonts w:asciiTheme="minorHAnsi" w:hAnsiTheme="minorHAnsi"/>
          <w:bCs/>
          <w:color w:val="000000" w:themeColor="text1"/>
          <w:sz w:val="22"/>
          <w:szCs w:val="22"/>
        </w:rPr>
        <w:t xml:space="preserve"> delayed </w:t>
      </w:r>
      <w:r w:rsidRPr="00061013">
        <w:rPr>
          <w:rFonts w:asciiTheme="minorHAnsi" w:hAnsiTheme="minorHAnsi"/>
          <w:bCs/>
          <w:color w:val="000000" w:themeColor="text1"/>
          <w:sz w:val="22"/>
          <w:szCs w:val="22"/>
        </w:rPr>
        <w:t>the initiation of several large</w:t>
      </w:r>
      <w:r>
        <w:rPr>
          <w:rFonts w:asciiTheme="minorHAnsi" w:hAnsiTheme="minorHAnsi"/>
          <w:bCs/>
          <w:color w:val="000000" w:themeColor="text1"/>
          <w:sz w:val="22"/>
          <w:szCs w:val="22"/>
        </w:rPr>
        <w:t xml:space="preserve"> subprojects. Also, i</w:t>
      </w:r>
      <w:r w:rsidRPr="00061013">
        <w:rPr>
          <w:rFonts w:asciiTheme="minorHAnsi" w:hAnsiTheme="minorHAnsi"/>
          <w:bCs/>
          <w:color w:val="000000" w:themeColor="text1"/>
          <w:sz w:val="22"/>
          <w:szCs w:val="22"/>
        </w:rPr>
        <w:t xml:space="preserve">nterpretation of the BDs </w:t>
      </w:r>
      <w:r>
        <w:rPr>
          <w:rFonts w:asciiTheme="minorHAnsi" w:hAnsiTheme="minorHAnsi"/>
          <w:bCs/>
          <w:color w:val="000000" w:themeColor="text1"/>
          <w:sz w:val="22"/>
          <w:szCs w:val="22"/>
        </w:rPr>
        <w:t xml:space="preserve">became confusing </w:t>
      </w:r>
      <w:r w:rsidRPr="00061013">
        <w:rPr>
          <w:rFonts w:asciiTheme="minorHAnsi" w:hAnsiTheme="minorHAnsi"/>
          <w:bCs/>
          <w:color w:val="000000" w:themeColor="text1"/>
          <w:sz w:val="22"/>
          <w:szCs w:val="22"/>
        </w:rPr>
        <w:t>as the number of contracts and new sub-b</w:t>
      </w:r>
      <w:r>
        <w:rPr>
          <w:rFonts w:asciiTheme="minorHAnsi" w:hAnsiTheme="minorHAnsi"/>
          <w:bCs/>
          <w:color w:val="000000" w:themeColor="text1"/>
          <w:sz w:val="22"/>
          <w:szCs w:val="22"/>
        </w:rPr>
        <w:t>orro</w:t>
      </w:r>
      <w:r>
        <w:rPr>
          <w:rFonts w:asciiTheme="minorHAnsi" w:hAnsiTheme="minorHAnsi"/>
          <w:bCs/>
          <w:color w:val="000000" w:themeColor="text1"/>
          <w:sz w:val="22"/>
          <w:szCs w:val="22"/>
        </w:rPr>
        <w:t>wers/IEs increased. T</w:t>
      </w:r>
      <w:r w:rsidRPr="00061013">
        <w:rPr>
          <w:rFonts w:asciiTheme="minorHAnsi" w:hAnsiTheme="minorHAnsi"/>
          <w:bCs/>
          <w:color w:val="000000" w:themeColor="text1"/>
          <w:sz w:val="22"/>
          <w:szCs w:val="22"/>
        </w:rPr>
        <w:t>he PBs</w:t>
      </w:r>
      <w:r>
        <w:rPr>
          <w:rFonts w:asciiTheme="minorHAnsi" w:hAnsiTheme="minorHAnsi"/>
          <w:bCs/>
          <w:color w:val="000000" w:themeColor="text1"/>
          <w:sz w:val="22"/>
          <w:szCs w:val="22"/>
        </w:rPr>
        <w:t xml:space="preserve"> and sub-borrowers</w:t>
      </w:r>
      <w:r w:rsidRPr="00061013">
        <w:rPr>
          <w:rFonts w:asciiTheme="minorHAnsi" w:hAnsiTheme="minorHAnsi"/>
          <w:bCs/>
          <w:color w:val="000000" w:themeColor="text1"/>
          <w:sz w:val="22"/>
          <w:szCs w:val="22"/>
        </w:rPr>
        <w:t xml:space="preserve"> </w:t>
      </w:r>
      <w:r>
        <w:rPr>
          <w:rFonts w:asciiTheme="minorHAnsi" w:hAnsiTheme="minorHAnsi"/>
          <w:bCs/>
          <w:color w:val="000000" w:themeColor="text1"/>
          <w:sz w:val="22"/>
          <w:szCs w:val="22"/>
        </w:rPr>
        <w:t xml:space="preserve">were trained </w:t>
      </w:r>
      <w:r w:rsidRPr="00061013">
        <w:rPr>
          <w:rFonts w:asciiTheme="minorHAnsi" w:hAnsiTheme="minorHAnsi"/>
          <w:bCs/>
          <w:color w:val="000000" w:themeColor="text1"/>
          <w:sz w:val="22"/>
          <w:szCs w:val="22"/>
        </w:rPr>
        <w:t>on the use of mod</w:t>
      </w:r>
      <w:r>
        <w:rPr>
          <w:rFonts w:asciiTheme="minorHAnsi" w:hAnsiTheme="minorHAnsi"/>
          <w:bCs/>
          <w:color w:val="000000" w:themeColor="text1"/>
          <w:sz w:val="22"/>
          <w:szCs w:val="22"/>
        </w:rPr>
        <w:t>el bidding documents so they could</w:t>
      </w:r>
      <w:r w:rsidRPr="00061013">
        <w:rPr>
          <w:rFonts w:asciiTheme="minorHAnsi" w:hAnsiTheme="minorHAnsi"/>
          <w:bCs/>
          <w:color w:val="000000" w:themeColor="text1"/>
          <w:sz w:val="22"/>
          <w:szCs w:val="22"/>
        </w:rPr>
        <w:t xml:space="preserve"> properly interpret the BDs and the sample contract therein</w:t>
      </w:r>
      <w:r>
        <w:rPr>
          <w:rFonts w:asciiTheme="minorHAnsi" w:hAnsiTheme="minorHAnsi"/>
          <w:bCs/>
          <w:color w:val="000000" w:themeColor="text1"/>
          <w:sz w:val="22"/>
          <w:szCs w:val="22"/>
        </w:rPr>
        <w:t>. In addition, consulting companies were hired to</w:t>
      </w:r>
      <w:r w:rsidRPr="00061013">
        <w:rPr>
          <w:rFonts w:asciiTheme="minorHAnsi" w:hAnsiTheme="minorHAnsi"/>
          <w:bCs/>
          <w:color w:val="000000" w:themeColor="text1"/>
          <w:sz w:val="22"/>
          <w:szCs w:val="22"/>
        </w:rPr>
        <w:t xml:space="preserve"> help the sub-borrowers </w:t>
      </w:r>
      <w:r>
        <w:rPr>
          <w:rFonts w:asciiTheme="minorHAnsi" w:hAnsiTheme="minorHAnsi"/>
          <w:bCs/>
          <w:color w:val="000000" w:themeColor="text1"/>
          <w:sz w:val="22"/>
          <w:szCs w:val="22"/>
        </w:rPr>
        <w:t>to prepare</w:t>
      </w:r>
      <w:r w:rsidRPr="00061013">
        <w:rPr>
          <w:rFonts w:asciiTheme="minorHAnsi" w:hAnsiTheme="minorHAnsi"/>
          <w:bCs/>
          <w:color w:val="000000" w:themeColor="text1"/>
          <w:sz w:val="22"/>
          <w:szCs w:val="22"/>
        </w:rPr>
        <w:t xml:space="preserve"> BDs</w:t>
      </w:r>
      <w:r w:rsidRPr="00061013">
        <w:rPr>
          <w:rFonts w:asciiTheme="minorHAnsi" w:hAnsiTheme="minorHAnsi"/>
          <w:bCs/>
          <w:color w:val="000000" w:themeColor="text1"/>
          <w:sz w:val="22"/>
          <w:szCs w:val="22"/>
        </w:rPr>
        <w:t xml:space="preserve"> and advise during the evaluation pr</w:t>
      </w:r>
      <w:r>
        <w:rPr>
          <w:rFonts w:asciiTheme="minorHAnsi" w:hAnsiTheme="minorHAnsi"/>
          <w:bCs/>
          <w:color w:val="000000" w:themeColor="text1"/>
          <w:sz w:val="22"/>
          <w:szCs w:val="22"/>
        </w:rPr>
        <w:t xml:space="preserve">ocess. They were </w:t>
      </w:r>
      <w:r w:rsidRPr="00061013">
        <w:rPr>
          <w:rFonts w:asciiTheme="minorHAnsi" w:hAnsiTheme="minorHAnsi"/>
          <w:bCs/>
          <w:color w:val="000000" w:themeColor="text1"/>
          <w:sz w:val="22"/>
          <w:szCs w:val="22"/>
        </w:rPr>
        <w:t xml:space="preserve">contracted either by the </w:t>
      </w:r>
      <w:r>
        <w:rPr>
          <w:rFonts w:asciiTheme="minorHAnsi" w:hAnsiTheme="minorHAnsi"/>
          <w:bCs/>
          <w:color w:val="000000" w:themeColor="text1"/>
          <w:sz w:val="22"/>
          <w:szCs w:val="22"/>
        </w:rPr>
        <w:t>IEs or by the PCU.</w:t>
      </w:r>
    </w:p>
    <w:p w:rsidR="009C618B" w:rsidRDefault="00643373" w:rsidP="009C618B">
      <w:pPr>
        <w:spacing w:after="160"/>
        <w:ind w:left="-634"/>
        <w:jc w:val="both"/>
        <w:rPr>
          <w:rFonts w:asciiTheme="minorHAnsi" w:hAnsiTheme="minorHAnsi"/>
          <w:bCs/>
          <w:color w:val="000000" w:themeColor="text1"/>
          <w:sz w:val="22"/>
          <w:szCs w:val="22"/>
        </w:rPr>
      </w:pPr>
      <w:r w:rsidRPr="003B3694">
        <w:rPr>
          <w:rFonts w:asciiTheme="minorHAnsi" w:hAnsiTheme="minorHAnsi"/>
          <w:b/>
          <w:bCs/>
          <w:color w:val="auto"/>
          <w:sz w:val="22"/>
          <w:szCs w:val="22"/>
        </w:rPr>
        <w:t>TA during</w:t>
      </w:r>
      <w:r>
        <w:rPr>
          <w:rFonts w:asciiTheme="minorHAnsi" w:hAnsiTheme="minorHAnsi"/>
          <w:b/>
          <w:bCs/>
          <w:color w:val="auto"/>
          <w:sz w:val="22"/>
          <w:szCs w:val="22"/>
        </w:rPr>
        <w:t xml:space="preserve"> project</w:t>
      </w:r>
      <w:r w:rsidRPr="003B3694">
        <w:rPr>
          <w:rFonts w:asciiTheme="minorHAnsi" w:hAnsiTheme="minorHAnsi"/>
          <w:b/>
          <w:bCs/>
          <w:color w:val="auto"/>
          <w:sz w:val="22"/>
          <w:szCs w:val="22"/>
        </w:rPr>
        <w:t xml:space="preserve"> implementation remained limited and could have been better </w:t>
      </w:r>
      <w:r>
        <w:rPr>
          <w:rFonts w:asciiTheme="minorHAnsi" w:hAnsiTheme="minorHAnsi"/>
          <w:b/>
          <w:bCs/>
          <w:color w:val="auto"/>
          <w:sz w:val="22"/>
          <w:szCs w:val="22"/>
        </w:rPr>
        <w:t>aligned with the PDO of the project</w:t>
      </w:r>
      <w:r w:rsidRPr="003B3694">
        <w:rPr>
          <w:rFonts w:asciiTheme="minorHAnsi" w:hAnsiTheme="minorHAnsi"/>
          <w:b/>
          <w:bCs/>
          <w:color w:val="auto"/>
          <w:sz w:val="22"/>
          <w:szCs w:val="22"/>
        </w:rPr>
        <w:t>.</w:t>
      </w:r>
      <w:r w:rsidRPr="003B3694">
        <w:rPr>
          <w:rFonts w:asciiTheme="minorHAnsi" w:hAnsiTheme="minorHAnsi"/>
          <w:bCs/>
          <w:color w:val="auto"/>
          <w:sz w:val="22"/>
          <w:szCs w:val="22"/>
        </w:rPr>
        <w:t xml:space="preserve"> </w:t>
      </w:r>
      <w:r>
        <w:rPr>
          <w:rFonts w:asciiTheme="minorHAnsi" w:hAnsiTheme="minorHAnsi"/>
          <w:bCs/>
          <w:color w:val="auto"/>
          <w:sz w:val="22"/>
          <w:szCs w:val="22"/>
        </w:rPr>
        <w:t xml:space="preserve">The TA activities </w:t>
      </w:r>
      <w:r w:rsidRPr="003B3694">
        <w:rPr>
          <w:rFonts w:asciiTheme="minorHAnsi" w:hAnsiTheme="minorHAnsi"/>
          <w:bCs/>
          <w:color w:val="auto"/>
          <w:sz w:val="22"/>
          <w:szCs w:val="22"/>
        </w:rPr>
        <w:t xml:space="preserve">helped inform </w:t>
      </w:r>
      <w:r>
        <w:rPr>
          <w:rFonts w:asciiTheme="minorHAnsi" w:hAnsiTheme="minorHAnsi"/>
          <w:bCs/>
          <w:color w:val="auto"/>
          <w:sz w:val="22"/>
          <w:szCs w:val="22"/>
        </w:rPr>
        <w:t>the G</w:t>
      </w:r>
      <w:r w:rsidRPr="003B3694">
        <w:rPr>
          <w:rFonts w:asciiTheme="minorHAnsi" w:hAnsiTheme="minorHAnsi"/>
          <w:bCs/>
          <w:color w:val="auto"/>
          <w:sz w:val="22"/>
          <w:szCs w:val="22"/>
        </w:rPr>
        <w:t>overnment</w:t>
      </w:r>
      <w:r>
        <w:rPr>
          <w:rFonts w:asciiTheme="minorHAnsi" w:hAnsiTheme="minorHAnsi"/>
          <w:bCs/>
          <w:color w:val="auto"/>
          <w:sz w:val="22"/>
          <w:szCs w:val="22"/>
        </w:rPr>
        <w:t>’s industrial EE policy making</w:t>
      </w:r>
      <w:r w:rsidRPr="003B3694">
        <w:rPr>
          <w:rFonts w:asciiTheme="minorHAnsi" w:hAnsiTheme="minorHAnsi"/>
          <w:bCs/>
          <w:color w:val="auto"/>
          <w:sz w:val="22"/>
          <w:szCs w:val="22"/>
        </w:rPr>
        <w:t>,</w:t>
      </w:r>
      <w:r>
        <w:rPr>
          <w:rFonts w:asciiTheme="minorHAnsi" w:hAnsiTheme="minorHAnsi"/>
          <w:bCs/>
          <w:color w:val="auto"/>
          <w:sz w:val="22"/>
          <w:szCs w:val="22"/>
        </w:rPr>
        <w:t xml:space="preserve"> and </w:t>
      </w:r>
      <w:r w:rsidRPr="003B3694">
        <w:rPr>
          <w:rFonts w:asciiTheme="minorHAnsi" w:hAnsiTheme="minorHAnsi"/>
          <w:bCs/>
          <w:color w:val="auto"/>
          <w:sz w:val="22"/>
          <w:szCs w:val="22"/>
        </w:rPr>
        <w:t>develop enterprises’ capacity to identify, prepare and implement EE</w:t>
      </w:r>
      <w:r>
        <w:rPr>
          <w:rFonts w:asciiTheme="minorHAnsi" w:hAnsiTheme="minorHAnsi"/>
          <w:bCs/>
          <w:color w:val="auto"/>
          <w:sz w:val="22"/>
          <w:szCs w:val="22"/>
        </w:rPr>
        <w:t xml:space="preserve"> project</w:t>
      </w:r>
      <w:r w:rsidRPr="003B3694">
        <w:rPr>
          <w:rFonts w:asciiTheme="minorHAnsi" w:hAnsiTheme="minorHAnsi"/>
          <w:bCs/>
          <w:color w:val="auto"/>
          <w:sz w:val="22"/>
          <w:szCs w:val="22"/>
        </w:rPr>
        <w:t>s, and support</w:t>
      </w:r>
      <w:r>
        <w:rPr>
          <w:rFonts w:asciiTheme="minorHAnsi" w:hAnsiTheme="minorHAnsi"/>
          <w:bCs/>
          <w:color w:val="auto"/>
          <w:sz w:val="22"/>
          <w:szCs w:val="22"/>
        </w:rPr>
        <w:t xml:space="preserve"> project</w:t>
      </w:r>
      <w:r w:rsidRPr="003B3694">
        <w:rPr>
          <w:rFonts w:asciiTheme="minorHAnsi" w:hAnsiTheme="minorHAnsi"/>
          <w:bCs/>
          <w:color w:val="auto"/>
          <w:sz w:val="22"/>
          <w:szCs w:val="22"/>
        </w:rPr>
        <w:t xml:space="preserve"> coordination and implementation. </w:t>
      </w:r>
      <w:r>
        <w:rPr>
          <w:rFonts w:asciiTheme="minorHAnsi" w:hAnsiTheme="minorHAnsi"/>
          <w:bCs/>
          <w:color w:val="auto"/>
          <w:sz w:val="22"/>
          <w:szCs w:val="22"/>
        </w:rPr>
        <w:t>However, the government w</w:t>
      </w:r>
      <w:r w:rsidRPr="003B3694">
        <w:rPr>
          <w:rFonts w:asciiTheme="minorHAnsi" w:hAnsiTheme="minorHAnsi"/>
          <w:bCs/>
          <w:color w:val="auto"/>
          <w:sz w:val="22"/>
          <w:szCs w:val="22"/>
        </w:rPr>
        <w:t xml:space="preserve">as reluctant to spend the </w:t>
      </w:r>
      <w:r>
        <w:rPr>
          <w:rFonts w:asciiTheme="minorHAnsi" w:hAnsiTheme="minorHAnsi"/>
          <w:bCs/>
          <w:color w:val="auto"/>
          <w:sz w:val="22"/>
          <w:szCs w:val="22"/>
        </w:rPr>
        <w:t xml:space="preserve">IDA credit </w:t>
      </w:r>
      <w:r w:rsidRPr="003B3694">
        <w:rPr>
          <w:rFonts w:asciiTheme="minorHAnsi" w:hAnsiTheme="minorHAnsi"/>
          <w:bCs/>
          <w:color w:val="auto"/>
          <w:sz w:val="22"/>
          <w:szCs w:val="22"/>
        </w:rPr>
        <w:t xml:space="preserve">earmarked </w:t>
      </w:r>
      <w:r>
        <w:rPr>
          <w:rFonts w:asciiTheme="minorHAnsi" w:hAnsiTheme="minorHAnsi"/>
          <w:bCs/>
          <w:color w:val="auto"/>
          <w:sz w:val="22"/>
          <w:szCs w:val="22"/>
        </w:rPr>
        <w:t>for TA a</w:t>
      </w:r>
      <w:r>
        <w:rPr>
          <w:rFonts w:asciiTheme="minorHAnsi" w:hAnsiTheme="minorHAnsi"/>
          <w:bCs/>
          <w:color w:val="auto"/>
          <w:sz w:val="22"/>
          <w:szCs w:val="22"/>
        </w:rPr>
        <w:t>nd</w:t>
      </w:r>
      <w:r w:rsidRPr="003B3694">
        <w:rPr>
          <w:rFonts w:asciiTheme="minorHAnsi" w:hAnsiTheme="minorHAnsi"/>
          <w:bCs/>
          <w:color w:val="auto"/>
          <w:sz w:val="22"/>
          <w:szCs w:val="22"/>
        </w:rPr>
        <w:t xml:space="preserve"> opt</w:t>
      </w:r>
      <w:r>
        <w:rPr>
          <w:rFonts w:asciiTheme="minorHAnsi" w:hAnsiTheme="minorHAnsi"/>
          <w:bCs/>
          <w:color w:val="auto"/>
          <w:sz w:val="22"/>
          <w:szCs w:val="22"/>
        </w:rPr>
        <w:t>ed</w:t>
      </w:r>
      <w:r w:rsidRPr="003B3694">
        <w:rPr>
          <w:rFonts w:asciiTheme="minorHAnsi" w:hAnsiTheme="minorHAnsi"/>
          <w:bCs/>
          <w:color w:val="auto"/>
          <w:sz w:val="22"/>
          <w:szCs w:val="22"/>
        </w:rPr>
        <w:t xml:space="preserve"> to use its own budgetary resources for some critical institutional capacity st</w:t>
      </w:r>
      <w:r>
        <w:rPr>
          <w:rFonts w:asciiTheme="minorHAnsi" w:hAnsiTheme="minorHAnsi"/>
          <w:bCs/>
          <w:color w:val="auto"/>
          <w:sz w:val="22"/>
          <w:szCs w:val="22"/>
        </w:rPr>
        <w:t>rengthening activities. This</w:t>
      </w:r>
      <w:r w:rsidRPr="003B3694">
        <w:rPr>
          <w:rFonts w:asciiTheme="minorHAnsi" w:hAnsiTheme="minorHAnsi"/>
          <w:bCs/>
          <w:color w:val="auto"/>
          <w:sz w:val="22"/>
          <w:szCs w:val="22"/>
        </w:rPr>
        <w:t xml:space="preserve"> led to low disburse</w:t>
      </w:r>
      <w:r>
        <w:rPr>
          <w:rFonts w:asciiTheme="minorHAnsi" w:hAnsiTheme="minorHAnsi"/>
          <w:bCs/>
          <w:color w:val="auto"/>
          <w:sz w:val="22"/>
          <w:szCs w:val="22"/>
        </w:rPr>
        <w:t>ment of this component.  A m</w:t>
      </w:r>
      <w:r w:rsidRPr="003B3694">
        <w:rPr>
          <w:rFonts w:asciiTheme="minorHAnsi" w:hAnsiTheme="minorHAnsi"/>
          <w:bCs/>
          <w:color w:val="auto"/>
          <w:sz w:val="22"/>
          <w:szCs w:val="22"/>
        </w:rPr>
        <w:t>ore comprehensive TA aimed at</w:t>
      </w:r>
      <w:r>
        <w:rPr>
          <w:rFonts w:asciiTheme="minorHAnsi" w:hAnsiTheme="minorHAnsi"/>
          <w:bCs/>
          <w:color w:val="auto"/>
          <w:sz w:val="22"/>
          <w:szCs w:val="22"/>
        </w:rPr>
        <w:t xml:space="preserve"> the SOEs would have been helpful. </w:t>
      </w:r>
      <w:r>
        <w:rPr>
          <w:rFonts w:asciiTheme="minorHAnsi" w:hAnsiTheme="minorHAnsi"/>
          <w:bCs/>
          <w:color w:val="000000" w:themeColor="text1"/>
          <w:sz w:val="22"/>
          <w:szCs w:val="22"/>
        </w:rPr>
        <w:t>The PBs did</w:t>
      </w:r>
      <w:r w:rsidRPr="00677A35">
        <w:rPr>
          <w:rFonts w:asciiTheme="minorHAnsi" w:hAnsiTheme="minorHAnsi"/>
          <w:bCs/>
          <w:color w:val="000000" w:themeColor="text1"/>
          <w:sz w:val="22"/>
          <w:szCs w:val="22"/>
        </w:rPr>
        <w:t xml:space="preserve"> not have the capa</w:t>
      </w:r>
      <w:r w:rsidRPr="00677A35">
        <w:rPr>
          <w:rFonts w:asciiTheme="minorHAnsi" w:hAnsiTheme="minorHAnsi"/>
          <w:bCs/>
          <w:color w:val="000000" w:themeColor="text1"/>
          <w:sz w:val="22"/>
          <w:szCs w:val="22"/>
        </w:rPr>
        <w:t>city to advice</w:t>
      </w:r>
      <w:r>
        <w:rPr>
          <w:rFonts w:asciiTheme="minorHAnsi" w:hAnsiTheme="minorHAnsi"/>
          <w:bCs/>
          <w:color w:val="000000" w:themeColor="text1"/>
          <w:sz w:val="22"/>
          <w:szCs w:val="22"/>
        </w:rPr>
        <w:t xml:space="preserve"> the SOEs</w:t>
      </w:r>
      <w:r w:rsidRPr="00677A35">
        <w:rPr>
          <w:rFonts w:asciiTheme="minorHAnsi" w:hAnsiTheme="minorHAnsi"/>
          <w:bCs/>
          <w:color w:val="000000" w:themeColor="text1"/>
          <w:sz w:val="22"/>
          <w:szCs w:val="22"/>
        </w:rPr>
        <w:t xml:space="preserve"> on the</w:t>
      </w:r>
      <w:r>
        <w:rPr>
          <w:rFonts w:asciiTheme="minorHAnsi" w:hAnsiTheme="minorHAnsi"/>
          <w:bCs/>
          <w:color w:val="000000" w:themeColor="text1"/>
          <w:sz w:val="22"/>
          <w:szCs w:val="22"/>
        </w:rPr>
        <w:t xml:space="preserve"> Bank’s procedures</w:t>
      </w:r>
      <w:r w:rsidRPr="00510AEB">
        <w:rPr>
          <w:rFonts w:asciiTheme="minorHAnsi" w:hAnsiTheme="minorHAnsi"/>
          <w:bCs/>
          <w:color w:val="000000" w:themeColor="text1"/>
          <w:sz w:val="22"/>
          <w:szCs w:val="22"/>
        </w:rPr>
        <w:t>.</w:t>
      </w:r>
    </w:p>
    <w:tbl>
      <w:tblPr>
        <w:tblStyle w:val="TableGrid"/>
        <w:tblW w:w="10962" w:type="dxa"/>
        <w:tblInd w:w="-88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7FC"/>
        <w:tblLayout w:type="fixed"/>
        <w:tblLook w:val="04A0" w:firstRow="1" w:lastRow="0" w:firstColumn="1" w:lastColumn="0" w:noHBand="0" w:noVBand="1"/>
      </w:tblPr>
      <w:tblGrid>
        <w:gridCol w:w="10962"/>
      </w:tblGrid>
      <w:tr w:rsidR="001B3C78" w:rsidTr="00DD00B7">
        <w:trPr>
          <w:trHeight w:val="432"/>
        </w:trPr>
        <w:tc>
          <w:tcPr>
            <w:tcW w:w="10962" w:type="dxa"/>
            <w:shd w:val="clear" w:color="auto" w:fill="F2F7FC"/>
            <w:vAlign w:val="center"/>
          </w:tcPr>
          <w:p w:rsidR="009C618B" w:rsidRPr="008D3756" w:rsidRDefault="00643373" w:rsidP="00DD00B7">
            <w:pPr>
              <w:pStyle w:val="NoSpacing"/>
              <w:keepNext/>
              <w:numPr>
                <w:ilvl w:val="0"/>
                <w:numId w:val="1"/>
              </w:numPr>
              <w:ind w:left="288" w:hanging="288"/>
              <w:outlineLvl w:val="0"/>
              <w:rPr>
                <w:rFonts w:asciiTheme="minorHAnsi" w:hAnsiTheme="minorHAnsi"/>
                <w:b/>
                <w:sz w:val="22"/>
                <w:szCs w:val="22"/>
              </w:rPr>
            </w:pPr>
            <w:bookmarkStart w:id="39" w:name="_Toc500072328"/>
            <w:bookmarkStart w:id="40" w:name="_Toc501555233"/>
            <w:r w:rsidRPr="00CB304D">
              <w:rPr>
                <w:rFonts w:asciiTheme="minorHAnsi" w:hAnsiTheme="minorHAnsi"/>
                <w:b/>
                <w:sz w:val="22"/>
                <w:szCs w:val="22"/>
              </w:rPr>
              <w:t>BANK PERFORMANCE, COMPLIANCE ISSUES, AND RISK TO DEVELOPMENT OUTCOME</w:t>
            </w:r>
            <w:bookmarkEnd w:id="39"/>
            <w:bookmarkEnd w:id="40"/>
          </w:p>
        </w:tc>
      </w:tr>
    </w:tbl>
    <w:tbl>
      <w:tblPr>
        <w:tblW w:w="10710" w:type="dxa"/>
        <w:tblInd w:w="-720" w:type="dxa"/>
        <w:tblLayout w:type="fixed"/>
        <w:tblLook w:val="04A0" w:firstRow="1" w:lastRow="0" w:firstColumn="1" w:lastColumn="0" w:noHBand="0" w:noVBand="1"/>
      </w:tblPr>
      <w:tblGrid>
        <w:gridCol w:w="10710"/>
      </w:tblGrid>
      <w:tr w:rsidR="001B3C78" w:rsidTr="00DD00B7">
        <w:trPr>
          <w:trHeight w:val="80"/>
        </w:trPr>
        <w:tc>
          <w:tcPr>
            <w:tcW w:w="10710" w:type="dxa"/>
          </w:tcPr>
          <w:p w:rsidR="009C618B" w:rsidRDefault="009C618B" w:rsidP="00DD00B7">
            <w:pPr>
              <w:spacing w:after="160"/>
              <w:ind w:left="-634"/>
              <w:jc w:val="both"/>
              <w:rPr>
                <w:b/>
                <w:bCs/>
                <w:szCs w:val="22"/>
              </w:rPr>
            </w:pPr>
          </w:p>
          <w:p w:rsidR="009C618B" w:rsidRPr="00CB304D" w:rsidRDefault="00643373" w:rsidP="00DD00B7">
            <w:pPr>
              <w:pStyle w:val="Heading2"/>
              <w:keepLines w:val="0"/>
              <w:spacing w:after="160"/>
              <w:rPr>
                <w:szCs w:val="22"/>
              </w:rPr>
            </w:pPr>
            <w:bookmarkStart w:id="41" w:name="_Toc500072329"/>
            <w:bookmarkStart w:id="42" w:name="_Toc501555234"/>
            <w:r w:rsidRPr="00CB304D">
              <w:rPr>
                <w:b/>
                <w:bCs/>
                <w:szCs w:val="22"/>
              </w:rPr>
              <w:t>A.</w:t>
            </w:r>
            <w:r w:rsidRPr="00CB304D">
              <w:rPr>
                <w:b/>
                <w:szCs w:val="22"/>
              </w:rPr>
              <w:t xml:space="preserve"> QUALITY OF MONITORING AND EVALUATION (M&amp;E)</w:t>
            </w:r>
            <w:bookmarkEnd w:id="41"/>
            <w:bookmarkEnd w:id="42"/>
          </w:p>
        </w:tc>
      </w:tr>
    </w:tbl>
    <w:p w:rsidR="009C618B" w:rsidRPr="00CB304D" w:rsidRDefault="009C618B" w:rsidP="009C618B">
      <w:pPr>
        <w:spacing w:after="160"/>
        <w:ind w:left="-634"/>
        <w:rPr>
          <w:rFonts w:asciiTheme="minorHAnsi" w:hAnsiTheme="minorHAnsi"/>
          <w:bCs/>
          <w:color w:val="auto"/>
          <w:sz w:val="22"/>
          <w:szCs w:val="22"/>
        </w:rPr>
      </w:pPr>
    </w:p>
    <w:tbl>
      <w:tblPr>
        <w:tblW w:w="10980" w:type="dxa"/>
        <w:tblInd w:w="-810" w:type="dxa"/>
        <w:tblBorders>
          <w:top w:val="nil"/>
          <w:left w:val="nil"/>
          <w:bottom w:val="nil"/>
          <w:right w:val="nil"/>
          <w:insideH w:val="nil"/>
          <w:insideV w:val="nil"/>
        </w:tblBorders>
        <w:shd w:val="clear" w:color="auto" w:fill="F2F7FC"/>
        <w:tblLayout w:type="fixed"/>
        <w:tblLook w:val="04A0" w:firstRow="1" w:lastRow="0" w:firstColumn="1" w:lastColumn="0" w:noHBand="0" w:noVBand="1"/>
      </w:tblPr>
      <w:tblGrid>
        <w:gridCol w:w="10980"/>
      </w:tblGrid>
      <w:tr w:rsidR="001B3C78" w:rsidTr="00DD00B7">
        <w:trPr>
          <w:trHeight w:val="90"/>
        </w:trPr>
        <w:tc>
          <w:tcPr>
            <w:tcW w:w="10980" w:type="dxa"/>
            <w:shd w:val="clear" w:color="auto" w:fill="auto"/>
            <w:vAlign w:val="center"/>
          </w:tcPr>
          <w:p w:rsidR="009C618B" w:rsidRDefault="00643373" w:rsidP="00C66CB0">
            <w:pPr>
              <w:pStyle w:val="Heading3"/>
              <w:spacing w:after="160"/>
              <w:jc w:val="both"/>
              <w:rPr>
                <w:szCs w:val="22"/>
              </w:rPr>
            </w:pPr>
            <w:r w:rsidRPr="00CB304D">
              <w:rPr>
                <w:szCs w:val="22"/>
              </w:rPr>
              <w:t>M&amp;E Design</w:t>
            </w:r>
          </w:p>
          <w:p w:rsidR="009C618B" w:rsidRPr="00CF3455" w:rsidRDefault="00643373" w:rsidP="00C66CB0">
            <w:pPr>
              <w:widowControl/>
              <w:autoSpaceDE/>
              <w:autoSpaceDN/>
              <w:adjustRightInd/>
              <w:spacing w:after="160" w:line="259" w:lineRule="auto"/>
              <w:jc w:val="both"/>
              <w:rPr>
                <w:rFonts w:asciiTheme="minorHAnsi" w:eastAsiaTheme="minorHAnsi" w:hAnsiTheme="minorHAnsi" w:cstheme="minorBidi"/>
                <w:color w:val="000000" w:themeColor="text1"/>
                <w:sz w:val="22"/>
                <w:szCs w:val="22"/>
              </w:rPr>
            </w:pPr>
            <w:r>
              <w:rPr>
                <w:rFonts w:asciiTheme="minorHAnsi" w:eastAsiaTheme="minorHAnsi" w:hAnsiTheme="minorHAnsi" w:cstheme="minorBidi"/>
                <w:color w:val="000000" w:themeColor="text1"/>
                <w:sz w:val="22"/>
                <w:szCs w:val="22"/>
              </w:rPr>
              <w:t>As</w:t>
            </w:r>
            <w:r w:rsidRPr="00A65508">
              <w:rPr>
                <w:rFonts w:asciiTheme="minorHAnsi" w:eastAsiaTheme="minorHAnsi" w:hAnsiTheme="minorHAnsi" w:cstheme="minorBidi"/>
                <w:color w:val="000000" w:themeColor="text1"/>
                <w:sz w:val="22"/>
                <w:szCs w:val="22"/>
              </w:rPr>
              <w:t xml:space="preserve"> the</w:t>
            </w:r>
            <w:r>
              <w:rPr>
                <w:rFonts w:asciiTheme="minorHAnsi" w:eastAsiaTheme="minorHAnsi" w:hAnsiTheme="minorHAnsi" w:cstheme="minorBidi"/>
                <w:color w:val="000000" w:themeColor="text1"/>
                <w:sz w:val="22"/>
                <w:szCs w:val="22"/>
              </w:rPr>
              <w:t xml:space="preserve"> project</w:t>
            </w:r>
            <w:r w:rsidRPr="00A65508">
              <w:rPr>
                <w:rFonts w:asciiTheme="minorHAnsi" w:eastAsiaTheme="minorHAnsi" w:hAnsiTheme="minorHAnsi" w:cstheme="minorBidi"/>
                <w:color w:val="000000" w:themeColor="text1"/>
                <w:sz w:val="22"/>
                <w:szCs w:val="22"/>
              </w:rPr>
              <w:t xml:space="preserve"> was </w:t>
            </w:r>
            <w:r>
              <w:rPr>
                <w:rFonts w:asciiTheme="minorHAnsi" w:eastAsiaTheme="minorHAnsi" w:hAnsiTheme="minorHAnsi" w:cstheme="minorBidi"/>
                <w:color w:val="000000" w:themeColor="text1"/>
                <w:sz w:val="22"/>
                <w:szCs w:val="22"/>
              </w:rPr>
              <w:t xml:space="preserve">the first of its kind in Uzbekistan, </w:t>
            </w:r>
            <w:r w:rsidRPr="00A65508">
              <w:rPr>
                <w:rFonts w:asciiTheme="minorHAnsi" w:eastAsiaTheme="minorHAnsi" w:hAnsiTheme="minorHAnsi" w:cstheme="minorBidi"/>
                <w:color w:val="000000" w:themeColor="text1"/>
                <w:sz w:val="22"/>
                <w:szCs w:val="22"/>
              </w:rPr>
              <w:t xml:space="preserve">M&amp;E was </w:t>
            </w:r>
            <w:r>
              <w:rPr>
                <w:rFonts w:asciiTheme="minorHAnsi" w:eastAsiaTheme="minorHAnsi" w:hAnsiTheme="minorHAnsi" w:cstheme="minorBidi"/>
                <w:color w:val="000000" w:themeColor="text1"/>
                <w:sz w:val="22"/>
                <w:szCs w:val="22"/>
              </w:rPr>
              <w:t>particularly</w:t>
            </w:r>
            <w:r>
              <w:rPr>
                <w:rFonts w:asciiTheme="minorHAnsi" w:eastAsiaTheme="minorHAnsi" w:hAnsiTheme="minorHAnsi" w:cstheme="minorBidi"/>
                <w:color w:val="000000" w:themeColor="text1"/>
                <w:sz w:val="22"/>
                <w:szCs w:val="22"/>
              </w:rPr>
              <w:t xml:space="preserve"> important</w:t>
            </w:r>
            <w:r w:rsidRPr="00A65508">
              <w:rPr>
                <w:rFonts w:asciiTheme="minorHAnsi" w:eastAsiaTheme="minorHAnsi" w:hAnsiTheme="minorHAnsi" w:cstheme="minorBidi"/>
                <w:color w:val="000000" w:themeColor="text1"/>
                <w:sz w:val="22"/>
                <w:szCs w:val="22"/>
              </w:rPr>
              <w:t xml:space="preserve">. </w:t>
            </w:r>
            <w:r>
              <w:rPr>
                <w:rFonts w:asciiTheme="minorHAnsi" w:eastAsiaTheme="minorHAnsi" w:hAnsiTheme="minorHAnsi" w:cstheme="minorBidi"/>
                <w:color w:val="000000" w:themeColor="text1"/>
                <w:sz w:val="22"/>
                <w:szCs w:val="22"/>
              </w:rPr>
              <w:t xml:space="preserve">The identified </w:t>
            </w:r>
            <w:r w:rsidRPr="00A65508">
              <w:rPr>
                <w:rFonts w:asciiTheme="minorHAnsi" w:eastAsiaTheme="minorHAnsi" w:hAnsiTheme="minorHAnsi" w:cstheme="minorBidi"/>
                <w:color w:val="000000" w:themeColor="text1"/>
                <w:sz w:val="22"/>
                <w:szCs w:val="22"/>
              </w:rPr>
              <w:t xml:space="preserve">indicators were </w:t>
            </w:r>
            <w:r>
              <w:rPr>
                <w:rFonts w:asciiTheme="minorHAnsi" w:eastAsiaTheme="minorHAnsi" w:hAnsiTheme="minorHAnsi" w:cstheme="minorBidi"/>
                <w:color w:val="000000" w:themeColor="text1"/>
                <w:sz w:val="22"/>
                <w:szCs w:val="22"/>
              </w:rPr>
              <w:t xml:space="preserve">adequate to monitor progress toward PDO. The PDO and Intermediate Outcome Indicators not only measured the financial core indicators of the loan disbursement, but also captured leveraged EE investments, </w:t>
            </w:r>
            <w:r w:rsidRPr="0015645C">
              <w:rPr>
                <w:rFonts w:asciiTheme="minorHAnsi" w:eastAsiaTheme="minorHAnsi" w:hAnsiTheme="minorHAnsi" w:cstheme="minorBidi"/>
                <w:color w:val="000000" w:themeColor="text1"/>
                <w:sz w:val="22"/>
                <w:szCs w:val="22"/>
              </w:rPr>
              <w:t>en</w:t>
            </w:r>
            <w:r>
              <w:rPr>
                <w:rFonts w:asciiTheme="minorHAnsi" w:eastAsiaTheme="minorHAnsi" w:hAnsiTheme="minorHAnsi" w:cstheme="minorBidi"/>
                <w:color w:val="000000" w:themeColor="text1"/>
                <w:sz w:val="22"/>
                <w:szCs w:val="22"/>
              </w:rPr>
              <w:t>ergy sav</w:t>
            </w:r>
            <w:r>
              <w:rPr>
                <w:rFonts w:asciiTheme="minorHAnsi" w:eastAsiaTheme="minorHAnsi" w:hAnsiTheme="minorHAnsi" w:cstheme="minorBidi"/>
                <w:color w:val="000000" w:themeColor="text1"/>
                <w:sz w:val="22"/>
                <w:szCs w:val="22"/>
              </w:rPr>
              <w:t xml:space="preserve">ings and </w:t>
            </w:r>
            <w:r>
              <w:rPr>
                <w:rFonts w:ascii="Calibri" w:eastAsiaTheme="minorHAnsi" w:hAnsi="Calibri" w:cs="Times New Roman"/>
                <w:color w:val="auto"/>
                <w:sz w:val="22"/>
                <w:szCs w:val="22"/>
              </w:rPr>
              <w:t>CO</w:t>
            </w:r>
            <w:r>
              <w:rPr>
                <w:rFonts w:ascii="Calibri" w:eastAsiaTheme="minorHAnsi" w:hAnsi="Calibri" w:cs="Times New Roman"/>
                <w:color w:val="auto"/>
                <w:sz w:val="22"/>
                <w:szCs w:val="22"/>
                <w:vertAlign w:val="subscript"/>
              </w:rPr>
              <w:t xml:space="preserve">2 </w:t>
            </w:r>
            <w:r>
              <w:rPr>
                <w:rFonts w:asciiTheme="minorHAnsi" w:eastAsiaTheme="minorHAnsi" w:hAnsiTheme="minorHAnsi" w:cstheme="minorBidi"/>
                <w:color w:val="000000" w:themeColor="text1"/>
                <w:sz w:val="22"/>
                <w:szCs w:val="22"/>
              </w:rPr>
              <w:t>reductions - which were a direct</w:t>
            </w:r>
            <w:r w:rsidRPr="0015645C">
              <w:rPr>
                <w:rFonts w:asciiTheme="minorHAnsi" w:eastAsiaTheme="minorHAnsi" w:hAnsiTheme="minorHAnsi" w:cstheme="minorBidi"/>
                <w:color w:val="000000" w:themeColor="text1"/>
                <w:sz w:val="22"/>
                <w:szCs w:val="22"/>
              </w:rPr>
              <w:t xml:space="preserve"> impact of</w:t>
            </w:r>
            <w:r>
              <w:rPr>
                <w:rFonts w:asciiTheme="minorHAnsi" w:eastAsiaTheme="minorHAnsi" w:hAnsiTheme="minorHAnsi" w:cstheme="minorBidi"/>
                <w:color w:val="000000" w:themeColor="text1"/>
                <w:sz w:val="22"/>
                <w:szCs w:val="22"/>
              </w:rPr>
              <w:t xml:space="preserve"> the project. While measuring the development of </w:t>
            </w:r>
            <w:r w:rsidRPr="003B7B9B">
              <w:rPr>
                <w:rFonts w:asciiTheme="minorHAnsi" w:eastAsiaTheme="minorHAnsi" w:hAnsiTheme="minorHAnsi" w:cstheme="minorBidi"/>
                <w:color w:val="000000" w:themeColor="text1"/>
                <w:sz w:val="22"/>
                <w:szCs w:val="22"/>
              </w:rPr>
              <w:t>EE Strategy</w:t>
            </w:r>
            <w:r>
              <w:rPr>
                <w:rFonts w:asciiTheme="minorHAnsi" w:eastAsiaTheme="minorHAnsi" w:hAnsiTheme="minorHAnsi" w:cstheme="minorBidi"/>
                <w:color w:val="000000" w:themeColor="text1"/>
                <w:sz w:val="22"/>
                <w:szCs w:val="22"/>
              </w:rPr>
              <w:t xml:space="preserve">, EE capacity, and </w:t>
            </w:r>
            <w:r w:rsidRPr="003B7B9B">
              <w:rPr>
                <w:rFonts w:asciiTheme="minorHAnsi" w:eastAsiaTheme="minorHAnsi" w:hAnsiTheme="minorHAnsi" w:cstheme="minorBidi"/>
                <w:color w:val="000000" w:themeColor="text1"/>
                <w:sz w:val="22"/>
                <w:szCs w:val="22"/>
              </w:rPr>
              <w:t>EE Communication</w:t>
            </w:r>
            <w:r>
              <w:rPr>
                <w:rFonts w:asciiTheme="minorHAnsi" w:eastAsiaTheme="minorHAnsi" w:hAnsiTheme="minorHAnsi" w:cstheme="minorBidi"/>
                <w:color w:val="000000" w:themeColor="text1"/>
                <w:sz w:val="22"/>
                <w:szCs w:val="22"/>
              </w:rPr>
              <w:t xml:space="preserve"> quantitatively was more challenging, the work was essential to the overall success of the project. The PDO indicator targets were revised when the AF was approved to match the larger amount of resources available.  </w:t>
            </w:r>
          </w:p>
          <w:p w:rsidR="009C618B" w:rsidRPr="00A65508" w:rsidRDefault="009C618B" w:rsidP="00DD00B7">
            <w:pPr>
              <w:widowControl/>
              <w:autoSpaceDE/>
              <w:autoSpaceDN/>
              <w:adjustRightInd/>
              <w:spacing w:after="160" w:line="259" w:lineRule="auto"/>
              <w:ind w:left="342" w:hanging="3"/>
              <w:jc w:val="both"/>
            </w:pPr>
          </w:p>
        </w:tc>
      </w:tr>
      <w:tr w:rsidR="001B3C78" w:rsidTr="00DD00B7">
        <w:trPr>
          <w:trHeight w:val="80"/>
        </w:trPr>
        <w:tc>
          <w:tcPr>
            <w:tcW w:w="10980" w:type="dxa"/>
            <w:shd w:val="clear" w:color="auto" w:fill="auto"/>
            <w:vAlign w:val="center"/>
          </w:tcPr>
          <w:p w:rsidR="009C618B" w:rsidRPr="00CB304D" w:rsidRDefault="00643373" w:rsidP="00C66CB0">
            <w:pPr>
              <w:pStyle w:val="Heading3"/>
              <w:spacing w:after="160"/>
              <w:jc w:val="both"/>
              <w:rPr>
                <w:color w:val="auto"/>
                <w:szCs w:val="22"/>
              </w:rPr>
            </w:pPr>
            <w:r w:rsidRPr="00CB304D">
              <w:rPr>
                <w:szCs w:val="22"/>
              </w:rPr>
              <w:t>M&amp;E Implementation</w:t>
            </w:r>
          </w:p>
        </w:tc>
      </w:tr>
      <w:tr w:rsidR="001B3C78" w:rsidTr="00DD00B7">
        <w:trPr>
          <w:trHeight w:val="180"/>
        </w:trPr>
        <w:tc>
          <w:tcPr>
            <w:tcW w:w="10980" w:type="dxa"/>
            <w:shd w:val="clear" w:color="auto" w:fill="auto"/>
            <w:vAlign w:val="center"/>
          </w:tcPr>
          <w:p w:rsidR="009C618B" w:rsidRDefault="00643373" w:rsidP="00C66CB0">
            <w:pPr>
              <w:widowControl/>
              <w:autoSpaceDE/>
              <w:autoSpaceDN/>
              <w:adjustRightInd/>
              <w:spacing w:after="160" w:line="259" w:lineRule="auto"/>
              <w:jc w:val="both"/>
              <w:rPr>
                <w:rFonts w:asciiTheme="minorHAnsi" w:eastAsiaTheme="minorHAnsi" w:hAnsiTheme="minorHAnsi" w:cstheme="minorBidi"/>
                <w:color w:val="000000" w:themeColor="text1"/>
                <w:sz w:val="22"/>
                <w:szCs w:val="22"/>
              </w:rPr>
            </w:pPr>
            <w:r>
              <w:rPr>
                <w:rFonts w:asciiTheme="minorHAnsi" w:eastAsiaTheme="minorHAnsi" w:hAnsiTheme="minorHAnsi" w:cstheme="minorBidi"/>
                <w:color w:val="000000" w:themeColor="text1"/>
                <w:sz w:val="22"/>
                <w:szCs w:val="22"/>
              </w:rPr>
              <w:t xml:space="preserve">M&amp;E of the </w:t>
            </w:r>
            <w:r>
              <w:rPr>
                <w:rFonts w:asciiTheme="minorHAnsi" w:eastAsiaTheme="minorHAnsi" w:hAnsiTheme="minorHAnsi" w:cstheme="minorBidi"/>
                <w:color w:val="000000" w:themeColor="text1"/>
                <w:sz w:val="22"/>
                <w:szCs w:val="22"/>
              </w:rPr>
              <w:t>project involved</w:t>
            </w:r>
            <w:r w:rsidRPr="00191F12">
              <w:rPr>
                <w:rFonts w:asciiTheme="minorHAnsi" w:eastAsiaTheme="minorHAnsi" w:hAnsiTheme="minorHAnsi" w:cstheme="minorBidi"/>
                <w:color w:val="000000" w:themeColor="text1"/>
                <w:sz w:val="22"/>
                <w:szCs w:val="22"/>
              </w:rPr>
              <w:t>: (a) performance indicators; (b) semi-annual progress reports; (c) quarterly compliance certificates by PBs; (d) a midterm review of implementation and outcome progress; and (e) an Implementation</w:t>
            </w:r>
            <w:r w:rsidR="003E470F">
              <w:rPr>
                <w:rFonts w:asciiTheme="minorHAnsi" w:eastAsiaTheme="minorHAnsi" w:hAnsiTheme="minorHAnsi" w:cstheme="minorBidi"/>
                <w:color w:val="000000" w:themeColor="text1"/>
                <w:sz w:val="22"/>
                <w:szCs w:val="22"/>
              </w:rPr>
              <w:t xml:space="preserve"> </w:t>
            </w:r>
            <w:r w:rsidRPr="00191F12">
              <w:rPr>
                <w:rFonts w:asciiTheme="minorHAnsi" w:eastAsiaTheme="minorHAnsi" w:hAnsiTheme="minorHAnsi" w:cstheme="minorBidi"/>
                <w:color w:val="000000" w:themeColor="text1"/>
                <w:sz w:val="22"/>
                <w:szCs w:val="22"/>
              </w:rPr>
              <w:t>Completion Report (ICR). The PCU was respon</w:t>
            </w:r>
            <w:r w:rsidRPr="00191F12">
              <w:rPr>
                <w:rFonts w:asciiTheme="minorHAnsi" w:eastAsiaTheme="minorHAnsi" w:hAnsiTheme="minorHAnsi" w:cstheme="minorBidi"/>
                <w:color w:val="000000" w:themeColor="text1"/>
                <w:sz w:val="22"/>
                <w:szCs w:val="22"/>
              </w:rPr>
              <w:t>sible for coordinatin</w:t>
            </w:r>
            <w:r>
              <w:rPr>
                <w:rFonts w:asciiTheme="minorHAnsi" w:eastAsiaTheme="minorHAnsi" w:hAnsiTheme="minorHAnsi" w:cstheme="minorBidi"/>
                <w:color w:val="000000" w:themeColor="text1"/>
                <w:sz w:val="22"/>
                <w:szCs w:val="22"/>
              </w:rPr>
              <w:t>g monitoring/evaluation of the project</w:t>
            </w:r>
            <w:r w:rsidRPr="00191F12">
              <w:rPr>
                <w:rFonts w:asciiTheme="minorHAnsi" w:eastAsiaTheme="minorHAnsi" w:hAnsiTheme="minorHAnsi" w:cstheme="minorBidi"/>
                <w:color w:val="000000" w:themeColor="text1"/>
                <w:sz w:val="22"/>
                <w:szCs w:val="22"/>
              </w:rPr>
              <w:t xml:space="preserve">’s </w:t>
            </w:r>
            <w:r w:rsidRPr="00191F12">
              <w:rPr>
                <w:rFonts w:asciiTheme="minorHAnsi" w:eastAsiaTheme="minorHAnsi" w:hAnsiTheme="minorHAnsi" w:cstheme="minorBidi"/>
                <w:color w:val="000000" w:themeColor="text1"/>
                <w:sz w:val="22"/>
                <w:szCs w:val="22"/>
              </w:rPr>
              <w:lastRenderedPageBreak/>
              <w:t>implementation progress, including the collection of</w:t>
            </w:r>
            <w:r>
              <w:rPr>
                <w:rFonts w:asciiTheme="minorHAnsi" w:eastAsiaTheme="minorHAnsi" w:hAnsiTheme="minorHAnsi" w:cstheme="minorBidi"/>
                <w:color w:val="000000" w:themeColor="text1"/>
                <w:sz w:val="22"/>
                <w:szCs w:val="22"/>
              </w:rPr>
              <w:t xml:space="preserve"> project</w:t>
            </w:r>
            <w:r w:rsidRPr="00191F12">
              <w:rPr>
                <w:rFonts w:asciiTheme="minorHAnsi" w:eastAsiaTheme="minorHAnsi" w:hAnsiTheme="minorHAnsi" w:cstheme="minorBidi"/>
                <w:color w:val="000000" w:themeColor="text1"/>
                <w:sz w:val="22"/>
                <w:szCs w:val="22"/>
              </w:rPr>
              <w:t xml:space="preserve"> performance information from the Asaka, Uzpromstroy and Hamkor Banks. Together with the PIUs of PBs, PCU developed a progress report </w:t>
            </w:r>
            <w:r w:rsidRPr="00191F12">
              <w:rPr>
                <w:rFonts w:asciiTheme="minorHAnsi" w:eastAsiaTheme="minorHAnsi" w:hAnsiTheme="minorHAnsi" w:cstheme="minorBidi"/>
                <w:color w:val="000000" w:themeColor="text1"/>
                <w:sz w:val="22"/>
                <w:szCs w:val="22"/>
              </w:rPr>
              <w:t>template (including a monitoring and evaluation plan), as part of the Operational Manual (OM).</w:t>
            </w:r>
            <w:r>
              <w:rPr>
                <w:rFonts w:asciiTheme="minorHAnsi" w:eastAsiaTheme="minorHAnsi" w:hAnsiTheme="minorHAnsi" w:cstheme="minorBidi"/>
                <w:color w:val="000000" w:themeColor="text1"/>
                <w:sz w:val="22"/>
                <w:szCs w:val="22"/>
              </w:rPr>
              <w:t xml:space="preserve"> </w:t>
            </w:r>
            <w:r w:rsidRPr="00191F12">
              <w:rPr>
                <w:rFonts w:asciiTheme="minorHAnsi" w:eastAsiaTheme="minorHAnsi" w:hAnsiTheme="minorHAnsi" w:cstheme="minorBidi"/>
                <w:color w:val="000000" w:themeColor="text1"/>
                <w:sz w:val="22"/>
                <w:szCs w:val="22"/>
              </w:rPr>
              <w:t>PBs were responsible for monitoring and supervising the implementation of the investments by IEs, following their standard and established monitoring and supervi</w:t>
            </w:r>
            <w:r w:rsidRPr="00191F12">
              <w:rPr>
                <w:rFonts w:asciiTheme="minorHAnsi" w:eastAsiaTheme="minorHAnsi" w:hAnsiTheme="minorHAnsi" w:cstheme="minorBidi"/>
                <w:color w:val="000000" w:themeColor="text1"/>
                <w:sz w:val="22"/>
                <w:szCs w:val="22"/>
              </w:rPr>
              <w:t>sion practices</w:t>
            </w:r>
            <w:r>
              <w:rPr>
                <w:rFonts w:asciiTheme="minorHAnsi" w:eastAsiaTheme="minorHAnsi" w:hAnsiTheme="minorHAnsi" w:cstheme="minorBidi"/>
                <w:color w:val="000000" w:themeColor="text1"/>
                <w:sz w:val="22"/>
                <w:szCs w:val="22"/>
              </w:rPr>
              <w:t>,</w:t>
            </w:r>
            <w:r w:rsidRPr="00191F12">
              <w:rPr>
                <w:rFonts w:asciiTheme="minorHAnsi" w:eastAsiaTheme="minorHAnsi" w:hAnsiTheme="minorHAnsi" w:cstheme="minorBidi"/>
                <w:color w:val="000000" w:themeColor="text1"/>
                <w:sz w:val="22"/>
                <w:szCs w:val="22"/>
              </w:rPr>
              <w:t xml:space="preserve"> and ensuring compliance with World Bank and Uzbek safeguards and other requirements. </w:t>
            </w:r>
          </w:p>
          <w:p w:rsidR="009C618B" w:rsidRDefault="00643373" w:rsidP="00C66CB0">
            <w:pPr>
              <w:widowControl/>
              <w:autoSpaceDE/>
              <w:autoSpaceDN/>
              <w:adjustRightInd/>
              <w:spacing w:after="160" w:line="259" w:lineRule="auto"/>
              <w:jc w:val="both"/>
              <w:rPr>
                <w:rFonts w:asciiTheme="minorHAnsi" w:eastAsiaTheme="minorHAnsi" w:hAnsiTheme="minorHAnsi" w:cstheme="minorBidi"/>
                <w:color w:val="000000" w:themeColor="text1"/>
                <w:sz w:val="22"/>
                <w:szCs w:val="22"/>
              </w:rPr>
            </w:pPr>
            <w:r>
              <w:rPr>
                <w:rFonts w:asciiTheme="minorHAnsi" w:eastAsiaTheme="minorHAnsi" w:hAnsiTheme="minorHAnsi" w:cstheme="minorBidi"/>
                <w:color w:val="000000" w:themeColor="text1"/>
                <w:sz w:val="22"/>
                <w:szCs w:val="22"/>
              </w:rPr>
              <w:t>To ensure data quality, each PB was responsible for</w:t>
            </w:r>
            <w:r w:rsidRPr="00191F12">
              <w:rPr>
                <w:rFonts w:asciiTheme="minorHAnsi" w:eastAsiaTheme="minorHAnsi" w:hAnsiTheme="minorHAnsi" w:cstheme="minorBidi"/>
                <w:color w:val="000000" w:themeColor="text1"/>
                <w:sz w:val="22"/>
                <w:szCs w:val="22"/>
              </w:rPr>
              <w:t xml:space="preserve"> prepar</w:t>
            </w:r>
            <w:r>
              <w:rPr>
                <w:rFonts w:asciiTheme="minorHAnsi" w:eastAsiaTheme="minorHAnsi" w:hAnsiTheme="minorHAnsi" w:cstheme="minorBidi"/>
                <w:color w:val="000000" w:themeColor="text1"/>
                <w:sz w:val="22"/>
                <w:szCs w:val="22"/>
              </w:rPr>
              <w:t>ing</w:t>
            </w:r>
            <w:r w:rsidRPr="00191F12">
              <w:rPr>
                <w:rFonts w:asciiTheme="minorHAnsi" w:eastAsiaTheme="minorHAnsi" w:hAnsiTheme="minorHAnsi" w:cstheme="minorBidi"/>
                <w:color w:val="000000" w:themeColor="text1"/>
                <w:sz w:val="22"/>
                <w:szCs w:val="22"/>
              </w:rPr>
              <w:t xml:space="preserve"> a</w:t>
            </w:r>
            <w:r>
              <w:rPr>
                <w:rFonts w:asciiTheme="minorHAnsi" w:eastAsiaTheme="minorHAnsi" w:hAnsiTheme="minorHAnsi" w:cstheme="minorBidi"/>
                <w:color w:val="000000" w:themeColor="text1"/>
                <w:sz w:val="22"/>
                <w:szCs w:val="22"/>
              </w:rPr>
              <w:t xml:space="preserve"> project</w:t>
            </w:r>
            <w:r w:rsidRPr="00191F12">
              <w:rPr>
                <w:rFonts w:asciiTheme="minorHAnsi" w:eastAsiaTheme="minorHAnsi" w:hAnsiTheme="minorHAnsi" w:cstheme="minorBidi"/>
                <w:color w:val="000000" w:themeColor="text1"/>
                <w:sz w:val="22"/>
                <w:szCs w:val="22"/>
              </w:rPr>
              <w:t xml:space="preserve"> folder for each approved sub-loan </w:t>
            </w:r>
            <w:r>
              <w:rPr>
                <w:rFonts w:asciiTheme="minorHAnsi" w:eastAsiaTheme="minorHAnsi" w:hAnsiTheme="minorHAnsi" w:cstheme="minorBidi"/>
                <w:color w:val="000000" w:themeColor="text1"/>
                <w:sz w:val="22"/>
                <w:szCs w:val="22"/>
              </w:rPr>
              <w:t xml:space="preserve">which </w:t>
            </w:r>
            <w:r w:rsidRPr="00191F12">
              <w:rPr>
                <w:rFonts w:asciiTheme="minorHAnsi" w:eastAsiaTheme="minorHAnsi" w:hAnsiTheme="minorHAnsi" w:cstheme="minorBidi"/>
                <w:color w:val="000000" w:themeColor="text1"/>
                <w:sz w:val="22"/>
                <w:szCs w:val="22"/>
              </w:rPr>
              <w:t>contain</w:t>
            </w:r>
            <w:r>
              <w:rPr>
                <w:rFonts w:asciiTheme="minorHAnsi" w:eastAsiaTheme="minorHAnsi" w:hAnsiTheme="minorHAnsi" w:cstheme="minorBidi"/>
                <w:color w:val="000000" w:themeColor="text1"/>
                <w:sz w:val="22"/>
                <w:szCs w:val="22"/>
              </w:rPr>
              <w:t>ed</w:t>
            </w:r>
            <w:r w:rsidRPr="00191F12">
              <w:rPr>
                <w:rFonts w:asciiTheme="minorHAnsi" w:eastAsiaTheme="minorHAnsi" w:hAnsiTheme="minorHAnsi" w:cstheme="minorBidi"/>
                <w:color w:val="000000" w:themeColor="text1"/>
                <w:sz w:val="22"/>
                <w:szCs w:val="22"/>
              </w:rPr>
              <w:t xml:space="preserve"> all relevant </w:t>
            </w:r>
            <w:r>
              <w:rPr>
                <w:rFonts w:asciiTheme="minorHAnsi" w:eastAsiaTheme="minorHAnsi" w:hAnsiTheme="minorHAnsi" w:cstheme="minorBidi"/>
                <w:color w:val="000000" w:themeColor="text1"/>
                <w:sz w:val="22"/>
                <w:szCs w:val="22"/>
              </w:rPr>
              <w:t xml:space="preserve">data, including </w:t>
            </w:r>
            <w:r w:rsidRPr="00191F12">
              <w:rPr>
                <w:rFonts w:asciiTheme="minorHAnsi" w:eastAsiaTheme="minorHAnsi" w:hAnsiTheme="minorHAnsi" w:cstheme="minorBidi"/>
                <w:color w:val="000000" w:themeColor="text1"/>
                <w:sz w:val="22"/>
                <w:szCs w:val="22"/>
              </w:rPr>
              <w:t>app</w:t>
            </w:r>
            <w:r w:rsidRPr="00191F12">
              <w:rPr>
                <w:rFonts w:asciiTheme="minorHAnsi" w:eastAsiaTheme="minorHAnsi" w:hAnsiTheme="minorHAnsi" w:cstheme="minorBidi"/>
                <w:color w:val="000000" w:themeColor="text1"/>
                <w:sz w:val="22"/>
                <w:szCs w:val="22"/>
              </w:rPr>
              <w:t>lication, appraisal, safeguards, procurement, monitoring</w:t>
            </w:r>
            <w:r>
              <w:rPr>
                <w:rFonts w:asciiTheme="minorHAnsi" w:eastAsiaTheme="minorHAnsi" w:hAnsiTheme="minorHAnsi" w:cstheme="minorBidi"/>
                <w:color w:val="000000" w:themeColor="text1"/>
                <w:sz w:val="22"/>
                <w:szCs w:val="22"/>
              </w:rPr>
              <w:t>,</w:t>
            </w:r>
            <w:r w:rsidRPr="00191F12">
              <w:rPr>
                <w:rFonts w:asciiTheme="minorHAnsi" w:eastAsiaTheme="minorHAnsi" w:hAnsiTheme="minorHAnsi" w:cstheme="minorBidi"/>
                <w:color w:val="000000" w:themeColor="text1"/>
                <w:sz w:val="22"/>
                <w:szCs w:val="22"/>
              </w:rPr>
              <w:t xml:space="preserve"> supervision documentation</w:t>
            </w:r>
            <w:r>
              <w:rPr>
                <w:rFonts w:asciiTheme="minorHAnsi" w:eastAsiaTheme="minorHAnsi" w:hAnsiTheme="minorHAnsi" w:cstheme="minorBidi"/>
                <w:color w:val="000000" w:themeColor="text1"/>
                <w:sz w:val="22"/>
                <w:szCs w:val="22"/>
              </w:rPr>
              <w:t>,</w:t>
            </w:r>
            <w:r w:rsidRPr="00191F12">
              <w:rPr>
                <w:rFonts w:asciiTheme="minorHAnsi" w:eastAsiaTheme="minorHAnsi" w:hAnsiTheme="minorHAnsi" w:cstheme="minorBidi"/>
                <w:color w:val="000000" w:themeColor="text1"/>
                <w:sz w:val="22"/>
                <w:szCs w:val="22"/>
              </w:rPr>
              <w:t xml:space="preserve"> </w:t>
            </w:r>
            <w:r>
              <w:rPr>
                <w:rFonts w:asciiTheme="minorHAnsi" w:eastAsiaTheme="minorHAnsi" w:hAnsiTheme="minorHAnsi" w:cstheme="minorBidi"/>
                <w:color w:val="000000" w:themeColor="text1"/>
                <w:sz w:val="22"/>
                <w:szCs w:val="22"/>
              </w:rPr>
              <w:t xml:space="preserve">and </w:t>
            </w:r>
            <w:r w:rsidRPr="00191F12">
              <w:rPr>
                <w:rFonts w:asciiTheme="minorHAnsi" w:eastAsiaTheme="minorHAnsi" w:hAnsiTheme="minorHAnsi" w:cstheme="minorBidi"/>
                <w:color w:val="000000" w:themeColor="text1"/>
                <w:sz w:val="22"/>
                <w:szCs w:val="22"/>
              </w:rPr>
              <w:t>relevant</w:t>
            </w:r>
            <w:r>
              <w:rPr>
                <w:rFonts w:asciiTheme="minorHAnsi" w:eastAsiaTheme="minorHAnsi" w:hAnsiTheme="minorHAnsi" w:cstheme="minorBidi"/>
                <w:color w:val="000000" w:themeColor="text1"/>
                <w:sz w:val="22"/>
                <w:szCs w:val="22"/>
              </w:rPr>
              <w:t xml:space="preserve"> project</w:t>
            </w:r>
            <w:r w:rsidRPr="00191F12">
              <w:rPr>
                <w:rFonts w:asciiTheme="minorHAnsi" w:eastAsiaTheme="minorHAnsi" w:hAnsiTheme="minorHAnsi" w:cstheme="minorBidi"/>
                <w:color w:val="000000" w:themeColor="text1"/>
                <w:sz w:val="22"/>
                <w:szCs w:val="22"/>
              </w:rPr>
              <w:t xml:space="preserve"> photos. The</w:t>
            </w:r>
            <w:r>
              <w:rPr>
                <w:rFonts w:asciiTheme="minorHAnsi" w:eastAsiaTheme="minorHAnsi" w:hAnsiTheme="minorHAnsi" w:cstheme="minorBidi"/>
                <w:color w:val="000000" w:themeColor="text1"/>
                <w:sz w:val="22"/>
                <w:szCs w:val="22"/>
              </w:rPr>
              <w:t>se</w:t>
            </w:r>
            <w:r w:rsidRPr="00191F12">
              <w:rPr>
                <w:rFonts w:asciiTheme="minorHAnsi" w:eastAsiaTheme="minorHAnsi" w:hAnsiTheme="minorHAnsi" w:cstheme="minorBidi"/>
                <w:color w:val="000000" w:themeColor="text1"/>
                <w:sz w:val="22"/>
                <w:szCs w:val="22"/>
              </w:rPr>
              <w:t xml:space="preserve"> files </w:t>
            </w:r>
            <w:r>
              <w:rPr>
                <w:rFonts w:asciiTheme="minorHAnsi" w:eastAsiaTheme="minorHAnsi" w:hAnsiTheme="minorHAnsi" w:cstheme="minorBidi"/>
                <w:color w:val="000000" w:themeColor="text1"/>
                <w:sz w:val="22"/>
                <w:szCs w:val="22"/>
              </w:rPr>
              <w:t xml:space="preserve">were </w:t>
            </w:r>
            <w:r w:rsidRPr="00191F12">
              <w:rPr>
                <w:rFonts w:asciiTheme="minorHAnsi" w:eastAsiaTheme="minorHAnsi" w:hAnsiTheme="minorHAnsi" w:cstheme="minorBidi"/>
                <w:color w:val="000000" w:themeColor="text1"/>
                <w:sz w:val="22"/>
                <w:szCs w:val="22"/>
              </w:rPr>
              <w:t>review</w:t>
            </w:r>
            <w:r>
              <w:rPr>
                <w:rFonts w:asciiTheme="minorHAnsi" w:eastAsiaTheme="minorHAnsi" w:hAnsiTheme="minorHAnsi" w:cstheme="minorBidi"/>
                <w:color w:val="000000" w:themeColor="text1"/>
                <w:sz w:val="22"/>
                <w:szCs w:val="22"/>
              </w:rPr>
              <w:t>ed</w:t>
            </w:r>
            <w:r w:rsidRPr="00191F12">
              <w:rPr>
                <w:rFonts w:asciiTheme="minorHAnsi" w:eastAsiaTheme="minorHAnsi" w:hAnsiTheme="minorHAnsi" w:cstheme="minorBidi"/>
                <w:color w:val="000000" w:themeColor="text1"/>
                <w:sz w:val="22"/>
                <w:szCs w:val="22"/>
              </w:rPr>
              <w:t xml:space="preserve"> during regular</w:t>
            </w:r>
            <w:r>
              <w:rPr>
                <w:rFonts w:asciiTheme="minorHAnsi" w:eastAsiaTheme="minorHAnsi" w:hAnsiTheme="minorHAnsi" w:cstheme="minorBidi"/>
                <w:color w:val="000000" w:themeColor="text1"/>
                <w:sz w:val="22"/>
                <w:szCs w:val="22"/>
              </w:rPr>
              <w:t xml:space="preserve"> project</w:t>
            </w:r>
            <w:r w:rsidRPr="00191F12">
              <w:rPr>
                <w:rFonts w:asciiTheme="minorHAnsi" w:eastAsiaTheme="minorHAnsi" w:hAnsiTheme="minorHAnsi" w:cstheme="minorBidi"/>
                <w:color w:val="000000" w:themeColor="text1"/>
                <w:sz w:val="22"/>
                <w:szCs w:val="22"/>
              </w:rPr>
              <w:t xml:space="preserve"> sup</w:t>
            </w:r>
            <w:r>
              <w:rPr>
                <w:rFonts w:asciiTheme="minorHAnsi" w:eastAsiaTheme="minorHAnsi" w:hAnsiTheme="minorHAnsi" w:cstheme="minorBidi"/>
                <w:color w:val="000000" w:themeColor="text1"/>
                <w:sz w:val="22"/>
                <w:szCs w:val="22"/>
              </w:rPr>
              <w:t>ervision by the WB team, and</w:t>
            </w:r>
            <w:r w:rsidRPr="00191F12">
              <w:rPr>
                <w:rFonts w:asciiTheme="minorHAnsi" w:eastAsiaTheme="minorHAnsi" w:hAnsiTheme="minorHAnsi" w:cstheme="minorBidi"/>
                <w:color w:val="000000" w:themeColor="text1"/>
                <w:sz w:val="22"/>
                <w:szCs w:val="22"/>
              </w:rPr>
              <w:t xml:space="preserve"> form</w:t>
            </w:r>
            <w:r>
              <w:rPr>
                <w:rFonts w:asciiTheme="minorHAnsi" w:eastAsiaTheme="minorHAnsi" w:hAnsiTheme="minorHAnsi" w:cstheme="minorBidi"/>
                <w:color w:val="000000" w:themeColor="text1"/>
                <w:sz w:val="22"/>
                <w:szCs w:val="22"/>
              </w:rPr>
              <w:t>ed</w:t>
            </w:r>
            <w:r w:rsidRPr="00191F12">
              <w:rPr>
                <w:rFonts w:asciiTheme="minorHAnsi" w:eastAsiaTheme="minorHAnsi" w:hAnsiTheme="minorHAnsi" w:cstheme="minorBidi"/>
                <w:color w:val="000000" w:themeColor="text1"/>
                <w:sz w:val="22"/>
                <w:szCs w:val="22"/>
              </w:rPr>
              <w:t xml:space="preserve"> the basis for random site visits to ver</w:t>
            </w:r>
            <w:r>
              <w:rPr>
                <w:rFonts w:asciiTheme="minorHAnsi" w:eastAsiaTheme="minorHAnsi" w:hAnsiTheme="minorHAnsi" w:cstheme="minorBidi"/>
                <w:color w:val="000000" w:themeColor="text1"/>
                <w:sz w:val="22"/>
                <w:szCs w:val="22"/>
              </w:rPr>
              <w:t>ify</w:t>
            </w:r>
            <w:r w:rsidRPr="00191F12">
              <w:rPr>
                <w:rFonts w:asciiTheme="minorHAnsi" w:eastAsiaTheme="minorHAnsi" w:hAnsiTheme="minorHAnsi" w:cstheme="minorBidi"/>
                <w:color w:val="000000" w:themeColor="text1"/>
                <w:sz w:val="22"/>
                <w:szCs w:val="22"/>
              </w:rPr>
              <w:t xml:space="preserve"> compliance. </w:t>
            </w:r>
            <w:r>
              <w:rPr>
                <w:rFonts w:asciiTheme="minorHAnsi" w:eastAsiaTheme="minorHAnsi" w:hAnsiTheme="minorHAnsi" w:cstheme="minorBidi"/>
                <w:color w:val="000000" w:themeColor="text1"/>
                <w:sz w:val="22"/>
                <w:szCs w:val="22"/>
              </w:rPr>
              <w:t>PBs were</w:t>
            </w:r>
            <w:r w:rsidRPr="00191F12">
              <w:rPr>
                <w:rFonts w:asciiTheme="minorHAnsi" w:eastAsiaTheme="minorHAnsi" w:hAnsiTheme="minorHAnsi" w:cstheme="minorBidi"/>
                <w:color w:val="000000" w:themeColor="text1"/>
                <w:sz w:val="22"/>
                <w:szCs w:val="22"/>
              </w:rPr>
              <w:t xml:space="preserve"> required to provide information and data to the PCU of th</w:t>
            </w:r>
            <w:r>
              <w:rPr>
                <w:rFonts w:asciiTheme="minorHAnsi" w:eastAsiaTheme="minorHAnsi" w:hAnsiTheme="minorHAnsi" w:cstheme="minorBidi"/>
                <w:color w:val="000000" w:themeColor="text1"/>
                <w:sz w:val="22"/>
                <w:szCs w:val="22"/>
              </w:rPr>
              <w:t>e MoE which was responsible</w:t>
            </w:r>
            <w:r w:rsidRPr="00191F12">
              <w:rPr>
                <w:rFonts w:asciiTheme="minorHAnsi" w:eastAsiaTheme="minorHAnsi" w:hAnsiTheme="minorHAnsi" w:cstheme="minorBidi"/>
                <w:color w:val="000000" w:themeColor="text1"/>
                <w:sz w:val="22"/>
                <w:szCs w:val="22"/>
              </w:rPr>
              <w:t xml:space="preserve"> </w:t>
            </w:r>
            <w:r>
              <w:rPr>
                <w:rFonts w:asciiTheme="minorHAnsi" w:eastAsiaTheme="minorHAnsi" w:hAnsiTheme="minorHAnsi" w:cstheme="minorBidi"/>
                <w:color w:val="000000" w:themeColor="text1"/>
                <w:sz w:val="22"/>
                <w:szCs w:val="22"/>
              </w:rPr>
              <w:t xml:space="preserve">for </w:t>
            </w:r>
            <w:r w:rsidRPr="00191F12">
              <w:rPr>
                <w:rFonts w:asciiTheme="minorHAnsi" w:eastAsiaTheme="minorHAnsi" w:hAnsiTheme="minorHAnsi" w:cstheme="minorBidi"/>
                <w:color w:val="000000" w:themeColor="text1"/>
                <w:sz w:val="22"/>
                <w:szCs w:val="22"/>
              </w:rPr>
              <w:t>prepare semi-annual consolidated progress reports and carry</w:t>
            </w:r>
            <w:r>
              <w:rPr>
                <w:rFonts w:asciiTheme="minorHAnsi" w:eastAsiaTheme="minorHAnsi" w:hAnsiTheme="minorHAnsi" w:cstheme="minorBidi"/>
                <w:color w:val="000000" w:themeColor="text1"/>
                <w:sz w:val="22"/>
                <w:szCs w:val="22"/>
              </w:rPr>
              <w:t>ing</w:t>
            </w:r>
            <w:r w:rsidRPr="00191F12">
              <w:rPr>
                <w:rFonts w:asciiTheme="minorHAnsi" w:eastAsiaTheme="minorHAnsi" w:hAnsiTheme="minorHAnsi" w:cstheme="minorBidi"/>
                <w:color w:val="000000" w:themeColor="text1"/>
                <w:sz w:val="22"/>
                <w:szCs w:val="22"/>
              </w:rPr>
              <w:t xml:space="preserve"> out financial management reporting requirements.</w:t>
            </w:r>
          </w:p>
          <w:p w:rsidR="009C618B" w:rsidRPr="00CB304D" w:rsidRDefault="00643373" w:rsidP="00C66CB0">
            <w:pPr>
              <w:widowControl/>
              <w:autoSpaceDE/>
              <w:autoSpaceDN/>
              <w:adjustRightInd/>
              <w:spacing w:after="160" w:line="259" w:lineRule="auto"/>
              <w:jc w:val="both"/>
              <w:rPr>
                <w:rFonts w:asciiTheme="minorHAnsi" w:eastAsiaTheme="minorHAnsi" w:hAnsiTheme="minorHAnsi" w:cstheme="minorBidi"/>
                <w:color w:val="000000" w:themeColor="text1"/>
                <w:sz w:val="22"/>
                <w:szCs w:val="22"/>
              </w:rPr>
            </w:pPr>
            <w:r w:rsidRPr="008F3D6E">
              <w:rPr>
                <w:rFonts w:asciiTheme="minorHAnsi" w:eastAsiaTheme="minorHAnsi" w:hAnsiTheme="minorHAnsi" w:cstheme="minorBidi"/>
                <w:color w:val="000000" w:themeColor="text1"/>
                <w:sz w:val="22"/>
                <w:szCs w:val="22"/>
              </w:rPr>
              <w:t>Indicators were calculated in lin</w:t>
            </w:r>
            <w:r w:rsidRPr="008F3D6E">
              <w:rPr>
                <w:rFonts w:asciiTheme="minorHAnsi" w:eastAsiaTheme="minorHAnsi" w:hAnsiTheme="minorHAnsi" w:cstheme="minorBidi"/>
                <w:color w:val="000000" w:themeColor="text1"/>
                <w:sz w:val="22"/>
                <w:szCs w:val="22"/>
              </w:rPr>
              <w:t>e with the original</w:t>
            </w:r>
            <w:r>
              <w:rPr>
                <w:rFonts w:asciiTheme="minorHAnsi" w:eastAsiaTheme="minorHAnsi" w:hAnsiTheme="minorHAnsi" w:cstheme="minorBidi"/>
                <w:color w:val="000000" w:themeColor="text1"/>
                <w:sz w:val="22"/>
                <w:szCs w:val="22"/>
              </w:rPr>
              <w:t xml:space="preserve"> project</w:t>
            </w:r>
            <w:r w:rsidRPr="008F3D6E">
              <w:rPr>
                <w:rFonts w:asciiTheme="minorHAnsi" w:eastAsiaTheme="minorHAnsi" w:hAnsiTheme="minorHAnsi" w:cstheme="minorBidi"/>
                <w:color w:val="000000" w:themeColor="text1"/>
                <w:sz w:val="22"/>
                <w:szCs w:val="22"/>
              </w:rPr>
              <w:t xml:space="preserve"> design.</w:t>
            </w:r>
            <w:r>
              <w:rPr>
                <w:rFonts w:asciiTheme="minorHAnsi" w:eastAsiaTheme="minorHAnsi" w:hAnsiTheme="minorHAnsi" w:cstheme="minorBidi"/>
                <w:color w:val="000000" w:themeColor="text1"/>
                <w:sz w:val="22"/>
                <w:szCs w:val="22"/>
              </w:rPr>
              <w:t xml:space="preserve"> However, t</w:t>
            </w:r>
            <w:r w:rsidRPr="008F3D6E">
              <w:rPr>
                <w:rFonts w:asciiTheme="minorHAnsi" w:eastAsiaTheme="minorHAnsi" w:hAnsiTheme="minorHAnsi" w:cstheme="minorBidi"/>
                <w:color w:val="000000" w:themeColor="text1"/>
                <w:sz w:val="22"/>
                <w:szCs w:val="22"/>
              </w:rPr>
              <w:t>h</w:t>
            </w:r>
            <w:r>
              <w:rPr>
                <w:rFonts w:asciiTheme="minorHAnsi" w:eastAsiaTheme="minorHAnsi" w:hAnsiTheme="minorHAnsi" w:cstheme="minorBidi"/>
                <w:color w:val="000000" w:themeColor="text1"/>
                <w:sz w:val="22"/>
                <w:szCs w:val="22"/>
              </w:rPr>
              <w:t xml:space="preserve">e lack of a clear definition </w:t>
            </w:r>
            <w:r w:rsidRPr="008F3D6E">
              <w:rPr>
                <w:rFonts w:asciiTheme="minorHAnsi" w:eastAsiaTheme="minorHAnsi" w:hAnsiTheme="minorHAnsi" w:cstheme="minorBidi"/>
                <w:color w:val="000000" w:themeColor="text1"/>
                <w:sz w:val="22"/>
                <w:szCs w:val="22"/>
              </w:rPr>
              <w:t xml:space="preserve">and specific guidance for </w:t>
            </w:r>
            <w:r>
              <w:rPr>
                <w:rFonts w:asciiTheme="minorHAnsi" w:eastAsiaTheme="minorHAnsi" w:hAnsiTheme="minorHAnsi" w:cstheme="minorBidi"/>
                <w:color w:val="000000" w:themeColor="text1"/>
                <w:sz w:val="22"/>
                <w:szCs w:val="22"/>
              </w:rPr>
              <w:t xml:space="preserve">some </w:t>
            </w:r>
            <w:r w:rsidRPr="008F3D6E">
              <w:rPr>
                <w:rFonts w:asciiTheme="minorHAnsi" w:eastAsiaTheme="minorHAnsi" w:hAnsiTheme="minorHAnsi" w:cstheme="minorBidi"/>
                <w:color w:val="000000" w:themeColor="text1"/>
                <w:sz w:val="22"/>
                <w:szCs w:val="22"/>
              </w:rPr>
              <w:t>indicator</w:t>
            </w:r>
            <w:r>
              <w:rPr>
                <w:rFonts w:asciiTheme="minorHAnsi" w:eastAsiaTheme="minorHAnsi" w:hAnsiTheme="minorHAnsi" w:cstheme="minorBidi"/>
                <w:color w:val="000000" w:themeColor="text1"/>
                <w:sz w:val="22"/>
                <w:szCs w:val="22"/>
              </w:rPr>
              <w:t xml:space="preserve">s </w:t>
            </w:r>
            <w:r w:rsidRPr="008F3D6E">
              <w:rPr>
                <w:rFonts w:asciiTheme="minorHAnsi" w:eastAsiaTheme="minorHAnsi" w:hAnsiTheme="minorHAnsi" w:cstheme="minorBidi"/>
                <w:color w:val="000000" w:themeColor="text1"/>
                <w:sz w:val="22"/>
                <w:szCs w:val="22"/>
              </w:rPr>
              <w:t>led to minor inconsistencies during M&amp;E implementation</w:t>
            </w:r>
            <w:r>
              <w:rPr>
                <w:rFonts w:asciiTheme="minorHAnsi" w:eastAsiaTheme="minorHAnsi" w:hAnsiTheme="minorHAnsi" w:cstheme="minorBidi"/>
                <w:color w:val="000000" w:themeColor="text1"/>
                <w:sz w:val="22"/>
                <w:szCs w:val="22"/>
              </w:rPr>
              <w:t>: a) The IE’s co-financing was not tracked because they were responsible for any cos</w:t>
            </w:r>
            <w:r>
              <w:rPr>
                <w:rFonts w:asciiTheme="minorHAnsi" w:eastAsiaTheme="minorHAnsi" w:hAnsiTheme="minorHAnsi" w:cstheme="minorBidi"/>
                <w:color w:val="000000" w:themeColor="text1"/>
                <w:sz w:val="22"/>
                <w:szCs w:val="22"/>
              </w:rPr>
              <w:t>ts beyond the contract, which included installation, operations and maintenance, r</w:t>
            </w:r>
            <w:r w:rsidRPr="00A70EF2">
              <w:rPr>
                <w:rFonts w:asciiTheme="minorHAnsi" w:eastAsiaTheme="minorHAnsi" w:hAnsiTheme="minorHAnsi" w:cstheme="minorBidi"/>
                <w:color w:val="000000" w:themeColor="text1"/>
                <w:sz w:val="22"/>
                <w:szCs w:val="22"/>
              </w:rPr>
              <w:t>isk and warranty issues</w:t>
            </w:r>
            <w:r>
              <w:rPr>
                <w:rFonts w:asciiTheme="minorHAnsi" w:eastAsiaTheme="minorHAnsi" w:hAnsiTheme="minorHAnsi" w:cstheme="minorBidi"/>
                <w:color w:val="000000" w:themeColor="text1"/>
                <w:sz w:val="22"/>
                <w:szCs w:val="22"/>
              </w:rPr>
              <w:t xml:space="preserve"> etc. This cost varied in each subproject and was always contributed in local currency; and b) Some outputs</w:t>
            </w:r>
            <w:r w:rsidRPr="003B7B9B">
              <w:rPr>
                <w:rFonts w:asciiTheme="minorHAnsi" w:eastAsiaTheme="minorHAnsi" w:hAnsiTheme="minorHAnsi" w:cstheme="minorBidi"/>
                <w:color w:val="000000" w:themeColor="text1"/>
                <w:sz w:val="22"/>
                <w:szCs w:val="22"/>
              </w:rPr>
              <w:t xml:space="preserve"> aligned with outcomes of </w:t>
            </w:r>
            <w:r>
              <w:rPr>
                <w:rFonts w:asciiTheme="minorHAnsi" w:eastAsiaTheme="minorHAnsi" w:hAnsiTheme="minorHAnsi" w:cstheme="minorBidi"/>
                <w:color w:val="000000" w:themeColor="text1"/>
                <w:sz w:val="22"/>
                <w:szCs w:val="22"/>
              </w:rPr>
              <w:t>c</w:t>
            </w:r>
            <w:r w:rsidRPr="003B7B9B">
              <w:rPr>
                <w:rFonts w:asciiTheme="minorHAnsi" w:eastAsiaTheme="minorHAnsi" w:hAnsiTheme="minorHAnsi" w:cstheme="minorBidi"/>
                <w:color w:val="000000" w:themeColor="text1"/>
                <w:sz w:val="22"/>
                <w:szCs w:val="22"/>
              </w:rPr>
              <w:t xml:space="preserve">apacity building </w:t>
            </w:r>
            <w:r w:rsidRPr="003B7B9B">
              <w:rPr>
                <w:rFonts w:asciiTheme="minorHAnsi" w:eastAsiaTheme="minorHAnsi" w:hAnsiTheme="minorHAnsi" w:cstheme="minorBidi"/>
                <w:color w:val="000000" w:themeColor="text1"/>
                <w:sz w:val="22"/>
                <w:szCs w:val="22"/>
              </w:rPr>
              <w:t>such as number of trainings</w:t>
            </w:r>
            <w:r>
              <w:rPr>
                <w:rFonts w:asciiTheme="minorHAnsi" w:eastAsiaTheme="minorHAnsi" w:hAnsiTheme="minorHAnsi" w:cstheme="minorBidi"/>
                <w:color w:val="000000" w:themeColor="text1"/>
                <w:sz w:val="22"/>
                <w:szCs w:val="22"/>
              </w:rPr>
              <w:t xml:space="preserve">, </w:t>
            </w:r>
            <w:r w:rsidRPr="003B7B9B">
              <w:rPr>
                <w:rFonts w:asciiTheme="minorHAnsi" w:eastAsiaTheme="minorHAnsi" w:hAnsiTheme="minorHAnsi" w:cstheme="minorBidi"/>
                <w:color w:val="000000" w:themeColor="text1"/>
                <w:sz w:val="22"/>
                <w:szCs w:val="22"/>
              </w:rPr>
              <w:t xml:space="preserve">and number of specialists </w:t>
            </w:r>
            <w:r>
              <w:rPr>
                <w:rFonts w:asciiTheme="minorHAnsi" w:eastAsiaTheme="minorHAnsi" w:hAnsiTheme="minorHAnsi" w:cstheme="minorBidi"/>
                <w:color w:val="000000" w:themeColor="text1"/>
                <w:sz w:val="22"/>
                <w:szCs w:val="22"/>
              </w:rPr>
              <w:t>received trainings were not continuously tracked.</w:t>
            </w:r>
          </w:p>
        </w:tc>
      </w:tr>
      <w:tr w:rsidR="001B3C78" w:rsidTr="00DD00B7">
        <w:trPr>
          <w:trHeight w:val="486"/>
        </w:trPr>
        <w:tc>
          <w:tcPr>
            <w:tcW w:w="10980" w:type="dxa"/>
            <w:shd w:val="clear" w:color="auto" w:fill="auto"/>
            <w:vAlign w:val="center"/>
          </w:tcPr>
          <w:p w:rsidR="009C618B" w:rsidRPr="00CB304D" w:rsidRDefault="009C618B" w:rsidP="00DD00B7">
            <w:pPr>
              <w:widowControl/>
              <w:autoSpaceDE/>
              <w:autoSpaceDN/>
              <w:adjustRightInd/>
              <w:spacing w:after="160" w:line="259" w:lineRule="auto"/>
              <w:ind w:left="360"/>
              <w:outlineLvl w:val="1"/>
              <w:rPr>
                <w:rFonts w:asciiTheme="minorHAnsi" w:eastAsiaTheme="majorEastAsia" w:hAnsiTheme="minorHAnsi" w:cstheme="majorBidi"/>
                <w:color w:val="000000" w:themeColor="text1"/>
                <w:sz w:val="22"/>
                <w:szCs w:val="22"/>
              </w:rPr>
            </w:pPr>
          </w:p>
        </w:tc>
      </w:tr>
      <w:tr w:rsidR="001B3C78" w:rsidTr="00DD00B7">
        <w:trPr>
          <w:trHeight w:val="80"/>
        </w:trPr>
        <w:tc>
          <w:tcPr>
            <w:tcW w:w="10980" w:type="dxa"/>
            <w:shd w:val="clear" w:color="auto" w:fill="auto"/>
            <w:vAlign w:val="center"/>
          </w:tcPr>
          <w:p w:rsidR="009C618B" w:rsidRPr="00CB304D" w:rsidRDefault="00643373" w:rsidP="00C66CB0">
            <w:pPr>
              <w:pStyle w:val="Heading3"/>
              <w:spacing w:after="160"/>
              <w:rPr>
                <w:color w:val="auto"/>
                <w:szCs w:val="22"/>
              </w:rPr>
            </w:pPr>
            <w:r w:rsidRPr="00CB304D">
              <w:rPr>
                <w:szCs w:val="22"/>
              </w:rPr>
              <w:t>M&amp;E Utilization</w:t>
            </w:r>
          </w:p>
        </w:tc>
      </w:tr>
      <w:tr w:rsidR="001B3C78" w:rsidTr="00DD00B7">
        <w:trPr>
          <w:trHeight w:val="180"/>
        </w:trPr>
        <w:tc>
          <w:tcPr>
            <w:tcW w:w="10980" w:type="dxa"/>
            <w:shd w:val="clear" w:color="auto" w:fill="auto"/>
            <w:vAlign w:val="center"/>
          </w:tcPr>
          <w:p w:rsidR="009C618B" w:rsidRPr="00CB304D" w:rsidRDefault="00643373" w:rsidP="00C66CB0">
            <w:pPr>
              <w:widowControl/>
              <w:autoSpaceDE/>
              <w:autoSpaceDN/>
              <w:adjustRightInd/>
              <w:spacing w:after="160" w:line="259" w:lineRule="auto"/>
              <w:jc w:val="both"/>
              <w:rPr>
                <w:rFonts w:asciiTheme="minorHAnsi" w:eastAsiaTheme="minorHAnsi" w:hAnsiTheme="minorHAnsi" w:cstheme="minorBidi"/>
                <w:color w:val="000000" w:themeColor="text1"/>
                <w:sz w:val="22"/>
                <w:szCs w:val="22"/>
              </w:rPr>
            </w:pPr>
            <w:r>
              <w:rPr>
                <w:rFonts w:asciiTheme="minorHAnsi" w:eastAsiaTheme="minorHAnsi" w:hAnsiTheme="minorHAnsi" w:cstheme="minorBidi"/>
                <w:color w:val="000000" w:themeColor="text1"/>
                <w:sz w:val="22"/>
                <w:szCs w:val="22"/>
              </w:rPr>
              <w:t>The M&amp;E results were</w:t>
            </w:r>
            <w:r w:rsidRPr="00B03047">
              <w:rPr>
                <w:rFonts w:asciiTheme="minorHAnsi" w:eastAsiaTheme="minorHAnsi" w:hAnsiTheme="minorHAnsi" w:cstheme="minorBidi"/>
                <w:color w:val="000000" w:themeColor="text1"/>
                <w:sz w:val="22"/>
                <w:szCs w:val="22"/>
              </w:rPr>
              <w:t xml:space="preserve"> utilized to</w:t>
            </w:r>
            <w:r>
              <w:rPr>
                <w:rFonts w:asciiTheme="minorHAnsi" w:eastAsiaTheme="minorHAnsi" w:hAnsiTheme="minorHAnsi" w:cstheme="minorBidi"/>
                <w:color w:val="000000" w:themeColor="text1"/>
                <w:sz w:val="22"/>
                <w:szCs w:val="22"/>
              </w:rPr>
              <w:t>:</w:t>
            </w:r>
            <w:r w:rsidRPr="00B03047">
              <w:rPr>
                <w:rFonts w:asciiTheme="minorHAnsi" w:eastAsiaTheme="minorHAnsi" w:hAnsiTheme="minorHAnsi" w:cstheme="minorBidi"/>
                <w:color w:val="000000" w:themeColor="text1"/>
                <w:sz w:val="22"/>
                <w:szCs w:val="22"/>
              </w:rPr>
              <w:t xml:space="preserve"> (i) monitor and manage</w:t>
            </w:r>
            <w:r>
              <w:rPr>
                <w:rFonts w:asciiTheme="minorHAnsi" w:eastAsiaTheme="minorHAnsi" w:hAnsiTheme="minorHAnsi" w:cstheme="minorBidi"/>
                <w:color w:val="000000" w:themeColor="text1"/>
                <w:sz w:val="22"/>
                <w:szCs w:val="22"/>
              </w:rPr>
              <w:t xml:space="preserve"> project</w:t>
            </w:r>
            <w:r w:rsidRPr="00B03047">
              <w:rPr>
                <w:rFonts w:asciiTheme="minorHAnsi" w:eastAsiaTheme="minorHAnsi" w:hAnsiTheme="minorHAnsi" w:cstheme="minorBidi"/>
                <w:color w:val="000000" w:themeColor="text1"/>
                <w:sz w:val="22"/>
                <w:szCs w:val="22"/>
              </w:rPr>
              <w:t xml:space="preserve"> progress through the</w:t>
            </w:r>
            <w:r>
              <w:rPr>
                <w:rFonts w:asciiTheme="minorHAnsi" w:eastAsiaTheme="minorHAnsi" w:hAnsiTheme="minorHAnsi" w:cstheme="minorBidi"/>
                <w:color w:val="000000" w:themeColor="text1"/>
                <w:sz w:val="22"/>
                <w:szCs w:val="22"/>
              </w:rPr>
              <w:t xml:space="preserve"> Intermediate Outcome Indicators and PDO; (ii) </w:t>
            </w:r>
            <w:r>
              <w:rPr>
                <w:rFonts w:asciiTheme="minorHAnsi" w:eastAsiaTheme="minorHAnsi" w:hAnsiTheme="minorHAnsi" w:cstheme="minorBidi"/>
                <w:color w:val="000000" w:themeColor="text1"/>
                <w:sz w:val="22"/>
                <w:szCs w:val="22"/>
                <w:lang w:eastAsia="zh-CN"/>
              </w:rPr>
              <w:t xml:space="preserve">identify </w:t>
            </w:r>
            <w:r w:rsidRPr="00B03047">
              <w:rPr>
                <w:rFonts w:asciiTheme="minorHAnsi" w:eastAsiaTheme="minorHAnsi" w:hAnsiTheme="minorHAnsi" w:cstheme="minorBidi"/>
                <w:color w:val="000000" w:themeColor="text1"/>
                <w:sz w:val="22"/>
                <w:szCs w:val="22"/>
                <w:lang w:eastAsia="zh-CN"/>
              </w:rPr>
              <w:t>areas where emerging issues might require attention</w:t>
            </w:r>
            <w:r w:rsidRPr="00B03047">
              <w:rPr>
                <w:rFonts w:asciiTheme="minorHAnsi" w:eastAsiaTheme="minorHAnsi" w:hAnsiTheme="minorHAnsi" w:cstheme="minorBidi"/>
                <w:color w:val="000000" w:themeColor="text1"/>
                <w:sz w:val="22"/>
                <w:szCs w:val="22"/>
              </w:rPr>
              <w:t xml:space="preserve"> </w:t>
            </w:r>
            <w:r>
              <w:rPr>
                <w:rFonts w:asciiTheme="minorHAnsi" w:eastAsiaTheme="minorHAnsi" w:hAnsiTheme="minorHAnsi" w:cstheme="minorBidi"/>
                <w:color w:val="000000" w:themeColor="text1"/>
                <w:sz w:val="22"/>
                <w:szCs w:val="22"/>
                <w:lang w:eastAsia="zh-CN"/>
              </w:rPr>
              <w:t xml:space="preserve">and </w:t>
            </w:r>
            <w:r w:rsidRPr="006C0BE8">
              <w:rPr>
                <w:rFonts w:asciiTheme="minorHAnsi" w:eastAsiaTheme="minorHAnsi" w:hAnsiTheme="minorHAnsi" w:cstheme="minorBidi"/>
                <w:color w:val="000000" w:themeColor="text1"/>
                <w:sz w:val="22"/>
                <w:szCs w:val="22"/>
              </w:rPr>
              <w:t xml:space="preserve">adjust </w:t>
            </w:r>
            <w:r>
              <w:rPr>
                <w:rFonts w:asciiTheme="minorHAnsi" w:eastAsiaTheme="minorHAnsi" w:hAnsiTheme="minorHAnsi" w:cstheme="minorBidi"/>
                <w:color w:val="000000" w:themeColor="text1"/>
                <w:sz w:val="22"/>
                <w:szCs w:val="22"/>
              </w:rPr>
              <w:t xml:space="preserve">implementation plans, such as the </w:t>
            </w:r>
            <w:r w:rsidRPr="006C0BE8">
              <w:rPr>
                <w:rFonts w:asciiTheme="minorHAnsi" w:eastAsiaTheme="minorHAnsi" w:hAnsiTheme="minorHAnsi" w:cstheme="minorBidi"/>
                <w:color w:val="000000" w:themeColor="text1"/>
                <w:sz w:val="22"/>
                <w:szCs w:val="22"/>
              </w:rPr>
              <w:t>allocation of funds and eligibility criteria</w:t>
            </w:r>
            <w:r>
              <w:rPr>
                <w:rFonts w:asciiTheme="minorHAnsi" w:eastAsiaTheme="minorHAnsi" w:hAnsiTheme="minorHAnsi" w:cstheme="minorBidi"/>
                <w:color w:val="000000" w:themeColor="text1"/>
                <w:sz w:val="22"/>
                <w:szCs w:val="22"/>
              </w:rPr>
              <w:t>; and</w:t>
            </w:r>
            <w:r w:rsidRPr="006C0BE8">
              <w:rPr>
                <w:rFonts w:asciiTheme="minorHAnsi" w:eastAsiaTheme="minorHAnsi" w:hAnsiTheme="minorHAnsi" w:cstheme="minorBidi"/>
                <w:color w:val="000000" w:themeColor="text1"/>
                <w:sz w:val="22"/>
                <w:szCs w:val="22"/>
              </w:rPr>
              <w:t xml:space="preserve"> </w:t>
            </w:r>
            <w:r w:rsidRPr="00B03047">
              <w:rPr>
                <w:rFonts w:asciiTheme="minorHAnsi" w:eastAsiaTheme="minorHAnsi" w:hAnsiTheme="minorHAnsi" w:cstheme="minorBidi"/>
                <w:color w:val="000000" w:themeColor="text1"/>
                <w:sz w:val="22"/>
                <w:szCs w:val="22"/>
              </w:rPr>
              <w:t>(ii</w:t>
            </w:r>
            <w:r>
              <w:rPr>
                <w:rFonts w:asciiTheme="minorHAnsi" w:eastAsiaTheme="minorHAnsi" w:hAnsiTheme="minorHAnsi" w:cstheme="minorBidi"/>
                <w:color w:val="000000" w:themeColor="text1"/>
                <w:sz w:val="22"/>
                <w:szCs w:val="22"/>
              </w:rPr>
              <w:t>i</w:t>
            </w:r>
            <w:r w:rsidRPr="00B03047">
              <w:rPr>
                <w:rFonts w:asciiTheme="minorHAnsi" w:eastAsiaTheme="minorHAnsi" w:hAnsiTheme="minorHAnsi" w:cstheme="minorBidi"/>
                <w:color w:val="000000" w:themeColor="text1"/>
                <w:sz w:val="22"/>
                <w:szCs w:val="22"/>
              </w:rPr>
              <w:t>)</w:t>
            </w:r>
            <w:r>
              <w:rPr>
                <w:rFonts w:asciiTheme="minorHAnsi" w:eastAsiaTheme="minorHAnsi" w:hAnsiTheme="minorHAnsi" w:cstheme="minorBidi"/>
                <w:color w:val="000000" w:themeColor="text1"/>
                <w:sz w:val="22"/>
                <w:szCs w:val="22"/>
              </w:rPr>
              <w:t xml:space="preserve"> form a basis for important decision making, for</w:t>
            </w:r>
            <w:r>
              <w:rPr>
                <w:rFonts w:asciiTheme="minorHAnsi" w:eastAsiaTheme="minorHAnsi" w:hAnsiTheme="minorHAnsi" w:cstheme="minorBidi"/>
                <w:color w:val="000000" w:themeColor="text1"/>
                <w:sz w:val="22"/>
                <w:szCs w:val="22"/>
              </w:rPr>
              <w:t xml:space="preserve"> instance,</w:t>
            </w:r>
            <w:r w:rsidRPr="006C0BE8">
              <w:rPr>
                <w:rFonts w:asciiTheme="minorHAnsi" w:eastAsiaTheme="minorHAnsi" w:hAnsiTheme="minorHAnsi" w:cstheme="minorBidi"/>
                <w:color w:val="000000" w:themeColor="text1"/>
                <w:sz w:val="22"/>
                <w:szCs w:val="22"/>
              </w:rPr>
              <w:t xml:space="preserve"> </w:t>
            </w:r>
            <w:r>
              <w:rPr>
                <w:rFonts w:asciiTheme="minorHAnsi" w:eastAsiaTheme="minorHAnsi" w:hAnsiTheme="minorHAnsi" w:cstheme="minorBidi"/>
                <w:color w:val="000000" w:themeColor="text1"/>
                <w:sz w:val="22"/>
                <w:szCs w:val="22"/>
              </w:rPr>
              <w:t xml:space="preserve">the approval of AF. </w:t>
            </w:r>
          </w:p>
        </w:tc>
      </w:tr>
      <w:tr w:rsidR="001B3C78" w:rsidTr="00DD00B7">
        <w:trPr>
          <w:trHeight w:val="405"/>
        </w:trPr>
        <w:tc>
          <w:tcPr>
            <w:tcW w:w="10980" w:type="dxa"/>
            <w:shd w:val="clear" w:color="auto" w:fill="auto"/>
            <w:vAlign w:val="center"/>
          </w:tcPr>
          <w:p w:rsidR="009C618B" w:rsidRPr="00CB304D" w:rsidRDefault="009C618B" w:rsidP="00DD00B7">
            <w:pPr>
              <w:widowControl/>
              <w:autoSpaceDE/>
              <w:autoSpaceDN/>
              <w:adjustRightInd/>
              <w:spacing w:before="40" w:line="259" w:lineRule="auto"/>
              <w:ind w:left="360"/>
              <w:jc w:val="both"/>
              <w:outlineLvl w:val="1"/>
              <w:rPr>
                <w:rFonts w:asciiTheme="minorHAnsi" w:eastAsiaTheme="majorEastAsia" w:hAnsiTheme="minorHAnsi" w:cstheme="majorBidi"/>
                <w:color w:val="1F4E79" w:themeColor="accent1" w:themeShade="80"/>
                <w:sz w:val="22"/>
                <w:szCs w:val="22"/>
              </w:rPr>
            </w:pPr>
          </w:p>
        </w:tc>
      </w:tr>
      <w:tr w:rsidR="001B3C78" w:rsidTr="00DD00B7">
        <w:trPr>
          <w:trHeight w:val="80"/>
        </w:trPr>
        <w:tc>
          <w:tcPr>
            <w:tcW w:w="10980" w:type="dxa"/>
            <w:shd w:val="clear" w:color="auto" w:fill="auto"/>
            <w:vAlign w:val="center"/>
          </w:tcPr>
          <w:p w:rsidR="009C618B" w:rsidRPr="00CB304D" w:rsidRDefault="00643373" w:rsidP="00C66CB0">
            <w:pPr>
              <w:pStyle w:val="Heading3"/>
              <w:jc w:val="both"/>
              <w:rPr>
                <w:color w:val="auto"/>
                <w:szCs w:val="22"/>
              </w:rPr>
            </w:pPr>
            <w:r w:rsidRPr="00CB304D">
              <w:rPr>
                <w:szCs w:val="22"/>
              </w:rPr>
              <w:t xml:space="preserve">Justification of Overall </w:t>
            </w:r>
            <w:r w:rsidRPr="00201F1F">
              <w:rPr>
                <w:szCs w:val="22"/>
              </w:rPr>
              <w:t>Rating of</w:t>
            </w:r>
            <w:r>
              <w:rPr>
                <w:szCs w:val="22"/>
              </w:rPr>
              <w:t xml:space="preserve"> </w:t>
            </w:r>
            <w:r w:rsidRPr="00CB304D">
              <w:rPr>
                <w:szCs w:val="22"/>
              </w:rPr>
              <w:t>Quality of M&amp;E</w:t>
            </w:r>
          </w:p>
        </w:tc>
      </w:tr>
      <w:tr w:rsidR="001B3C78" w:rsidTr="00DD00B7">
        <w:trPr>
          <w:trHeight w:val="180"/>
        </w:trPr>
        <w:tc>
          <w:tcPr>
            <w:tcW w:w="10980" w:type="dxa"/>
            <w:shd w:val="clear" w:color="auto" w:fill="auto"/>
            <w:vAlign w:val="center"/>
          </w:tcPr>
          <w:p w:rsidR="009C618B" w:rsidRDefault="009C618B" w:rsidP="00DD00B7">
            <w:pPr>
              <w:widowControl/>
              <w:autoSpaceDE/>
              <w:autoSpaceDN/>
              <w:adjustRightInd/>
              <w:spacing w:after="160" w:line="259" w:lineRule="auto"/>
              <w:ind w:left="342" w:hanging="3"/>
              <w:jc w:val="both"/>
              <w:rPr>
                <w:rFonts w:asciiTheme="minorHAnsi" w:eastAsiaTheme="minorHAnsi" w:hAnsiTheme="minorHAnsi" w:cstheme="minorBidi"/>
                <w:color w:val="000000" w:themeColor="text1"/>
                <w:sz w:val="22"/>
                <w:szCs w:val="22"/>
              </w:rPr>
            </w:pPr>
          </w:p>
          <w:p w:rsidR="009C618B" w:rsidRDefault="00643373" w:rsidP="00C66CB0">
            <w:pPr>
              <w:widowControl/>
              <w:autoSpaceDE/>
              <w:autoSpaceDN/>
              <w:adjustRightInd/>
              <w:spacing w:after="160" w:line="259" w:lineRule="auto"/>
              <w:jc w:val="both"/>
              <w:rPr>
                <w:rFonts w:asciiTheme="minorHAnsi" w:eastAsiaTheme="minorHAnsi" w:hAnsiTheme="minorHAnsi" w:cstheme="minorBidi"/>
                <w:color w:val="000000" w:themeColor="text1"/>
                <w:sz w:val="22"/>
                <w:szCs w:val="22"/>
              </w:rPr>
            </w:pPr>
            <w:r>
              <w:rPr>
                <w:rFonts w:asciiTheme="minorHAnsi" w:eastAsiaTheme="minorHAnsi" w:hAnsiTheme="minorHAnsi" w:cstheme="minorBidi"/>
                <w:color w:val="000000" w:themeColor="text1"/>
                <w:sz w:val="22"/>
                <w:szCs w:val="22"/>
              </w:rPr>
              <w:t>Rating: Substantial</w:t>
            </w:r>
          </w:p>
          <w:p w:rsidR="009C618B" w:rsidRPr="00CB304D" w:rsidRDefault="00643373" w:rsidP="00C66CB0">
            <w:pPr>
              <w:widowControl/>
              <w:autoSpaceDE/>
              <w:autoSpaceDN/>
              <w:adjustRightInd/>
              <w:spacing w:after="160" w:line="259" w:lineRule="auto"/>
              <w:jc w:val="both"/>
              <w:rPr>
                <w:rFonts w:asciiTheme="minorHAnsi" w:eastAsiaTheme="minorHAnsi" w:hAnsiTheme="minorHAnsi" w:cstheme="minorBidi"/>
                <w:color w:val="000000" w:themeColor="text1"/>
                <w:sz w:val="22"/>
                <w:szCs w:val="22"/>
              </w:rPr>
            </w:pPr>
            <w:r>
              <w:rPr>
                <w:rFonts w:asciiTheme="minorHAnsi" w:eastAsiaTheme="minorHAnsi" w:hAnsiTheme="minorHAnsi" w:cstheme="minorBidi"/>
                <w:color w:val="000000" w:themeColor="text1"/>
                <w:sz w:val="22"/>
                <w:szCs w:val="22"/>
              </w:rPr>
              <w:t xml:space="preserve">The </w:t>
            </w:r>
            <w:r w:rsidRPr="00917CA3">
              <w:rPr>
                <w:rFonts w:asciiTheme="minorHAnsi" w:eastAsiaTheme="minorHAnsi" w:hAnsiTheme="minorHAnsi" w:cstheme="minorBidi"/>
                <w:color w:val="000000" w:themeColor="text1"/>
                <w:sz w:val="22"/>
                <w:szCs w:val="22"/>
              </w:rPr>
              <w:t xml:space="preserve">Overall Rating of Quality of M&amp;E </w:t>
            </w:r>
            <w:r>
              <w:rPr>
                <w:rFonts w:asciiTheme="minorHAnsi" w:eastAsiaTheme="minorHAnsi" w:hAnsiTheme="minorHAnsi" w:cstheme="minorBidi"/>
                <w:color w:val="000000" w:themeColor="text1"/>
                <w:sz w:val="22"/>
                <w:szCs w:val="22"/>
              </w:rPr>
              <w:t xml:space="preserve">was rated </w:t>
            </w:r>
            <w:r w:rsidRPr="00917CA3">
              <w:rPr>
                <w:rFonts w:asciiTheme="minorHAnsi" w:eastAsiaTheme="minorHAnsi" w:hAnsiTheme="minorHAnsi" w:cstheme="minorBidi"/>
                <w:color w:val="000000" w:themeColor="text1"/>
                <w:sz w:val="22"/>
                <w:szCs w:val="22"/>
              </w:rPr>
              <w:t>Substantial</w:t>
            </w:r>
            <w:r>
              <w:rPr>
                <w:rFonts w:asciiTheme="minorHAnsi" w:eastAsiaTheme="minorHAnsi" w:hAnsiTheme="minorHAnsi" w:cstheme="minorBidi"/>
                <w:color w:val="000000" w:themeColor="text1"/>
                <w:sz w:val="22"/>
                <w:szCs w:val="22"/>
              </w:rPr>
              <w:t>. There were no major</w:t>
            </w:r>
            <w:r w:rsidRPr="00917CA3">
              <w:rPr>
                <w:rFonts w:asciiTheme="minorHAnsi" w:eastAsiaTheme="minorHAnsi" w:hAnsiTheme="minorHAnsi" w:cstheme="minorBidi"/>
                <w:color w:val="000000" w:themeColor="text1"/>
                <w:sz w:val="22"/>
                <w:szCs w:val="22"/>
              </w:rPr>
              <w:t xml:space="preserve"> shortcomings in the M&amp;E system’s design,</w:t>
            </w:r>
            <w:r>
              <w:rPr>
                <w:rFonts w:asciiTheme="minorHAnsi" w:eastAsiaTheme="minorHAnsi" w:hAnsiTheme="minorHAnsi" w:cstheme="minorBidi"/>
                <w:color w:val="000000" w:themeColor="text1"/>
                <w:sz w:val="22"/>
                <w:szCs w:val="22"/>
              </w:rPr>
              <w:t xml:space="preserve"> implementation, or utilization. T</w:t>
            </w:r>
            <w:r w:rsidRPr="00917CA3">
              <w:rPr>
                <w:rFonts w:asciiTheme="minorHAnsi" w:eastAsiaTheme="minorHAnsi" w:hAnsiTheme="minorHAnsi" w:cstheme="minorBidi"/>
                <w:color w:val="000000" w:themeColor="text1"/>
                <w:sz w:val="22"/>
                <w:szCs w:val="22"/>
              </w:rPr>
              <w:t>he M&amp;E system as designed and</w:t>
            </w:r>
            <w:r>
              <w:rPr>
                <w:rFonts w:asciiTheme="minorHAnsi" w:eastAsiaTheme="minorHAnsi" w:hAnsiTheme="minorHAnsi" w:cstheme="minorBidi"/>
                <w:color w:val="000000" w:themeColor="text1"/>
                <w:sz w:val="22"/>
                <w:szCs w:val="22"/>
              </w:rPr>
              <w:t xml:space="preserve"> </w:t>
            </w:r>
            <w:r w:rsidRPr="00917CA3">
              <w:rPr>
                <w:rFonts w:asciiTheme="minorHAnsi" w:eastAsiaTheme="minorHAnsi" w:hAnsiTheme="minorHAnsi" w:cstheme="minorBidi"/>
                <w:color w:val="000000" w:themeColor="text1"/>
                <w:sz w:val="22"/>
                <w:szCs w:val="22"/>
              </w:rPr>
              <w:t>implemented was generally sufficient to assess the achievement of the</w:t>
            </w:r>
            <w:r>
              <w:rPr>
                <w:rFonts w:asciiTheme="minorHAnsi" w:eastAsiaTheme="minorHAnsi" w:hAnsiTheme="minorHAnsi" w:cstheme="minorBidi"/>
                <w:color w:val="000000" w:themeColor="text1"/>
                <w:sz w:val="22"/>
                <w:szCs w:val="22"/>
              </w:rPr>
              <w:t xml:space="preserve"> </w:t>
            </w:r>
            <w:r w:rsidRPr="00917CA3">
              <w:rPr>
                <w:rFonts w:asciiTheme="minorHAnsi" w:eastAsiaTheme="minorHAnsi" w:hAnsiTheme="minorHAnsi" w:cstheme="minorBidi"/>
                <w:color w:val="000000" w:themeColor="text1"/>
                <w:sz w:val="22"/>
                <w:szCs w:val="22"/>
              </w:rPr>
              <w:t>objectives and test</w:t>
            </w:r>
            <w:r>
              <w:rPr>
                <w:rFonts w:asciiTheme="minorHAnsi" w:eastAsiaTheme="minorHAnsi" w:hAnsiTheme="minorHAnsi" w:cstheme="minorBidi"/>
                <w:color w:val="000000" w:themeColor="text1"/>
                <w:sz w:val="22"/>
                <w:szCs w:val="22"/>
              </w:rPr>
              <w:t xml:space="preserve"> the links in the results chain. However, </w:t>
            </w:r>
            <w:r w:rsidRPr="00917CA3">
              <w:rPr>
                <w:rFonts w:asciiTheme="minorHAnsi" w:eastAsiaTheme="minorHAnsi" w:hAnsiTheme="minorHAnsi" w:cstheme="minorBidi"/>
                <w:color w:val="000000" w:themeColor="text1"/>
                <w:sz w:val="22"/>
                <w:szCs w:val="22"/>
              </w:rPr>
              <w:t>there were</w:t>
            </w:r>
            <w:r>
              <w:rPr>
                <w:rFonts w:asciiTheme="minorHAnsi" w:eastAsiaTheme="minorHAnsi" w:hAnsiTheme="minorHAnsi" w:cstheme="minorBidi"/>
                <w:color w:val="000000" w:themeColor="text1"/>
                <w:sz w:val="22"/>
                <w:szCs w:val="22"/>
              </w:rPr>
              <w:t xml:space="preserve"> </w:t>
            </w:r>
            <w:r w:rsidRPr="00917CA3">
              <w:rPr>
                <w:rFonts w:asciiTheme="minorHAnsi" w:eastAsiaTheme="minorHAnsi" w:hAnsiTheme="minorHAnsi" w:cstheme="minorBidi"/>
                <w:color w:val="000000" w:themeColor="text1"/>
                <w:sz w:val="22"/>
                <w:szCs w:val="22"/>
              </w:rPr>
              <w:t>mo</w:t>
            </w:r>
            <w:r>
              <w:rPr>
                <w:rFonts w:asciiTheme="minorHAnsi" w:eastAsiaTheme="minorHAnsi" w:hAnsiTheme="minorHAnsi" w:cstheme="minorBidi"/>
                <w:color w:val="000000" w:themeColor="text1"/>
                <w:sz w:val="22"/>
                <w:szCs w:val="22"/>
              </w:rPr>
              <w:t>derate weaknesses due to t</w:t>
            </w:r>
            <w:r w:rsidRPr="008F3D6E">
              <w:rPr>
                <w:rFonts w:asciiTheme="minorHAnsi" w:eastAsiaTheme="minorHAnsi" w:hAnsiTheme="minorHAnsi" w:cstheme="minorBidi"/>
                <w:color w:val="000000" w:themeColor="text1"/>
                <w:sz w:val="22"/>
                <w:szCs w:val="22"/>
              </w:rPr>
              <w:t>h</w:t>
            </w:r>
            <w:r>
              <w:rPr>
                <w:rFonts w:asciiTheme="minorHAnsi" w:eastAsiaTheme="minorHAnsi" w:hAnsiTheme="minorHAnsi" w:cstheme="minorBidi"/>
                <w:color w:val="000000" w:themeColor="text1"/>
                <w:sz w:val="22"/>
                <w:szCs w:val="22"/>
              </w:rPr>
              <w:t>e lack of clear defin</w:t>
            </w:r>
            <w:r>
              <w:rPr>
                <w:rFonts w:asciiTheme="minorHAnsi" w:eastAsiaTheme="minorHAnsi" w:hAnsiTheme="minorHAnsi" w:cstheme="minorBidi"/>
                <w:color w:val="000000" w:themeColor="text1"/>
                <w:sz w:val="22"/>
                <w:szCs w:val="22"/>
              </w:rPr>
              <w:t xml:space="preserve">ition </w:t>
            </w:r>
            <w:r w:rsidRPr="008F3D6E">
              <w:rPr>
                <w:rFonts w:asciiTheme="minorHAnsi" w:eastAsiaTheme="minorHAnsi" w:hAnsiTheme="minorHAnsi" w:cstheme="minorBidi"/>
                <w:color w:val="000000" w:themeColor="text1"/>
                <w:sz w:val="22"/>
                <w:szCs w:val="22"/>
              </w:rPr>
              <w:t xml:space="preserve">and guidance for </w:t>
            </w:r>
            <w:r>
              <w:rPr>
                <w:rFonts w:asciiTheme="minorHAnsi" w:eastAsiaTheme="minorHAnsi" w:hAnsiTheme="minorHAnsi" w:cstheme="minorBidi"/>
                <w:color w:val="000000" w:themeColor="text1"/>
                <w:sz w:val="22"/>
                <w:szCs w:val="22"/>
              </w:rPr>
              <w:t xml:space="preserve">some </w:t>
            </w:r>
            <w:r w:rsidRPr="008F3D6E">
              <w:rPr>
                <w:rFonts w:asciiTheme="minorHAnsi" w:eastAsiaTheme="minorHAnsi" w:hAnsiTheme="minorHAnsi" w:cstheme="minorBidi"/>
                <w:color w:val="000000" w:themeColor="text1"/>
                <w:sz w:val="22"/>
                <w:szCs w:val="22"/>
              </w:rPr>
              <w:t>indicator</w:t>
            </w:r>
            <w:r>
              <w:rPr>
                <w:rFonts w:asciiTheme="minorHAnsi" w:eastAsiaTheme="minorHAnsi" w:hAnsiTheme="minorHAnsi" w:cstheme="minorBidi"/>
                <w:color w:val="000000" w:themeColor="text1"/>
                <w:sz w:val="22"/>
                <w:szCs w:val="22"/>
              </w:rPr>
              <w:t>s, and the difficulty of measuring IE contributions.</w:t>
            </w:r>
          </w:p>
        </w:tc>
      </w:tr>
    </w:tbl>
    <w:p w:rsidR="009C618B" w:rsidRPr="00CB304D" w:rsidRDefault="009C618B" w:rsidP="009C618B">
      <w:pPr>
        <w:ind w:left="-634"/>
        <w:rPr>
          <w:rFonts w:asciiTheme="minorHAnsi" w:hAnsiTheme="minorHAnsi"/>
          <w:bCs/>
          <w:color w:val="auto"/>
          <w:sz w:val="22"/>
          <w:szCs w:val="22"/>
        </w:rPr>
      </w:pPr>
    </w:p>
    <w:tbl>
      <w:tblPr>
        <w:tblW w:w="10710" w:type="dxa"/>
        <w:tblInd w:w="-720" w:type="dxa"/>
        <w:tblLayout w:type="fixed"/>
        <w:tblLook w:val="04A0" w:firstRow="1" w:lastRow="0" w:firstColumn="1" w:lastColumn="0" w:noHBand="0" w:noVBand="1"/>
      </w:tblPr>
      <w:tblGrid>
        <w:gridCol w:w="10710"/>
      </w:tblGrid>
      <w:tr w:rsidR="001B3C78" w:rsidTr="00DD00B7">
        <w:trPr>
          <w:trHeight w:val="80"/>
        </w:trPr>
        <w:tc>
          <w:tcPr>
            <w:tcW w:w="10710" w:type="dxa"/>
          </w:tcPr>
          <w:p w:rsidR="009C618B" w:rsidRPr="00CB304D" w:rsidRDefault="00643373" w:rsidP="00DD00B7">
            <w:pPr>
              <w:pStyle w:val="Heading2"/>
              <w:keepLines w:val="0"/>
              <w:jc w:val="both"/>
              <w:rPr>
                <w:szCs w:val="22"/>
              </w:rPr>
            </w:pPr>
            <w:bookmarkStart w:id="43" w:name="_Toc500072330"/>
            <w:bookmarkStart w:id="44" w:name="_Toc501555235"/>
            <w:r w:rsidRPr="00CB304D">
              <w:rPr>
                <w:b/>
                <w:bCs/>
                <w:szCs w:val="22"/>
              </w:rPr>
              <w:t>B.</w:t>
            </w:r>
            <w:r w:rsidRPr="00CB304D">
              <w:rPr>
                <w:b/>
                <w:szCs w:val="22"/>
              </w:rPr>
              <w:t xml:space="preserve"> ENVIRONMENTAL, SOCIAL, AND FIDUCIARY COMPLIANCE</w:t>
            </w:r>
            <w:bookmarkEnd w:id="43"/>
            <w:bookmarkEnd w:id="44"/>
          </w:p>
        </w:tc>
      </w:tr>
    </w:tbl>
    <w:p w:rsidR="009C618B" w:rsidRPr="000359E7" w:rsidRDefault="00643373" w:rsidP="009C618B">
      <w:pPr>
        <w:spacing w:after="160"/>
        <w:ind w:left="-360"/>
        <w:jc w:val="both"/>
        <w:rPr>
          <w:rFonts w:asciiTheme="minorHAnsi" w:hAnsiTheme="minorHAnsi"/>
          <w:b/>
          <w:bCs/>
          <w:color w:val="000000" w:themeColor="text1"/>
          <w:sz w:val="22"/>
          <w:szCs w:val="22"/>
        </w:rPr>
      </w:pPr>
      <w:r w:rsidRPr="000359E7">
        <w:rPr>
          <w:rFonts w:asciiTheme="minorHAnsi" w:hAnsiTheme="minorHAnsi"/>
          <w:b/>
          <w:bCs/>
          <w:color w:val="000000" w:themeColor="text1"/>
          <w:sz w:val="22"/>
          <w:szCs w:val="22"/>
        </w:rPr>
        <w:t>Environmental Safeguards Compliance</w:t>
      </w:r>
    </w:p>
    <w:p w:rsidR="009C618B" w:rsidRPr="00802A18" w:rsidRDefault="00643373" w:rsidP="009C618B">
      <w:pPr>
        <w:widowControl/>
        <w:autoSpaceDE/>
        <w:autoSpaceDN/>
        <w:adjustRightInd/>
        <w:spacing w:after="160" w:line="259" w:lineRule="auto"/>
        <w:ind w:left="3" w:hanging="3"/>
        <w:jc w:val="both"/>
        <w:rPr>
          <w:rFonts w:asciiTheme="minorHAnsi" w:eastAsiaTheme="minorHAnsi" w:hAnsiTheme="minorHAnsi" w:cstheme="minorBidi"/>
          <w:color w:val="000000" w:themeColor="text1"/>
          <w:sz w:val="22"/>
          <w:szCs w:val="22"/>
        </w:rPr>
      </w:pPr>
      <w:r w:rsidRPr="00802A18">
        <w:rPr>
          <w:rFonts w:asciiTheme="minorHAnsi" w:eastAsiaTheme="minorHAnsi" w:hAnsiTheme="minorHAnsi" w:cstheme="minorBidi"/>
          <w:color w:val="000000" w:themeColor="text1"/>
          <w:sz w:val="22"/>
          <w:szCs w:val="22"/>
        </w:rPr>
        <w:lastRenderedPageBreak/>
        <w:t xml:space="preserve">The project received a Satisfactory rating from project effectiveness until project closure. The project </w:t>
      </w:r>
      <w:r w:rsidR="003E470F" w:rsidRPr="00802A18">
        <w:rPr>
          <w:rFonts w:asciiTheme="minorHAnsi" w:eastAsiaTheme="minorHAnsi" w:hAnsiTheme="minorHAnsi" w:cstheme="minorBidi"/>
          <w:color w:val="000000" w:themeColor="text1"/>
          <w:sz w:val="22"/>
          <w:szCs w:val="22"/>
        </w:rPr>
        <w:t>followed</w:t>
      </w:r>
      <w:r w:rsidRPr="00802A18">
        <w:rPr>
          <w:rFonts w:asciiTheme="minorHAnsi" w:eastAsiaTheme="minorHAnsi" w:hAnsiTheme="minorHAnsi" w:cstheme="minorBidi"/>
          <w:color w:val="000000" w:themeColor="text1"/>
          <w:sz w:val="22"/>
          <w:szCs w:val="22"/>
        </w:rPr>
        <w:t xml:space="preserve"> the Government of Uzbekistan and World Bank regulations, policies and procedures for environmental assessment (EA). </w:t>
      </w:r>
    </w:p>
    <w:p w:rsidR="009C618B" w:rsidRPr="00802A18" w:rsidRDefault="00643373" w:rsidP="009C618B">
      <w:pPr>
        <w:widowControl/>
        <w:autoSpaceDE/>
        <w:autoSpaceDN/>
        <w:adjustRightInd/>
        <w:spacing w:after="160" w:line="259" w:lineRule="auto"/>
        <w:ind w:left="3" w:hanging="3"/>
        <w:jc w:val="both"/>
        <w:rPr>
          <w:rFonts w:asciiTheme="minorHAnsi" w:eastAsiaTheme="minorHAnsi" w:hAnsiTheme="minorHAnsi" w:cstheme="minorBidi"/>
          <w:color w:val="000000" w:themeColor="text1"/>
          <w:sz w:val="22"/>
          <w:szCs w:val="22"/>
        </w:rPr>
      </w:pPr>
      <w:r w:rsidRPr="00802A18">
        <w:rPr>
          <w:rFonts w:asciiTheme="minorHAnsi" w:eastAsiaTheme="minorHAnsi" w:hAnsiTheme="minorHAnsi" w:cstheme="minorBidi"/>
          <w:color w:val="000000" w:themeColor="text1"/>
          <w:sz w:val="22"/>
          <w:szCs w:val="22"/>
        </w:rPr>
        <w:t xml:space="preserve">In accordance with World </w:t>
      </w:r>
      <w:r w:rsidRPr="00802A18">
        <w:rPr>
          <w:rFonts w:asciiTheme="minorHAnsi" w:eastAsiaTheme="minorHAnsi" w:hAnsiTheme="minorHAnsi" w:cstheme="minorBidi"/>
          <w:color w:val="000000" w:themeColor="text1"/>
          <w:sz w:val="22"/>
          <w:szCs w:val="22"/>
        </w:rPr>
        <w:t xml:space="preserve">Bank environmental safeguard policies (OP/BP/GP 4.01), the project was assigned Category “FI” since individual subprojects to be financed by the PBs were identified after project implementation. As agreed with the ECA Safeguards </w:t>
      </w:r>
      <w:r>
        <w:rPr>
          <w:rFonts w:asciiTheme="minorHAnsi" w:eastAsiaTheme="minorHAnsi" w:hAnsiTheme="minorHAnsi" w:cstheme="minorBidi"/>
          <w:color w:val="000000" w:themeColor="text1"/>
          <w:sz w:val="22"/>
          <w:szCs w:val="22"/>
        </w:rPr>
        <w:t>Coordinator</w:t>
      </w:r>
      <w:r w:rsidRPr="00802A18">
        <w:rPr>
          <w:rFonts w:asciiTheme="minorHAnsi" w:eastAsiaTheme="minorHAnsi" w:hAnsiTheme="minorHAnsi" w:cstheme="minorBidi"/>
          <w:color w:val="000000" w:themeColor="text1"/>
          <w:sz w:val="22"/>
          <w:szCs w:val="22"/>
        </w:rPr>
        <w:t xml:space="preserve">, the framework </w:t>
      </w:r>
      <w:r w:rsidRPr="00802A18">
        <w:rPr>
          <w:rFonts w:asciiTheme="minorHAnsi" w:eastAsiaTheme="minorHAnsi" w:hAnsiTheme="minorHAnsi" w:cstheme="minorBidi"/>
          <w:color w:val="000000" w:themeColor="text1"/>
          <w:sz w:val="22"/>
          <w:szCs w:val="22"/>
        </w:rPr>
        <w:t>approach was appropriate and an Environmental Management Framework (EMF) document was jointly prepared by the three PBs. projects determined to be Level I (high risk) under the GoU’s EA regulations and/or Category A under World Bank criteria were not be el</w:t>
      </w:r>
      <w:r w:rsidRPr="00802A18">
        <w:rPr>
          <w:rFonts w:asciiTheme="minorHAnsi" w:eastAsiaTheme="minorHAnsi" w:hAnsiTheme="minorHAnsi" w:cstheme="minorBidi"/>
          <w:color w:val="000000" w:themeColor="text1"/>
          <w:sz w:val="22"/>
          <w:szCs w:val="22"/>
        </w:rPr>
        <w:t>igible to participate in the project. The overwhelming majority of EE subprojects and the new subprojects for the AF had positive environmental effects and either minor impacts primarily associated with construction activities (e.g. dust, noise, disposal o</w:t>
      </w:r>
      <w:r w:rsidRPr="00802A18">
        <w:rPr>
          <w:rFonts w:asciiTheme="minorHAnsi" w:eastAsiaTheme="minorHAnsi" w:hAnsiTheme="minorHAnsi" w:cstheme="minorBidi"/>
          <w:color w:val="000000" w:themeColor="text1"/>
          <w:sz w:val="22"/>
          <w:szCs w:val="22"/>
        </w:rPr>
        <w:t>f non-hazardous wastes) or no environmental impacts. The World Bank project team provided PB technical staff with a series of training sessions on implementing the EMF during project preparation, loan effectiveness, and for their first few subproject appli</w:t>
      </w:r>
      <w:r w:rsidRPr="00802A18">
        <w:rPr>
          <w:rFonts w:asciiTheme="minorHAnsi" w:eastAsiaTheme="minorHAnsi" w:hAnsiTheme="minorHAnsi" w:cstheme="minorBidi"/>
          <w:color w:val="000000" w:themeColor="text1"/>
          <w:sz w:val="22"/>
          <w:szCs w:val="22"/>
        </w:rPr>
        <w:t xml:space="preserve">cations. </w:t>
      </w:r>
    </w:p>
    <w:p w:rsidR="009C618B" w:rsidRPr="002B4A78" w:rsidRDefault="009C618B" w:rsidP="009C618B">
      <w:pPr>
        <w:spacing w:after="160"/>
        <w:jc w:val="both"/>
        <w:rPr>
          <w:rFonts w:asciiTheme="minorHAnsi" w:hAnsiTheme="minorHAnsi"/>
          <w:bCs/>
          <w:color w:val="000000" w:themeColor="text1"/>
          <w:sz w:val="22"/>
          <w:szCs w:val="22"/>
        </w:rPr>
      </w:pPr>
    </w:p>
    <w:p w:rsidR="009C618B" w:rsidRPr="002B4A78" w:rsidRDefault="00643373" w:rsidP="009C618B">
      <w:pPr>
        <w:spacing w:after="160"/>
        <w:ind w:left="-360"/>
        <w:jc w:val="both"/>
        <w:rPr>
          <w:rFonts w:asciiTheme="minorHAnsi" w:hAnsiTheme="minorHAnsi"/>
          <w:b/>
          <w:bCs/>
          <w:color w:val="000000" w:themeColor="text1"/>
          <w:sz w:val="22"/>
          <w:szCs w:val="22"/>
        </w:rPr>
      </w:pPr>
      <w:r w:rsidRPr="002B4A78">
        <w:rPr>
          <w:rFonts w:asciiTheme="minorHAnsi" w:hAnsiTheme="minorHAnsi"/>
          <w:b/>
          <w:bCs/>
          <w:color w:val="000000" w:themeColor="text1"/>
          <w:sz w:val="22"/>
          <w:szCs w:val="22"/>
        </w:rPr>
        <w:t>Social Safeguards Compliance</w:t>
      </w:r>
    </w:p>
    <w:p w:rsidR="009C618B" w:rsidRPr="00802A18" w:rsidRDefault="00643373" w:rsidP="009C618B">
      <w:pPr>
        <w:widowControl/>
        <w:autoSpaceDE/>
        <w:autoSpaceDN/>
        <w:adjustRightInd/>
        <w:spacing w:after="160" w:line="259" w:lineRule="auto"/>
        <w:ind w:left="3" w:hanging="3"/>
        <w:jc w:val="both"/>
        <w:rPr>
          <w:rFonts w:asciiTheme="minorHAnsi" w:eastAsiaTheme="minorHAnsi" w:hAnsiTheme="minorHAnsi" w:cstheme="minorBidi"/>
          <w:color w:val="000000" w:themeColor="text1"/>
          <w:sz w:val="22"/>
          <w:szCs w:val="22"/>
        </w:rPr>
      </w:pPr>
      <w:r w:rsidRPr="00802A18">
        <w:rPr>
          <w:rFonts w:asciiTheme="minorHAnsi" w:eastAsiaTheme="minorHAnsi" w:hAnsiTheme="minorHAnsi" w:cstheme="minorBidi"/>
          <w:color w:val="000000" w:themeColor="text1"/>
          <w:sz w:val="22"/>
          <w:szCs w:val="22"/>
        </w:rPr>
        <w:t xml:space="preserve">The project did not trigger any social safeguard policies and was not seen to have any major social issues. The project ensured that positive social development impacts were enhanced. Energy improvement measures </w:t>
      </w:r>
      <w:r w:rsidRPr="00802A18">
        <w:rPr>
          <w:rFonts w:asciiTheme="minorHAnsi" w:eastAsiaTheme="minorHAnsi" w:hAnsiTheme="minorHAnsi" w:cstheme="minorBidi"/>
          <w:color w:val="000000" w:themeColor="text1"/>
          <w:sz w:val="22"/>
          <w:szCs w:val="22"/>
        </w:rPr>
        <w:t>resulted in better working conditions within the enterprises with less emission of dangerous and polluting effluents. Moreover, the PCU an PBs were trained in World Bank safeguard policies to ensure that subprojects that involve any land acquisition or imp</w:t>
      </w:r>
      <w:r w:rsidRPr="00802A18">
        <w:rPr>
          <w:rFonts w:asciiTheme="minorHAnsi" w:eastAsiaTheme="minorHAnsi" w:hAnsiTheme="minorHAnsi" w:cstheme="minorBidi"/>
          <w:color w:val="000000" w:themeColor="text1"/>
          <w:sz w:val="22"/>
          <w:szCs w:val="22"/>
        </w:rPr>
        <w:t>osition on use of resources for any group would not be eligible for financing. In addition, the sub-loan agreements between the PBs and IEs specified that the participating industries would fully comply with the existing national labor laws, including thos</w:t>
      </w:r>
      <w:r w:rsidRPr="00802A18">
        <w:rPr>
          <w:rFonts w:asciiTheme="minorHAnsi" w:eastAsiaTheme="minorHAnsi" w:hAnsiTheme="minorHAnsi" w:cstheme="minorBidi"/>
          <w:color w:val="000000" w:themeColor="text1"/>
          <w:sz w:val="22"/>
          <w:szCs w:val="22"/>
        </w:rPr>
        <w:t>e related to children and women. While limited opportunities, the subprojects promoted job opportunities for women and men. From the perspective of consumers and workers who were employed by the participating IEs, the company’s energy costs were reduced pe</w:t>
      </w:r>
      <w:r w:rsidRPr="00802A18">
        <w:rPr>
          <w:rFonts w:asciiTheme="minorHAnsi" w:eastAsiaTheme="minorHAnsi" w:hAnsiTheme="minorHAnsi" w:cstheme="minorBidi"/>
          <w:color w:val="000000" w:themeColor="text1"/>
          <w:sz w:val="22"/>
          <w:szCs w:val="22"/>
        </w:rPr>
        <w:t>r unit of output with positive impacts on final prices of consumer products and services, and the retro-fitting production improved workplace conditions. The project ensured that adequate consultation and information sharing was carried out with all potent</w:t>
      </w:r>
      <w:r w:rsidRPr="00802A18">
        <w:rPr>
          <w:rFonts w:asciiTheme="minorHAnsi" w:eastAsiaTheme="minorHAnsi" w:hAnsiTheme="minorHAnsi" w:cstheme="minorBidi"/>
          <w:color w:val="000000" w:themeColor="text1"/>
          <w:sz w:val="22"/>
          <w:szCs w:val="22"/>
        </w:rPr>
        <w:t>ial persons who could be negatively affected by the project activities.</w:t>
      </w:r>
    </w:p>
    <w:p w:rsidR="009C618B" w:rsidRPr="002B4A78" w:rsidRDefault="009C618B" w:rsidP="009C618B">
      <w:pPr>
        <w:spacing w:after="160"/>
        <w:ind w:left="-360"/>
        <w:jc w:val="both"/>
        <w:outlineLvl w:val="0"/>
        <w:rPr>
          <w:rFonts w:asciiTheme="minorHAnsi" w:hAnsiTheme="minorHAnsi"/>
          <w:bCs/>
          <w:color w:val="auto"/>
          <w:sz w:val="22"/>
          <w:szCs w:val="22"/>
          <w:lang w:eastAsia="zh-CN"/>
        </w:rPr>
      </w:pPr>
    </w:p>
    <w:p w:rsidR="009C618B" w:rsidRPr="002B4A78" w:rsidRDefault="00643373" w:rsidP="009C618B">
      <w:pPr>
        <w:spacing w:after="160"/>
        <w:ind w:left="-360"/>
        <w:jc w:val="both"/>
        <w:outlineLvl w:val="0"/>
        <w:rPr>
          <w:rFonts w:asciiTheme="minorHAnsi" w:hAnsiTheme="minorHAnsi"/>
          <w:b/>
          <w:bCs/>
          <w:color w:val="auto"/>
          <w:sz w:val="22"/>
          <w:szCs w:val="22"/>
          <w:lang w:eastAsia="zh-CN"/>
        </w:rPr>
      </w:pPr>
      <w:bookmarkStart w:id="45" w:name="_Toc500072331"/>
      <w:bookmarkStart w:id="46" w:name="_Toc501555236"/>
      <w:r w:rsidRPr="002B4A78">
        <w:rPr>
          <w:rFonts w:asciiTheme="minorHAnsi" w:hAnsiTheme="minorHAnsi"/>
          <w:b/>
          <w:bCs/>
          <w:color w:val="auto"/>
          <w:sz w:val="22"/>
          <w:szCs w:val="22"/>
          <w:lang w:eastAsia="zh-CN"/>
        </w:rPr>
        <w:t>Procurement</w:t>
      </w:r>
      <w:bookmarkEnd w:id="45"/>
      <w:bookmarkEnd w:id="46"/>
    </w:p>
    <w:p w:rsidR="009C618B" w:rsidRPr="00802A18" w:rsidRDefault="00643373" w:rsidP="009C618B">
      <w:pPr>
        <w:widowControl/>
        <w:autoSpaceDE/>
        <w:autoSpaceDN/>
        <w:adjustRightInd/>
        <w:spacing w:after="160" w:line="259" w:lineRule="auto"/>
        <w:ind w:left="3" w:hanging="3"/>
        <w:jc w:val="both"/>
        <w:rPr>
          <w:rFonts w:asciiTheme="minorHAnsi" w:eastAsiaTheme="minorHAnsi" w:hAnsiTheme="minorHAnsi" w:cstheme="minorBidi"/>
          <w:color w:val="000000" w:themeColor="text1"/>
          <w:sz w:val="22"/>
          <w:szCs w:val="22"/>
        </w:rPr>
      </w:pPr>
      <w:r w:rsidRPr="00802A18">
        <w:rPr>
          <w:rFonts w:asciiTheme="minorHAnsi" w:eastAsiaTheme="minorHAnsi" w:hAnsiTheme="minorHAnsi" w:cstheme="minorBidi"/>
          <w:color w:val="000000" w:themeColor="text1"/>
          <w:sz w:val="22"/>
          <w:szCs w:val="22"/>
        </w:rPr>
        <w:t>No procurement incompliance was determined throughout the project. However, the procurement rating was downgraded to moderately satisfactory from satisfactory in April 2015 since some contracts took too long to complete, and this hampered timely implementa</w:t>
      </w:r>
      <w:r w:rsidRPr="00802A18">
        <w:rPr>
          <w:rFonts w:asciiTheme="minorHAnsi" w:eastAsiaTheme="minorHAnsi" w:hAnsiTheme="minorHAnsi" w:cstheme="minorBidi"/>
          <w:color w:val="000000" w:themeColor="text1"/>
          <w:sz w:val="22"/>
          <w:szCs w:val="22"/>
        </w:rPr>
        <w:t>tion of subprojects. Another acute issue was the establishment of the evaluation group for the ICB within the Inter-Ministerial Tender Committee for the Complex on Construction Industry, Housing and Municipal Services, and Transport. The bid awards for som</w:t>
      </w:r>
      <w:r w:rsidRPr="00802A18">
        <w:rPr>
          <w:rFonts w:asciiTheme="minorHAnsi" w:eastAsiaTheme="minorHAnsi" w:hAnsiTheme="minorHAnsi" w:cstheme="minorBidi"/>
          <w:color w:val="000000" w:themeColor="text1"/>
          <w:sz w:val="22"/>
          <w:szCs w:val="22"/>
        </w:rPr>
        <w:t xml:space="preserve">e subprojects were postponed due to a lack of bidders. To address these problems, the Bank provided model biding documents adjusted to the specifics of the project for both National Competitive Bidding (NCB) and ICB. The Bank also provided training on the </w:t>
      </w:r>
      <w:r w:rsidRPr="00802A18">
        <w:rPr>
          <w:rFonts w:asciiTheme="minorHAnsi" w:eastAsiaTheme="minorHAnsi" w:hAnsiTheme="minorHAnsi" w:cstheme="minorBidi"/>
          <w:color w:val="000000" w:themeColor="text1"/>
          <w:sz w:val="22"/>
          <w:szCs w:val="22"/>
        </w:rPr>
        <w:t xml:space="preserve">use of the model documents. But the interpretation </w:t>
      </w:r>
      <w:r w:rsidRPr="00802A18">
        <w:rPr>
          <w:rFonts w:asciiTheme="minorHAnsi" w:eastAsiaTheme="minorHAnsi" w:hAnsiTheme="minorHAnsi" w:cstheme="minorBidi"/>
          <w:color w:val="000000" w:themeColor="text1"/>
          <w:sz w:val="22"/>
          <w:szCs w:val="22"/>
        </w:rPr>
        <w:lastRenderedPageBreak/>
        <w:t>of these documents, which were quite different from those the sub-borrowers used to apply locally, remained an issue for sub-borrowers. The Bank team was able to deal with potential procurement related iss</w:t>
      </w:r>
      <w:r w:rsidRPr="00802A18">
        <w:rPr>
          <w:rFonts w:asciiTheme="minorHAnsi" w:eastAsiaTheme="minorHAnsi" w:hAnsiTheme="minorHAnsi" w:cstheme="minorBidi"/>
          <w:color w:val="000000" w:themeColor="text1"/>
          <w:sz w:val="22"/>
          <w:szCs w:val="22"/>
        </w:rPr>
        <w:t>ues and provide guidance on an individual basis.</w:t>
      </w:r>
    </w:p>
    <w:p w:rsidR="009C618B" w:rsidRPr="002B4A78" w:rsidRDefault="009C618B" w:rsidP="009C618B">
      <w:pPr>
        <w:spacing w:after="160"/>
        <w:ind w:left="-360"/>
        <w:jc w:val="both"/>
        <w:outlineLvl w:val="0"/>
        <w:rPr>
          <w:rFonts w:asciiTheme="minorHAnsi" w:hAnsiTheme="minorHAnsi"/>
          <w:bCs/>
          <w:color w:val="auto"/>
          <w:sz w:val="22"/>
          <w:szCs w:val="22"/>
          <w:lang w:eastAsia="zh-CN"/>
        </w:rPr>
      </w:pPr>
    </w:p>
    <w:p w:rsidR="009C618B" w:rsidRPr="002B4A78" w:rsidRDefault="00643373" w:rsidP="009C618B">
      <w:pPr>
        <w:spacing w:after="160"/>
        <w:ind w:left="-360"/>
        <w:jc w:val="both"/>
        <w:rPr>
          <w:rFonts w:asciiTheme="minorHAnsi" w:hAnsiTheme="minorHAnsi"/>
          <w:b/>
          <w:bCs/>
          <w:color w:val="auto"/>
          <w:sz w:val="22"/>
          <w:szCs w:val="22"/>
          <w:lang w:eastAsia="zh-CN"/>
        </w:rPr>
      </w:pPr>
      <w:r w:rsidRPr="002B4A78">
        <w:rPr>
          <w:rFonts w:asciiTheme="minorHAnsi" w:hAnsiTheme="minorHAnsi"/>
          <w:b/>
          <w:bCs/>
          <w:color w:val="auto"/>
          <w:sz w:val="22"/>
          <w:szCs w:val="22"/>
          <w:lang w:eastAsia="zh-CN"/>
        </w:rPr>
        <w:t>Financial Management</w:t>
      </w:r>
    </w:p>
    <w:p w:rsidR="009C618B" w:rsidRPr="00802A18" w:rsidRDefault="00643373" w:rsidP="009C618B">
      <w:pPr>
        <w:widowControl/>
        <w:autoSpaceDE/>
        <w:autoSpaceDN/>
        <w:adjustRightInd/>
        <w:spacing w:after="160" w:line="259" w:lineRule="auto"/>
        <w:ind w:left="3" w:hanging="3"/>
        <w:jc w:val="both"/>
        <w:rPr>
          <w:rFonts w:asciiTheme="minorHAnsi" w:eastAsiaTheme="minorHAnsi" w:hAnsiTheme="minorHAnsi" w:cstheme="minorBidi"/>
          <w:color w:val="000000" w:themeColor="text1"/>
          <w:sz w:val="22"/>
          <w:szCs w:val="22"/>
        </w:rPr>
      </w:pPr>
      <w:r w:rsidRPr="00802A18">
        <w:rPr>
          <w:rFonts w:asciiTheme="minorHAnsi" w:eastAsiaTheme="minorHAnsi" w:hAnsiTheme="minorHAnsi" w:cstheme="minorBidi"/>
          <w:color w:val="000000" w:themeColor="text1"/>
          <w:sz w:val="22"/>
          <w:szCs w:val="22"/>
        </w:rPr>
        <w:t>The financial management (FM) arrangements at the PCU and PBs, including accounting, reporting, planning and budgeting, and staffing were satisfactory to the Bank and the rating remaine</w:t>
      </w:r>
      <w:r w:rsidRPr="00802A18">
        <w:rPr>
          <w:rFonts w:asciiTheme="minorHAnsi" w:eastAsiaTheme="minorHAnsi" w:hAnsiTheme="minorHAnsi" w:cstheme="minorBidi"/>
          <w:color w:val="000000" w:themeColor="text1"/>
          <w:sz w:val="22"/>
          <w:szCs w:val="22"/>
        </w:rPr>
        <w:t>d throughout the project. The PCU was using the 1-C software for accounting and reporting purposes, whilst the PBs were using their own accounting systems. The Internal controls systems of the PCU and PBs were assessed as satisfactory and capable of provid</w:t>
      </w:r>
      <w:r w:rsidRPr="00802A18">
        <w:rPr>
          <w:rFonts w:asciiTheme="minorHAnsi" w:eastAsiaTheme="minorHAnsi" w:hAnsiTheme="minorHAnsi" w:cstheme="minorBidi"/>
          <w:color w:val="000000" w:themeColor="text1"/>
          <w:sz w:val="22"/>
          <w:szCs w:val="22"/>
        </w:rPr>
        <w:t>ing timely information and reporting on the project. The Financial Management Manual (FMM) was well prepared and fully documented accounting and financial reporting policies and procedures that were applicable to the project. Financial reports, including t</w:t>
      </w:r>
      <w:r w:rsidRPr="00802A18">
        <w:rPr>
          <w:rFonts w:asciiTheme="minorHAnsi" w:eastAsiaTheme="minorHAnsi" w:hAnsiTheme="minorHAnsi" w:cstheme="minorBidi"/>
          <w:color w:val="000000" w:themeColor="text1"/>
          <w:sz w:val="22"/>
          <w:szCs w:val="22"/>
        </w:rPr>
        <w:t>he six monthly Interim Financial Reports (IFR), and audited project Financial Statements (PFS) were submitted on a timely basis. PCU collected and consolidated data from PBs before submitting the IFRs to the Bank. Based on the walk-through testing of inter</w:t>
      </w:r>
      <w:r w:rsidRPr="00802A18">
        <w:rPr>
          <w:rFonts w:asciiTheme="minorHAnsi" w:eastAsiaTheme="minorHAnsi" w:hAnsiTheme="minorHAnsi" w:cstheme="minorBidi"/>
          <w:color w:val="000000" w:themeColor="text1"/>
          <w:sz w:val="22"/>
          <w:szCs w:val="22"/>
        </w:rPr>
        <w:t>nal control systems in the PCU and PBs, which had been conducted during the last full supervision, it was concluded that adequate controls were in place and the 80-20 financing percentages were maintained for each sub-loan agreement. The PCU and PBs were a</w:t>
      </w:r>
      <w:r w:rsidRPr="00802A18">
        <w:rPr>
          <w:rFonts w:asciiTheme="minorHAnsi" w:eastAsiaTheme="minorHAnsi" w:hAnsiTheme="minorHAnsi" w:cstheme="minorBidi"/>
          <w:color w:val="000000" w:themeColor="text1"/>
          <w:sz w:val="22"/>
          <w:szCs w:val="22"/>
        </w:rPr>
        <w:t xml:space="preserve">dequately staffed with qualified and experienced finance professionals. </w:t>
      </w:r>
    </w:p>
    <w:p w:rsidR="009C618B" w:rsidRPr="00CB304D" w:rsidRDefault="009C618B" w:rsidP="009C618B">
      <w:pPr>
        <w:spacing w:after="160"/>
        <w:ind w:left="-360"/>
        <w:rPr>
          <w:rFonts w:asciiTheme="minorHAnsi" w:hAnsiTheme="minorHAnsi"/>
          <w:bCs/>
          <w:color w:val="auto"/>
          <w:sz w:val="22"/>
          <w:szCs w:val="22"/>
          <w:lang w:eastAsia="zh-CN"/>
        </w:rPr>
      </w:pPr>
    </w:p>
    <w:tbl>
      <w:tblPr>
        <w:tblW w:w="10980" w:type="dxa"/>
        <w:tblInd w:w="-810" w:type="dxa"/>
        <w:tblLayout w:type="fixed"/>
        <w:tblLook w:val="04A0" w:firstRow="1" w:lastRow="0" w:firstColumn="1" w:lastColumn="0" w:noHBand="0" w:noVBand="1"/>
      </w:tblPr>
      <w:tblGrid>
        <w:gridCol w:w="90"/>
        <w:gridCol w:w="10710"/>
        <w:gridCol w:w="180"/>
      </w:tblGrid>
      <w:tr w:rsidR="001B3C78" w:rsidTr="00DD00B7">
        <w:trPr>
          <w:gridBefore w:val="1"/>
          <w:gridAfter w:val="1"/>
          <w:wBefore w:w="90" w:type="dxa"/>
          <w:wAfter w:w="180" w:type="dxa"/>
          <w:trHeight w:val="108"/>
        </w:trPr>
        <w:tc>
          <w:tcPr>
            <w:tcW w:w="10710" w:type="dxa"/>
          </w:tcPr>
          <w:p w:rsidR="009C618B" w:rsidRPr="00CB304D" w:rsidRDefault="00643373" w:rsidP="00DD00B7">
            <w:pPr>
              <w:pStyle w:val="Heading2"/>
              <w:keepLines w:val="0"/>
              <w:rPr>
                <w:szCs w:val="22"/>
              </w:rPr>
            </w:pPr>
            <w:bookmarkStart w:id="47" w:name="_Toc500072332"/>
            <w:bookmarkStart w:id="48" w:name="_Toc501555237"/>
            <w:r w:rsidRPr="00CB304D">
              <w:rPr>
                <w:b/>
                <w:bCs/>
                <w:szCs w:val="22"/>
              </w:rPr>
              <w:t>C.</w:t>
            </w:r>
            <w:r w:rsidRPr="00CB304D">
              <w:rPr>
                <w:b/>
                <w:szCs w:val="22"/>
              </w:rPr>
              <w:t xml:space="preserve"> BANK PERFORMANCE</w:t>
            </w:r>
            <w:bookmarkEnd w:id="47"/>
            <w:bookmarkEnd w:id="48"/>
          </w:p>
        </w:tc>
      </w:tr>
      <w:tr w:rsidR="001B3C78" w:rsidTr="00DD00B7">
        <w:tblPrEx>
          <w:tblBorders>
            <w:top w:val="nil"/>
            <w:left w:val="nil"/>
            <w:bottom w:val="nil"/>
            <w:right w:val="nil"/>
            <w:insideH w:val="nil"/>
            <w:insideV w:val="nil"/>
          </w:tblBorders>
          <w:shd w:val="clear" w:color="auto" w:fill="F2F7FC"/>
        </w:tblPrEx>
        <w:trPr>
          <w:trHeight w:val="360"/>
        </w:trPr>
        <w:tc>
          <w:tcPr>
            <w:tcW w:w="10980" w:type="dxa"/>
            <w:gridSpan w:val="3"/>
            <w:shd w:val="clear" w:color="auto" w:fill="auto"/>
            <w:vAlign w:val="center"/>
          </w:tcPr>
          <w:p w:rsidR="009C618B" w:rsidRPr="00CB304D" w:rsidRDefault="00643373" w:rsidP="00C66CB0">
            <w:pPr>
              <w:pStyle w:val="Heading3"/>
              <w:rPr>
                <w:color w:val="auto"/>
                <w:szCs w:val="22"/>
              </w:rPr>
            </w:pPr>
            <w:r w:rsidRPr="00CB304D">
              <w:rPr>
                <w:szCs w:val="22"/>
              </w:rPr>
              <w:t>Quality at Entry</w:t>
            </w:r>
          </w:p>
        </w:tc>
      </w:tr>
      <w:tr w:rsidR="001B3C78" w:rsidTr="00DD00B7">
        <w:tblPrEx>
          <w:tblBorders>
            <w:top w:val="nil"/>
            <w:left w:val="nil"/>
            <w:bottom w:val="nil"/>
            <w:right w:val="nil"/>
            <w:insideH w:val="nil"/>
            <w:insideV w:val="nil"/>
          </w:tblBorders>
          <w:shd w:val="clear" w:color="auto" w:fill="F2F7FC"/>
        </w:tblPrEx>
        <w:trPr>
          <w:trHeight w:val="3573"/>
        </w:trPr>
        <w:tc>
          <w:tcPr>
            <w:tcW w:w="10980" w:type="dxa"/>
            <w:gridSpan w:val="3"/>
            <w:shd w:val="clear" w:color="auto" w:fill="auto"/>
            <w:vAlign w:val="center"/>
          </w:tcPr>
          <w:p w:rsidR="009C618B" w:rsidRDefault="009C618B" w:rsidP="00DD00B7">
            <w:pPr>
              <w:widowControl/>
              <w:autoSpaceDE/>
              <w:autoSpaceDN/>
              <w:adjustRightInd/>
              <w:spacing w:after="160" w:line="259" w:lineRule="auto"/>
              <w:ind w:left="342" w:hanging="3"/>
              <w:jc w:val="both"/>
              <w:rPr>
                <w:rFonts w:asciiTheme="minorHAnsi" w:eastAsiaTheme="minorHAnsi" w:hAnsiTheme="minorHAnsi" w:cstheme="minorBidi"/>
                <w:color w:val="000000" w:themeColor="text1"/>
                <w:sz w:val="22"/>
                <w:szCs w:val="22"/>
              </w:rPr>
            </w:pPr>
          </w:p>
          <w:p w:rsidR="009C618B" w:rsidRPr="00C6044C" w:rsidRDefault="00643373" w:rsidP="00C66CB0">
            <w:pPr>
              <w:widowControl/>
              <w:autoSpaceDE/>
              <w:autoSpaceDN/>
              <w:adjustRightInd/>
              <w:spacing w:after="160" w:line="259" w:lineRule="auto"/>
              <w:jc w:val="both"/>
              <w:rPr>
                <w:rFonts w:asciiTheme="minorHAnsi" w:eastAsiaTheme="minorHAnsi" w:hAnsiTheme="minorHAnsi" w:cstheme="minorBidi"/>
                <w:color w:val="000000" w:themeColor="text1"/>
                <w:sz w:val="22"/>
                <w:szCs w:val="22"/>
              </w:rPr>
            </w:pPr>
            <w:r w:rsidRPr="00C6044C">
              <w:rPr>
                <w:rFonts w:asciiTheme="minorHAnsi" w:eastAsiaTheme="minorHAnsi" w:hAnsiTheme="minorHAnsi" w:cstheme="minorBidi"/>
                <w:color w:val="000000" w:themeColor="text1"/>
                <w:sz w:val="22"/>
                <w:szCs w:val="22"/>
              </w:rPr>
              <w:t>Rating: Satisfactory</w:t>
            </w:r>
          </w:p>
          <w:p w:rsidR="009C618B" w:rsidRPr="00CB304D" w:rsidRDefault="00643373" w:rsidP="00C66CB0">
            <w:pPr>
              <w:widowControl/>
              <w:autoSpaceDE/>
              <w:autoSpaceDN/>
              <w:adjustRightInd/>
              <w:spacing w:after="160" w:line="259" w:lineRule="auto"/>
              <w:jc w:val="both"/>
              <w:rPr>
                <w:rFonts w:asciiTheme="minorHAnsi" w:eastAsiaTheme="minorHAnsi" w:hAnsiTheme="minorHAnsi" w:cstheme="minorBidi"/>
                <w:color w:val="000000" w:themeColor="text1"/>
                <w:sz w:val="22"/>
                <w:szCs w:val="22"/>
              </w:rPr>
            </w:pPr>
            <w:r w:rsidRPr="00C6044C">
              <w:rPr>
                <w:rFonts w:asciiTheme="minorHAnsi" w:eastAsiaTheme="minorHAnsi" w:hAnsiTheme="minorHAnsi" w:cstheme="minorBidi"/>
                <w:color w:val="000000" w:themeColor="text1"/>
                <w:sz w:val="22"/>
                <w:szCs w:val="22"/>
              </w:rPr>
              <w:t xml:space="preserve">The Bank’s performance at entry was satisfactory. The Bank worked closely with the GoU and other key stakeholders to </w:t>
            </w:r>
            <w:r w:rsidRPr="00C6044C">
              <w:rPr>
                <w:rFonts w:asciiTheme="minorHAnsi" w:eastAsiaTheme="minorHAnsi" w:hAnsiTheme="minorHAnsi" w:cstheme="minorBidi"/>
                <w:color w:val="000000" w:themeColor="text1"/>
                <w:sz w:val="22"/>
                <w:szCs w:val="22"/>
              </w:rPr>
              <w:t>deliver the first EE</w:t>
            </w:r>
            <w:r>
              <w:rPr>
                <w:rFonts w:asciiTheme="minorHAnsi" w:eastAsiaTheme="minorHAnsi" w:hAnsiTheme="minorHAnsi" w:cstheme="minorBidi"/>
                <w:color w:val="000000" w:themeColor="text1"/>
                <w:sz w:val="22"/>
                <w:szCs w:val="22"/>
              </w:rPr>
              <w:t xml:space="preserve"> project</w:t>
            </w:r>
            <w:r w:rsidRPr="00C6044C">
              <w:rPr>
                <w:rFonts w:asciiTheme="minorHAnsi" w:eastAsiaTheme="minorHAnsi" w:hAnsiTheme="minorHAnsi" w:cstheme="minorBidi"/>
                <w:color w:val="000000" w:themeColor="text1"/>
                <w:sz w:val="22"/>
                <w:szCs w:val="22"/>
              </w:rPr>
              <w:t xml:space="preserve"> in Uzbekistan. The</w:t>
            </w:r>
            <w:r>
              <w:rPr>
                <w:rFonts w:asciiTheme="minorHAnsi" w:eastAsiaTheme="minorHAnsi" w:hAnsiTheme="minorHAnsi" w:cstheme="minorBidi"/>
                <w:color w:val="000000" w:themeColor="text1"/>
                <w:sz w:val="22"/>
                <w:szCs w:val="22"/>
              </w:rPr>
              <w:t xml:space="preserve"> project</w:t>
            </w:r>
            <w:r w:rsidRPr="00C6044C">
              <w:rPr>
                <w:rFonts w:asciiTheme="minorHAnsi" w:eastAsiaTheme="minorHAnsi" w:hAnsiTheme="minorHAnsi" w:cstheme="minorBidi"/>
                <w:color w:val="000000" w:themeColor="text1"/>
                <w:sz w:val="22"/>
                <w:szCs w:val="22"/>
              </w:rPr>
              <w:t>’s rationale</w:t>
            </w:r>
            <w:r>
              <w:rPr>
                <w:rFonts w:asciiTheme="minorHAnsi" w:eastAsiaTheme="minorHAnsi" w:hAnsiTheme="minorHAnsi" w:cstheme="minorBidi"/>
                <w:color w:val="000000" w:themeColor="text1"/>
                <w:sz w:val="22"/>
                <w:szCs w:val="22"/>
              </w:rPr>
              <w:t xml:space="preserve"> for Bank assistance was sound and it was responding</w:t>
            </w:r>
            <w:r w:rsidRPr="00E4186F">
              <w:rPr>
                <w:rFonts w:asciiTheme="minorHAnsi" w:eastAsiaTheme="minorHAnsi" w:hAnsiTheme="minorHAnsi" w:cstheme="minorBidi"/>
                <w:color w:val="000000" w:themeColor="text1"/>
                <w:sz w:val="22"/>
                <w:szCs w:val="22"/>
              </w:rPr>
              <w:t xml:space="preserve"> to government priorities</w:t>
            </w:r>
            <w:r>
              <w:rPr>
                <w:rFonts w:asciiTheme="minorHAnsi" w:eastAsiaTheme="minorHAnsi" w:hAnsiTheme="minorHAnsi" w:cstheme="minorBidi"/>
                <w:color w:val="000000" w:themeColor="text1"/>
                <w:sz w:val="22"/>
                <w:szCs w:val="22"/>
              </w:rPr>
              <w:t>. T</w:t>
            </w:r>
            <w:r w:rsidRPr="00E4186F">
              <w:rPr>
                <w:rFonts w:asciiTheme="minorHAnsi" w:eastAsiaTheme="minorHAnsi" w:hAnsiTheme="minorHAnsi" w:cstheme="minorBidi"/>
                <w:color w:val="000000" w:themeColor="text1"/>
                <w:sz w:val="22"/>
                <w:szCs w:val="22"/>
              </w:rPr>
              <w:t>he</w:t>
            </w:r>
            <w:r>
              <w:rPr>
                <w:rFonts w:asciiTheme="minorHAnsi" w:eastAsiaTheme="minorHAnsi" w:hAnsiTheme="minorHAnsi" w:cstheme="minorBidi"/>
                <w:color w:val="000000" w:themeColor="text1"/>
                <w:sz w:val="22"/>
                <w:szCs w:val="22"/>
              </w:rPr>
              <w:t xml:space="preserve"> project</w:t>
            </w:r>
            <w:r w:rsidRPr="00E4186F">
              <w:rPr>
                <w:rFonts w:asciiTheme="minorHAnsi" w:eastAsiaTheme="minorHAnsi" w:hAnsiTheme="minorHAnsi" w:cstheme="minorBidi"/>
                <w:color w:val="000000" w:themeColor="text1"/>
                <w:sz w:val="22"/>
                <w:szCs w:val="22"/>
              </w:rPr>
              <w:t xml:space="preserve"> design</w:t>
            </w:r>
            <w:r>
              <w:rPr>
                <w:rFonts w:asciiTheme="minorHAnsi" w:eastAsiaTheme="minorHAnsi" w:hAnsiTheme="minorHAnsi" w:cstheme="minorBidi"/>
                <w:color w:val="000000" w:themeColor="text1"/>
                <w:sz w:val="22"/>
                <w:szCs w:val="22"/>
              </w:rPr>
              <w:t xml:space="preserve"> was f</w:t>
            </w:r>
            <w:r w:rsidRPr="00E4186F">
              <w:rPr>
                <w:rFonts w:asciiTheme="minorHAnsi" w:eastAsiaTheme="minorHAnsi" w:hAnsiTheme="minorHAnsi" w:cstheme="minorBidi"/>
                <w:color w:val="000000" w:themeColor="text1"/>
                <w:sz w:val="22"/>
                <w:szCs w:val="22"/>
              </w:rPr>
              <w:t>ounded on strong backg</w:t>
            </w:r>
            <w:r>
              <w:rPr>
                <w:rFonts w:asciiTheme="minorHAnsi" w:eastAsiaTheme="minorHAnsi" w:hAnsiTheme="minorHAnsi" w:cstheme="minorBidi"/>
                <w:color w:val="000000" w:themeColor="text1"/>
                <w:sz w:val="22"/>
                <w:szCs w:val="22"/>
              </w:rPr>
              <w:t>round and institutional analysis and i</w:t>
            </w:r>
            <w:r w:rsidRPr="00E4186F">
              <w:rPr>
                <w:rFonts w:asciiTheme="minorHAnsi" w:eastAsiaTheme="minorHAnsi" w:hAnsiTheme="minorHAnsi" w:cstheme="minorBidi"/>
                <w:color w:val="000000" w:themeColor="text1"/>
                <w:sz w:val="22"/>
                <w:szCs w:val="22"/>
              </w:rPr>
              <w:t xml:space="preserve">ncluded lessons from past </w:t>
            </w:r>
            <w:r w:rsidRPr="00E4186F">
              <w:rPr>
                <w:rFonts w:asciiTheme="minorHAnsi" w:eastAsiaTheme="minorHAnsi" w:hAnsiTheme="minorHAnsi" w:cstheme="minorBidi"/>
                <w:color w:val="000000" w:themeColor="text1"/>
                <w:sz w:val="22"/>
                <w:szCs w:val="22"/>
              </w:rPr>
              <w:t>Bank-supported</w:t>
            </w:r>
            <w:r>
              <w:rPr>
                <w:rFonts w:asciiTheme="minorHAnsi" w:eastAsiaTheme="minorHAnsi" w:hAnsiTheme="minorHAnsi" w:cstheme="minorBidi"/>
                <w:color w:val="000000" w:themeColor="text1"/>
                <w:sz w:val="22"/>
                <w:szCs w:val="22"/>
              </w:rPr>
              <w:t xml:space="preserve"> project</w:t>
            </w:r>
            <w:r w:rsidRPr="00E4186F">
              <w:rPr>
                <w:rFonts w:asciiTheme="minorHAnsi" w:eastAsiaTheme="minorHAnsi" w:hAnsiTheme="minorHAnsi" w:cstheme="minorBidi"/>
                <w:color w:val="000000" w:themeColor="text1"/>
                <w:sz w:val="22"/>
                <w:szCs w:val="22"/>
              </w:rPr>
              <w:t>s</w:t>
            </w:r>
            <w:r>
              <w:rPr>
                <w:rFonts w:asciiTheme="minorHAnsi" w:eastAsiaTheme="minorHAnsi" w:hAnsiTheme="minorHAnsi" w:cstheme="minorBidi"/>
                <w:color w:val="000000" w:themeColor="text1"/>
                <w:sz w:val="22"/>
                <w:szCs w:val="22"/>
              </w:rPr>
              <w:t xml:space="preserve"> in the region. </w:t>
            </w:r>
            <w:r w:rsidRPr="00E4186F">
              <w:rPr>
                <w:rFonts w:asciiTheme="minorHAnsi" w:eastAsiaTheme="minorHAnsi" w:hAnsiTheme="minorHAnsi" w:cstheme="minorBidi"/>
                <w:color w:val="000000" w:themeColor="text1"/>
                <w:sz w:val="22"/>
                <w:szCs w:val="22"/>
              </w:rPr>
              <w:t xml:space="preserve">The PDO </w:t>
            </w:r>
            <w:r>
              <w:rPr>
                <w:rFonts w:asciiTheme="minorHAnsi" w:eastAsiaTheme="minorHAnsi" w:hAnsiTheme="minorHAnsi" w:cstheme="minorBidi"/>
                <w:color w:val="000000" w:themeColor="text1"/>
                <w:sz w:val="22"/>
                <w:szCs w:val="22"/>
              </w:rPr>
              <w:t xml:space="preserve">was well defined and realistic. </w:t>
            </w:r>
            <w:r w:rsidRPr="00E4186F">
              <w:rPr>
                <w:rFonts w:asciiTheme="minorHAnsi" w:eastAsiaTheme="minorHAnsi" w:hAnsiTheme="minorHAnsi" w:cstheme="minorBidi"/>
                <w:color w:val="000000" w:themeColor="text1"/>
                <w:sz w:val="22"/>
                <w:szCs w:val="22"/>
              </w:rPr>
              <w:t>The mix of quantitative and</w:t>
            </w:r>
            <w:r>
              <w:rPr>
                <w:rFonts w:asciiTheme="minorHAnsi" w:eastAsiaTheme="minorHAnsi" w:hAnsiTheme="minorHAnsi" w:cstheme="minorBidi"/>
                <w:color w:val="000000" w:themeColor="text1"/>
                <w:sz w:val="22"/>
                <w:szCs w:val="22"/>
              </w:rPr>
              <w:t xml:space="preserve"> </w:t>
            </w:r>
            <w:r w:rsidRPr="00E4186F">
              <w:rPr>
                <w:rFonts w:asciiTheme="minorHAnsi" w:eastAsiaTheme="minorHAnsi" w:hAnsiTheme="minorHAnsi" w:cstheme="minorBidi"/>
                <w:color w:val="000000" w:themeColor="text1"/>
                <w:sz w:val="22"/>
                <w:szCs w:val="22"/>
              </w:rPr>
              <w:t>qualita</w:t>
            </w:r>
            <w:r>
              <w:rPr>
                <w:rFonts w:asciiTheme="minorHAnsi" w:eastAsiaTheme="minorHAnsi" w:hAnsiTheme="minorHAnsi" w:cstheme="minorBidi"/>
                <w:color w:val="000000" w:themeColor="text1"/>
                <w:sz w:val="22"/>
                <w:szCs w:val="22"/>
              </w:rPr>
              <w:t xml:space="preserve">tive indicators was appropriate and were clearly linked with the two components. </w:t>
            </w:r>
            <w:r w:rsidRPr="00E4186F">
              <w:rPr>
                <w:rFonts w:asciiTheme="minorHAnsi" w:eastAsiaTheme="minorHAnsi" w:hAnsiTheme="minorHAnsi" w:cstheme="minorBidi"/>
                <w:color w:val="000000" w:themeColor="text1"/>
                <w:sz w:val="22"/>
                <w:szCs w:val="22"/>
              </w:rPr>
              <w:t>The M&amp;E design was balanced, wit</w:t>
            </w:r>
            <w:r>
              <w:rPr>
                <w:rFonts w:asciiTheme="minorHAnsi" w:eastAsiaTheme="minorHAnsi" w:hAnsiTheme="minorHAnsi" w:cstheme="minorBidi"/>
                <w:color w:val="000000" w:themeColor="text1"/>
                <w:sz w:val="22"/>
                <w:szCs w:val="22"/>
              </w:rPr>
              <w:t>h indicators that were practi</w:t>
            </w:r>
            <w:r>
              <w:rPr>
                <w:rFonts w:asciiTheme="minorHAnsi" w:eastAsiaTheme="minorHAnsi" w:hAnsiTheme="minorHAnsi" w:cstheme="minorBidi"/>
                <w:color w:val="000000" w:themeColor="text1"/>
                <w:sz w:val="22"/>
                <w:szCs w:val="22"/>
              </w:rPr>
              <w:t xml:space="preserve">cal </w:t>
            </w:r>
            <w:r w:rsidRPr="00E4186F">
              <w:rPr>
                <w:rFonts w:asciiTheme="minorHAnsi" w:eastAsiaTheme="minorHAnsi" w:hAnsiTheme="minorHAnsi" w:cstheme="minorBidi"/>
                <w:color w:val="000000" w:themeColor="text1"/>
                <w:sz w:val="22"/>
                <w:szCs w:val="22"/>
              </w:rPr>
              <w:t xml:space="preserve">to measure and to verify, which was especially important given </w:t>
            </w:r>
            <w:r>
              <w:rPr>
                <w:rFonts w:asciiTheme="minorHAnsi" w:eastAsiaTheme="minorHAnsi" w:hAnsiTheme="minorHAnsi" w:cstheme="minorBidi"/>
                <w:color w:val="000000" w:themeColor="text1"/>
                <w:sz w:val="22"/>
                <w:szCs w:val="22"/>
              </w:rPr>
              <w:t xml:space="preserve">that </w:t>
            </w:r>
            <w:r w:rsidRPr="00E4186F">
              <w:rPr>
                <w:rFonts w:asciiTheme="minorHAnsi" w:eastAsiaTheme="minorHAnsi" w:hAnsiTheme="minorHAnsi" w:cstheme="minorBidi"/>
                <w:color w:val="000000" w:themeColor="text1"/>
                <w:sz w:val="22"/>
                <w:szCs w:val="22"/>
              </w:rPr>
              <w:t xml:space="preserve">the </w:t>
            </w:r>
            <w:r>
              <w:rPr>
                <w:rFonts w:asciiTheme="minorHAnsi" w:eastAsiaTheme="minorHAnsi" w:hAnsiTheme="minorHAnsi" w:cstheme="minorBidi"/>
                <w:color w:val="000000" w:themeColor="text1"/>
                <w:sz w:val="22"/>
                <w:szCs w:val="22"/>
              </w:rPr>
              <w:t>PBs did not previous experience with World Bank projects</w:t>
            </w:r>
            <w:r w:rsidRPr="00E4186F">
              <w:rPr>
                <w:rFonts w:asciiTheme="minorHAnsi" w:eastAsiaTheme="minorHAnsi" w:hAnsiTheme="minorHAnsi" w:cstheme="minorBidi"/>
                <w:color w:val="000000" w:themeColor="text1"/>
                <w:sz w:val="22"/>
                <w:szCs w:val="22"/>
              </w:rPr>
              <w:t xml:space="preserve">. </w:t>
            </w:r>
            <w:r>
              <w:rPr>
                <w:rFonts w:asciiTheme="minorHAnsi" w:eastAsiaTheme="minorHAnsi" w:hAnsiTheme="minorHAnsi" w:cstheme="minorBidi"/>
                <w:color w:val="000000" w:themeColor="text1"/>
                <w:sz w:val="22"/>
                <w:szCs w:val="22"/>
              </w:rPr>
              <w:t>During project preparation, potential r</w:t>
            </w:r>
            <w:r w:rsidRPr="00E4186F">
              <w:rPr>
                <w:rFonts w:asciiTheme="minorHAnsi" w:eastAsiaTheme="minorHAnsi" w:hAnsiTheme="minorHAnsi" w:cstheme="minorBidi"/>
                <w:color w:val="000000" w:themeColor="text1"/>
                <w:sz w:val="22"/>
                <w:szCs w:val="22"/>
              </w:rPr>
              <w:t xml:space="preserve">isks </w:t>
            </w:r>
            <w:r>
              <w:rPr>
                <w:rFonts w:asciiTheme="minorHAnsi" w:eastAsiaTheme="minorHAnsi" w:hAnsiTheme="minorHAnsi" w:cstheme="minorBidi"/>
                <w:color w:val="000000" w:themeColor="text1"/>
                <w:sz w:val="22"/>
                <w:szCs w:val="22"/>
              </w:rPr>
              <w:t xml:space="preserve">were </w:t>
            </w:r>
            <w:r w:rsidRPr="00E4186F">
              <w:rPr>
                <w:rFonts w:asciiTheme="minorHAnsi" w:eastAsiaTheme="minorHAnsi" w:hAnsiTheme="minorHAnsi" w:cstheme="minorBidi"/>
                <w:color w:val="000000" w:themeColor="text1"/>
                <w:sz w:val="22"/>
                <w:szCs w:val="22"/>
              </w:rPr>
              <w:t xml:space="preserve">identified </w:t>
            </w:r>
            <w:r>
              <w:rPr>
                <w:rFonts w:asciiTheme="minorHAnsi" w:eastAsiaTheme="minorHAnsi" w:hAnsiTheme="minorHAnsi" w:cstheme="minorBidi"/>
                <w:color w:val="000000" w:themeColor="text1"/>
                <w:sz w:val="22"/>
                <w:szCs w:val="22"/>
              </w:rPr>
              <w:t xml:space="preserve">comprehensively </w:t>
            </w:r>
            <w:r w:rsidRPr="00E4186F">
              <w:rPr>
                <w:rFonts w:asciiTheme="minorHAnsi" w:eastAsiaTheme="minorHAnsi" w:hAnsiTheme="minorHAnsi" w:cstheme="minorBidi"/>
                <w:color w:val="000000" w:themeColor="text1"/>
                <w:sz w:val="22"/>
                <w:szCs w:val="22"/>
              </w:rPr>
              <w:t xml:space="preserve">upfront and </w:t>
            </w:r>
            <w:r>
              <w:rPr>
                <w:rFonts w:asciiTheme="minorHAnsi" w:eastAsiaTheme="minorHAnsi" w:hAnsiTheme="minorHAnsi" w:cstheme="minorBidi"/>
                <w:color w:val="000000" w:themeColor="text1"/>
                <w:sz w:val="22"/>
                <w:szCs w:val="22"/>
              </w:rPr>
              <w:t xml:space="preserve">adequate </w:t>
            </w:r>
            <w:r w:rsidRPr="00E4186F">
              <w:rPr>
                <w:rFonts w:asciiTheme="minorHAnsi" w:eastAsiaTheme="minorHAnsi" w:hAnsiTheme="minorHAnsi" w:cstheme="minorBidi"/>
                <w:color w:val="000000" w:themeColor="text1"/>
                <w:sz w:val="22"/>
                <w:szCs w:val="22"/>
              </w:rPr>
              <w:t xml:space="preserve">mitigation measures </w:t>
            </w:r>
            <w:r>
              <w:rPr>
                <w:rFonts w:asciiTheme="minorHAnsi" w:eastAsiaTheme="minorHAnsi" w:hAnsiTheme="minorHAnsi" w:cstheme="minorBidi"/>
                <w:color w:val="000000" w:themeColor="text1"/>
                <w:sz w:val="22"/>
                <w:szCs w:val="22"/>
              </w:rPr>
              <w:t xml:space="preserve">were </w:t>
            </w:r>
            <w:r w:rsidRPr="00E4186F">
              <w:rPr>
                <w:rFonts w:asciiTheme="minorHAnsi" w:eastAsiaTheme="minorHAnsi" w:hAnsiTheme="minorHAnsi" w:cstheme="minorBidi"/>
                <w:color w:val="000000" w:themeColor="text1"/>
                <w:sz w:val="22"/>
                <w:szCs w:val="22"/>
              </w:rPr>
              <w:t>incorporated</w:t>
            </w:r>
            <w:r>
              <w:rPr>
                <w:rFonts w:asciiTheme="minorHAnsi" w:eastAsiaTheme="minorHAnsi" w:hAnsiTheme="minorHAnsi" w:cstheme="minorBidi"/>
                <w:color w:val="000000" w:themeColor="text1"/>
                <w:sz w:val="22"/>
                <w:szCs w:val="22"/>
              </w:rPr>
              <w:t>. However</w:t>
            </w:r>
            <w:r w:rsidRPr="00676E8F">
              <w:rPr>
                <w:rFonts w:asciiTheme="minorHAnsi" w:eastAsiaTheme="minorHAnsi" w:hAnsiTheme="minorHAnsi" w:cstheme="minorBidi"/>
                <w:color w:val="000000" w:themeColor="text1"/>
                <w:sz w:val="22"/>
                <w:szCs w:val="22"/>
              </w:rPr>
              <w:t>, there was an under-estimat</w:t>
            </w:r>
            <w:r>
              <w:rPr>
                <w:rFonts w:asciiTheme="minorHAnsi" w:eastAsiaTheme="minorHAnsi" w:hAnsiTheme="minorHAnsi" w:cstheme="minorBidi"/>
                <w:color w:val="000000" w:themeColor="text1"/>
                <w:sz w:val="22"/>
                <w:szCs w:val="22"/>
              </w:rPr>
              <w:t xml:space="preserve">ion of the slow start-up period due to the clarifications of </w:t>
            </w:r>
            <w:r w:rsidRPr="00B355BE">
              <w:rPr>
                <w:rFonts w:asciiTheme="minorHAnsi" w:eastAsiaTheme="minorHAnsi" w:hAnsiTheme="minorHAnsi" w:cstheme="minorBidi"/>
                <w:color w:val="000000" w:themeColor="text1"/>
                <w:sz w:val="22"/>
                <w:szCs w:val="22"/>
              </w:rPr>
              <w:t>eligibility criterion</w:t>
            </w:r>
            <w:r>
              <w:rPr>
                <w:rFonts w:asciiTheme="minorHAnsi" w:eastAsiaTheme="minorHAnsi" w:hAnsiTheme="minorHAnsi" w:cstheme="minorBidi"/>
                <w:color w:val="000000" w:themeColor="text1"/>
                <w:sz w:val="22"/>
                <w:szCs w:val="22"/>
              </w:rPr>
              <w:t xml:space="preserve"> and negotiations on subprojects identification with </w:t>
            </w:r>
            <w:r w:rsidRPr="00B355BE">
              <w:rPr>
                <w:rFonts w:asciiTheme="minorHAnsi" w:eastAsiaTheme="minorHAnsi" w:hAnsiTheme="minorHAnsi" w:cstheme="minorBidi"/>
                <w:color w:val="000000" w:themeColor="text1"/>
                <w:sz w:val="22"/>
                <w:szCs w:val="22"/>
              </w:rPr>
              <w:t>MoE.</w:t>
            </w:r>
          </w:p>
        </w:tc>
      </w:tr>
      <w:tr w:rsidR="001B3C78" w:rsidTr="00DD00B7">
        <w:tblPrEx>
          <w:tblBorders>
            <w:top w:val="nil"/>
            <w:left w:val="nil"/>
            <w:bottom w:val="nil"/>
            <w:right w:val="nil"/>
            <w:insideH w:val="nil"/>
            <w:insideV w:val="nil"/>
          </w:tblBorders>
          <w:shd w:val="clear" w:color="auto" w:fill="F2F7FC"/>
        </w:tblPrEx>
        <w:trPr>
          <w:trHeight w:val="180"/>
        </w:trPr>
        <w:tc>
          <w:tcPr>
            <w:tcW w:w="10980" w:type="dxa"/>
            <w:gridSpan w:val="3"/>
            <w:shd w:val="clear" w:color="auto" w:fill="auto"/>
            <w:vAlign w:val="center"/>
          </w:tcPr>
          <w:p w:rsidR="009C618B" w:rsidRPr="00CB304D" w:rsidRDefault="009C618B" w:rsidP="00DD00B7">
            <w:pPr>
              <w:keepNext/>
              <w:keepLines/>
              <w:widowControl/>
              <w:autoSpaceDE/>
              <w:autoSpaceDN/>
              <w:adjustRightInd/>
              <w:spacing w:line="259" w:lineRule="auto"/>
              <w:jc w:val="both"/>
              <w:outlineLvl w:val="1"/>
              <w:rPr>
                <w:rFonts w:asciiTheme="minorHAnsi" w:eastAsiaTheme="majorEastAsia" w:hAnsiTheme="minorHAnsi" w:cstheme="majorBidi"/>
                <w:color w:val="auto"/>
                <w:sz w:val="22"/>
                <w:szCs w:val="22"/>
              </w:rPr>
            </w:pPr>
          </w:p>
        </w:tc>
      </w:tr>
      <w:tr w:rsidR="001B3C78" w:rsidTr="00DD00B7">
        <w:tblPrEx>
          <w:tblBorders>
            <w:top w:val="nil"/>
            <w:left w:val="nil"/>
            <w:bottom w:val="nil"/>
            <w:right w:val="nil"/>
            <w:insideH w:val="nil"/>
            <w:insideV w:val="nil"/>
          </w:tblBorders>
          <w:shd w:val="clear" w:color="auto" w:fill="F2F7FC"/>
        </w:tblPrEx>
        <w:trPr>
          <w:trHeight w:val="180"/>
        </w:trPr>
        <w:tc>
          <w:tcPr>
            <w:tcW w:w="10980" w:type="dxa"/>
            <w:gridSpan w:val="3"/>
            <w:shd w:val="clear" w:color="auto" w:fill="auto"/>
            <w:vAlign w:val="center"/>
          </w:tcPr>
          <w:p w:rsidR="009C618B" w:rsidRPr="00CB304D" w:rsidRDefault="00643373" w:rsidP="00DD00B7">
            <w:pPr>
              <w:pStyle w:val="Heading3"/>
              <w:ind w:left="342"/>
              <w:jc w:val="both"/>
              <w:rPr>
                <w:color w:val="1F4E79" w:themeColor="accent1" w:themeShade="80"/>
                <w:szCs w:val="22"/>
              </w:rPr>
            </w:pPr>
            <w:r w:rsidRPr="00CB304D">
              <w:rPr>
                <w:szCs w:val="22"/>
              </w:rPr>
              <w:t xml:space="preserve">Quality </w:t>
            </w:r>
            <w:r>
              <w:rPr>
                <w:szCs w:val="22"/>
              </w:rPr>
              <w:t>of</w:t>
            </w:r>
            <w:r w:rsidRPr="00CB304D">
              <w:rPr>
                <w:szCs w:val="22"/>
              </w:rPr>
              <w:t xml:space="preserve"> Supervision</w:t>
            </w:r>
          </w:p>
        </w:tc>
      </w:tr>
      <w:tr w:rsidR="001B3C78" w:rsidTr="00DD00B7">
        <w:tblPrEx>
          <w:tblBorders>
            <w:top w:val="nil"/>
            <w:left w:val="nil"/>
            <w:bottom w:val="nil"/>
            <w:right w:val="nil"/>
            <w:insideH w:val="nil"/>
            <w:insideV w:val="nil"/>
          </w:tblBorders>
          <w:shd w:val="clear" w:color="auto" w:fill="F2F7FC"/>
        </w:tblPrEx>
        <w:trPr>
          <w:trHeight w:val="180"/>
        </w:trPr>
        <w:tc>
          <w:tcPr>
            <w:tcW w:w="10980" w:type="dxa"/>
            <w:gridSpan w:val="3"/>
            <w:shd w:val="clear" w:color="auto" w:fill="auto"/>
            <w:vAlign w:val="center"/>
          </w:tcPr>
          <w:p w:rsidR="009C618B" w:rsidRDefault="009C618B" w:rsidP="00DD00B7">
            <w:pPr>
              <w:widowControl/>
              <w:autoSpaceDE/>
              <w:autoSpaceDN/>
              <w:adjustRightInd/>
              <w:spacing w:after="160" w:line="259" w:lineRule="auto"/>
              <w:ind w:left="342" w:hanging="3"/>
              <w:jc w:val="both"/>
              <w:rPr>
                <w:rFonts w:asciiTheme="minorHAnsi" w:eastAsiaTheme="minorHAnsi" w:hAnsiTheme="minorHAnsi" w:cstheme="minorBidi"/>
                <w:color w:val="000000" w:themeColor="text1"/>
                <w:sz w:val="22"/>
                <w:szCs w:val="22"/>
                <w:lang w:eastAsia="zh-CN"/>
              </w:rPr>
            </w:pPr>
          </w:p>
          <w:p w:rsidR="009C618B" w:rsidRPr="0070667E" w:rsidRDefault="00643373" w:rsidP="00C66CB0">
            <w:pPr>
              <w:widowControl/>
              <w:autoSpaceDE/>
              <w:autoSpaceDN/>
              <w:adjustRightInd/>
              <w:spacing w:after="160" w:line="259" w:lineRule="auto"/>
              <w:jc w:val="both"/>
              <w:rPr>
                <w:rFonts w:asciiTheme="minorHAnsi" w:eastAsiaTheme="minorHAnsi" w:hAnsiTheme="minorHAnsi" w:cstheme="minorBidi"/>
                <w:color w:val="000000" w:themeColor="text1"/>
                <w:sz w:val="22"/>
                <w:szCs w:val="22"/>
                <w:lang w:eastAsia="zh-CN"/>
              </w:rPr>
            </w:pPr>
            <w:r w:rsidRPr="0070667E">
              <w:rPr>
                <w:rFonts w:asciiTheme="minorHAnsi" w:eastAsiaTheme="minorHAnsi" w:hAnsiTheme="minorHAnsi" w:cstheme="minorBidi"/>
                <w:color w:val="000000" w:themeColor="text1"/>
                <w:sz w:val="22"/>
                <w:szCs w:val="22"/>
                <w:lang w:eastAsia="zh-CN"/>
              </w:rPr>
              <w:lastRenderedPageBreak/>
              <w:t>Rating: Satisfactory</w:t>
            </w:r>
          </w:p>
          <w:p w:rsidR="009C618B" w:rsidRDefault="00643373" w:rsidP="00C66CB0">
            <w:pPr>
              <w:widowControl/>
              <w:autoSpaceDE/>
              <w:autoSpaceDN/>
              <w:adjustRightInd/>
              <w:spacing w:after="160" w:line="259" w:lineRule="auto"/>
              <w:jc w:val="both"/>
              <w:rPr>
                <w:rFonts w:asciiTheme="minorHAnsi" w:eastAsiaTheme="minorHAnsi" w:hAnsiTheme="minorHAnsi" w:cstheme="minorBidi"/>
                <w:color w:val="000000" w:themeColor="text1"/>
                <w:sz w:val="22"/>
                <w:szCs w:val="22"/>
                <w:lang w:eastAsia="zh-CN"/>
              </w:rPr>
            </w:pPr>
            <w:r w:rsidRPr="0070667E">
              <w:rPr>
                <w:rFonts w:asciiTheme="minorHAnsi" w:eastAsiaTheme="minorHAnsi" w:hAnsiTheme="minorHAnsi" w:cstheme="minorBidi"/>
                <w:color w:val="000000" w:themeColor="text1"/>
                <w:sz w:val="22"/>
                <w:szCs w:val="22"/>
                <w:lang w:eastAsia="zh-CN"/>
              </w:rPr>
              <w:t xml:space="preserve">The Bank’s performance during supervision was </w:t>
            </w:r>
            <w:r>
              <w:rPr>
                <w:rFonts w:asciiTheme="minorHAnsi" w:eastAsiaTheme="minorHAnsi" w:hAnsiTheme="minorHAnsi" w:cstheme="minorBidi"/>
                <w:color w:val="000000" w:themeColor="text1"/>
                <w:sz w:val="22"/>
                <w:szCs w:val="22"/>
                <w:lang w:eastAsia="zh-CN"/>
              </w:rPr>
              <w:t>S</w:t>
            </w:r>
            <w:r w:rsidRPr="0070667E">
              <w:rPr>
                <w:rFonts w:asciiTheme="minorHAnsi" w:eastAsiaTheme="minorHAnsi" w:hAnsiTheme="minorHAnsi" w:cstheme="minorBidi"/>
                <w:color w:val="000000" w:themeColor="text1"/>
                <w:sz w:val="22"/>
                <w:szCs w:val="22"/>
                <w:lang w:eastAsia="zh-CN"/>
              </w:rPr>
              <w:t>atisfactory.</w:t>
            </w:r>
            <w:r>
              <w:rPr>
                <w:rFonts w:asciiTheme="minorHAnsi" w:eastAsiaTheme="minorHAnsi" w:hAnsiTheme="minorHAnsi" w:cstheme="minorBidi"/>
                <w:color w:val="000000" w:themeColor="text1"/>
                <w:sz w:val="22"/>
                <w:szCs w:val="22"/>
                <w:lang w:eastAsia="zh-CN"/>
              </w:rPr>
              <w:t xml:space="preserve"> The supervision was f</w:t>
            </w:r>
            <w:r w:rsidRPr="00CE106B">
              <w:rPr>
                <w:rFonts w:asciiTheme="minorHAnsi" w:eastAsiaTheme="minorHAnsi" w:hAnsiTheme="minorHAnsi" w:cstheme="minorBidi"/>
                <w:color w:val="000000" w:themeColor="text1"/>
                <w:sz w:val="22"/>
                <w:szCs w:val="22"/>
                <w:lang w:eastAsia="zh-CN"/>
              </w:rPr>
              <w:t>ocus</w:t>
            </w:r>
            <w:r>
              <w:rPr>
                <w:rFonts w:asciiTheme="minorHAnsi" w:eastAsiaTheme="minorHAnsi" w:hAnsiTheme="minorHAnsi" w:cstheme="minorBidi"/>
                <w:color w:val="000000" w:themeColor="text1"/>
                <w:sz w:val="22"/>
                <w:szCs w:val="22"/>
                <w:lang w:eastAsia="zh-CN"/>
              </w:rPr>
              <w:t>ed</w:t>
            </w:r>
            <w:r w:rsidRPr="00CE106B">
              <w:rPr>
                <w:rFonts w:asciiTheme="minorHAnsi" w:eastAsiaTheme="minorHAnsi" w:hAnsiTheme="minorHAnsi" w:cstheme="minorBidi"/>
                <w:color w:val="000000" w:themeColor="text1"/>
                <w:sz w:val="22"/>
                <w:szCs w:val="22"/>
                <w:lang w:eastAsia="zh-CN"/>
              </w:rPr>
              <w:t xml:space="preserve"> on development impact</w:t>
            </w:r>
            <w:r>
              <w:rPr>
                <w:rFonts w:asciiTheme="minorHAnsi" w:eastAsiaTheme="minorHAnsi" w:hAnsiTheme="minorHAnsi" w:cstheme="minorBidi"/>
                <w:color w:val="000000" w:themeColor="text1"/>
                <w:sz w:val="22"/>
                <w:szCs w:val="22"/>
                <w:lang w:eastAsia="zh-CN"/>
              </w:rPr>
              <w:t>. The World Bank team conducted p</w:t>
            </w:r>
            <w:r w:rsidRPr="001B3228">
              <w:rPr>
                <w:rFonts w:asciiTheme="minorHAnsi" w:eastAsiaTheme="minorHAnsi" w:hAnsiTheme="minorHAnsi" w:cstheme="minorBidi"/>
                <w:color w:val="000000" w:themeColor="text1"/>
                <w:sz w:val="22"/>
                <w:szCs w:val="22"/>
                <w:lang w:eastAsia="zh-CN"/>
              </w:rPr>
              <w:t>eriodic im</w:t>
            </w:r>
            <w:r>
              <w:rPr>
                <w:rFonts w:asciiTheme="minorHAnsi" w:eastAsiaTheme="minorHAnsi" w:hAnsiTheme="minorHAnsi" w:cstheme="minorBidi"/>
                <w:color w:val="000000" w:themeColor="text1"/>
                <w:sz w:val="22"/>
                <w:szCs w:val="22"/>
                <w:lang w:eastAsia="zh-CN"/>
              </w:rPr>
              <w:t xml:space="preserve">plementation support missions, </w:t>
            </w:r>
            <w:r w:rsidRPr="00A753D6">
              <w:rPr>
                <w:rFonts w:asciiTheme="minorHAnsi" w:eastAsiaTheme="minorHAnsi" w:hAnsiTheme="minorHAnsi" w:cstheme="minorBidi"/>
                <w:color w:val="000000" w:themeColor="text1"/>
                <w:sz w:val="22"/>
                <w:szCs w:val="22"/>
                <w:lang w:eastAsia="zh-CN"/>
              </w:rPr>
              <w:t>initially annually, and then</w:t>
            </w:r>
            <w:r>
              <w:rPr>
                <w:rFonts w:asciiTheme="minorHAnsi" w:eastAsiaTheme="minorHAnsi" w:hAnsiTheme="minorHAnsi" w:cstheme="minorBidi"/>
                <w:color w:val="000000" w:themeColor="text1"/>
                <w:sz w:val="22"/>
                <w:szCs w:val="22"/>
                <w:lang w:eastAsia="zh-CN"/>
              </w:rPr>
              <w:t xml:space="preserve"> semi-annual since the approval of the AF required</w:t>
            </w:r>
            <w:r w:rsidRPr="001B3228">
              <w:rPr>
                <w:rFonts w:asciiTheme="minorHAnsi" w:eastAsiaTheme="minorHAnsi" w:hAnsiTheme="minorHAnsi" w:cstheme="minorBidi"/>
                <w:color w:val="000000" w:themeColor="text1"/>
                <w:sz w:val="22"/>
                <w:szCs w:val="22"/>
                <w:lang w:eastAsia="zh-CN"/>
              </w:rPr>
              <w:t xml:space="preserve"> operational advice and technical support</w:t>
            </w:r>
            <w:r>
              <w:rPr>
                <w:rFonts w:asciiTheme="minorHAnsi" w:eastAsiaTheme="minorHAnsi" w:hAnsiTheme="minorHAnsi" w:cstheme="minorBidi"/>
                <w:color w:val="000000" w:themeColor="text1"/>
                <w:sz w:val="22"/>
                <w:szCs w:val="22"/>
                <w:lang w:eastAsia="zh-CN"/>
              </w:rPr>
              <w:t xml:space="preserve">. </w:t>
            </w:r>
            <w:r w:rsidRPr="00A753D6">
              <w:rPr>
                <w:rFonts w:asciiTheme="minorHAnsi" w:eastAsiaTheme="minorHAnsi" w:hAnsiTheme="minorHAnsi" w:cstheme="minorBidi"/>
                <w:color w:val="000000" w:themeColor="text1"/>
                <w:sz w:val="22"/>
                <w:szCs w:val="22"/>
                <w:lang w:eastAsia="zh-CN"/>
              </w:rPr>
              <w:t>It</w:t>
            </w:r>
            <w:r>
              <w:rPr>
                <w:rFonts w:asciiTheme="minorHAnsi" w:eastAsiaTheme="minorHAnsi" w:hAnsiTheme="minorHAnsi" w:cstheme="minorBidi"/>
                <w:color w:val="000000" w:themeColor="text1"/>
                <w:sz w:val="22"/>
                <w:szCs w:val="22"/>
                <w:lang w:eastAsia="zh-CN"/>
              </w:rPr>
              <w:t xml:space="preserve"> engaged frequently with the PCU</w:t>
            </w:r>
            <w:r w:rsidRPr="00A753D6">
              <w:rPr>
                <w:rFonts w:asciiTheme="minorHAnsi" w:eastAsiaTheme="minorHAnsi" w:hAnsiTheme="minorHAnsi" w:cstheme="minorBidi"/>
                <w:color w:val="000000" w:themeColor="text1"/>
                <w:sz w:val="22"/>
                <w:szCs w:val="22"/>
                <w:lang w:eastAsia="zh-CN"/>
              </w:rPr>
              <w:t xml:space="preserve"> and the</w:t>
            </w:r>
            <w:r>
              <w:rPr>
                <w:rFonts w:asciiTheme="minorHAnsi" w:eastAsiaTheme="minorHAnsi" w:hAnsiTheme="minorHAnsi" w:cstheme="minorBidi"/>
                <w:color w:val="000000" w:themeColor="text1"/>
                <w:sz w:val="22"/>
                <w:szCs w:val="22"/>
                <w:lang w:eastAsia="zh-CN"/>
              </w:rPr>
              <w:t xml:space="preserve"> PBs to support implementation, resolve</w:t>
            </w:r>
            <w:r w:rsidRPr="00A753D6">
              <w:rPr>
                <w:rFonts w:asciiTheme="minorHAnsi" w:eastAsiaTheme="minorHAnsi" w:hAnsiTheme="minorHAnsi" w:cstheme="minorBidi"/>
                <w:color w:val="000000" w:themeColor="text1"/>
                <w:sz w:val="22"/>
                <w:szCs w:val="22"/>
                <w:lang w:eastAsia="zh-CN"/>
              </w:rPr>
              <w:t xml:space="preserve"> issues as they arose, and</w:t>
            </w:r>
            <w:r>
              <w:rPr>
                <w:rFonts w:asciiTheme="minorHAnsi" w:eastAsiaTheme="minorHAnsi" w:hAnsiTheme="minorHAnsi" w:cstheme="minorBidi"/>
                <w:color w:val="000000" w:themeColor="text1"/>
                <w:sz w:val="22"/>
                <w:szCs w:val="22"/>
                <w:lang w:eastAsia="zh-CN"/>
              </w:rPr>
              <w:t xml:space="preserve"> there was ongoing dialogue with the Government</w:t>
            </w:r>
            <w:r w:rsidRPr="00A753D6">
              <w:rPr>
                <w:rFonts w:asciiTheme="minorHAnsi" w:eastAsiaTheme="minorHAnsi" w:hAnsiTheme="minorHAnsi" w:cstheme="minorBidi"/>
                <w:color w:val="000000" w:themeColor="text1"/>
                <w:sz w:val="22"/>
                <w:szCs w:val="22"/>
                <w:lang w:eastAsia="zh-CN"/>
              </w:rPr>
              <w:t xml:space="preserve">. </w:t>
            </w:r>
            <w:r>
              <w:rPr>
                <w:rFonts w:asciiTheme="minorHAnsi" w:eastAsiaTheme="minorHAnsi" w:hAnsiTheme="minorHAnsi" w:cstheme="minorBidi"/>
                <w:color w:val="000000" w:themeColor="text1"/>
                <w:sz w:val="22"/>
                <w:szCs w:val="22"/>
                <w:lang w:eastAsia="zh-CN"/>
              </w:rPr>
              <w:t>The tea</w:t>
            </w:r>
            <w:r>
              <w:rPr>
                <w:rFonts w:asciiTheme="minorHAnsi" w:eastAsiaTheme="minorHAnsi" w:hAnsiTheme="minorHAnsi" w:cstheme="minorBidi"/>
                <w:color w:val="000000" w:themeColor="text1"/>
                <w:sz w:val="22"/>
                <w:szCs w:val="22"/>
                <w:lang w:eastAsia="zh-CN"/>
              </w:rPr>
              <w:t>m</w:t>
            </w:r>
            <w:r w:rsidRPr="008432DB">
              <w:rPr>
                <w:rFonts w:asciiTheme="minorHAnsi" w:eastAsiaTheme="minorHAnsi" w:hAnsiTheme="minorHAnsi" w:cstheme="minorBidi"/>
                <w:color w:val="000000" w:themeColor="text1"/>
                <w:sz w:val="22"/>
                <w:szCs w:val="22"/>
                <w:lang w:eastAsia="zh-CN"/>
              </w:rPr>
              <w:t xml:space="preserve"> was very flexible </w:t>
            </w:r>
            <w:r>
              <w:rPr>
                <w:rFonts w:asciiTheme="minorHAnsi" w:eastAsiaTheme="minorHAnsi" w:hAnsiTheme="minorHAnsi" w:cstheme="minorBidi"/>
                <w:color w:val="000000" w:themeColor="text1"/>
                <w:sz w:val="22"/>
                <w:szCs w:val="22"/>
                <w:lang w:eastAsia="zh-CN"/>
              </w:rPr>
              <w:t>and adapt to</w:t>
            </w:r>
            <w:r w:rsidRPr="008432DB">
              <w:rPr>
                <w:rFonts w:asciiTheme="minorHAnsi" w:eastAsiaTheme="minorHAnsi" w:hAnsiTheme="minorHAnsi" w:cstheme="minorBidi"/>
                <w:color w:val="000000" w:themeColor="text1"/>
                <w:sz w:val="22"/>
                <w:szCs w:val="22"/>
                <w:lang w:eastAsia="zh-CN"/>
              </w:rPr>
              <w:t xml:space="preserve"> the Government’s needs </w:t>
            </w:r>
            <w:r>
              <w:rPr>
                <w:rFonts w:asciiTheme="minorHAnsi" w:eastAsiaTheme="minorHAnsi" w:hAnsiTheme="minorHAnsi" w:cstheme="minorBidi"/>
                <w:color w:val="000000" w:themeColor="text1"/>
                <w:sz w:val="22"/>
                <w:szCs w:val="22"/>
                <w:lang w:eastAsia="zh-CN"/>
              </w:rPr>
              <w:t xml:space="preserve">proactively. </w:t>
            </w:r>
            <w:r w:rsidRPr="007B4BD1">
              <w:rPr>
                <w:rFonts w:asciiTheme="minorHAnsi" w:hAnsiTheme="minorHAnsi"/>
                <w:bCs/>
                <w:color w:val="000000" w:themeColor="text1"/>
                <w:sz w:val="22"/>
                <w:szCs w:val="22"/>
              </w:rPr>
              <w:t>No other risks emerged during</w:t>
            </w:r>
            <w:r>
              <w:rPr>
                <w:rFonts w:asciiTheme="minorHAnsi" w:hAnsiTheme="minorHAnsi"/>
                <w:bCs/>
                <w:color w:val="000000" w:themeColor="text1"/>
                <w:sz w:val="22"/>
                <w:szCs w:val="22"/>
              </w:rPr>
              <w:t xml:space="preserve"> project</w:t>
            </w:r>
            <w:r w:rsidRPr="007B4BD1">
              <w:rPr>
                <w:rFonts w:asciiTheme="minorHAnsi" w:hAnsiTheme="minorHAnsi"/>
                <w:bCs/>
                <w:color w:val="000000" w:themeColor="text1"/>
                <w:sz w:val="22"/>
                <w:szCs w:val="22"/>
              </w:rPr>
              <w:t xml:space="preserve"> implementation.</w:t>
            </w:r>
          </w:p>
          <w:p w:rsidR="009C618B" w:rsidRPr="00CB304D" w:rsidRDefault="00643373" w:rsidP="00C66CB0">
            <w:pPr>
              <w:widowControl/>
              <w:autoSpaceDE/>
              <w:autoSpaceDN/>
              <w:adjustRightInd/>
              <w:spacing w:after="160" w:line="259" w:lineRule="auto"/>
              <w:jc w:val="both"/>
              <w:rPr>
                <w:rFonts w:asciiTheme="minorHAnsi" w:eastAsiaTheme="minorHAnsi" w:hAnsiTheme="minorHAnsi" w:cstheme="minorBidi"/>
                <w:color w:val="000000" w:themeColor="text1"/>
                <w:sz w:val="22"/>
                <w:szCs w:val="22"/>
                <w:lang w:eastAsia="zh-CN"/>
              </w:rPr>
            </w:pPr>
            <w:r w:rsidRPr="00CE106B">
              <w:rPr>
                <w:rFonts w:asciiTheme="minorHAnsi" w:eastAsiaTheme="minorHAnsi" w:hAnsiTheme="minorHAnsi" w:cstheme="minorBidi"/>
                <w:color w:val="000000" w:themeColor="text1"/>
                <w:sz w:val="22"/>
                <w:szCs w:val="22"/>
                <w:lang w:eastAsia="zh-CN"/>
              </w:rPr>
              <w:t>The</w:t>
            </w:r>
            <w:r>
              <w:rPr>
                <w:rFonts w:asciiTheme="minorHAnsi" w:eastAsiaTheme="minorHAnsi" w:hAnsiTheme="minorHAnsi" w:cstheme="minorBidi"/>
                <w:color w:val="000000" w:themeColor="text1"/>
                <w:sz w:val="22"/>
                <w:szCs w:val="22"/>
                <w:lang w:eastAsia="zh-CN"/>
              </w:rPr>
              <w:t xml:space="preserve"> project</w:t>
            </w:r>
            <w:r w:rsidRPr="00CE106B">
              <w:rPr>
                <w:rFonts w:asciiTheme="minorHAnsi" w:eastAsiaTheme="minorHAnsi" w:hAnsiTheme="minorHAnsi" w:cstheme="minorBidi"/>
                <w:color w:val="000000" w:themeColor="text1"/>
                <w:sz w:val="22"/>
                <w:szCs w:val="22"/>
                <w:lang w:eastAsia="zh-CN"/>
              </w:rPr>
              <w:t xml:space="preserve"> </w:t>
            </w:r>
            <w:r w:rsidR="003E470F" w:rsidRPr="00CE106B">
              <w:rPr>
                <w:rFonts w:asciiTheme="minorHAnsi" w:eastAsiaTheme="minorHAnsi" w:hAnsiTheme="minorHAnsi" w:cstheme="minorBidi"/>
                <w:color w:val="000000" w:themeColor="text1"/>
                <w:sz w:val="22"/>
                <w:szCs w:val="22"/>
                <w:lang w:eastAsia="zh-CN"/>
              </w:rPr>
              <w:t>followed</w:t>
            </w:r>
            <w:r w:rsidRPr="00CE106B">
              <w:rPr>
                <w:rFonts w:asciiTheme="minorHAnsi" w:eastAsiaTheme="minorHAnsi" w:hAnsiTheme="minorHAnsi" w:cstheme="minorBidi"/>
                <w:color w:val="000000" w:themeColor="text1"/>
                <w:sz w:val="22"/>
                <w:szCs w:val="22"/>
                <w:lang w:eastAsia="zh-CN"/>
              </w:rPr>
              <w:t xml:space="preserve"> fiduciary and safeguard policies.</w:t>
            </w:r>
            <w:r>
              <w:rPr>
                <w:rFonts w:asciiTheme="minorHAnsi" w:eastAsiaTheme="minorHAnsi" w:hAnsiTheme="minorHAnsi" w:cstheme="minorBidi"/>
                <w:color w:val="000000" w:themeColor="text1"/>
                <w:sz w:val="22"/>
                <w:szCs w:val="22"/>
                <w:lang w:eastAsia="zh-CN"/>
              </w:rPr>
              <w:t xml:space="preserve"> The ISRs were prepared in a candid and timely manner.</w:t>
            </w:r>
          </w:p>
        </w:tc>
      </w:tr>
      <w:tr w:rsidR="001B3C78" w:rsidTr="00DD00B7">
        <w:tblPrEx>
          <w:tblBorders>
            <w:top w:val="nil"/>
            <w:left w:val="nil"/>
            <w:bottom w:val="nil"/>
            <w:right w:val="nil"/>
            <w:insideH w:val="nil"/>
            <w:insideV w:val="nil"/>
          </w:tblBorders>
          <w:shd w:val="clear" w:color="auto" w:fill="F2F7FC"/>
        </w:tblPrEx>
        <w:trPr>
          <w:trHeight w:val="180"/>
        </w:trPr>
        <w:tc>
          <w:tcPr>
            <w:tcW w:w="10980" w:type="dxa"/>
            <w:gridSpan w:val="3"/>
            <w:shd w:val="clear" w:color="auto" w:fill="auto"/>
            <w:vAlign w:val="center"/>
          </w:tcPr>
          <w:p w:rsidR="009C618B" w:rsidRPr="00CB304D" w:rsidRDefault="009C618B" w:rsidP="00DD00B7">
            <w:pPr>
              <w:keepNext/>
              <w:keepLines/>
              <w:widowControl/>
              <w:autoSpaceDE/>
              <w:autoSpaceDN/>
              <w:adjustRightInd/>
              <w:spacing w:before="40" w:line="259" w:lineRule="auto"/>
              <w:jc w:val="both"/>
              <w:outlineLvl w:val="1"/>
              <w:rPr>
                <w:rFonts w:asciiTheme="minorHAnsi" w:eastAsiaTheme="majorEastAsia" w:hAnsiTheme="minorHAnsi" w:cstheme="majorBidi"/>
                <w:color w:val="1F4E79" w:themeColor="accent1" w:themeShade="80"/>
                <w:sz w:val="22"/>
                <w:szCs w:val="22"/>
              </w:rPr>
            </w:pPr>
          </w:p>
        </w:tc>
      </w:tr>
      <w:tr w:rsidR="001B3C78" w:rsidTr="00DD00B7">
        <w:tblPrEx>
          <w:tblBorders>
            <w:top w:val="nil"/>
            <w:left w:val="nil"/>
            <w:bottom w:val="nil"/>
            <w:right w:val="nil"/>
            <w:insideH w:val="nil"/>
            <w:insideV w:val="nil"/>
          </w:tblBorders>
          <w:shd w:val="clear" w:color="auto" w:fill="F2F7FC"/>
        </w:tblPrEx>
        <w:trPr>
          <w:trHeight w:val="180"/>
        </w:trPr>
        <w:tc>
          <w:tcPr>
            <w:tcW w:w="10980" w:type="dxa"/>
            <w:gridSpan w:val="3"/>
            <w:shd w:val="clear" w:color="auto" w:fill="auto"/>
            <w:vAlign w:val="center"/>
          </w:tcPr>
          <w:p w:rsidR="009C618B" w:rsidRPr="00CB304D" w:rsidRDefault="00643373" w:rsidP="00C66CB0">
            <w:pPr>
              <w:pStyle w:val="Heading3"/>
              <w:jc w:val="both"/>
              <w:rPr>
                <w:color w:val="auto"/>
                <w:szCs w:val="22"/>
              </w:rPr>
            </w:pPr>
            <w:r w:rsidRPr="00CB304D">
              <w:rPr>
                <w:szCs w:val="22"/>
              </w:rPr>
              <w:t xml:space="preserve">Justification of Overall </w:t>
            </w:r>
            <w:r w:rsidRPr="00CC194F">
              <w:rPr>
                <w:szCs w:val="22"/>
              </w:rPr>
              <w:t>Rating</w:t>
            </w:r>
            <w:r>
              <w:rPr>
                <w:szCs w:val="22"/>
              </w:rPr>
              <w:t xml:space="preserve"> of </w:t>
            </w:r>
            <w:r w:rsidRPr="00CB304D">
              <w:rPr>
                <w:szCs w:val="22"/>
              </w:rPr>
              <w:t>Bank Performance</w:t>
            </w:r>
          </w:p>
        </w:tc>
      </w:tr>
      <w:tr w:rsidR="001B3C78" w:rsidTr="00DD00B7">
        <w:tblPrEx>
          <w:tblBorders>
            <w:top w:val="nil"/>
            <w:left w:val="nil"/>
            <w:bottom w:val="nil"/>
            <w:right w:val="nil"/>
            <w:insideH w:val="nil"/>
            <w:insideV w:val="nil"/>
          </w:tblBorders>
          <w:shd w:val="clear" w:color="auto" w:fill="F2F7FC"/>
        </w:tblPrEx>
        <w:trPr>
          <w:trHeight w:val="180"/>
        </w:trPr>
        <w:tc>
          <w:tcPr>
            <w:tcW w:w="10980" w:type="dxa"/>
            <w:gridSpan w:val="3"/>
            <w:shd w:val="clear" w:color="auto" w:fill="auto"/>
            <w:vAlign w:val="center"/>
          </w:tcPr>
          <w:p w:rsidR="009C618B" w:rsidRDefault="009C618B" w:rsidP="00DD00B7">
            <w:pPr>
              <w:widowControl/>
              <w:autoSpaceDE/>
              <w:autoSpaceDN/>
              <w:adjustRightInd/>
              <w:spacing w:after="160" w:line="259" w:lineRule="auto"/>
              <w:ind w:left="342" w:hanging="3"/>
              <w:jc w:val="both"/>
              <w:rPr>
                <w:rFonts w:asciiTheme="minorHAnsi" w:eastAsiaTheme="minorHAnsi" w:hAnsiTheme="minorHAnsi" w:cstheme="minorBidi"/>
                <w:color w:val="000000" w:themeColor="text1"/>
                <w:sz w:val="22"/>
                <w:szCs w:val="22"/>
              </w:rPr>
            </w:pPr>
          </w:p>
          <w:p w:rsidR="009C618B" w:rsidRDefault="00643373" w:rsidP="00C66CB0">
            <w:pPr>
              <w:widowControl/>
              <w:autoSpaceDE/>
              <w:autoSpaceDN/>
              <w:adjustRightInd/>
              <w:spacing w:after="160" w:line="259" w:lineRule="auto"/>
              <w:jc w:val="both"/>
              <w:rPr>
                <w:rFonts w:asciiTheme="minorHAnsi" w:eastAsiaTheme="minorHAnsi" w:hAnsiTheme="minorHAnsi" w:cstheme="minorBidi"/>
                <w:color w:val="000000" w:themeColor="text1"/>
                <w:sz w:val="22"/>
                <w:szCs w:val="22"/>
              </w:rPr>
            </w:pPr>
            <w:r>
              <w:rPr>
                <w:rFonts w:asciiTheme="minorHAnsi" w:eastAsiaTheme="minorHAnsi" w:hAnsiTheme="minorHAnsi" w:cstheme="minorBidi"/>
                <w:color w:val="000000" w:themeColor="text1"/>
                <w:sz w:val="22"/>
                <w:szCs w:val="22"/>
              </w:rPr>
              <w:t>Rating: Satisfactory</w:t>
            </w:r>
          </w:p>
          <w:p w:rsidR="009C618B" w:rsidRPr="00CB304D" w:rsidRDefault="00643373" w:rsidP="00C66CB0">
            <w:pPr>
              <w:widowControl/>
              <w:autoSpaceDE/>
              <w:autoSpaceDN/>
              <w:adjustRightInd/>
              <w:spacing w:after="160" w:line="259" w:lineRule="auto"/>
              <w:jc w:val="both"/>
              <w:rPr>
                <w:rFonts w:asciiTheme="minorHAnsi" w:eastAsiaTheme="minorHAnsi" w:hAnsiTheme="minorHAnsi" w:cstheme="minorBidi"/>
                <w:color w:val="000000" w:themeColor="text1"/>
                <w:sz w:val="22"/>
                <w:szCs w:val="22"/>
              </w:rPr>
            </w:pPr>
            <w:r w:rsidRPr="00EB48AD">
              <w:rPr>
                <w:rFonts w:asciiTheme="minorHAnsi" w:eastAsiaTheme="minorHAnsi" w:hAnsiTheme="minorHAnsi" w:cstheme="minorBidi"/>
                <w:color w:val="000000" w:themeColor="text1"/>
                <w:sz w:val="22"/>
                <w:szCs w:val="22"/>
              </w:rPr>
              <w:t>The Bank’s overall performance was satisfactory based on its performance in ensuring quality at entry,</w:t>
            </w:r>
            <w:r>
              <w:rPr>
                <w:rFonts w:asciiTheme="minorHAnsi" w:eastAsiaTheme="minorHAnsi" w:hAnsiTheme="minorHAnsi" w:cstheme="minorBidi"/>
                <w:color w:val="000000" w:themeColor="text1"/>
                <w:sz w:val="22"/>
                <w:szCs w:val="22"/>
              </w:rPr>
              <w:t xml:space="preserve"> and quality during the supervision phases of the project</w:t>
            </w:r>
            <w:r w:rsidRPr="00EB48AD">
              <w:rPr>
                <w:rFonts w:asciiTheme="minorHAnsi" w:eastAsiaTheme="minorHAnsi" w:hAnsiTheme="minorHAnsi" w:cstheme="minorBidi"/>
                <w:color w:val="000000" w:themeColor="text1"/>
                <w:sz w:val="22"/>
                <w:szCs w:val="22"/>
              </w:rPr>
              <w:t xml:space="preserve">. The Bank’s guidance </w:t>
            </w:r>
            <w:r w:rsidRPr="00EB48AD">
              <w:rPr>
                <w:rFonts w:asciiTheme="minorHAnsi" w:eastAsiaTheme="minorHAnsi" w:hAnsiTheme="minorHAnsi" w:cstheme="minorBidi"/>
                <w:color w:val="000000" w:themeColor="text1"/>
                <w:sz w:val="22"/>
                <w:szCs w:val="22"/>
              </w:rPr>
              <w:t>was critical in assisting the client to overcome challenges encountered</w:t>
            </w:r>
            <w:r>
              <w:rPr>
                <w:rFonts w:asciiTheme="minorHAnsi" w:eastAsiaTheme="minorHAnsi" w:hAnsiTheme="minorHAnsi" w:cstheme="minorBidi"/>
                <w:color w:val="000000" w:themeColor="text1"/>
                <w:sz w:val="22"/>
                <w:szCs w:val="22"/>
              </w:rPr>
              <w:t>.</w:t>
            </w:r>
          </w:p>
        </w:tc>
      </w:tr>
    </w:tbl>
    <w:p w:rsidR="009C618B" w:rsidRPr="00CB304D" w:rsidRDefault="009C618B" w:rsidP="009C618B">
      <w:pPr>
        <w:ind w:left="-634"/>
        <w:jc w:val="both"/>
        <w:rPr>
          <w:rFonts w:asciiTheme="minorHAnsi" w:hAnsiTheme="minorHAnsi"/>
          <w:bCs/>
          <w:color w:val="auto"/>
          <w:sz w:val="22"/>
          <w:szCs w:val="22"/>
        </w:rPr>
      </w:pPr>
    </w:p>
    <w:tbl>
      <w:tblPr>
        <w:tblW w:w="10710" w:type="dxa"/>
        <w:tblInd w:w="-720" w:type="dxa"/>
        <w:tblLayout w:type="fixed"/>
        <w:tblLook w:val="04A0" w:firstRow="1" w:lastRow="0" w:firstColumn="1" w:lastColumn="0" w:noHBand="0" w:noVBand="1"/>
      </w:tblPr>
      <w:tblGrid>
        <w:gridCol w:w="10710"/>
      </w:tblGrid>
      <w:tr w:rsidR="001B3C78" w:rsidTr="00DD00B7">
        <w:trPr>
          <w:trHeight w:val="270"/>
        </w:trPr>
        <w:tc>
          <w:tcPr>
            <w:tcW w:w="10710" w:type="dxa"/>
          </w:tcPr>
          <w:p w:rsidR="009C618B" w:rsidRDefault="00643373" w:rsidP="00DD00B7">
            <w:pPr>
              <w:pStyle w:val="Heading2"/>
              <w:keepLines w:val="0"/>
              <w:jc w:val="both"/>
              <w:rPr>
                <w:b/>
                <w:szCs w:val="22"/>
              </w:rPr>
            </w:pPr>
            <w:bookmarkStart w:id="49" w:name="_Toc500072333"/>
            <w:bookmarkStart w:id="50" w:name="_Toc501555238"/>
            <w:r w:rsidRPr="00CB304D">
              <w:rPr>
                <w:b/>
                <w:bCs/>
                <w:szCs w:val="22"/>
              </w:rPr>
              <w:t>D.</w:t>
            </w:r>
            <w:r w:rsidRPr="00CB304D">
              <w:rPr>
                <w:b/>
                <w:szCs w:val="22"/>
              </w:rPr>
              <w:t xml:space="preserve"> RISK TO DEVELOPMENT OUTCOME</w:t>
            </w:r>
            <w:bookmarkEnd w:id="49"/>
            <w:bookmarkEnd w:id="50"/>
          </w:p>
          <w:p w:rsidR="009C618B" w:rsidRDefault="009C618B" w:rsidP="00DD00B7">
            <w:pPr>
              <w:widowControl/>
              <w:autoSpaceDE/>
              <w:autoSpaceDN/>
              <w:adjustRightInd/>
              <w:spacing w:after="160" w:line="259" w:lineRule="auto"/>
              <w:ind w:left="342" w:hanging="3"/>
              <w:jc w:val="both"/>
              <w:rPr>
                <w:rFonts w:asciiTheme="minorHAnsi" w:eastAsiaTheme="minorHAnsi" w:hAnsiTheme="minorHAnsi" w:cstheme="minorBidi"/>
                <w:color w:val="000000" w:themeColor="text1"/>
                <w:sz w:val="22"/>
                <w:szCs w:val="22"/>
              </w:rPr>
            </w:pPr>
          </w:p>
          <w:p w:rsidR="009C618B" w:rsidRPr="007A79D1" w:rsidRDefault="00643373" w:rsidP="00C66CB0">
            <w:pPr>
              <w:widowControl/>
              <w:autoSpaceDE/>
              <w:autoSpaceDN/>
              <w:adjustRightInd/>
              <w:spacing w:after="160" w:line="259" w:lineRule="auto"/>
              <w:jc w:val="both"/>
              <w:rPr>
                <w:rFonts w:eastAsiaTheme="minorHAnsi" w:cstheme="minorBidi"/>
                <w:color w:val="000000" w:themeColor="text1"/>
                <w:szCs w:val="22"/>
              </w:rPr>
            </w:pPr>
            <w:r>
              <w:rPr>
                <w:rFonts w:asciiTheme="minorHAnsi" w:eastAsiaTheme="minorHAnsi" w:hAnsiTheme="minorHAnsi" w:cstheme="minorBidi"/>
                <w:color w:val="000000" w:themeColor="text1"/>
                <w:sz w:val="22"/>
                <w:szCs w:val="22"/>
              </w:rPr>
              <w:t>Rating: Moderate</w:t>
            </w:r>
          </w:p>
        </w:tc>
      </w:tr>
    </w:tbl>
    <w:p w:rsidR="009C618B" w:rsidRDefault="00643373" w:rsidP="009C618B">
      <w:pPr>
        <w:ind w:left="-634" w:right="-720"/>
        <w:jc w:val="both"/>
        <w:rPr>
          <w:rFonts w:asciiTheme="minorHAnsi" w:hAnsiTheme="minorHAnsi"/>
          <w:bCs/>
          <w:color w:val="auto"/>
          <w:sz w:val="22"/>
          <w:szCs w:val="22"/>
        </w:rPr>
      </w:pPr>
      <w:r>
        <w:rPr>
          <w:rFonts w:asciiTheme="minorHAnsi" w:hAnsiTheme="minorHAnsi"/>
          <w:bCs/>
          <w:color w:val="auto"/>
          <w:sz w:val="22"/>
          <w:szCs w:val="22"/>
        </w:rPr>
        <w:t>Some changes</w:t>
      </w:r>
      <w:r w:rsidRPr="00F54AF2">
        <w:rPr>
          <w:rFonts w:asciiTheme="minorHAnsi" w:hAnsiTheme="minorHAnsi"/>
          <w:bCs/>
          <w:color w:val="auto"/>
          <w:sz w:val="22"/>
          <w:szCs w:val="22"/>
        </w:rPr>
        <w:t xml:space="preserve"> occur</w:t>
      </w:r>
      <w:r>
        <w:rPr>
          <w:rFonts w:asciiTheme="minorHAnsi" w:hAnsiTheme="minorHAnsi"/>
          <w:bCs/>
          <w:color w:val="auto"/>
          <w:sz w:val="22"/>
          <w:szCs w:val="22"/>
        </w:rPr>
        <w:t xml:space="preserve">red, and they have impact on the </w:t>
      </w:r>
      <w:r w:rsidRPr="00F54AF2">
        <w:rPr>
          <w:rFonts w:asciiTheme="minorHAnsi" w:hAnsiTheme="minorHAnsi"/>
          <w:bCs/>
          <w:color w:val="auto"/>
          <w:sz w:val="22"/>
          <w:szCs w:val="22"/>
        </w:rPr>
        <w:t>achievement of the</w:t>
      </w:r>
      <w:r>
        <w:rPr>
          <w:rFonts w:asciiTheme="minorHAnsi" w:hAnsiTheme="minorHAnsi"/>
          <w:bCs/>
          <w:color w:val="auto"/>
          <w:sz w:val="22"/>
          <w:szCs w:val="22"/>
        </w:rPr>
        <w:t xml:space="preserve"> project’s development outcome. </w:t>
      </w:r>
      <w:r w:rsidRPr="00F54AF2">
        <w:rPr>
          <w:rFonts w:asciiTheme="minorHAnsi" w:hAnsiTheme="minorHAnsi"/>
          <w:bCs/>
          <w:color w:val="auto"/>
          <w:sz w:val="22"/>
          <w:szCs w:val="22"/>
        </w:rPr>
        <w:t>Market-o</w:t>
      </w:r>
      <w:r>
        <w:rPr>
          <w:rFonts w:asciiTheme="minorHAnsi" w:hAnsiTheme="minorHAnsi"/>
          <w:bCs/>
          <w:color w:val="auto"/>
          <w:sz w:val="22"/>
          <w:szCs w:val="22"/>
        </w:rPr>
        <w:t xml:space="preserve">riented structural reforms </w:t>
      </w:r>
      <w:r w:rsidRPr="00F54AF2">
        <w:rPr>
          <w:rFonts w:asciiTheme="minorHAnsi" w:hAnsiTheme="minorHAnsi"/>
          <w:bCs/>
          <w:color w:val="auto"/>
          <w:sz w:val="22"/>
          <w:szCs w:val="22"/>
        </w:rPr>
        <w:t>already pro</w:t>
      </w:r>
      <w:r>
        <w:rPr>
          <w:rFonts w:asciiTheme="minorHAnsi" w:hAnsiTheme="minorHAnsi"/>
          <w:bCs/>
          <w:color w:val="auto"/>
          <w:sz w:val="22"/>
          <w:szCs w:val="22"/>
        </w:rPr>
        <w:t>gressed in some areas of the economy, and these enhance</w:t>
      </w:r>
      <w:r w:rsidRPr="00F54AF2">
        <w:rPr>
          <w:rFonts w:asciiTheme="minorHAnsi" w:hAnsiTheme="minorHAnsi"/>
          <w:bCs/>
          <w:color w:val="auto"/>
          <w:sz w:val="22"/>
          <w:szCs w:val="22"/>
        </w:rPr>
        <w:t xml:space="preserve"> the sustainability of the UZEEF</w:t>
      </w:r>
      <w:r>
        <w:rPr>
          <w:rFonts w:asciiTheme="minorHAnsi" w:hAnsiTheme="minorHAnsi"/>
          <w:bCs/>
          <w:color w:val="auto"/>
          <w:sz w:val="22"/>
          <w:szCs w:val="22"/>
        </w:rPr>
        <w:t xml:space="preserve"> project</w:t>
      </w:r>
      <w:r w:rsidRPr="00F54AF2">
        <w:rPr>
          <w:rFonts w:asciiTheme="minorHAnsi" w:hAnsiTheme="minorHAnsi"/>
          <w:bCs/>
          <w:color w:val="auto"/>
          <w:sz w:val="22"/>
          <w:szCs w:val="22"/>
        </w:rPr>
        <w:t xml:space="preserve">. For example, </w:t>
      </w:r>
      <w:r>
        <w:rPr>
          <w:rFonts w:asciiTheme="minorHAnsi" w:hAnsiTheme="minorHAnsi"/>
          <w:bCs/>
          <w:color w:val="auto"/>
          <w:sz w:val="22"/>
          <w:szCs w:val="22"/>
        </w:rPr>
        <w:t>since many targeted IEs depend on foreign exchange</w:t>
      </w:r>
      <w:r w:rsidRPr="00312029">
        <w:rPr>
          <w:rFonts w:asciiTheme="minorHAnsi" w:hAnsiTheme="minorHAnsi"/>
          <w:bCs/>
          <w:color w:val="auto"/>
          <w:sz w:val="22"/>
          <w:szCs w:val="22"/>
        </w:rPr>
        <w:t xml:space="preserve"> to purchase modern techno</w:t>
      </w:r>
      <w:r>
        <w:rPr>
          <w:rFonts w:asciiTheme="minorHAnsi" w:hAnsiTheme="minorHAnsi"/>
          <w:bCs/>
          <w:color w:val="auto"/>
          <w:sz w:val="22"/>
          <w:szCs w:val="22"/>
        </w:rPr>
        <w:t xml:space="preserve">logy and equipment from abroad, </w:t>
      </w:r>
      <w:r w:rsidRPr="00312029">
        <w:rPr>
          <w:rFonts w:asciiTheme="minorHAnsi" w:hAnsiTheme="minorHAnsi"/>
          <w:bCs/>
          <w:color w:val="auto"/>
          <w:sz w:val="22"/>
          <w:szCs w:val="22"/>
        </w:rPr>
        <w:t>Uzbekistan liberalized its currency re</w:t>
      </w:r>
      <w:r>
        <w:rPr>
          <w:rFonts w:asciiTheme="minorHAnsi" w:hAnsiTheme="minorHAnsi"/>
          <w:bCs/>
          <w:color w:val="auto"/>
          <w:sz w:val="22"/>
          <w:szCs w:val="22"/>
        </w:rPr>
        <w:t>gulations on September 5, 2017, and this will enable more small private companies to access foreign exchange, and hence potentially participate in EE investments.</w:t>
      </w:r>
      <w:r w:rsidRPr="00F54AF2">
        <w:rPr>
          <w:rFonts w:asciiTheme="minorHAnsi" w:hAnsiTheme="minorHAnsi"/>
          <w:bCs/>
          <w:color w:val="auto"/>
          <w:sz w:val="22"/>
          <w:szCs w:val="22"/>
        </w:rPr>
        <w:t xml:space="preserve"> In addition, the realignment of energy prices closer to</w:t>
      </w:r>
      <w:r w:rsidRPr="00F54AF2">
        <w:rPr>
          <w:rFonts w:asciiTheme="minorHAnsi" w:hAnsiTheme="minorHAnsi"/>
          <w:bCs/>
          <w:color w:val="auto"/>
          <w:sz w:val="22"/>
          <w:szCs w:val="22"/>
        </w:rPr>
        <w:t xml:space="preserve"> cost-recovery levels along with targeted price increases to industries that do not introduce energy-saving technologies, further promote</w:t>
      </w:r>
      <w:r>
        <w:rPr>
          <w:rFonts w:asciiTheme="minorHAnsi" w:hAnsiTheme="minorHAnsi"/>
          <w:bCs/>
          <w:color w:val="auto"/>
          <w:sz w:val="22"/>
          <w:szCs w:val="22"/>
        </w:rPr>
        <w:t>d sustainability of the development outcomes.</w:t>
      </w:r>
    </w:p>
    <w:p w:rsidR="009C618B" w:rsidRPr="00CB304D" w:rsidRDefault="009C618B" w:rsidP="009C618B">
      <w:pPr>
        <w:ind w:left="-634"/>
        <w:jc w:val="both"/>
        <w:rPr>
          <w:rFonts w:asciiTheme="minorHAnsi" w:hAnsiTheme="minorHAnsi"/>
          <w:bCs/>
          <w:color w:val="auto"/>
          <w:sz w:val="22"/>
          <w:szCs w:val="22"/>
        </w:rPr>
      </w:pPr>
    </w:p>
    <w:tbl>
      <w:tblPr>
        <w:tblStyle w:val="TableGrid"/>
        <w:tblW w:w="10962" w:type="dxa"/>
        <w:tblInd w:w="-88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7FC"/>
        <w:tblLayout w:type="fixed"/>
        <w:tblLook w:val="04A0" w:firstRow="1" w:lastRow="0" w:firstColumn="1" w:lastColumn="0" w:noHBand="0" w:noVBand="1"/>
      </w:tblPr>
      <w:tblGrid>
        <w:gridCol w:w="10962"/>
      </w:tblGrid>
      <w:tr w:rsidR="001B3C78" w:rsidTr="00DD00B7">
        <w:trPr>
          <w:trHeight w:val="432"/>
        </w:trPr>
        <w:tc>
          <w:tcPr>
            <w:tcW w:w="10962" w:type="dxa"/>
            <w:shd w:val="clear" w:color="auto" w:fill="F2F7FC"/>
            <w:vAlign w:val="center"/>
          </w:tcPr>
          <w:p w:rsidR="009C618B" w:rsidRPr="00CB304D" w:rsidRDefault="00643373" w:rsidP="00DD00B7">
            <w:pPr>
              <w:pStyle w:val="NoSpacing"/>
              <w:keepNext/>
              <w:numPr>
                <w:ilvl w:val="0"/>
                <w:numId w:val="1"/>
              </w:numPr>
              <w:ind w:left="288" w:hanging="288"/>
              <w:jc w:val="both"/>
              <w:outlineLvl w:val="0"/>
              <w:rPr>
                <w:rFonts w:asciiTheme="minorHAnsi" w:hAnsiTheme="minorHAnsi"/>
                <w:b/>
                <w:sz w:val="22"/>
                <w:szCs w:val="22"/>
              </w:rPr>
            </w:pPr>
            <w:bookmarkStart w:id="51" w:name="_Toc500072334"/>
            <w:bookmarkStart w:id="52" w:name="_Toc501555239"/>
            <w:r w:rsidRPr="00CB304D">
              <w:rPr>
                <w:rFonts w:asciiTheme="minorHAnsi" w:hAnsiTheme="minorHAnsi"/>
                <w:b/>
                <w:sz w:val="22"/>
                <w:szCs w:val="22"/>
              </w:rPr>
              <w:t>LESSONS AND RECOMMENDATIONS</w:t>
            </w:r>
            <w:bookmarkEnd w:id="51"/>
            <w:bookmarkEnd w:id="52"/>
          </w:p>
        </w:tc>
      </w:tr>
    </w:tbl>
    <w:p w:rsidR="009C618B" w:rsidRPr="00CB304D" w:rsidRDefault="009C618B" w:rsidP="00DD00B7">
      <w:pPr>
        <w:keepNext/>
        <w:ind w:left="-634"/>
        <w:jc w:val="both"/>
        <w:rPr>
          <w:rFonts w:asciiTheme="minorHAnsi" w:hAnsiTheme="minorHAnsi"/>
          <w:bCs/>
          <w:color w:val="auto"/>
          <w:sz w:val="22"/>
          <w:szCs w:val="22"/>
        </w:rPr>
      </w:pPr>
    </w:p>
    <w:p w:rsidR="009C618B" w:rsidRPr="004A04A7" w:rsidRDefault="00643373" w:rsidP="00DD00B7">
      <w:pPr>
        <w:spacing w:after="160"/>
        <w:ind w:left="-634"/>
        <w:jc w:val="both"/>
        <w:rPr>
          <w:rFonts w:asciiTheme="minorHAnsi" w:hAnsiTheme="minorHAnsi"/>
          <w:bCs/>
          <w:color w:val="auto"/>
          <w:sz w:val="22"/>
          <w:szCs w:val="22"/>
          <w:lang w:eastAsia="zh-CN"/>
        </w:rPr>
      </w:pPr>
      <w:r>
        <w:rPr>
          <w:rFonts w:asciiTheme="minorHAnsi" w:hAnsiTheme="minorHAnsi"/>
          <w:bCs/>
          <w:color w:val="auto"/>
          <w:sz w:val="22"/>
          <w:szCs w:val="22"/>
          <w:lang w:eastAsia="zh-CN"/>
        </w:rPr>
        <w:t>The project had</w:t>
      </w:r>
      <w:r w:rsidRPr="00B03047">
        <w:rPr>
          <w:rFonts w:asciiTheme="minorHAnsi" w:hAnsiTheme="minorHAnsi"/>
          <w:bCs/>
          <w:color w:val="auto"/>
          <w:sz w:val="22"/>
          <w:szCs w:val="22"/>
          <w:lang w:eastAsia="zh-CN"/>
        </w:rPr>
        <w:t xml:space="preserve"> an important demonstration</w:t>
      </w:r>
      <w:r>
        <w:rPr>
          <w:rFonts w:asciiTheme="minorHAnsi" w:hAnsiTheme="minorHAnsi"/>
          <w:bCs/>
          <w:color w:val="auto"/>
          <w:sz w:val="22"/>
          <w:szCs w:val="22"/>
          <w:lang w:eastAsia="zh-CN"/>
        </w:rPr>
        <w:t xml:space="preserve"> effect</w:t>
      </w:r>
      <w:r w:rsidRPr="00B03047">
        <w:rPr>
          <w:rFonts w:asciiTheme="minorHAnsi" w:hAnsiTheme="minorHAnsi"/>
          <w:bCs/>
          <w:color w:val="auto"/>
          <w:sz w:val="22"/>
          <w:szCs w:val="22"/>
          <w:lang w:eastAsia="zh-CN"/>
        </w:rPr>
        <w:t xml:space="preserve"> for longer-term funding</w:t>
      </w:r>
      <w:r>
        <w:rPr>
          <w:rFonts w:asciiTheme="minorHAnsi" w:hAnsiTheme="minorHAnsi"/>
          <w:bCs/>
          <w:color w:val="auto"/>
          <w:sz w:val="22"/>
          <w:szCs w:val="22"/>
          <w:lang w:eastAsia="zh-CN"/>
        </w:rPr>
        <w:t xml:space="preserve"> </w:t>
      </w:r>
      <w:r w:rsidRPr="00B03047">
        <w:rPr>
          <w:rFonts w:asciiTheme="minorHAnsi" w:hAnsiTheme="minorHAnsi"/>
          <w:bCs/>
          <w:color w:val="auto"/>
          <w:sz w:val="22"/>
          <w:szCs w:val="22"/>
          <w:lang w:eastAsia="zh-CN"/>
        </w:rPr>
        <w:t>opportunities in a new business line that ta</w:t>
      </w:r>
      <w:r>
        <w:rPr>
          <w:rFonts w:asciiTheme="minorHAnsi" w:hAnsiTheme="minorHAnsi"/>
          <w:bCs/>
          <w:color w:val="auto"/>
          <w:sz w:val="22"/>
          <w:szCs w:val="22"/>
          <w:lang w:eastAsia="zh-CN"/>
        </w:rPr>
        <w:t>rgets IEs. The funds available we</w:t>
      </w:r>
      <w:r w:rsidRPr="00B03047">
        <w:rPr>
          <w:rFonts w:asciiTheme="minorHAnsi" w:hAnsiTheme="minorHAnsi"/>
          <w:bCs/>
          <w:color w:val="auto"/>
          <w:sz w:val="22"/>
          <w:szCs w:val="22"/>
          <w:lang w:eastAsia="zh-CN"/>
        </w:rPr>
        <w:t>re limited and there</w:t>
      </w:r>
      <w:r>
        <w:rPr>
          <w:rFonts w:asciiTheme="minorHAnsi" w:hAnsiTheme="minorHAnsi"/>
          <w:bCs/>
          <w:color w:val="auto"/>
          <w:sz w:val="22"/>
          <w:szCs w:val="22"/>
          <w:lang w:eastAsia="zh-CN"/>
        </w:rPr>
        <w:t xml:space="preserve"> was</w:t>
      </w:r>
      <w:r w:rsidRPr="00B03047">
        <w:rPr>
          <w:rFonts w:asciiTheme="minorHAnsi" w:hAnsiTheme="minorHAnsi"/>
          <w:bCs/>
          <w:color w:val="auto"/>
          <w:sz w:val="22"/>
          <w:szCs w:val="22"/>
          <w:lang w:eastAsia="zh-CN"/>
        </w:rPr>
        <w:t xml:space="preserve"> wide consensus within Government and industry that there is a large untapped bankable</w:t>
      </w:r>
      <w:r>
        <w:rPr>
          <w:rFonts w:asciiTheme="minorHAnsi" w:hAnsiTheme="minorHAnsi"/>
          <w:bCs/>
          <w:color w:val="auto"/>
          <w:sz w:val="22"/>
          <w:szCs w:val="22"/>
          <w:lang w:eastAsia="zh-CN"/>
        </w:rPr>
        <w:t xml:space="preserve"> </w:t>
      </w:r>
      <w:r w:rsidRPr="00B03047">
        <w:rPr>
          <w:rFonts w:asciiTheme="minorHAnsi" w:hAnsiTheme="minorHAnsi"/>
          <w:bCs/>
          <w:color w:val="auto"/>
          <w:sz w:val="22"/>
          <w:szCs w:val="22"/>
          <w:lang w:eastAsia="zh-CN"/>
        </w:rPr>
        <w:t>energy conservation investment poten</w:t>
      </w:r>
      <w:r w:rsidRPr="00B03047">
        <w:rPr>
          <w:rFonts w:asciiTheme="minorHAnsi" w:hAnsiTheme="minorHAnsi"/>
          <w:bCs/>
          <w:color w:val="auto"/>
          <w:sz w:val="22"/>
          <w:szCs w:val="22"/>
          <w:lang w:eastAsia="zh-CN"/>
        </w:rPr>
        <w:t xml:space="preserve">tial in the </w:t>
      </w:r>
      <w:r w:rsidRPr="004A04A7">
        <w:rPr>
          <w:rFonts w:asciiTheme="minorHAnsi" w:hAnsiTheme="minorHAnsi"/>
          <w:bCs/>
          <w:color w:val="auto"/>
          <w:sz w:val="22"/>
          <w:szCs w:val="22"/>
          <w:lang w:eastAsia="zh-CN"/>
        </w:rPr>
        <w:t>country’s energy-intensive IEs. The following specific lessons learned can be considered for future EE financing in the industrial sector:</w:t>
      </w:r>
    </w:p>
    <w:p w:rsidR="009C618B" w:rsidRPr="004A04A7" w:rsidRDefault="00643373" w:rsidP="00DD00B7">
      <w:pPr>
        <w:spacing w:after="160"/>
        <w:ind w:left="-634"/>
        <w:jc w:val="both"/>
        <w:rPr>
          <w:rFonts w:ascii="Calibri" w:hAnsi="Calibri"/>
          <w:b/>
          <w:bCs/>
          <w:color w:val="000000" w:themeColor="text1"/>
          <w:sz w:val="22"/>
          <w:szCs w:val="22"/>
        </w:rPr>
      </w:pPr>
      <w:r>
        <w:rPr>
          <w:rFonts w:ascii="Calibri" w:hAnsi="Calibri"/>
          <w:b/>
          <w:bCs/>
          <w:color w:val="000000" w:themeColor="text1"/>
          <w:sz w:val="22"/>
          <w:szCs w:val="22"/>
        </w:rPr>
        <w:t>Policy support and government commitment from the highest level was critical for the</w:t>
      </w:r>
      <w:r w:rsidRPr="004A04A7">
        <w:rPr>
          <w:rFonts w:ascii="Calibri" w:hAnsi="Calibri"/>
          <w:b/>
          <w:bCs/>
          <w:color w:val="000000" w:themeColor="text1"/>
          <w:sz w:val="22"/>
          <w:szCs w:val="22"/>
        </w:rPr>
        <w:t xml:space="preserve"> success</w:t>
      </w:r>
      <w:r>
        <w:rPr>
          <w:rFonts w:ascii="Calibri" w:hAnsi="Calibri"/>
          <w:b/>
          <w:bCs/>
          <w:color w:val="000000" w:themeColor="text1"/>
          <w:sz w:val="22"/>
          <w:szCs w:val="22"/>
        </w:rPr>
        <w:t xml:space="preserve"> of the proje</w:t>
      </w:r>
      <w:r>
        <w:rPr>
          <w:rFonts w:ascii="Calibri" w:hAnsi="Calibri"/>
          <w:b/>
          <w:bCs/>
          <w:color w:val="000000" w:themeColor="text1"/>
          <w:sz w:val="22"/>
          <w:szCs w:val="22"/>
        </w:rPr>
        <w:t>ct</w:t>
      </w:r>
      <w:r w:rsidRPr="004A04A7">
        <w:rPr>
          <w:rFonts w:ascii="Calibri" w:hAnsi="Calibri"/>
          <w:b/>
          <w:bCs/>
          <w:color w:val="000000" w:themeColor="text1"/>
          <w:sz w:val="22"/>
          <w:szCs w:val="22"/>
        </w:rPr>
        <w:t>.</w:t>
      </w:r>
    </w:p>
    <w:p w:rsidR="009C618B" w:rsidRDefault="00643373" w:rsidP="00DD00B7">
      <w:pPr>
        <w:spacing w:after="160"/>
        <w:ind w:left="-634"/>
        <w:jc w:val="both"/>
        <w:rPr>
          <w:rFonts w:ascii="Calibri" w:hAnsi="Calibri"/>
          <w:bCs/>
          <w:color w:val="auto"/>
          <w:sz w:val="22"/>
          <w:szCs w:val="22"/>
          <w:lang w:eastAsia="zh-CN"/>
        </w:rPr>
      </w:pPr>
      <w:r>
        <w:rPr>
          <w:rFonts w:ascii="Calibri" w:hAnsi="Calibri"/>
          <w:bCs/>
          <w:color w:val="auto"/>
          <w:sz w:val="22"/>
          <w:szCs w:val="22"/>
          <w:lang w:eastAsia="zh-CN"/>
        </w:rPr>
        <w:t>The fact that</w:t>
      </w:r>
      <w:r w:rsidRPr="00FD0BB5">
        <w:rPr>
          <w:rFonts w:ascii="Calibri" w:hAnsi="Calibri"/>
          <w:bCs/>
          <w:color w:val="auto"/>
          <w:sz w:val="22"/>
          <w:szCs w:val="22"/>
          <w:lang w:eastAsia="zh-CN"/>
        </w:rPr>
        <w:t xml:space="preserve"> potential EE</w:t>
      </w:r>
      <w:r>
        <w:rPr>
          <w:rFonts w:ascii="Calibri" w:hAnsi="Calibri"/>
          <w:bCs/>
          <w:color w:val="auto"/>
          <w:sz w:val="22"/>
          <w:szCs w:val="22"/>
          <w:lang w:eastAsia="zh-CN"/>
        </w:rPr>
        <w:t xml:space="preserve"> investments have</w:t>
      </w:r>
      <w:r w:rsidRPr="00FD0BB5">
        <w:rPr>
          <w:rFonts w:ascii="Calibri" w:hAnsi="Calibri"/>
          <w:bCs/>
          <w:color w:val="auto"/>
          <w:sz w:val="22"/>
          <w:szCs w:val="22"/>
          <w:lang w:eastAsia="zh-CN"/>
        </w:rPr>
        <w:t xml:space="preserve"> high rates of return</w:t>
      </w:r>
      <w:r>
        <w:rPr>
          <w:rFonts w:ascii="Calibri" w:hAnsi="Calibri"/>
          <w:bCs/>
          <w:color w:val="auto"/>
          <w:sz w:val="22"/>
          <w:szCs w:val="22"/>
          <w:lang w:eastAsia="zh-CN"/>
        </w:rPr>
        <w:t xml:space="preserve"> itself</w:t>
      </w:r>
      <w:r w:rsidRPr="00FD0BB5">
        <w:rPr>
          <w:rFonts w:ascii="Calibri" w:hAnsi="Calibri"/>
          <w:bCs/>
          <w:color w:val="auto"/>
          <w:sz w:val="22"/>
          <w:szCs w:val="22"/>
          <w:lang w:eastAsia="zh-CN"/>
        </w:rPr>
        <w:t xml:space="preserve"> is not sufficient to attract commercia</w:t>
      </w:r>
      <w:r>
        <w:rPr>
          <w:rFonts w:ascii="Calibri" w:hAnsi="Calibri"/>
          <w:bCs/>
          <w:color w:val="auto"/>
          <w:sz w:val="22"/>
          <w:szCs w:val="22"/>
          <w:lang w:eastAsia="zh-CN"/>
        </w:rPr>
        <w:t xml:space="preserve">l financing. It was difficult for PBs to identify customers and prepare a project pipeline in the beginning. This was </w:t>
      </w:r>
      <w:r>
        <w:rPr>
          <w:rFonts w:ascii="Calibri" w:hAnsi="Calibri"/>
          <w:bCs/>
          <w:color w:val="auto"/>
          <w:sz w:val="22"/>
          <w:szCs w:val="22"/>
          <w:lang w:eastAsia="zh-CN"/>
        </w:rPr>
        <w:lastRenderedPageBreak/>
        <w:t xml:space="preserve">partly due to a </w:t>
      </w:r>
      <w:r w:rsidRPr="0033100B">
        <w:rPr>
          <w:rFonts w:ascii="Calibri" w:hAnsi="Calibri"/>
          <w:bCs/>
          <w:color w:val="auto"/>
          <w:sz w:val="22"/>
          <w:szCs w:val="22"/>
          <w:lang w:eastAsia="zh-CN"/>
        </w:rPr>
        <w:t xml:space="preserve">lack of awareness of the potential gains from improved </w:t>
      </w:r>
      <w:r>
        <w:rPr>
          <w:rFonts w:ascii="Calibri" w:hAnsi="Calibri"/>
          <w:bCs/>
          <w:color w:val="auto"/>
          <w:sz w:val="22"/>
          <w:szCs w:val="22"/>
          <w:lang w:eastAsia="zh-CN"/>
        </w:rPr>
        <w:t xml:space="preserve">EE </w:t>
      </w:r>
      <w:r w:rsidRPr="0033100B">
        <w:rPr>
          <w:rFonts w:ascii="Calibri" w:hAnsi="Calibri"/>
          <w:bCs/>
          <w:color w:val="auto"/>
          <w:sz w:val="22"/>
          <w:szCs w:val="22"/>
          <w:lang w:eastAsia="zh-CN"/>
        </w:rPr>
        <w:t xml:space="preserve">among the </w:t>
      </w:r>
      <w:r>
        <w:rPr>
          <w:rFonts w:ascii="Calibri" w:hAnsi="Calibri"/>
          <w:bCs/>
          <w:color w:val="auto"/>
          <w:sz w:val="22"/>
          <w:szCs w:val="22"/>
          <w:lang w:eastAsia="zh-CN"/>
        </w:rPr>
        <w:t xml:space="preserve">PBs and IEs, and confusion of EE investment with </w:t>
      </w:r>
      <w:r w:rsidRPr="006A4E26">
        <w:rPr>
          <w:rFonts w:ascii="Calibri" w:hAnsi="Calibri"/>
          <w:bCs/>
          <w:color w:val="auto"/>
          <w:sz w:val="22"/>
          <w:szCs w:val="22"/>
          <w:lang w:eastAsia="zh-CN"/>
        </w:rPr>
        <w:t>simply replacing old and</w:t>
      </w:r>
      <w:r>
        <w:rPr>
          <w:rFonts w:ascii="Calibri" w:hAnsi="Calibri"/>
          <w:bCs/>
          <w:color w:val="auto"/>
          <w:sz w:val="22"/>
          <w:szCs w:val="22"/>
          <w:lang w:eastAsia="zh-CN"/>
        </w:rPr>
        <w:t xml:space="preserve"> </w:t>
      </w:r>
      <w:r w:rsidRPr="006A4E26">
        <w:rPr>
          <w:rFonts w:ascii="Calibri" w:hAnsi="Calibri"/>
          <w:bCs/>
          <w:color w:val="auto"/>
          <w:sz w:val="22"/>
          <w:szCs w:val="22"/>
          <w:lang w:eastAsia="zh-CN"/>
        </w:rPr>
        <w:t>outdated equipment</w:t>
      </w:r>
      <w:r>
        <w:rPr>
          <w:rFonts w:ascii="Calibri" w:hAnsi="Calibri"/>
          <w:bCs/>
          <w:color w:val="auto"/>
          <w:sz w:val="22"/>
          <w:szCs w:val="22"/>
          <w:lang w:eastAsia="zh-CN"/>
        </w:rPr>
        <w:t xml:space="preserve"> with newer equipment. C</w:t>
      </w:r>
      <w:r w:rsidRPr="00DE227B">
        <w:rPr>
          <w:rFonts w:ascii="Calibri" w:hAnsi="Calibri"/>
          <w:bCs/>
          <w:color w:val="auto"/>
          <w:sz w:val="22"/>
          <w:szCs w:val="22"/>
          <w:lang w:eastAsia="zh-CN"/>
        </w:rPr>
        <w:t xml:space="preserve">onducive </w:t>
      </w:r>
      <w:r>
        <w:rPr>
          <w:rFonts w:ascii="Calibri" w:hAnsi="Calibri"/>
          <w:bCs/>
          <w:color w:val="auto"/>
          <w:sz w:val="22"/>
          <w:szCs w:val="22"/>
          <w:lang w:eastAsia="zh-CN"/>
        </w:rPr>
        <w:t>Presidential Decrees and resolutions, such as Government Decree</w:t>
      </w:r>
      <w:r>
        <w:rPr>
          <w:rFonts w:ascii="Calibri" w:hAnsi="Calibri"/>
          <w:bCs/>
          <w:color w:val="auto"/>
          <w:sz w:val="22"/>
          <w:szCs w:val="22"/>
          <w:lang w:eastAsia="zh-CN"/>
        </w:rPr>
        <w:t xml:space="preserve">s PP-2343 </w:t>
      </w:r>
      <w:r w:rsidRPr="00DE227B">
        <w:rPr>
          <w:rFonts w:ascii="Calibri" w:hAnsi="Calibri"/>
          <w:bCs/>
          <w:color w:val="auto"/>
          <w:sz w:val="22"/>
          <w:szCs w:val="22"/>
          <w:lang w:eastAsia="zh-CN"/>
        </w:rPr>
        <w:t>create</w:t>
      </w:r>
      <w:r>
        <w:rPr>
          <w:rFonts w:ascii="Calibri" w:hAnsi="Calibri"/>
          <w:bCs/>
          <w:color w:val="auto"/>
          <w:sz w:val="22"/>
          <w:szCs w:val="22"/>
          <w:lang w:eastAsia="zh-CN"/>
        </w:rPr>
        <w:t>d demand among IEs</w:t>
      </w:r>
      <w:r w:rsidRPr="00DE227B">
        <w:rPr>
          <w:rFonts w:ascii="Calibri" w:hAnsi="Calibri"/>
          <w:bCs/>
          <w:color w:val="auto"/>
          <w:sz w:val="22"/>
          <w:szCs w:val="22"/>
          <w:lang w:eastAsia="zh-CN"/>
        </w:rPr>
        <w:t xml:space="preserve"> for </w:t>
      </w:r>
      <w:r>
        <w:rPr>
          <w:rFonts w:ascii="Calibri" w:hAnsi="Calibri"/>
          <w:bCs/>
          <w:color w:val="auto"/>
          <w:sz w:val="22"/>
          <w:szCs w:val="22"/>
          <w:lang w:eastAsia="zh-CN"/>
        </w:rPr>
        <w:t xml:space="preserve">EE investment. Some regulations further provided clear guidance for the IEs to implement EE measures thus removed the technical barriers. The successful implementation of the subprojects in-turn attracted the private </w:t>
      </w:r>
      <w:r>
        <w:rPr>
          <w:rFonts w:ascii="Calibri" w:hAnsi="Calibri"/>
          <w:bCs/>
          <w:color w:val="auto"/>
          <w:sz w:val="22"/>
          <w:szCs w:val="22"/>
          <w:lang w:eastAsia="zh-CN"/>
        </w:rPr>
        <w:t>sector to make investment in EE themselves, and created tr</w:t>
      </w:r>
      <w:r w:rsidRPr="00BB405E">
        <w:rPr>
          <w:rFonts w:ascii="Calibri" w:hAnsi="Calibri"/>
          <w:bCs/>
          <w:color w:val="auto"/>
          <w:sz w:val="22"/>
          <w:szCs w:val="22"/>
          <w:lang w:eastAsia="zh-CN"/>
        </w:rPr>
        <w:t>ansformational impact</w:t>
      </w:r>
      <w:r>
        <w:rPr>
          <w:rFonts w:ascii="Calibri" w:hAnsi="Calibri"/>
          <w:bCs/>
          <w:color w:val="auto"/>
          <w:sz w:val="22"/>
          <w:szCs w:val="22"/>
          <w:lang w:eastAsia="zh-CN"/>
        </w:rPr>
        <w:t>.</w:t>
      </w:r>
    </w:p>
    <w:p w:rsidR="009C618B" w:rsidRPr="00FD40F1" w:rsidRDefault="00643373" w:rsidP="00DD00B7">
      <w:pPr>
        <w:spacing w:after="160"/>
        <w:ind w:left="-634"/>
        <w:jc w:val="both"/>
        <w:rPr>
          <w:rFonts w:ascii="Calibri" w:hAnsi="Calibri"/>
          <w:b/>
          <w:bCs/>
          <w:color w:val="auto"/>
          <w:sz w:val="22"/>
          <w:szCs w:val="22"/>
          <w:lang w:eastAsia="zh-CN"/>
        </w:rPr>
      </w:pPr>
      <w:r w:rsidRPr="00FD40F1">
        <w:rPr>
          <w:rFonts w:ascii="Calibri" w:hAnsi="Calibri"/>
          <w:b/>
          <w:bCs/>
          <w:color w:val="auto"/>
          <w:sz w:val="22"/>
          <w:szCs w:val="22"/>
          <w:lang w:eastAsia="zh-CN"/>
        </w:rPr>
        <w:t>PBs’ capacity in marketing and pipeline development need to be developed.</w:t>
      </w:r>
    </w:p>
    <w:p w:rsidR="009C618B" w:rsidRPr="00FF3B2F" w:rsidRDefault="00643373" w:rsidP="00DD00B7">
      <w:pPr>
        <w:spacing w:after="160"/>
        <w:ind w:left="-634"/>
        <w:jc w:val="both"/>
        <w:rPr>
          <w:rFonts w:ascii="Calibri" w:hAnsi="Calibri"/>
          <w:bCs/>
          <w:color w:val="auto"/>
          <w:sz w:val="22"/>
          <w:szCs w:val="22"/>
          <w:lang w:eastAsia="zh-CN"/>
        </w:rPr>
      </w:pPr>
      <w:r w:rsidRPr="00FA43D3">
        <w:rPr>
          <w:rFonts w:ascii="Calibri" w:hAnsi="Calibri"/>
          <w:bCs/>
          <w:color w:val="auto"/>
          <w:sz w:val="22"/>
          <w:szCs w:val="22"/>
          <w:lang w:eastAsia="zh-CN"/>
        </w:rPr>
        <w:t>The dedicated EE financing mechanism su</w:t>
      </w:r>
      <w:r>
        <w:rPr>
          <w:rFonts w:ascii="Calibri" w:hAnsi="Calibri"/>
          <w:bCs/>
          <w:color w:val="auto"/>
          <w:sz w:val="22"/>
          <w:szCs w:val="22"/>
          <w:lang w:eastAsia="zh-CN"/>
        </w:rPr>
        <w:t>ccessfully demonstrated by the project</w:t>
      </w:r>
      <w:r w:rsidRPr="00FA43D3">
        <w:rPr>
          <w:rFonts w:ascii="Calibri" w:hAnsi="Calibri"/>
          <w:bCs/>
          <w:color w:val="auto"/>
          <w:sz w:val="22"/>
          <w:szCs w:val="22"/>
          <w:lang w:eastAsia="zh-CN"/>
        </w:rPr>
        <w:t xml:space="preserve"> has become a key instrument of the government to scale up industri</w:t>
      </w:r>
      <w:r>
        <w:rPr>
          <w:rFonts w:ascii="Calibri" w:hAnsi="Calibri"/>
          <w:bCs/>
          <w:color w:val="auto"/>
          <w:sz w:val="22"/>
          <w:szCs w:val="22"/>
          <w:lang w:eastAsia="zh-CN"/>
        </w:rPr>
        <w:t xml:space="preserve">al EE investments. However, </w:t>
      </w:r>
      <w:r w:rsidRPr="00FF3B2F">
        <w:rPr>
          <w:rFonts w:ascii="Calibri" w:hAnsi="Calibri"/>
          <w:bCs/>
          <w:color w:val="auto"/>
          <w:sz w:val="22"/>
          <w:szCs w:val="22"/>
          <w:lang w:eastAsia="zh-CN"/>
        </w:rPr>
        <w:t>PBs’ capacity in marketing and pipeline development need to be developed. The financing gap for achieving the government’s short-to-medium term industrial energy</w:t>
      </w:r>
      <w:r w:rsidRPr="00FF3B2F">
        <w:rPr>
          <w:rFonts w:ascii="Calibri" w:hAnsi="Calibri"/>
          <w:bCs/>
          <w:color w:val="auto"/>
          <w:sz w:val="22"/>
          <w:szCs w:val="22"/>
          <w:lang w:eastAsia="zh-CN"/>
        </w:rPr>
        <w:t xml:space="preserve"> savings target is still significant. Efforts will be needed to encourage PBs to draw on their own capital for EE lending and to establish a perpetual EE improvement mechanism within industrial enterprises. PB’s capacity could have been further strengthene</w:t>
      </w:r>
      <w:r w:rsidRPr="00FF3B2F">
        <w:rPr>
          <w:rFonts w:ascii="Calibri" w:hAnsi="Calibri"/>
          <w:bCs/>
          <w:color w:val="auto"/>
          <w:sz w:val="22"/>
          <w:szCs w:val="22"/>
          <w:lang w:eastAsia="zh-CN"/>
        </w:rPr>
        <w:t>d to shore up the long-term sustainability of EE lending business and enable the Bank to respond to the client’s development needs in rapid manner. Specifically, additional TA should target developing feasibility studies, efficient loan origination, EE loa</w:t>
      </w:r>
      <w:r w:rsidRPr="00FF3B2F">
        <w:rPr>
          <w:rFonts w:ascii="Calibri" w:hAnsi="Calibri"/>
          <w:bCs/>
          <w:color w:val="auto"/>
          <w:sz w:val="22"/>
          <w:szCs w:val="22"/>
          <w:lang w:eastAsia="zh-CN"/>
        </w:rPr>
        <w:t>n proposal appraisal skills and specific loan products for EE. It is also important to improve all PB’s capacity in safeguards review, screening and reporting to enable</w:t>
      </w:r>
      <w:r>
        <w:rPr>
          <w:rFonts w:ascii="Calibri" w:hAnsi="Calibri"/>
          <w:bCs/>
          <w:color w:val="auto"/>
          <w:sz w:val="22"/>
          <w:szCs w:val="22"/>
          <w:lang w:eastAsia="zh-CN"/>
        </w:rPr>
        <w:t xml:space="preserve"> project</w:t>
      </w:r>
      <w:r w:rsidRPr="00FF3B2F">
        <w:rPr>
          <w:rFonts w:ascii="Calibri" w:hAnsi="Calibri"/>
          <w:bCs/>
          <w:color w:val="auto"/>
          <w:sz w:val="22"/>
          <w:szCs w:val="22"/>
          <w:lang w:eastAsia="zh-CN"/>
        </w:rPr>
        <w:t xml:space="preserve"> participants to meet safeguards requirements; </w:t>
      </w:r>
    </w:p>
    <w:p w:rsidR="009C618B" w:rsidRDefault="00643373" w:rsidP="00DD00B7">
      <w:pPr>
        <w:spacing w:after="160"/>
        <w:ind w:left="-634"/>
        <w:jc w:val="both"/>
        <w:rPr>
          <w:rFonts w:ascii="Calibri" w:hAnsi="Calibri"/>
          <w:b/>
          <w:bCs/>
          <w:color w:val="auto"/>
          <w:sz w:val="22"/>
          <w:szCs w:val="22"/>
          <w:lang w:eastAsia="zh-CN"/>
        </w:rPr>
      </w:pPr>
      <w:r w:rsidRPr="00B7069E">
        <w:rPr>
          <w:rFonts w:ascii="Calibri" w:hAnsi="Calibri"/>
          <w:b/>
          <w:bCs/>
          <w:color w:val="auto"/>
          <w:sz w:val="22"/>
          <w:szCs w:val="22"/>
          <w:lang w:eastAsia="zh-CN"/>
        </w:rPr>
        <w:t>The procurement capacity of bene</w:t>
      </w:r>
      <w:r w:rsidRPr="00B7069E">
        <w:rPr>
          <w:rFonts w:ascii="Calibri" w:hAnsi="Calibri"/>
          <w:b/>
          <w:bCs/>
          <w:color w:val="auto"/>
          <w:sz w:val="22"/>
          <w:szCs w:val="22"/>
          <w:lang w:eastAsia="zh-CN"/>
        </w:rPr>
        <w:t>ficiary enterprises should be increased from the very beginning.</w:t>
      </w:r>
      <w:r>
        <w:rPr>
          <w:rFonts w:ascii="Calibri" w:hAnsi="Calibri"/>
          <w:b/>
          <w:bCs/>
          <w:color w:val="auto"/>
          <w:sz w:val="22"/>
          <w:szCs w:val="22"/>
          <w:lang w:eastAsia="zh-CN"/>
        </w:rPr>
        <w:t xml:space="preserve"> </w:t>
      </w:r>
    </w:p>
    <w:p w:rsidR="009C618B" w:rsidRDefault="00643373" w:rsidP="00DD00B7">
      <w:pPr>
        <w:spacing w:after="160"/>
        <w:ind w:left="-634"/>
        <w:jc w:val="both"/>
        <w:rPr>
          <w:rFonts w:ascii="Calibri" w:hAnsi="Calibri"/>
          <w:bCs/>
          <w:color w:val="auto"/>
          <w:sz w:val="22"/>
          <w:szCs w:val="22"/>
          <w:lang w:eastAsia="zh-CN"/>
        </w:rPr>
      </w:pPr>
      <w:r>
        <w:rPr>
          <w:rFonts w:ascii="Calibri" w:hAnsi="Calibri"/>
          <w:bCs/>
          <w:color w:val="auto"/>
          <w:sz w:val="22"/>
          <w:szCs w:val="22"/>
          <w:lang w:eastAsia="zh-CN"/>
        </w:rPr>
        <w:t>Training for each PB and sub-borrower</w:t>
      </w:r>
      <w:r w:rsidRPr="009D614F">
        <w:rPr>
          <w:rFonts w:ascii="Calibri" w:hAnsi="Calibri"/>
          <w:bCs/>
          <w:color w:val="auto"/>
          <w:sz w:val="22"/>
          <w:szCs w:val="22"/>
          <w:lang w:eastAsia="zh-CN"/>
        </w:rPr>
        <w:t xml:space="preserve"> is needed to improve their</w:t>
      </w:r>
      <w:r>
        <w:rPr>
          <w:rFonts w:ascii="Calibri" w:hAnsi="Calibri"/>
          <w:bCs/>
          <w:color w:val="auto"/>
          <w:sz w:val="22"/>
          <w:szCs w:val="22"/>
          <w:lang w:eastAsia="zh-CN"/>
        </w:rPr>
        <w:t xml:space="preserve"> </w:t>
      </w:r>
      <w:r w:rsidRPr="009D614F">
        <w:rPr>
          <w:rFonts w:ascii="Calibri" w:hAnsi="Calibri"/>
          <w:bCs/>
          <w:color w:val="auto"/>
          <w:sz w:val="22"/>
          <w:szCs w:val="22"/>
          <w:lang w:eastAsia="zh-CN"/>
        </w:rPr>
        <w:t xml:space="preserve">understanding of the Bank’s </w:t>
      </w:r>
      <w:r>
        <w:rPr>
          <w:rFonts w:ascii="Calibri" w:hAnsi="Calibri"/>
          <w:bCs/>
          <w:color w:val="auto"/>
          <w:sz w:val="22"/>
          <w:szCs w:val="22"/>
          <w:lang w:eastAsia="zh-CN"/>
        </w:rPr>
        <w:t>s</w:t>
      </w:r>
      <w:r w:rsidRPr="009D614F">
        <w:rPr>
          <w:rFonts w:ascii="Calibri" w:hAnsi="Calibri"/>
          <w:bCs/>
          <w:color w:val="auto"/>
          <w:sz w:val="22"/>
          <w:szCs w:val="22"/>
          <w:lang w:eastAsia="zh-CN"/>
        </w:rPr>
        <w:t xml:space="preserve">tandard </w:t>
      </w:r>
      <w:r>
        <w:rPr>
          <w:rFonts w:ascii="Calibri" w:hAnsi="Calibri"/>
          <w:bCs/>
          <w:color w:val="auto"/>
          <w:sz w:val="22"/>
          <w:szCs w:val="22"/>
          <w:lang w:eastAsia="zh-CN"/>
        </w:rPr>
        <w:t>b</w:t>
      </w:r>
      <w:r w:rsidRPr="009D614F">
        <w:rPr>
          <w:rFonts w:ascii="Calibri" w:hAnsi="Calibri"/>
          <w:bCs/>
          <w:color w:val="auto"/>
          <w:sz w:val="22"/>
          <w:szCs w:val="22"/>
          <w:lang w:eastAsia="zh-CN"/>
        </w:rPr>
        <w:t xml:space="preserve">idding </w:t>
      </w:r>
      <w:r>
        <w:rPr>
          <w:rFonts w:ascii="Calibri" w:hAnsi="Calibri"/>
          <w:bCs/>
          <w:color w:val="auto"/>
          <w:sz w:val="22"/>
          <w:szCs w:val="22"/>
          <w:lang w:eastAsia="zh-CN"/>
        </w:rPr>
        <w:t>d</w:t>
      </w:r>
      <w:r w:rsidRPr="009D614F">
        <w:rPr>
          <w:rFonts w:ascii="Calibri" w:hAnsi="Calibri"/>
          <w:bCs/>
          <w:color w:val="auto"/>
          <w:sz w:val="22"/>
          <w:szCs w:val="22"/>
          <w:lang w:eastAsia="zh-CN"/>
        </w:rPr>
        <w:t>ocuments, so that they can properly</w:t>
      </w:r>
      <w:r>
        <w:rPr>
          <w:rFonts w:ascii="Calibri" w:hAnsi="Calibri"/>
          <w:bCs/>
          <w:color w:val="auto"/>
          <w:sz w:val="22"/>
          <w:szCs w:val="22"/>
          <w:lang w:eastAsia="zh-CN"/>
        </w:rPr>
        <w:t xml:space="preserve"> </w:t>
      </w:r>
      <w:r w:rsidRPr="009D614F">
        <w:rPr>
          <w:rFonts w:ascii="Calibri" w:hAnsi="Calibri"/>
          <w:bCs/>
          <w:color w:val="auto"/>
          <w:sz w:val="22"/>
          <w:szCs w:val="22"/>
          <w:lang w:eastAsia="zh-CN"/>
        </w:rPr>
        <w:t xml:space="preserve">interpret the </w:t>
      </w:r>
      <w:r>
        <w:rPr>
          <w:rFonts w:ascii="Calibri" w:hAnsi="Calibri"/>
          <w:bCs/>
          <w:color w:val="auto"/>
          <w:sz w:val="22"/>
          <w:szCs w:val="22"/>
          <w:lang w:eastAsia="zh-CN"/>
        </w:rPr>
        <w:t>BDs</w:t>
      </w:r>
      <w:r w:rsidRPr="009D614F">
        <w:rPr>
          <w:rFonts w:ascii="Calibri" w:hAnsi="Calibri"/>
          <w:bCs/>
          <w:color w:val="auto"/>
          <w:sz w:val="22"/>
          <w:szCs w:val="22"/>
          <w:lang w:eastAsia="zh-CN"/>
        </w:rPr>
        <w:t xml:space="preserve"> and sample contracts</w:t>
      </w:r>
      <w:r>
        <w:rPr>
          <w:rFonts w:ascii="Calibri" w:hAnsi="Calibri"/>
          <w:bCs/>
          <w:color w:val="auto"/>
          <w:sz w:val="22"/>
          <w:szCs w:val="22"/>
          <w:lang w:eastAsia="zh-CN"/>
        </w:rPr>
        <w:t xml:space="preserve">. It </w:t>
      </w:r>
      <w:r>
        <w:rPr>
          <w:rFonts w:ascii="Calibri" w:hAnsi="Calibri"/>
          <w:bCs/>
          <w:color w:val="auto"/>
          <w:sz w:val="22"/>
          <w:szCs w:val="22"/>
          <w:lang w:eastAsia="zh-CN"/>
        </w:rPr>
        <w:t xml:space="preserve">was critical to provide this training at early in the project so that the PBs and IEs could implement the investments without delays. </w:t>
      </w:r>
      <w:r w:rsidRPr="00B7069E">
        <w:rPr>
          <w:rFonts w:ascii="Calibri" w:hAnsi="Calibri"/>
          <w:bCs/>
          <w:color w:val="auto"/>
          <w:sz w:val="22"/>
          <w:szCs w:val="22"/>
          <w:lang w:eastAsia="zh-CN"/>
        </w:rPr>
        <w:t xml:space="preserve">TA funds </w:t>
      </w:r>
      <w:r>
        <w:rPr>
          <w:rFonts w:ascii="Calibri" w:hAnsi="Calibri"/>
          <w:bCs/>
          <w:color w:val="auto"/>
          <w:sz w:val="22"/>
          <w:szCs w:val="22"/>
          <w:lang w:eastAsia="zh-CN"/>
        </w:rPr>
        <w:t>used</w:t>
      </w:r>
      <w:r w:rsidRPr="00B7069E">
        <w:rPr>
          <w:rFonts w:ascii="Calibri" w:hAnsi="Calibri"/>
          <w:bCs/>
          <w:color w:val="auto"/>
          <w:sz w:val="22"/>
          <w:szCs w:val="22"/>
          <w:lang w:eastAsia="zh-CN"/>
        </w:rPr>
        <w:t xml:space="preserve"> </w:t>
      </w:r>
      <w:r>
        <w:rPr>
          <w:rFonts w:ascii="Calibri" w:hAnsi="Calibri"/>
          <w:bCs/>
          <w:color w:val="auto"/>
          <w:sz w:val="22"/>
          <w:szCs w:val="22"/>
          <w:lang w:eastAsia="zh-CN"/>
        </w:rPr>
        <w:t>to hire</w:t>
      </w:r>
      <w:r w:rsidRPr="00B7069E">
        <w:rPr>
          <w:rFonts w:ascii="Calibri" w:hAnsi="Calibri"/>
          <w:bCs/>
          <w:color w:val="auto"/>
          <w:sz w:val="22"/>
          <w:szCs w:val="22"/>
          <w:lang w:eastAsia="zh-CN"/>
        </w:rPr>
        <w:t xml:space="preserve"> the</w:t>
      </w:r>
      <w:r>
        <w:rPr>
          <w:rFonts w:ascii="Calibri" w:hAnsi="Calibri"/>
          <w:bCs/>
          <w:color w:val="auto"/>
          <w:sz w:val="22"/>
          <w:szCs w:val="22"/>
          <w:lang w:eastAsia="zh-CN"/>
        </w:rPr>
        <w:t xml:space="preserve"> consultants to help</w:t>
      </w:r>
      <w:r w:rsidRPr="00B7069E">
        <w:rPr>
          <w:rFonts w:ascii="Calibri" w:hAnsi="Calibri"/>
          <w:bCs/>
          <w:color w:val="auto"/>
          <w:sz w:val="22"/>
          <w:szCs w:val="22"/>
          <w:lang w:eastAsia="zh-CN"/>
        </w:rPr>
        <w:t xml:space="preserve"> sub</w:t>
      </w:r>
      <w:r>
        <w:rPr>
          <w:rFonts w:ascii="Calibri" w:hAnsi="Calibri"/>
          <w:bCs/>
          <w:color w:val="auto"/>
          <w:sz w:val="22"/>
          <w:szCs w:val="22"/>
          <w:lang w:eastAsia="zh-CN"/>
        </w:rPr>
        <w:t xml:space="preserve">-borrowers to prepare their BDs and provide </w:t>
      </w:r>
      <w:r w:rsidRPr="00B7069E">
        <w:rPr>
          <w:rFonts w:ascii="Calibri" w:hAnsi="Calibri"/>
          <w:bCs/>
          <w:color w:val="auto"/>
          <w:sz w:val="22"/>
          <w:szCs w:val="22"/>
          <w:lang w:eastAsia="zh-CN"/>
        </w:rPr>
        <w:t xml:space="preserve">consultations </w:t>
      </w:r>
      <w:r>
        <w:rPr>
          <w:rFonts w:ascii="Calibri" w:hAnsi="Calibri"/>
          <w:bCs/>
          <w:color w:val="auto"/>
          <w:sz w:val="22"/>
          <w:szCs w:val="22"/>
          <w:lang w:eastAsia="zh-CN"/>
        </w:rPr>
        <w:t xml:space="preserve">during the </w:t>
      </w:r>
      <w:r>
        <w:rPr>
          <w:rFonts w:ascii="Calibri" w:hAnsi="Calibri"/>
          <w:bCs/>
          <w:color w:val="auto"/>
          <w:sz w:val="22"/>
          <w:szCs w:val="22"/>
          <w:lang w:eastAsia="zh-CN"/>
        </w:rPr>
        <w:t>evaluation were important for successful project implementation. Feasibility studies which covered different aspects including best equipment</w:t>
      </w:r>
      <w:r w:rsidRPr="001F628B">
        <w:rPr>
          <w:rFonts w:ascii="Calibri" w:hAnsi="Calibri"/>
          <w:bCs/>
          <w:color w:val="auto"/>
          <w:sz w:val="22"/>
          <w:szCs w:val="22"/>
          <w:lang w:eastAsia="zh-CN"/>
        </w:rPr>
        <w:t xml:space="preserve">, cost estimates, </w:t>
      </w:r>
      <w:r>
        <w:rPr>
          <w:rFonts w:ascii="Calibri" w:hAnsi="Calibri"/>
          <w:bCs/>
          <w:color w:val="auto"/>
          <w:sz w:val="22"/>
          <w:szCs w:val="22"/>
          <w:lang w:eastAsia="zh-CN"/>
        </w:rPr>
        <w:t xml:space="preserve">and price </w:t>
      </w:r>
      <w:r w:rsidRPr="001F628B">
        <w:rPr>
          <w:rFonts w:ascii="Calibri" w:hAnsi="Calibri"/>
          <w:bCs/>
          <w:color w:val="auto"/>
          <w:sz w:val="22"/>
          <w:szCs w:val="22"/>
          <w:lang w:eastAsia="zh-CN"/>
        </w:rPr>
        <w:t>comparison</w:t>
      </w:r>
      <w:r>
        <w:rPr>
          <w:rFonts w:ascii="Calibri" w:hAnsi="Calibri"/>
          <w:bCs/>
          <w:color w:val="auto"/>
          <w:sz w:val="22"/>
          <w:szCs w:val="22"/>
          <w:lang w:eastAsia="zh-CN"/>
        </w:rPr>
        <w:t xml:space="preserve"> should be conducted in a thorough and precise way. </w:t>
      </w:r>
      <w:r w:rsidRPr="00C07D99">
        <w:rPr>
          <w:rFonts w:ascii="Calibri" w:hAnsi="Calibri"/>
          <w:bCs/>
          <w:color w:val="auto"/>
          <w:sz w:val="22"/>
          <w:szCs w:val="22"/>
          <w:lang w:eastAsia="zh-CN"/>
        </w:rPr>
        <w:t xml:space="preserve">The EE capacity building </w:t>
      </w:r>
      <w:r w:rsidRPr="00C07D99">
        <w:rPr>
          <w:rFonts w:ascii="Calibri" w:hAnsi="Calibri"/>
          <w:bCs/>
          <w:color w:val="auto"/>
          <w:sz w:val="22"/>
          <w:szCs w:val="22"/>
          <w:lang w:eastAsia="zh-CN"/>
        </w:rPr>
        <w:t xml:space="preserve">program was especially important for the </w:t>
      </w:r>
      <w:r>
        <w:rPr>
          <w:rFonts w:ascii="Calibri" w:hAnsi="Calibri"/>
          <w:bCs/>
          <w:color w:val="auto"/>
          <w:sz w:val="22"/>
          <w:szCs w:val="22"/>
          <w:lang w:eastAsia="zh-CN"/>
        </w:rPr>
        <w:t>IEs</w:t>
      </w:r>
      <w:r w:rsidRPr="00C07D99">
        <w:rPr>
          <w:rFonts w:ascii="Calibri" w:hAnsi="Calibri"/>
          <w:bCs/>
          <w:color w:val="auto"/>
          <w:sz w:val="22"/>
          <w:szCs w:val="22"/>
          <w:lang w:eastAsia="zh-CN"/>
        </w:rPr>
        <w:t xml:space="preserve"> that produce g</w:t>
      </w:r>
      <w:r>
        <w:rPr>
          <w:rFonts w:ascii="Calibri" w:hAnsi="Calibri"/>
          <w:bCs/>
          <w:color w:val="auto"/>
          <w:sz w:val="22"/>
          <w:szCs w:val="22"/>
          <w:lang w:eastAsia="zh-CN"/>
        </w:rPr>
        <w:t>oods for a local market and had</w:t>
      </w:r>
      <w:r w:rsidRPr="00C07D99">
        <w:rPr>
          <w:rFonts w:ascii="Calibri" w:hAnsi="Calibri"/>
          <w:bCs/>
          <w:color w:val="auto"/>
          <w:sz w:val="22"/>
          <w:szCs w:val="22"/>
          <w:lang w:eastAsia="zh-CN"/>
        </w:rPr>
        <w:t xml:space="preserve"> no hard currency revenues. Large export oriented companies, such as Navoi Metallurgical and Mining Combinat (NMMC), ha</w:t>
      </w:r>
      <w:r>
        <w:rPr>
          <w:rFonts w:ascii="Calibri" w:hAnsi="Calibri"/>
          <w:bCs/>
          <w:color w:val="auto"/>
          <w:sz w:val="22"/>
          <w:szCs w:val="22"/>
          <w:lang w:eastAsia="zh-CN"/>
        </w:rPr>
        <w:t>d</w:t>
      </w:r>
      <w:r w:rsidRPr="00C07D99">
        <w:rPr>
          <w:rFonts w:ascii="Calibri" w:hAnsi="Calibri"/>
          <w:bCs/>
          <w:color w:val="auto"/>
          <w:sz w:val="22"/>
          <w:szCs w:val="22"/>
          <w:lang w:eastAsia="zh-CN"/>
        </w:rPr>
        <w:t xml:space="preserve"> capacity to mobilize international consultant</w:t>
      </w:r>
      <w:r w:rsidRPr="00C07D99">
        <w:rPr>
          <w:rFonts w:ascii="Calibri" w:hAnsi="Calibri"/>
          <w:bCs/>
          <w:color w:val="auto"/>
          <w:sz w:val="22"/>
          <w:szCs w:val="22"/>
          <w:lang w:eastAsia="zh-CN"/>
        </w:rPr>
        <w:t>s and arrange for their professional staff to participate in international exhibitions and forums, while other industrial companies have no such opportunities, and consequently have</w:t>
      </w:r>
      <w:r>
        <w:rPr>
          <w:rFonts w:ascii="Calibri" w:hAnsi="Calibri"/>
          <w:bCs/>
          <w:color w:val="auto"/>
          <w:sz w:val="22"/>
          <w:szCs w:val="22"/>
          <w:lang w:eastAsia="zh-CN"/>
        </w:rPr>
        <w:t xml:space="preserve"> </w:t>
      </w:r>
      <w:r w:rsidRPr="00527781">
        <w:rPr>
          <w:rFonts w:asciiTheme="minorHAnsi" w:hAnsiTheme="minorHAnsi"/>
          <w:bCs/>
          <w:color w:val="000000" w:themeColor="text1"/>
          <w:sz w:val="22"/>
          <w:szCs w:val="22"/>
        </w:rPr>
        <w:t>limited information about up-to-date technologies,</w:t>
      </w:r>
      <w:r>
        <w:rPr>
          <w:rFonts w:asciiTheme="minorHAnsi" w:hAnsiTheme="minorHAnsi"/>
          <w:bCs/>
          <w:color w:val="000000" w:themeColor="text1"/>
          <w:sz w:val="22"/>
          <w:szCs w:val="22"/>
        </w:rPr>
        <w:t xml:space="preserve"> </w:t>
      </w:r>
      <w:r w:rsidRPr="00527781">
        <w:rPr>
          <w:rFonts w:asciiTheme="minorHAnsi" w:hAnsiTheme="minorHAnsi"/>
          <w:bCs/>
          <w:color w:val="000000" w:themeColor="text1"/>
          <w:sz w:val="22"/>
          <w:szCs w:val="22"/>
        </w:rPr>
        <w:t>researche</w:t>
      </w:r>
      <w:r>
        <w:rPr>
          <w:rFonts w:asciiTheme="minorHAnsi" w:hAnsiTheme="minorHAnsi"/>
          <w:bCs/>
          <w:color w:val="000000" w:themeColor="text1"/>
          <w:sz w:val="22"/>
          <w:szCs w:val="22"/>
        </w:rPr>
        <w:t>s, development</w:t>
      </w:r>
      <w:r>
        <w:rPr>
          <w:rFonts w:asciiTheme="minorHAnsi" w:hAnsiTheme="minorHAnsi"/>
          <w:bCs/>
          <w:color w:val="000000" w:themeColor="text1"/>
          <w:sz w:val="22"/>
          <w:szCs w:val="22"/>
        </w:rPr>
        <w:t>s and deployment.</w:t>
      </w:r>
    </w:p>
    <w:p w:rsidR="009C618B" w:rsidRPr="000D178D" w:rsidRDefault="00643373" w:rsidP="00DD00B7">
      <w:pPr>
        <w:spacing w:after="160"/>
        <w:ind w:left="-634"/>
        <w:jc w:val="both"/>
        <w:rPr>
          <w:rFonts w:ascii="Calibri" w:hAnsi="Calibri"/>
          <w:b/>
          <w:bCs/>
          <w:color w:val="auto"/>
          <w:sz w:val="22"/>
          <w:szCs w:val="22"/>
          <w:lang w:eastAsia="zh-CN"/>
        </w:rPr>
      </w:pPr>
      <w:r w:rsidRPr="000D178D">
        <w:rPr>
          <w:rFonts w:ascii="Calibri" w:hAnsi="Calibri"/>
          <w:b/>
          <w:bCs/>
          <w:color w:val="auto"/>
          <w:sz w:val="22"/>
          <w:szCs w:val="22"/>
          <w:lang w:eastAsia="zh-CN"/>
        </w:rPr>
        <w:t>Eligibility criteria should be flexible.</w:t>
      </w:r>
    </w:p>
    <w:p w:rsidR="009C618B" w:rsidRPr="00D30332" w:rsidRDefault="00643373" w:rsidP="00DD00B7">
      <w:pPr>
        <w:spacing w:after="160"/>
        <w:ind w:left="-634"/>
        <w:jc w:val="both"/>
        <w:rPr>
          <w:rFonts w:ascii="Calibri" w:hAnsi="Calibri"/>
          <w:bCs/>
          <w:color w:val="auto"/>
          <w:sz w:val="22"/>
          <w:szCs w:val="22"/>
          <w:lang w:eastAsia="zh-CN"/>
        </w:rPr>
      </w:pPr>
      <w:r w:rsidRPr="00FE53D4">
        <w:rPr>
          <w:rFonts w:ascii="Calibri" w:hAnsi="Calibri"/>
          <w:bCs/>
          <w:color w:val="auto"/>
          <w:sz w:val="22"/>
          <w:szCs w:val="22"/>
          <w:lang w:eastAsia="zh-CN"/>
        </w:rPr>
        <w:t>In the government’s broader support to indus</w:t>
      </w:r>
      <w:r>
        <w:rPr>
          <w:rFonts w:ascii="Calibri" w:hAnsi="Calibri"/>
          <w:bCs/>
          <w:color w:val="auto"/>
          <w:sz w:val="22"/>
          <w:szCs w:val="22"/>
          <w:lang w:eastAsia="zh-CN"/>
        </w:rPr>
        <w:t xml:space="preserve">trial modernization, </w:t>
      </w:r>
      <w:r w:rsidRPr="00FE53D4">
        <w:rPr>
          <w:rFonts w:ascii="Calibri" w:hAnsi="Calibri"/>
          <w:bCs/>
          <w:color w:val="auto"/>
          <w:sz w:val="22"/>
          <w:szCs w:val="22"/>
          <w:lang w:eastAsia="zh-CN"/>
        </w:rPr>
        <w:t xml:space="preserve">UZEEF </w:t>
      </w:r>
      <w:r>
        <w:rPr>
          <w:rFonts w:ascii="Calibri" w:hAnsi="Calibri"/>
          <w:bCs/>
          <w:color w:val="auto"/>
          <w:sz w:val="22"/>
          <w:szCs w:val="22"/>
          <w:lang w:eastAsia="zh-CN"/>
        </w:rPr>
        <w:t>was</w:t>
      </w:r>
      <w:r w:rsidRPr="00FE53D4">
        <w:rPr>
          <w:rFonts w:ascii="Calibri" w:hAnsi="Calibri"/>
          <w:bCs/>
          <w:color w:val="auto"/>
          <w:sz w:val="22"/>
          <w:szCs w:val="22"/>
          <w:lang w:eastAsia="zh-CN"/>
        </w:rPr>
        <w:t xml:space="preserve"> deployed to target a range of investments which have a primary focus on improving </w:t>
      </w:r>
      <w:r>
        <w:rPr>
          <w:rFonts w:ascii="Calibri" w:hAnsi="Calibri"/>
          <w:bCs/>
          <w:color w:val="auto"/>
          <w:sz w:val="22"/>
          <w:szCs w:val="22"/>
          <w:lang w:eastAsia="zh-CN"/>
        </w:rPr>
        <w:t>EE</w:t>
      </w:r>
      <w:r w:rsidRPr="00FE53D4">
        <w:rPr>
          <w:rFonts w:ascii="Calibri" w:hAnsi="Calibri"/>
          <w:bCs/>
          <w:color w:val="auto"/>
          <w:sz w:val="22"/>
          <w:szCs w:val="22"/>
          <w:lang w:eastAsia="zh-CN"/>
        </w:rPr>
        <w:t xml:space="preserve"> in energy-intensive enterprises in mining and extractives, chemicals and fertilizers, metals and building materials, as well as in food and beverage sector. Despite the success of UZEEF</w:t>
      </w:r>
      <w:r>
        <w:rPr>
          <w:rFonts w:ascii="Calibri" w:hAnsi="Calibri"/>
          <w:bCs/>
          <w:color w:val="auto"/>
          <w:sz w:val="22"/>
          <w:szCs w:val="22"/>
          <w:lang w:eastAsia="zh-CN"/>
        </w:rPr>
        <w:t>,</w:t>
      </w:r>
      <w:r w:rsidRPr="00FE53D4">
        <w:rPr>
          <w:rFonts w:ascii="Calibri" w:hAnsi="Calibri"/>
          <w:bCs/>
          <w:color w:val="auto"/>
          <w:sz w:val="22"/>
          <w:szCs w:val="22"/>
          <w:lang w:eastAsia="zh-CN"/>
        </w:rPr>
        <w:t xml:space="preserve"> the industrial EE market in Uzbekistan still is underserved due to h</w:t>
      </w:r>
      <w:r w:rsidRPr="00FE53D4">
        <w:rPr>
          <w:rFonts w:ascii="Calibri" w:hAnsi="Calibri"/>
          <w:bCs/>
          <w:color w:val="auto"/>
          <w:sz w:val="22"/>
          <w:szCs w:val="22"/>
          <w:lang w:eastAsia="zh-CN"/>
        </w:rPr>
        <w:t xml:space="preserve">igh demand for EE investments and competing use of capital for new industrial developments. </w:t>
      </w:r>
      <w:r>
        <w:rPr>
          <w:rFonts w:ascii="Calibri" w:hAnsi="Calibri"/>
          <w:bCs/>
          <w:color w:val="auto"/>
          <w:sz w:val="22"/>
          <w:szCs w:val="22"/>
          <w:lang w:eastAsia="zh-CN"/>
        </w:rPr>
        <w:t>The PCU conducted a survey among the project</w:t>
      </w:r>
      <w:r w:rsidRPr="00FE53D4">
        <w:rPr>
          <w:rFonts w:ascii="Calibri" w:hAnsi="Calibri"/>
          <w:bCs/>
          <w:color w:val="auto"/>
          <w:sz w:val="22"/>
          <w:szCs w:val="22"/>
          <w:lang w:eastAsia="zh-CN"/>
        </w:rPr>
        <w:t>’s</w:t>
      </w:r>
      <w:r>
        <w:rPr>
          <w:rFonts w:ascii="Calibri" w:hAnsi="Calibri"/>
          <w:bCs/>
          <w:color w:val="auto"/>
          <w:sz w:val="22"/>
          <w:szCs w:val="22"/>
          <w:lang w:eastAsia="zh-CN"/>
        </w:rPr>
        <w:t xml:space="preserve"> current sub-borrowers and new prospective sub-borrowers, and discovered more than 3</w:t>
      </w:r>
      <w:r w:rsidRPr="00FE53D4">
        <w:rPr>
          <w:rFonts w:ascii="Calibri" w:hAnsi="Calibri"/>
          <w:bCs/>
          <w:color w:val="auto"/>
          <w:sz w:val="22"/>
          <w:szCs w:val="22"/>
          <w:lang w:eastAsia="zh-CN"/>
        </w:rPr>
        <w:t>0 EE investment subprojects wi</w:t>
      </w:r>
      <w:r>
        <w:rPr>
          <w:rFonts w:ascii="Calibri" w:hAnsi="Calibri"/>
          <w:bCs/>
          <w:color w:val="auto"/>
          <w:sz w:val="22"/>
          <w:szCs w:val="22"/>
          <w:lang w:eastAsia="zh-CN"/>
        </w:rPr>
        <w:t>th a</w:t>
      </w:r>
      <w:r>
        <w:rPr>
          <w:rFonts w:ascii="Calibri" w:hAnsi="Calibri"/>
          <w:bCs/>
          <w:color w:val="auto"/>
          <w:sz w:val="22"/>
          <w:szCs w:val="22"/>
          <w:lang w:eastAsia="zh-CN"/>
        </w:rPr>
        <w:t>n overall investment cost</w:t>
      </w:r>
      <w:r w:rsidRPr="00FE53D4">
        <w:rPr>
          <w:rFonts w:ascii="Calibri" w:hAnsi="Calibri"/>
          <w:bCs/>
          <w:color w:val="auto"/>
          <w:sz w:val="22"/>
          <w:szCs w:val="22"/>
          <w:lang w:eastAsia="zh-CN"/>
        </w:rPr>
        <w:t xml:space="preserve"> over </w:t>
      </w:r>
      <w:r>
        <w:rPr>
          <w:rFonts w:ascii="Calibri" w:hAnsi="Calibri"/>
          <w:bCs/>
          <w:color w:val="auto"/>
          <w:sz w:val="22"/>
          <w:szCs w:val="22"/>
          <w:lang w:eastAsia="zh-CN"/>
        </w:rPr>
        <w:t>US$</w:t>
      </w:r>
      <w:r w:rsidRPr="00FE53D4">
        <w:rPr>
          <w:rFonts w:ascii="Calibri" w:hAnsi="Calibri"/>
          <w:bCs/>
          <w:color w:val="auto"/>
          <w:sz w:val="22"/>
          <w:szCs w:val="22"/>
          <w:lang w:eastAsia="zh-CN"/>
        </w:rPr>
        <w:t>300 million. The demand for EE investments from the broader industrial establishments is expected to be much higher.</w:t>
      </w:r>
      <w:r>
        <w:rPr>
          <w:rFonts w:ascii="Calibri" w:hAnsi="Calibri"/>
          <w:bCs/>
          <w:color w:val="auto"/>
          <w:sz w:val="22"/>
          <w:szCs w:val="22"/>
          <w:lang w:eastAsia="zh-CN"/>
        </w:rPr>
        <w:t xml:space="preserve"> Issues were often </w:t>
      </w:r>
      <w:r w:rsidRPr="001775C8">
        <w:rPr>
          <w:rFonts w:ascii="Calibri" w:hAnsi="Calibri"/>
          <w:bCs/>
          <w:color w:val="auto"/>
          <w:sz w:val="22"/>
          <w:szCs w:val="22"/>
          <w:lang w:eastAsia="zh-CN"/>
        </w:rPr>
        <w:t>raised by the sub-borrowers and other stakeholders concerning the</w:t>
      </w:r>
      <w:r w:rsidRPr="009418E2">
        <w:rPr>
          <w:rFonts w:ascii="Calibri" w:hAnsi="Calibri"/>
          <w:bCs/>
          <w:color w:val="auto"/>
          <w:sz w:val="22"/>
          <w:szCs w:val="22"/>
          <w:lang w:eastAsia="zh-CN"/>
        </w:rPr>
        <w:t xml:space="preserve"> </w:t>
      </w:r>
      <w:r w:rsidRPr="006F333B">
        <w:rPr>
          <w:rFonts w:ascii="Calibri" w:hAnsi="Calibri"/>
          <w:bCs/>
          <w:color w:val="auto"/>
          <w:sz w:val="22"/>
          <w:szCs w:val="22"/>
          <w:lang w:eastAsia="zh-CN"/>
        </w:rPr>
        <w:t>sub</w:t>
      </w:r>
      <w:r>
        <w:rPr>
          <w:rFonts w:ascii="Calibri" w:hAnsi="Calibri"/>
          <w:bCs/>
          <w:color w:val="auto"/>
          <w:sz w:val="22"/>
          <w:szCs w:val="22"/>
          <w:lang w:eastAsia="zh-CN"/>
        </w:rPr>
        <w:t>-</w:t>
      </w:r>
      <w:r w:rsidRPr="006F333B">
        <w:rPr>
          <w:rFonts w:ascii="Calibri" w:hAnsi="Calibri"/>
          <w:bCs/>
          <w:color w:val="auto"/>
          <w:sz w:val="22"/>
          <w:szCs w:val="22"/>
          <w:lang w:eastAsia="zh-CN"/>
        </w:rPr>
        <w:t>loan</w:t>
      </w:r>
      <w:r w:rsidRPr="001775C8">
        <w:rPr>
          <w:rFonts w:ascii="Calibri" w:hAnsi="Calibri"/>
          <w:bCs/>
          <w:color w:val="auto"/>
          <w:sz w:val="22"/>
          <w:szCs w:val="22"/>
          <w:lang w:eastAsia="zh-CN"/>
        </w:rPr>
        <w:t xml:space="preserve"> thresholds f</w:t>
      </w:r>
      <w:r w:rsidRPr="001775C8">
        <w:rPr>
          <w:rFonts w:ascii="Calibri" w:hAnsi="Calibri"/>
          <w:bCs/>
          <w:color w:val="auto"/>
          <w:sz w:val="22"/>
          <w:szCs w:val="22"/>
          <w:lang w:eastAsia="zh-CN"/>
        </w:rPr>
        <w:t>or NCB and ICB, responsibilit</w:t>
      </w:r>
      <w:r>
        <w:rPr>
          <w:rFonts w:ascii="Calibri" w:hAnsi="Calibri"/>
          <w:bCs/>
          <w:color w:val="auto"/>
          <w:sz w:val="22"/>
          <w:szCs w:val="22"/>
          <w:lang w:eastAsia="zh-CN"/>
        </w:rPr>
        <w:t>ies of the tendering committee,</w:t>
      </w:r>
      <w:r w:rsidRPr="001775C8">
        <w:rPr>
          <w:rFonts w:ascii="Calibri" w:hAnsi="Calibri"/>
          <w:bCs/>
          <w:color w:val="auto"/>
          <w:sz w:val="22"/>
          <w:szCs w:val="22"/>
          <w:lang w:eastAsia="zh-CN"/>
        </w:rPr>
        <w:t xml:space="preserve"> working evaluation group</w:t>
      </w:r>
      <w:r>
        <w:rPr>
          <w:rFonts w:ascii="Calibri" w:hAnsi="Calibri"/>
          <w:bCs/>
          <w:color w:val="auto"/>
          <w:sz w:val="22"/>
          <w:szCs w:val="22"/>
          <w:lang w:eastAsia="zh-CN"/>
        </w:rPr>
        <w:t>s</w:t>
      </w:r>
      <w:r w:rsidRPr="001775C8">
        <w:rPr>
          <w:rFonts w:ascii="Calibri" w:hAnsi="Calibri"/>
          <w:bCs/>
          <w:color w:val="auto"/>
          <w:sz w:val="22"/>
          <w:szCs w:val="22"/>
          <w:lang w:eastAsia="zh-CN"/>
        </w:rPr>
        <w:t xml:space="preserve">, requirements for composition </w:t>
      </w:r>
      <w:r>
        <w:rPr>
          <w:rFonts w:ascii="Calibri" w:hAnsi="Calibri"/>
          <w:bCs/>
          <w:color w:val="auto"/>
          <w:sz w:val="22"/>
          <w:szCs w:val="22"/>
          <w:lang w:eastAsia="zh-CN"/>
        </w:rPr>
        <w:t>of tendering committee, and enterprise borrowing limits</w:t>
      </w:r>
      <w:r w:rsidRPr="001775C8">
        <w:rPr>
          <w:rFonts w:ascii="Calibri" w:hAnsi="Calibri"/>
          <w:bCs/>
          <w:color w:val="auto"/>
          <w:sz w:val="22"/>
          <w:szCs w:val="22"/>
          <w:lang w:eastAsia="zh-CN"/>
        </w:rPr>
        <w:t>.</w:t>
      </w:r>
      <w:r>
        <w:rPr>
          <w:rFonts w:ascii="Calibri" w:hAnsi="Calibri"/>
          <w:bCs/>
          <w:color w:val="auto"/>
          <w:sz w:val="22"/>
          <w:szCs w:val="22"/>
          <w:lang w:eastAsia="zh-CN"/>
        </w:rPr>
        <w:t xml:space="preserve"> The </w:t>
      </w:r>
      <w:r w:rsidRPr="006F333B">
        <w:rPr>
          <w:rFonts w:ascii="Calibri" w:hAnsi="Calibri"/>
          <w:bCs/>
          <w:color w:val="auto"/>
          <w:sz w:val="22"/>
          <w:szCs w:val="22"/>
          <w:lang w:eastAsia="zh-CN"/>
        </w:rPr>
        <w:t xml:space="preserve">thresholds </w:t>
      </w:r>
      <w:r>
        <w:rPr>
          <w:rFonts w:ascii="Calibri" w:hAnsi="Calibri"/>
          <w:bCs/>
          <w:color w:val="auto"/>
          <w:sz w:val="22"/>
          <w:szCs w:val="22"/>
          <w:lang w:eastAsia="zh-CN"/>
        </w:rPr>
        <w:t>need to be more flexible</w:t>
      </w:r>
      <w:r w:rsidRPr="006F333B">
        <w:rPr>
          <w:rFonts w:ascii="Calibri" w:hAnsi="Calibri"/>
          <w:bCs/>
          <w:color w:val="auto"/>
          <w:sz w:val="22"/>
          <w:szCs w:val="22"/>
          <w:lang w:eastAsia="zh-CN"/>
        </w:rPr>
        <w:t xml:space="preserve"> to in</w:t>
      </w:r>
      <w:r>
        <w:rPr>
          <w:rFonts w:ascii="Calibri" w:hAnsi="Calibri"/>
          <w:bCs/>
          <w:color w:val="auto"/>
          <w:sz w:val="22"/>
          <w:szCs w:val="22"/>
          <w:lang w:eastAsia="zh-CN"/>
        </w:rPr>
        <w:t>clude different</w:t>
      </w:r>
      <w:r w:rsidRPr="006F333B">
        <w:rPr>
          <w:rFonts w:ascii="Calibri" w:hAnsi="Calibri"/>
          <w:bCs/>
          <w:color w:val="auto"/>
          <w:sz w:val="22"/>
          <w:szCs w:val="22"/>
          <w:lang w:eastAsia="zh-CN"/>
        </w:rPr>
        <w:t xml:space="preserve"> types of EE investmen</w:t>
      </w:r>
      <w:r w:rsidRPr="006F333B">
        <w:rPr>
          <w:rFonts w:ascii="Calibri" w:hAnsi="Calibri"/>
          <w:bCs/>
          <w:color w:val="auto"/>
          <w:sz w:val="22"/>
          <w:szCs w:val="22"/>
          <w:lang w:eastAsia="zh-CN"/>
        </w:rPr>
        <w:t xml:space="preserve">ts </w:t>
      </w:r>
      <w:r w:rsidRPr="006F333B">
        <w:rPr>
          <w:rFonts w:ascii="Calibri" w:hAnsi="Calibri"/>
          <w:bCs/>
          <w:color w:val="auto"/>
          <w:sz w:val="22"/>
          <w:szCs w:val="22"/>
          <w:lang w:eastAsia="zh-CN"/>
        </w:rPr>
        <w:lastRenderedPageBreak/>
        <w:t>to enhance the economy of scale (multiple similar investments in one industrial group) and to accommodate larger modernization inves</w:t>
      </w:r>
      <w:r>
        <w:rPr>
          <w:rFonts w:ascii="Calibri" w:hAnsi="Calibri"/>
          <w:bCs/>
          <w:color w:val="auto"/>
          <w:sz w:val="22"/>
          <w:szCs w:val="22"/>
          <w:lang w:eastAsia="zh-CN"/>
        </w:rPr>
        <w:t>tments.</w:t>
      </w:r>
    </w:p>
    <w:p w:rsidR="009C618B" w:rsidRDefault="00643373" w:rsidP="00DD00B7">
      <w:pPr>
        <w:spacing w:after="160"/>
        <w:ind w:left="-634"/>
        <w:jc w:val="both"/>
        <w:rPr>
          <w:rFonts w:ascii="Calibri" w:hAnsi="Calibri"/>
          <w:bCs/>
          <w:color w:val="auto"/>
          <w:sz w:val="22"/>
          <w:szCs w:val="22"/>
          <w:lang w:eastAsia="zh-CN"/>
        </w:rPr>
      </w:pPr>
      <w:r>
        <w:rPr>
          <w:rFonts w:ascii="Calibri" w:hAnsi="Calibri"/>
          <w:b/>
          <w:bCs/>
          <w:color w:val="auto"/>
          <w:sz w:val="22"/>
          <w:szCs w:val="22"/>
          <w:lang w:eastAsia="zh-CN"/>
        </w:rPr>
        <w:t>Capacity building on newer technologies and measurement and verification is important.</w:t>
      </w:r>
    </w:p>
    <w:p w:rsidR="009C618B" w:rsidRDefault="00643373" w:rsidP="00DD00B7">
      <w:pPr>
        <w:spacing w:after="160"/>
        <w:ind w:left="-634"/>
        <w:jc w:val="both"/>
        <w:rPr>
          <w:rFonts w:asciiTheme="minorHAnsi" w:hAnsiTheme="minorHAnsi"/>
          <w:bCs/>
          <w:color w:val="000000" w:themeColor="text1"/>
          <w:sz w:val="22"/>
          <w:szCs w:val="22"/>
        </w:rPr>
      </w:pPr>
      <w:r>
        <w:rPr>
          <w:rFonts w:asciiTheme="minorHAnsi" w:hAnsiTheme="minorHAnsi"/>
          <w:bCs/>
          <w:color w:val="000000" w:themeColor="text1"/>
          <w:sz w:val="22"/>
          <w:szCs w:val="22"/>
        </w:rPr>
        <w:t>C</w:t>
      </w:r>
      <w:r w:rsidRPr="00FF3B2F">
        <w:rPr>
          <w:rFonts w:asciiTheme="minorHAnsi" w:hAnsiTheme="minorHAnsi"/>
          <w:bCs/>
          <w:color w:val="000000" w:themeColor="text1"/>
          <w:sz w:val="22"/>
          <w:szCs w:val="22"/>
        </w:rPr>
        <w:t xml:space="preserve">omprehensive capacity </w:t>
      </w:r>
      <w:r w:rsidRPr="00FF3B2F">
        <w:rPr>
          <w:rFonts w:asciiTheme="minorHAnsi" w:hAnsiTheme="minorHAnsi"/>
          <w:bCs/>
          <w:color w:val="000000" w:themeColor="text1"/>
          <w:sz w:val="22"/>
          <w:szCs w:val="22"/>
        </w:rPr>
        <w:t>building program helped the production engineers to expand their understanding about the EE opportunities in respective industries, learn about up-to-date technologies, and deepen their technical knowledge</w:t>
      </w:r>
      <w:r>
        <w:rPr>
          <w:rFonts w:asciiTheme="minorHAnsi" w:hAnsiTheme="minorHAnsi"/>
          <w:bCs/>
          <w:color w:val="000000" w:themeColor="text1"/>
          <w:sz w:val="22"/>
          <w:szCs w:val="22"/>
        </w:rPr>
        <w:t>.</w:t>
      </w:r>
      <w:r w:rsidRPr="005B30DC">
        <w:rPr>
          <w:rFonts w:asciiTheme="minorHAnsi" w:hAnsiTheme="minorHAnsi"/>
          <w:bCs/>
          <w:color w:val="000000" w:themeColor="text1"/>
          <w:sz w:val="22"/>
          <w:szCs w:val="22"/>
        </w:rPr>
        <w:t xml:space="preserve"> </w:t>
      </w:r>
      <w:r>
        <w:rPr>
          <w:rFonts w:asciiTheme="minorHAnsi" w:hAnsiTheme="minorHAnsi"/>
          <w:bCs/>
          <w:color w:val="000000" w:themeColor="text1"/>
          <w:sz w:val="22"/>
          <w:szCs w:val="22"/>
        </w:rPr>
        <w:t>This k</w:t>
      </w:r>
      <w:r w:rsidRPr="00FF3B2F">
        <w:rPr>
          <w:rFonts w:asciiTheme="minorHAnsi" w:hAnsiTheme="minorHAnsi"/>
          <w:bCs/>
          <w:color w:val="000000" w:themeColor="text1"/>
          <w:sz w:val="22"/>
          <w:szCs w:val="22"/>
        </w:rPr>
        <w:t>nowledge helped the enterpri</w:t>
      </w:r>
      <w:r>
        <w:rPr>
          <w:rFonts w:asciiTheme="minorHAnsi" w:hAnsiTheme="minorHAnsi"/>
          <w:bCs/>
          <w:color w:val="000000" w:themeColor="text1"/>
          <w:sz w:val="22"/>
          <w:szCs w:val="22"/>
        </w:rPr>
        <w:t>ses identify ne</w:t>
      </w:r>
      <w:r>
        <w:rPr>
          <w:rFonts w:asciiTheme="minorHAnsi" w:hAnsiTheme="minorHAnsi"/>
          <w:bCs/>
          <w:color w:val="000000" w:themeColor="text1"/>
          <w:sz w:val="22"/>
          <w:szCs w:val="22"/>
        </w:rPr>
        <w:t xml:space="preserve">w EE subprojects. </w:t>
      </w:r>
    </w:p>
    <w:p w:rsidR="009C618B" w:rsidRDefault="00643373" w:rsidP="00DD00B7">
      <w:pPr>
        <w:spacing w:after="160"/>
        <w:ind w:left="-634"/>
        <w:jc w:val="both"/>
        <w:rPr>
          <w:rFonts w:asciiTheme="minorHAnsi" w:hAnsiTheme="minorHAnsi"/>
          <w:bCs/>
          <w:color w:val="000000" w:themeColor="text1"/>
          <w:sz w:val="22"/>
          <w:szCs w:val="22"/>
        </w:rPr>
      </w:pPr>
      <w:r>
        <w:rPr>
          <w:rFonts w:asciiTheme="minorHAnsi" w:hAnsiTheme="minorHAnsi"/>
          <w:bCs/>
          <w:color w:val="000000" w:themeColor="text1"/>
          <w:sz w:val="22"/>
          <w:szCs w:val="22"/>
        </w:rPr>
        <w:t xml:space="preserve">Additional training would be needed to improve measurement and verification of both inputs and outputs of the EE investments. For example, the project could have done a better job to track investments by IE as part of co-financing. </w:t>
      </w:r>
    </w:p>
    <w:p w:rsidR="009C618B" w:rsidRPr="007A79D1" w:rsidRDefault="00643373" w:rsidP="00DD00B7">
      <w:pPr>
        <w:spacing w:after="160"/>
        <w:ind w:left="-634"/>
        <w:jc w:val="both"/>
        <w:rPr>
          <w:rFonts w:asciiTheme="minorHAnsi" w:hAnsiTheme="minorHAnsi"/>
          <w:b/>
          <w:bCs/>
          <w:color w:val="000000" w:themeColor="text1"/>
          <w:sz w:val="22"/>
          <w:szCs w:val="22"/>
        </w:rPr>
      </w:pPr>
      <w:r w:rsidRPr="007A79D1">
        <w:rPr>
          <w:rFonts w:asciiTheme="minorHAnsi" w:hAnsiTheme="minorHAnsi"/>
          <w:b/>
          <w:bCs/>
          <w:color w:val="000000" w:themeColor="text1"/>
          <w:sz w:val="22"/>
          <w:szCs w:val="22"/>
        </w:rPr>
        <w:t>Cust</w:t>
      </w:r>
      <w:r w:rsidRPr="007A79D1">
        <w:rPr>
          <w:rFonts w:asciiTheme="minorHAnsi" w:hAnsiTheme="minorHAnsi"/>
          <w:b/>
          <w:bCs/>
          <w:color w:val="000000" w:themeColor="text1"/>
          <w:sz w:val="22"/>
          <w:szCs w:val="22"/>
        </w:rPr>
        <w:t>omized capacity building approaches for large enterprises and SMEs are needed.</w:t>
      </w:r>
    </w:p>
    <w:p w:rsidR="009C618B" w:rsidRPr="00FF3B2F" w:rsidRDefault="00643373" w:rsidP="00DD00B7">
      <w:pPr>
        <w:spacing w:after="160"/>
        <w:ind w:left="-634"/>
        <w:jc w:val="both"/>
        <w:rPr>
          <w:rFonts w:asciiTheme="minorHAnsi" w:hAnsiTheme="minorHAnsi"/>
          <w:bCs/>
          <w:color w:val="000000" w:themeColor="text1"/>
          <w:sz w:val="22"/>
          <w:szCs w:val="22"/>
        </w:rPr>
      </w:pPr>
      <w:r w:rsidRPr="00FF3B2F">
        <w:rPr>
          <w:rFonts w:asciiTheme="minorHAnsi" w:hAnsiTheme="minorHAnsi"/>
          <w:bCs/>
          <w:color w:val="000000" w:themeColor="text1"/>
          <w:sz w:val="22"/>
          <w:szCs w:val="22"/>
        </w:rPr>
        <w:t>Maintaining the EE drive at enterprises level is critical to maximize EE improvement potential and sustain the investment demand. The Energy Management System Pilot Program, sup</w:t>
      </w:r>
      <w:r w:rsidRPr="00FF3B2F">
        <w:rPr>
          <w:rFonts w:asciiTheme="minorHAnsi" w:hAnsiTheme="minorHAnsi"/>
          <w:bCs/>
          <w:color w:val="000000" w:themeColor="text1"/>
          <w:sz w:val="22"/>
          <w:szCs w:val="22"/>
        </w:rPr>
        <w:t>ported by the Korean Green Growth Trust Fund and implemented in conjunction with the additional IDA credit, demonstrated an effective approach to enable large industrial energy users in Uzbekistan to manage energy use and improve EE on a systematic and sus</w:t>
      </w:r>
      <w:r w:rsidRPr="00FF3B2F">
        <w:rPr>
          <w:rFonts w:asciiTheme="minorHAnsi" w:hAnsiTheme="minorHAnsi"/>
          <w:bCs/>
          <w:color w:val="000000" w:themeColor="text1"/>
          <w:sz w:val="22"/>
          <w:szCs w:val="22"/>
        </w:rPr>
        <w:t>tained level. For many of the SMEs, the approach would be different, relying more on facilitation and support through their industrial associations and a network peer and external support.</w:t>
      </w:r>
    </w:p>
    <w:p w:rsidR="009C618B" w:rsidRDefault="009C618B" w:rsidP="00DD00B7">
      <w:pPr>
        <w:spacing w:after="160"/>
        <w:ind w:left="-634"/>
        <w:jc w:val="both"/>
        <w:rPr>
          <w:rFonts w:asciiTheme="minorHAnsi" w:hAnsiTheme="minorHAnsi"/>
          <w:b/>
          <w:bCs/>
          <w:color w:val="7F7F7F" w:themeColor="text1" w:themeTint="80"/>
          <w:sz w:val="22"/>
          <w:szCs w:val="22"/>
        </w:rPr>
      </w:pPr>
    </w:p>
    <w:sdt>
      <w:sdtPr>
        <w:rPr>
          <w:rFonts w:asciiTheme="minorHAnsi" w:hAnsiTheme="minorHAnsi"/>
          <w:b/>
          <w:bCs/>
          <w:color w:val="7F7F7F" w:themeColor="text1" w:themeTint="80"/>
          <w:sz w:val="22"/>
          <w:szCs w:val="22"/>
        </w:rPr>
        <w:id w:val="766212070"/>
        <w:lock w:val="contentLocked"/>
        <w:showingPlcHdr/>
      </w:sdtPr>
      <w:sdtEndPr/>
      <w:sdtContent>
        <w:p w:rsidR="009C618B" w:rsidRDefault="00643373" w:rsidP="00DD00B7">
          <w:pPr>
            <w:spacing w:line="14" w:lineRule="exact"/>
            <w:ind w:left="-792"/>
            <w:rPr>
              <w:rFonts w:asciiTheme="minorHAnsi" w:hAnsiTheme="minorHAnsi"/>
              <w:b/>
              <w:bCs/>
              <w:color w:val="7F7F7F" w:themeColor="text1" w:themeTint="80"/>
              <w:sz w:val="22"/>
              <w:szCs w:val="22"/>
            </w:rPr>
          </w:pPr>
          <w:r w:rsidRPr="00764859">
            <w:rPr>
              <w:rStyle w:val="PlaceholderText"/>
            </w:rPr>
            <w:t>.</w:t>
          </w:r>
        </w:p>
      </w:sdtContent>
    </w:sdt>
    <w:sdt>
      <w:sdtPr>
        <w:id w:val="1658259597"/>
        <w:lock w:val="sdtContentLocked"/>
        <w:placeholder>
          <w:docPart w:val="A1E930F40544463486232D5111D7EB5B"/>
        </w:placeholder>
        <w:showingPlcHdr/>
      </w:sdtPr>
      <w:sdtEndPr/>
      <w:sdtContent>
        <w:p w:rsidR="00D73AA7" w:rsidRDefault="00643373" w:rsidP="00B3048D">
          <w:pPr>
            <w:pStyle w:val="Normal3"/>
            <w:widowControl w:val="0"/>
            <w:spacing w:after="0" w:line="20" w:lineRule="exact"/>
            <w:ind w:left="-907"/>
          </w:pPr>
          <w:r>
            <w:t xml:space="preserve"> </w:t>
          </w:r>
        </w:p>
      </w:sdtContent>
    </w:sdt>
    <w:p w:rsidR="00D73AA7" w:rsidRPr="00D73AA7" w:rsidRDefault="00D73AA7" w:rsidP="00D73AA7"/>
    <w:p w:rsidR="00D73AA7" w:rsidRDefault="00D73AA7" w:rsidP="00D73AA7"/>
    <w:p w:rsidR="0037578F" w:rsidRDefault="00643373" w:rsidP="00D73AA7">
      <w:pPr>
        <w:tabs>
          <w:tab w:val="left" w:pos="1035"/>
        </w:tabs>
        <w:rPr>
          <w:rFonts w:asciiTheme="minorHAnsi" w:hAnsiTheme="minorHAnsi"/>
          <w:b/>
          <w:bCs/>
          <w:color w:val="7F7F7F" w:themeColor="text1" w:themeTint="80"/>
          <w:sz w:val="22"/>
          <w:szCs w:val="22"/>
        </w:rPr>
      </w:pPr>
      <w:r>
        <w:tab/>
      </w:r>
      <w:sdt>
        <w:sdtPr>
          <w:rPr>
            <w:rFonts w:asciiTheme="minorHAnsi" w:hAnsiTheme="minorHAnsi"/>
            <w:b/>
            <w:bCs/>
            <w:color w:val="7F7F7F" w:themeColor="text1" w:themeTint="80"/>
            <w:sz w:val="22"/>
            <w:szCs w:val="22"/>
          </w:rPr>
          <w:id w:val="619168833"/>
          <w:lock w:val="sdtContentLocked"/>
          <w:placeholder>
            <w:docPart w:val="907ABA86110D43A3A29F785143380194"/>
          </w:placeholder>
          <w:showingPlcHdr/>
        </w:sdtPr>
        <w:sdtEndPr/>
        <w:sdtContent>
          <w:r w:rsidR="00611A70" w:rsidRPr="00764859">
            <w:rPr>
              <w:rStyle w:val="PlaceholderText"/>
            </w:rPr>
            <w:t>.</w:t>
          </w:r>
        </w:sdtContent>
      </w:sdt>
    </w:p>
    <w:p w:rsidR="003615CB" w:rsidRDefault="003615CB" w:rsidP="00735935">
      <w:pPr>
        <w:spacing w:line="14" w:lineRule="exact"/>
        <w:ind w:left="-792"/>
        <w:rPr>
          <w:rFonts w:asciiTheme="minorHAnsi" w:hAnsiTheme="minorHAnsi"/>
          <w:b/>
          <w:bCs/>
          <w:color w:val="7F7F7F" w:themeColor="text1" w:themeTint="80"/>
          <w:sz w:val="22"/>
          <w:szCs w:val="22"/>
        </w:rPr>
        <w:sectPr w:rsidR="003615CB" w:rsidSect="00F81AC2">
          <w:pgSz w:w="12240" w:h="15840" w:code="1"/>
          <w:pgMar w:top="1440" w:right="1440" w:bottom="1440" w:left="1440" w:header="720" w:footer="720" w:gutter="0"/>
          <w:cols w:space="720"/>
          <w:docGrid w:linePitch="360"/>
        </w:sectPr>
      </w:pPr>
    </w:p>
    <w:tbl>
      <w:tblPr>
        <w:tblStyle w:val="TableGrid"/>
        <w:tblW w:w="1413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7FC"/>
        <w:tblLayout w:type="fixed"/>
        <w:tblLook w:val="04A0" w:firstRow="1" w:lastRow="0" w:firstColumn="1" w:lastColumn="0" w:noHBand="0" w:noVBand="1"/>
      </w:tblPr>
      <w:tblGrid>
        <w:gridCol w:w="14130"/>
      </w:tblGrid>
      <w:tr w:rsidR="001B3C78" w:rsidTr="008565D8">
        <w:trPr>
          <w:trHeight w:val="432"/>
        </w:trPr>
        <w:tc>
          <w:tcPr>
            <w:tcW w:w="14130" w:type="dxa"/>
            <w:shd w:val="clear" w:color="auto" w:fill="F2F7FC"/>
            <w:vAlign w:val="center"/>
          </w:tcPr>
          <w:p w:rsidR="003615CB" w:rsidRPr="00B77CBF" w:rsidRDefault="00643373" w:rsidP="003615CB">
            <w:pPr>
              <w:pStyle w:val="NoSpacing"/>
              <w:jc w:val="center"/>
              <w:outlineLvl w:val="0"/>
              <w:rPr>
                <w:rFonts w:asciiTheme="minorHAnsi" w:hAnsiTheme="minorHAnsi"/>
                <w:b/>
              </w:rPr>
            </w:pPr>
            <w:bookmarkStart w:id="53" w:name="_Toc256000032"/>
            <w:bookmarkStart w:id="54" w:name="_Toc485984560"/>
            <w:bookmarkStart w:id="55" w:name="_Toc501555240"/>
            <w:r w:rsidRPr="00467FB1">
              <w:rPr>
                <w:rFonts w:asciiTheme="minorHAnsi" w:hAnsiTheme="minorHAnsi"/>
                <w:b/>
              </w:rPr>
              <w:lastRenderedPageBreak/>
              <w:t>ANNEX 1. RESULTS FRAMEWORK AND KEY OUTPUTS</w:t>
            </w:r>
            <w:bookmarkEnd w:id="53"/>
            <w:bookmarkEnd w:id="54"/>
            <w:bookmarkEnd w:id="55"/>
          </w:p>
        </w:tc>
      </w:tr>
    </w:tbl>
    <w:p w:rsidR="003615CB" w:rsidRDefault="003615CB" w:rsidP="003939DF">
      <w:pPr>
        <w:ind w:left="-792"/>
        <w:rPr>
          <w:rFonts w:asciiTheme="minorHAnsi" w:hAnsiTheme="minorHAnsi"/>
          <w:b/>
          <w:bCs/>
          <w:color w:val="7F7F7F" w:themeColor="text1" w:themeTint="80"/>
          <w:sz w:val="22"/>
          <w:szCs w:val="22"/>
        </w:rPr>
      </w:pPr>
    </w:p>
    <w:p w:rsidR="001C4803" w:rsidRDefault="00643373" w:rsidP="001C4803">
      <w:pPr>
        <w:ind w:left="-630"/>
        <w:rPr>
          <w:rFonts w:asciiTheme="minorHAnsi" w:hAnsiTheme="minorHAnsi"/>
          <w:b/>
          <w:bCs/>
          <w:color w:val="7F7F7F" w:themeColor="text1" w:themeTint="80"/>
          <w:sz w:val="22"/>
          <w:szCs w:val="22"/>
        </w:rPr>
      </w:pPr>
      <w:r>
        <w:rPr>
          <w:noProof/>
        </w:rPr>
        <mc:AlternateContent>
          <mc:Choice Requires="wps">
            <w:drawing>
              <wp:anchor distT="0" distB="0" distL="114300" distR="114300" simplePos="0" relativeHeight="251658240" behindDoc="0" locked="0" layoutInCell="1" allowOverlap="1">
                <wp:simplePos x="0" y="0"/>
                <wp:positionH relativeFrom="column">
                  <wp:posOffset>-896951</wp:posOffset>
                </wp:positionH>
                <wp:positionV relativeFrom="paragraph">
                  <wp:posOffset>161290</wp:posOffset>
                </wp:positionV>
                <wp:extent cx="10113645" cy="0"/>
                <wp:effectExtent l="0" t="0" r="1905" b="19050"/>
                <wp:wrapNone/>
                <wp:docPr id="228" name="Straight Connector 228"/>
                <wp:cNvGraphicFramePr/>
                <a:graphic xmlns:a="http://schemas.openxmlformats.org/drawingml/2006/main">
                  <a:graphicData uri="http://schemas.microsoft.com/office/word/2010/wordprocessingShape">
                    <wps:wsp>
                      <wps:cNvCnPr/>
                      <wps:spPr>
                        <a:xfrm>
                          <a:off x="0" y="0"/>
                          <a:ext cx="10113645" cy="0"/>
                        </a:xfrm>
                        <a:prstGeom prst="line">
                          <a:avLst/>
                        </a:prstGeom>
                        <a:ln w="9525">
                          <a:solidFill>
                            <a:schemeClr val="tx1">
                              <a:lumMod val="50000"/>
                              <a:lumOff val="50000"/>
                              <a:alpha val="40000"/>
                            </a:schemeClr>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28" o:spid="_x0000_s1029" style="mso-height-percent:0;mso-height-relative:margin;mso-width-percent:0;mso-width-relative:margin;mso-wrap-distance-bottom:0;mso-wrap-distance-left:9pt;mso-wrap-distance-right:9pt;mso-wrap-distance-top:0;mso-wrap-style:square;position:absolute;visibility:visible;z-index:251659264" from="-70.65pt,12.7pt" to="725.7pt,12.7pt" strokecolor="gray">
                <v:stroke joinstyle="miter" dashstyle="dash" opacity="26214f"/>
              </v:line>
            </w:pict>
          </mc:Fallback>
        </mc:AlternateContent>
      </w:r>
    </w:p>
    <w:p w:rsidR="001C4803" w:rsidRDefault="001C4803" w:rsidP="00C63E2C">
      <w:pPr>
        <w:ind w:left="-691" w:right="-418"/>
        <w:rPr>
          <w:rFonts w:asciiTheme="minorHAnsi" w:hAnsiTheme="minorHAnsi"/>
          <w:b/>
          <w:bCs/>
          <w:color w:val="7F7F7F" w:themeColor="text1" w:themeTint="80"/>
          <w:sz w:val="22"/>
          <w:szCs w:val="22"/>
        </w:rPr>
      </w:pPr>
    </w:p>
    <w:sdt>
      <w:sdtPr>
        <w:rPr>
          <w:rFonts w:asciiTheme="minorHAnsi" w:hAnsiTheme="minorHAnsi"/>
          <w:b/>
          <w:bCs/>
          <w:color w:val="7F7F7F" w:themeColor="text1" w:themeTint="80"/>
          <w:sz w:val="22"/>
          <w:szCs w:val="22"/>
        </w:rPr>
        <w:id w:val="1640491960"/>
        <w:lock w:val="sdtContentLocked"/>
        <w:placeholder>
          <w:docPart w:val="3F0B331C2F344760AE61C9A706D5C719"/>
        </w:placeholder>
        <w:showingPlcHdr/>
      </w:sdtPr>
      <w:sdtEndPr/>
      <w:sdtContent>
        <w:p w:rsidR="00735935" w:rsidRDefault="00643373" w:rsidP="00C63E2C">
          <w:pPr>
            <w:spacing w:line="14" w:lineRule="exact"/>
            <w:ind w:left="-691" w:right="-418"/>
            <w:rPr>
              <w:rFonts w:asciiTheme="minorHAnsi" w:hAnsiTheme="minorHAnsi"/>
              <w:b/>
              <w:bCs/>
              <w:color w:val="7F7F7F" w:themeColor="text1" w:themeTint="80"/>
              <w:sz w:val="22"/>
              <w:szCs w:val="22"/>
            </w:rPr>
          </w:pPr>
          <w:r>
            <w:rPr>
              <w:rFonts w:asciiTheme="minorHAnsi" w:hAnsiTheme="minorHAnsi"/>
              <w:b/>
              <w:bCs/>
              <w:color w:val="7F7F7F" w:themeColor="text1" w:themeTint="80"/>
              <w:sz w:val="22"/>
              <w:szCs w:val="22"/>
            </w:rPr>
            <w:t xml:space="preserve"> </w:t>
          </w:r>
        </w:p>
      </w:sdtContent>
    </w:sdt>
    <w:p w:rsidR="00735935" w:rsidRDefault="00735935" w:rsidP="00C63E2C">
      <w:pPr>
        <w:spacing w:line="14" w:lineRule="exact"/>
        <w:ind w:left="-691" w:right="-418"/>
        <w:rPr>
          <w:rFonts w:asciiTheme="minorHAnsi" w:hAnsiTheme="minorHAnsi"/>
          <w:b/>
          <w:bCs/>
          <w:color w:val="7F7F7F" w:themeColor="text1" w:themeTint="80"/>
          <w:sz w:val="22"/>
          <w:szCs w:val="22"/>
        </w:rPr>
        <w:sectPr w:rsidR="00735935" w:rsidSect="00F81AC2">
          <w:headerReference w:type="default" r:id="rId25"/>
          <w:pgSz w:w="15840" w:h="12240" w:orient="landscape"/>
          <w:pgMar w:top="1440" w:right="1440" w:bottom="1440" w:left="1440" w:header="720" w:footer="720" w:gutter="0"/>
          <w:cols w:space="720"/>
          <w:docGrid w:linePitch="360"/>
        </w:sectPr>
      </w:pPr>
    </w:p>
    <w:sdt>
      <w:sdtPr>
        <w:rPr>
          <w:rFonts w:asciiTheme="minorHAnsi" w:eastAsiaTheme="minorHAnsi" w:hAnsiTheme="minorHAnsi" w:cstheme="minorBidi"/>
          <w:color w:val="auto"/>
          <w:sz w:val="22"/>
          <w:szCs w:val="22"/>
        </w:rPr>
        <w:tag w:val="OPS_CORE_DATA_BLOCK"/>
        <w:id w:val="1912060445"/>
        <w:lock w:val="sdtContentLocked"/>
        <w:placeholder>
          <w:docPart w:val="DefaultPlaceholder_22675703"/>
        </w:placeholder>
        <w:group/>
      </w:sdtPr>
      <w:sdtEndPr/>
      <w:sdtContent>
        <w:sdt>
          <w:sdtPr>
            <w:rPr>
              <w:rFonts w:asciiTheme="minorHAnsi" w:hAnsiTheme="minorHAnsi"/>
              <w:b/>
              <w:bCs/>
              <w:color w:val="7F7F7F" w:themeColor="text1" w:themeTint="80"/>
              <w:sz w:val="22"/>
              <w:szCs w:val="22"/>
            </w:rPr>
            <w:tag w:val="OPS_CORE_SECTION_START_9"/>
            <w:id w:val="1983393147"/>
            <w:lock w:val="sdtContentLocked"/>
            <w:placeholder>
              <w:docPart w:val="38EE8AFCAAEB42E59B4C2A50AE10D130"/>
            </w:placeholder>
          </w:sdtPr>
          <w:sdtEndPr/>
          <w:sdtContent>
            <w:p w:rsidR="00735935" w:rsidRPr="00735935" w:rsidRDefault="00643373" w:rsidP="00C63E2C">
              <w:pPr>
                <w:spacing w:line="14" w:lineRule="exact"/>
                <w:ind w:left="-691" w:right="-418"/>
                <w:rPr>
                  <w:rFonts w:asciiTheme="minorHAnsi" w:hAnsiTheme="minorHAnsi"/>
                  <w:b/>
                  <w:bCs/>
                  <w:color w:val="7F7F7F" w:themeColor="text1" w:themeTint="80"/>
                  <w:sz w:val="22"/>
                  <w:szCs w:val="22"/>
                </w:rPr>
              </w:pPr>
              <w:r w:rsidRPr="00735935">
                <w:rPr>
                  <w:rFonts w:asciiTheme="minorHAnsi" w:hAnsiTheme="minorHAnsi"/>
                  <w:b/>
                  <w:bCs/>
                  <w:color w:val="7F7F7F" w:themeColor="text1" w:themeTint="80"/>
                  <w:sz w:val="22"/>
                  <w:szCs w:val="22"/>
                </w:rPr>
                <w:t xml:space="preserve"> </w:t>
              </w:r>
            </w:p>
          </w:sdtContent>
        </w:sdt>
        <w:p w:rsidR="00C63E2C" w:rsidRPr="00C63E2C" w:rsidRDefault="00C63E2C" w:rsidP="00C63E2C">
          <w:pPr>
            <w:pStyle w:val="Normal65"/>
            <w:shd w:val="clear" w:color="auto" w:fill="F7F7F7"/>
            <w:ind w:left="-691" w:right="-418"/>
            <w:rPr>
              <w:rFonts w:asciiTheme="minorHAnsi" w:hAnsiTheme="minorHAnsi"/>
              <w:b/>
              <w:bCs/>
              <w:color w:val="7F7F7F" w:themeColor="text1" w:themeTint="80"/>
              <w:sz w:val="22"/>
              <w:szCs w:val="22"/>
            </w:rPr>
          </w:pPr>
        </w:p>
        <w:p w:rsidR="00C63E2C" w:rsidRPr="00C63E2C" w:rsidRDefault="00643373" w:rsidP="00C63E2C">
          <w:pPr>
            <w:pStyle w:val="Normal65"/>
            <w:numPr>
              <w:ilvl w:val="0"/>
              <w:numId w:val="16"/>
            </w:numPr>
            <w:shd w:val="clear" w:color="auto" w:fill="F7F7F7"/>
            <w:ind w:right="-418"/>
            <w:contextualSpacing/>
            <w:rPr>
              <w:rFonts w:asciiTheme="minorHAnsi" w:hAnsiTheme="minorHAnsi"/>
              <w:b/>
              <w:bCs/>
              <w:color w:val="172D5F"/>
              <w:sz w:val="22"/>
            </w:rPr>
          </w:pPr>
          <w:r w:rsidRPr="00C63E2C">
            <w:rPr>
              <w:rFonts w:asciiTheme="minorHAnsi" w:hAnsiTheme="minorHAnsi"/>
              <w:b/>
              <w:bCs/>
              <w:color w:val="172D5F"/>
              <w:sz w:val="22"/>
            </w:rPr>
            <w:t>RESULTS INDICATORS</w:t>
          </w:r>
        </w:p>
        <w:p w:rsidR="00C63E2C" w:rsidRPr="00C63E2C" w:rsidRDefault="00C63E2C" w:rsidP="00C63E2C">
          <w:pPr>
            <w:pStyle w:val="Normal65"/>
            <w:shd w:val="clear" w:color="auto" w:fill="F7F7F7"/>
            <w:ind w:left="-691" w:right="-418"/>
            <w:rPr>
              <w:rFonts w:asciiTheme="minorHAnsi" w:hAnsiTheme="minorHAnsi"/>
              <w:b/>
              <w:bCs/>
              <w:color w:val="7F7F7F" w:themeColor="text1" w:themeTint="80"/>
              <w:sz w:val="22"/>
              <w:szCs w:val="22"/>
            </w:rPr>
          </w:pPr>
        </w:p>
        <w:tbl>
          <w:tblPr>
            <w:tblStyle w:val="TableGrid101"/>
            <w:tblW w:w="1413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7F7"/>
            <w:tblLayout w:type="fixed"/>
            <w:tblLook w:val="04A0" w:firstRow="1" w:lastRow="0" w:firstColumn="1" w:lastColumn="0" w:noHBand="0" w:noVBand="1"/>
          </w:tblPr>
          <w:tblGrid>
            <w:gridCol w:w="14130"/>
          </w:tblGrid>
          <w:tr w:rsidR="001B3C78" w:rsidTr="009E631B">
            <w:trPr>
              <w:trHeight w:val="243"/>
            </w:trPr>
            <w:tc>
              <w:tcPr>
                <w:tcW w:w="14130" w:type="dxa"/>
                <w:shd w:val="clear" w:color="auto" w:fill="F7F7F7"/>
              </w:tcPr>
              <w:p w:rsidR="00C63E2C" w:rsidRPr="00C63E2C" w:rsidRDefault="00643373" w:rsidP="00C63E2C">
                <w:pPr>
                  <w:pStyle w:val="Normal65"/>
                  <w:keepNext/>
                  <w:rPr>
                    <w:rFonts w:asciiTheme="minorHAnsi" w:hAnsiTheme="minorHAnsi"/>
                    <w:b/>
                    <w:bCs/>
                    <w:color w:val="172D5F"/>
                    <w:sz w:val="22"/>
                  </w:rPr>
                </w:pPr>
                <w:r w:rsidRPr="00C63E2C">
                  <w:rPr>
                    <w:rFonts w:asciiTheme="minorHAnsi" w:hAnsiTheme="minorHAnsi"/>
                    <w:b/>
                    <w:bCs/>
                    <w:color w:val="172D5F"/>
                    <w:sz w:val="22"/>
                  </w:rPr>
                  <w:t>A.1 PDO Indicators</w:t>
                </w:r>
              </w:p>
              <w:p w:rsidR="00C63E2C" w:rsidRPr="00C63E2C" w:rsidRDefault="00C63E2C" w:rsidP="00C63E2C">
                <w:pPr>
                  <w:pStyle w:val="Normal65"/>
                  <w:keepNext/>
                  <w:rPr>
                    <w:rFonts w:asciiTheme="minorHAnsi" w:hAnsiTheme="minorHAnsi"/>
                    <w:sz w:val="22"/>
                  </w:rPr>
                </w:pPr>
              </w:p>
            </w:tc>
          </w:tr>
        </w:tbl>
        <w:p w:rsidR="00C63E2C" w:rsidRPr="00C63E2C" w:rsidRDefault="00C63E2C" w:rsidP="00C63E2C">
          <w:pPr>
            <w:pStyle w:val="Normal65"/>
            <w:keepNext/>
            <w:shd w:val="clear" w:color="auto" w:fill="F7F7F7"/>
            <w:spacing w:line="14" w:lineRule="exact"/>
            <w:ind w:left="-691" w:right="-418"/>
            <w:rPr>
              <w:rFonts w:asciiTheme="minorHAnsi" w:hAnsiTheme="minorHAnsi"/>
              <w:b/>
              <w:bCs/>
              <w:color w:val="7F7F7F" w:themeColor="text1" w:themeTint="80"/>
              <w:sz w:val="22"/>
              <w:szCs w:val="22"/>
            </w:rPr>
          </w:pPr>
        </w:p>
        <w:tbl>
          <w:tblPr>
            <w:tblStyle w:val="TableGrid101"/>
            <w:tblW w:w="1413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7F7"/>
            <w:tblLayout w:type="fixed"/>
            <w:tblCellMar>
              <w:left w:w="0" w:type="dxa"/>
              <w:right w:w="0" w:type="dxa"/>
            </w:tblCellMar>
            <w:tblLook w:val="04A0" w:firstRow="1" w:lastRow="0" w:firstColumn="1" w:lastColumn="0" w:noHBand="0" w:noVBand="1"/>
          </w:tblPr>
          <w:tblGrid>
            <w:gridCol w:w="14130"/>
          </w:tblGrid>
          <w:tr w:rsidR="001B3C78" w:rsidTr="009E631B">
            <w:trPr>
              <w:trHeight w:val="20"/>
              <w:tblHeader/>
            </w:trPr>
            <w:tc>
              <w:tcPr>
                <w:tcW w:w="14130" w:type="dxa"/>
                <w:shd w:val="clear" w:color="auto" w:fill="F7F7F7"/>
                <w:vAlign w:val="center"/>
              </w:tcPr>
              <w:p w:rsidR="00C63E2C" w:rsidRPr="00C63E2C" w:rsidRDefault="00C63E2C" w:rsidP="00C63E2C">
                <w:pPr>
                  <w:pStyle w:val="Normal65"/>
                  <w:keepNext/>
                  <w:widowControl/>
                  <w:spacing w:line="14" w:lineRule="exact"/>
                  <w:ind w:left="115"/>
                  <w:rPr>
                    <w:rFonts w:ascii="Calibri" w:eastAsia="Times New Roman" w:hAnsi="Calibri"/>
                    <w:b/>
                    <w:color w:val="FF0000"/>
                    <w:sz w:val="2"/>
                    <w:szCs w:val="22"/>
                  </w:rPr>
                </w:pPr>
              </w:p>
            </w:tc>
          </w:tr>
          <w:tr w:rsidR="001B3C78" w:rsidTr="009E631B">
            <w:trPr>
              <w:trHeight w:val="55"/>
            </w:trPr>
            <w:tc>
              <w:tcPr>
                <w:tcW w:w="14130" w:type="dxa"/>
                <w:shd w:val="clear" w:color="auto" w:fill="F7F7F7"/>
                <w:vAlign w:val="center"/>
              </w:tcPr>
              <w:p w:rsidR="00C63E2C" w:rsidRPr="00C63E2C" w:rsidRDefault="00C63E2C" w:rsidP="00C63E2C">
                <w:pPr>
                  <w:pStyle w:val="Normal65"/>
                  <w:shd w:val="clear" w:color="auto" w:fill="F7F7F7"/>
                  <w:spacing w:line="14" w:lineRule="exact"/>
                  <w:rPr>
                    <w:rFonts w:asciiTheme="minorHAnsi" w:hAnsiTheme="minorHAnsi"/>
                    <w:b/>
                    <w:bCs/>
                    <w:color w:val="F7F7F7"/>
                    <w:sz w:val="22"/>
                    <w:szCs w:val="22"/>
                  </w:rPr>
                </w:pPr>
              </w:p>
              <w:tbl>
                <w:tblPr>
                  <w:tblStyle w:val="TableGrid101"/>
                  <w:tblW w:w="13976" w:type="dxa"/>
                  <w:tblInd w:w="85"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shd w:val="clear" w:color="auto" w:fill="F7F7F7"/>
                  <w:tblLayout w:type="fixed"/>
                  <w:tblCellMar>
                    <w:left w:w="0" w:type="dxa"/>
                    <w:right w:w="0" w:type="dxa"/>
                  </w:tblCellMar>
                  <w:tblLook w:val="04A0" w:firstRow="1" w:lastRow="0" w:firstColumn="1" w:lastColumn="0" w:noHBand="0" w:noVBand="1"/>
                </w:tblPr>
                <w:tblGrid>
                  <w:gridCol w:w="2975"/>
                  <w:gridCol w:w="1620"/>
                  <w:gridCol w:w="2340"/>
                  <w:gridCol w:w="7"/>
                  <w:gridCol w:w="2333"/>
                  <w:gridCol w:w="14"/>
                  <w:gridCol w:w="2326"/>
                  <w:gridCol w:w="21"/>
                  <w:gridCol w:w="2319"/>
                  <w:gridCol w:w="21"/>
                </w:tblGrid>
                <w:tr w:rsidR="001B3C78" w:rsidTr="00045582">
                  <w:trPr>
                    <w:gridAfter w:val="1"/>
                    <w:wAfter w:w="21" w:type="dxa"/>
                    <w:trHeight w:val="20"/>
                  </w:trPr>
                  <w:tc>
                    <w:tcPr>
                      <w:tcW w:w="13955" w:type="dxa"/>
                      <w:gridSpan w:val="9"/>
                      <w:tcBorders>
                        <w:top w:val="nil"/>
                        <w:left w:val="nil"/>
                        <w:bottom w:val="nil"/>
                        <w:right w:val="nil"/>
                      </w:tcBorders>
                      <w:shd w:val="clear" w:color="auto" w:fill="F7F7F7"/>
                      <w:vAlign w:val="center"/>
                    </w:tcPr>
                    <w:p w:rsidR="00001183" w:rsidRPr="00F16CCF" w:rsidRDefault="00001183" w:rsidP="00765087">
                      <w:pPr>
                        <w:pStyle w:val="Normal65"/>
                        <w:keepNext/>
                        <w:spacing w:line="14" w:lineRule="exact"/>
                        <w:ind w:left="115"/>
                        <w:rPr>
                          <w:rFonts w:asciiTheme="minorHAnsi" w:hAnsiTheme="minorHAnsi"/>
                          <w:b/>
                          <w:sz w:val="22"/>
                          <w:szCs w:val="22"/>
                        </w:rPr>
                      </w:pPr>
                    </w:p>
                  </w:tc>
                </w:tr>
                <w:tr w:rsidR="001B3C78" w:rsidTr="00045582">
                  <w:trPr>
                    <w:gridAfter w:val="1"/>
                    <w:wAfter w:w="21" w:type="dxa"/>
                    <w:trHeight w:val="387"/>
                  </w:trPr>
                  <w:tc>
                    <w:tcPr>
                      <w:tcW w:w="13955" w:type="dxa"/>
                      <w:gridSpan w:val="9"/>
                      <w:tcBorders>
                        <w:top w:val="nil"/>
                        <w:left w:val="nil"/>
                        <w:bottom w:val="single" w:sz="4" w:space="0" w:color="D9D9D9"/>
                        <w:right w:val="nil"/>
                      </w:tcBorders>
                      <w:shd w:val="clear" w:color="auto" w:fill="F7F7F7"/>
                      <w:vAlign w:val="center"/>
                    </w:tcPr>
                    <w:p w:rsidR="00650668" w:rsidRPr="00C63E2C" w:rsidRDefault="00643373" w:rsidP="003023B5">
                      <w:pPr>
                        <w:pStyle w:val="Normal65"/>
                        <w:keepNext/>
                        <w:spacing w:before="60" w:after="60"/>
                        <w:ind w:left="115"/>
                        <w:rPr>
                          <w:rFonts w:asciiTheme="minorHAnsi" w:eastAsia="Times New Roman" w:hAnsiTheme="minorHAnsi"/>
                          <w:b/>
                          <w:color w:val="404040"/>
                          <w:sz w:val="22"/>
                          <w:szCs w:val="22"/>
                        </w:rPr>
                      </w:pPr>
                      <w:r w:rsidRPr="00F16CCF">
                        <w:rPr>
                          <w:rFonts w:asciiTheme="minorHAnsi" w:hAnsiTheme="minorHAnsi"/>
                          <w:b/>
                          <w:sz w:val="22"/>
                          <w:szCs w:val="22"/>
                        </w:rPr>
                        <w:fldChar w:fldCharType="begin"/>
                      </w:r>
                      <w:r w:rsidRPr="00F16CCF">
                        <w:rPr>
                          <w:rFonts w:asciiTheme="minorHAnsi" w:hAnsiTheme="minorHAnsi"/>
                          <w:b/>
                          <w:sz w:val="22"/>
                          <w:szCs w:val="22"/>
                        </w:rPr>
                        <w:instrText xml:space="preserve"> IF </w:instrText>
                      </w:r>
                      <w:r w:rsidRPr="00F16CCF">
                        <w:rPr>
                          <w:rFonts w:asciiTheme="minorHAnsi" w:hAnsiTheme="minorHAnsi"/>
                          <w:b/>
                          <w:noProof/>
                          <w:sz w:val="22"/>
                          <w:szCs w:val="22"/>
                        </w:rPr>
                        <w:instrText>Y</w:instrText>
                      </w:r>
                      <w:r w:rsidRPr="00F16CCF">
                        <w:rPr>
                          <w:rFonts w:asciiTheme="minorHAnsi" w:hAnsiTheme="minorHAnsi"/>
                          <w:b/>
                          <w:sz w:val="22"/>
                          <w:szCs w:val="22"/>
                        </w:rPr>
                        <w:instrText xml:space="preserve"> ="Y" "</w:instrText>
                      </w:r>
                      <w:r w:rsidRPr="00F16CCF">
                        <w:rPr>
                          <w:rFonts w:asciiTheme="minorHAnsi" w:eastAsia="Times New Roman" w:hAnsiTheme="minorHAnsi"/>
                          <w:b/>
                          <w:color w:val="404040"/>
                          <w:sz w:val="22"/>
                          <w:szCs w:val="22"/>
                        </w:rPr>
                        <w:instrText xml:space="preserve"> Objective/Outcome:</w:instrText>
                      </w:r>
                      <w:r w:rsidR="00D311A5">
                        <w:rPr>
                          <w:rFonts w:asciiTheme="minorHAnsi" w:eastAsia="Times New Roman" w:hAnsiTheme="minorHAnsi"/>
                          <w:b/>
                          <w:color w:val="404040"/>
                          <w:sz w:val="22"/>
                          <w:szCs w:val="22"/>
                        </w:rPr>
                        <w:instrText xml:space="preserve"> </w:instrText>
                      </w:r>
                      <w:r w:rsidRPr="00F16CCF">
                        <w:rPr>
                          <w:rFonts w:asciiTheme="minorHAnsi" w:hAnsiTheme="minorHAnsi"/>
                          <w:b/>
                          <w:sz w:val="22"/>
                          <w:szCs w:val="22"/>
                        </w:rPr>
                        <w:instrText xml:space="preserve">" " " </w:instrText>
                      </w:r>
                      <w:r w:rsidRPr="00F16CCF">
                        <w:rPr>
                          <w:rFonts w:asciiTheme="minorHAnsi" w:hAnsiTheme="minorHAnsi"/>
                          <w:b/>
                          <w:sz w:val="22"/>
                          <w:szCs w:val="22"/>
                        </w:rPr>
                        <w:fldChar w:fldCharType="separate"/>
                      </w:r>
                      <w:r w:rsidRPr="00F16CCF">
                        <w:rPr>
                          <w:rFonts w:asciiTheme="minorHAnsi" w:eastAsia="Times New Roman" w:hAnsiTheme="minorHAnsi"/>
                          <w:b/>
                          <w:color w:val="404040"/>
                          <w:sz w:val="22"/>
                          <w:szCs w:val="22"/>
                        </w:rPr>
                        <w:t xml:space="preserve"> Objective/Outcome:</w:t>
                      </w:r>
                      <w:r w:rsidR="00D311A5">
                        <w:rPr>
                          <w:rFonts w:asciiTheme="minorHAnsi" w:eastAsia="Times New Roman" w:hAnsiTheme="minorHAnsi"/>
                          <w:b/>
                          <w:color w:val="404040"/>
                          <w:sz w:val="22"/>
                          <w:szCs w:val="22"/>
                        </w:rPr>
                        <w:t xml:space="preserve"> </w:t>
                      </w:r>
                      <w:r w:rsidRPr="00F16CCF">
                        <w:rPr>
                          <w:rFonts w:asciiTheme="minorHAnsi" w:hAnsiTheme="minorHAnsi"/>
                          <w:b/>
                          <w:sz w:val="22"/>
                          <w:szCs w:val="22"/>
                        </w:rPr>
                        <w:fldChar w:fldCharType="end"/>
                      </w:r>
                      <w:r w:rsidRPr="00D311A5">
                        <w:rPr>
                          <w:rFonts w:asciiTheme="minorHAnsi" w:hAnsiTheme="minorHAnsi"/>
                          <w:bCs/>
                          <w:noProof/>
                          <w:sz w:val="22"/>
                          <w:szCs w:val="22"/>
                        </w:rPr>
                        <w:t xml:space="preserve">Component B: Credit Line to </w:t>
                      </w:r>
                      <w:r w:rsidRPr="00D311A5">
                        <w:rPr>
                          <w:rFonts w:asciiTheme="minorHAnsi" w:hAnsiTheme="minorHAnsi"/>
                          <w:bCs/>
                          <w:noProof/>
                          <w:sz w:val="22"/>
                          <w:szCs w:val="22"/>
                        </w:rPr>
                        <w:t>Participating Banks</w:t>
                      </w:r>
                    </w:p>
                  </w:tc>
                </w:tr>
                <w:tr w:rsidR="001B3C78" w:rsidTr="00866A2C">
                  <w:trPr>
                    <w:trHeight w:val="288"/>
                  </w:trPr>
                  <w:tc>
                    <w:tcPr>
                      <w:tcW w:w="2975" w:type="dxa"/>
                      <w:tcBorders>
                        <w:top w:val="single" w:sz="4" w:space="0" w:color="D9D9D9"/>
                      </w:tcBorders>
                      <w:shd w:val="clear" w:color="auto" w:fill="F7F7F7"/>
                      <w:vAlign w:val="center"/>
                    </w:tcPr>
                    <w:p w:rsidR="00C63E2C" w:rsidRPr="00C63E2C" w:rsidRDefault="00643373" w:rsidP="003023B5">
                      <w:pPr>
                        <w:pStyle w:val="Normal65"/>
                        <w:keepNext/>
                        <w:spacing w:before="60" w:after="60"/>
                        <w:ind w:left="115"/>
                        <w:rPr>
                          <w:rFonts w:asciiTheme="minorHAnsi" w:eastAsia="Times New Roman" w:hAnsiTheme="minorHAnsi"/>
                          <w:b/>
                          <w:color w:val="404040"/>
                          <w:sz w:val="22"/>
                          <w:szCs w:val="22"/>
                        </w:rPr>
                      </w:pPr>
                      <w:r w:rsidRPr="00C63E2C">
                        <w:rPr>
                          <w:rFonts w:asciiTheme="minorHAnsi" w:hAnsiTheme="minorHAnsi"/>
                          <w:b/>
                          <w:bCs/>
                          <w:color w:val="404040"/>
                          <w:sz w:val="22"/>
                          <w:szCs w:val="22"/>
                        </w:rPr>
                        <w:t>Indicator Name</w:t>
                      </w:r>
                    </w:p>
                  </w:tc>
                  <w:tc>
                    <w:tcPr>
                      <w:tcW w:w="1620" w:type="dxa"/>
                      <w:tcBorders>
                        <w:top w:val="single" w:sz="4" w:space="0" w:color="D9D9D9"/>
                      </w:tcBorders>
                      <w:shd w:val="clear" w:color="auto" w:fill="F7F7F7"/>
                      <w:vAlign w:val="center"/>
                    </w:tcPr>
                    <w:p w:rsidR="00C63E2C" w:rsidRPr="00C63E2C" w:rsidRDefault="00643373" w:rsidP="003023B5">
                      <w:pPr>
                        <w:pStyle w:val="Normal65"/>
                        <w:keepNext/>
                        <w:spacing w:before="60" w:after="60"/>
                        <w:ind w:left="115"/>
                        <w:rPr>
                          <w:rFonts w:asciiTheme="minorHAnsi" w:eastAsia="Times New Roman" w:hAnsiTheme="minorHAnsi"/>
                          <w:b/>
                          <w:color w:val="404040"/>
                          <w:sz w:val="22"/>
                          <w:szCs w:val="22"/>
                        </w:rPr>
                      </w:pPr>
                      <w:r w:rsidRPr="00C63E2C">
                        <w:rPr>
                          <w:rFonts w:asciiTheme="minorHAnsi" w:eastAsia="Times New Roman" w:hAnsiTheme="minorHAnsi"/>
                          <w:b/>
                          <w:color w:val="404040"/>
                          <w:sz w:val="22"/>
                          <w:szCs w:val="22"/>
                        </w:rPr>
                        <w:t>Unit of Measure</w:t>
                      </w:r>
                    </w:p>
                  </w:tc>
                  <w:tc>
                    <w:tcPr>
                      <w:tcW w:w="2347" w:type="dxa"/>
                      <w:gridSpan w:val="2"/>
                      <w:tcBorders>
                        <w:top w:val="single" w:sz="4" w:space="0" w:color="D9D9D9"/>
                      </w:tcBorders>
                      <w:shd w:val="clear" w:color="auto" w:fill="F7F7F7"/>
                      <w:vAlign w:val="center"/>
                    </w:tcPr>
                    <w:p w:rsidR="00C63E2C" w:rsidRPr="00C63E2C" w:rsidRDefault="00643373" w:rsidP="003023B5">
                      <w:pPr>
                        <w:pStyle w:val="Normal65"/>
                        <w:keepNext/>
                        <w:spacing w:before="60" w:after="60"/>
                        <w:ind w:left="115"/>
                        <w:rPr>
                          <w:rFonts w:asciiTheme="minorHAnsi" w:eastAsia="Times New Roman" w:hAnsiTheme="minorHAnsi"/>
                          <w:b/>
                          <w:color w:val="404040"/>
                          <w:sz w:val="22"/>
                          <w:szCs w:val="22"/>
                        </w:rPr>
                      </w:pPr>
                      <w:r w:rsidRPr="00C63E2C">
                        <w:rPr>
                          <w:rFonts w:asciiTheme="minorHAnsi" w:eastAsia="Times New Roman" w:hAnsiTheme="minorHAnsi"/>
                          <w:b/>
                          <w:color w:val="404040"/>
                          <w:sz w:val="22"/>
                          <w:szCs w:val="22"/>
                        </w:rPr>
                        <w:t>Baseline</w:t>
                      </w:r>
                    </w:p>
                  </w:tc>
                  <w:tc>
                    <w:tcPr>
                      <w:tcW w:w="2347" w:type="dxa"/>
                      <w:gridSpan w:val="2"/>
                      <w:tcBorders>
                        <w:top w:val="single" w:sz="4" w:space="0" w:color="D9D9D9"/>
                      </w:tcBorders>
                      <w:shd w:val="clear" w:color="auto" w:fill="F7F7F7"/>
                      <w:vAlign w:val="center"/>
                    </w:tcPr>
                    <w:p w:rsidR="00C63E2C" w:rsidRPr="00C63E2C" w:rsidRDefault="00643373" w:rsidP="003023B5">
                      <w:pPr>
                        <w:pStyle w:val="Normal65"/>
                        <w:keepNext/>
                        <w:spacing w:before="60" w:after="60"/>
                        <w:ind w:left="115"/>
                        <w:rPr>
                          <w:rFonts w:asciiTheme="minorHAnsi" w:eastAsia="Times New Roman" w:hAnsiTheme="minorHAnsi"/>
                          <w:b/>
                          <w:color w:val="404040"/>
                          <w:sz w:val="22"/>
                          <w:szCs w:val="22"/>
                        </w:rPr>
                      </w:pPr>
                      <w:r w:rsidRPr="00C63E2C">
                        <w:rPr>
                          <w:rFonts w:asciiTheme="minorHAnsi" w:eastAsia="Times New Roman" w:hAnsiTheme="minorHAnsi"/>
                          <w:b/>
                          <w:color w:val="404040"/>
                          <w:sz w:val="22"/>
                          <w:szCs w:val="22"/>
                        </w:rPr>
                        <w:t>Original Target</w:t>
                      </w:r>
                    </w:p>
                  </w:tc>
                  <w:tc>
                    <w:tcPr>
                      <w:tcW w:w="2347" w:type="dxa"/>
                      <w:gridSpan w:val="2"/>
                      <w:tcBorders>
                        <w:top w:val="single" w:sz="4" w:space="0" w:color="D9D9D9"/>
                      </w:tcBorders>
                      <w:shd w:val="clear" w:color="auto" w:fill="F7F7F7"/>
                      <w:vAlign w:val="center"/>
                    </w:tcPr>
                    <w:p w:rsidR="00C63E2C" w:rsidRPr="00C63E2C" w:rsidRDefault="00643373" w:rsidP="003023B5">
                      <w:pPr>
                        <w:pStyle w:val="Normal65"/>
                        <w:keepNext/>
                        <w:spacing w:before="60" w:after="60"/>
                        <w:ind w:left="115"/>
                        <w:rPr>
                          <w:rFonts w:asciiTheme="minorHAnsi" w:eastAsia="Times New Roman" w:hAnsiTheme="minorHAnsi"/>
                          <w:b/>
                          <w:color w:val="404040"/>
                          <w:sz w:val="22"/>
                          <w:szCs w:val="22"/>
                        </w:rPr>
                      </w:pPr>
                      <w:r w:rsidRPr="00C63E2C">
                        <w:rPr>
                          <w:rFonts w:asciiTheme="minorHAnsi" w:eastAsia="Times New Roman" w:hAnsiTheme="minorHAnsi"/>
                          <w:b/>
                          <w:color w:val="404040"/>
                          <w:sz w:val="22"/>
                          <w:szCs w:val="22"/>
                        </w:rPr>
                        <w:t xml:space="preserve">Formally Revised </w:t>
                      </w:r>
                    </w:p>
                    <w:p w:rsidR="00C63E2C" w:rsidRPr="00C63E2C" w:rsidRDefault="00643373" w:rsidP="003023B5">
                      <w:pPr>
                        <w:pStyle w:val="Normal65"/>
                        <w:keepNext/>
                        <w:spacing w:before="60" w:after="60"/>
                        <w:ind w:left="115"/>
                        <w:rPr>
                          <w:rFonts w:asciiTheme="minorHAnsi" w:eastAsia="Times New Roman" w:hAnsiTheme="minorHAnsi"/>
                          <w:b/>
                          <w:color w:val="404040"/>
                          <w:sz w:val="22"/>
                          <w:szCs w:val="22"/>
                        </w:rPr>
                      </w:pPr>
                      <w:r w:rsidRPr="00C63E2C">
                        <w:rPr>
                          <w:rFonts w:asciiTheme="minorHAnsi" w:eastAsia="Times New Roman" w:hAnsiTheme="minorHAnsi"/>
                          <w:b/>
                          <w:color w:val="404040"/>
                          <w:sz w:val="22"/>
                          <w:szCs w:val="22"/>
                        </w:rPr>
                        <w:t>Target</w:t>
                      </w:r>
                    </w:p>
                  </w:tc>
                  <w:tc>
                    <w:tcPr>
                      <w:tcW w:w="2340" w:type="dxa"/>
                      <w:gridSpan w:val="2"/>
                      <w:tcBorders>
                        <w:top w:val="single" w:sz="4" w:space="0" w:color="D9D9D9"/>
                      </w:tcBorders>
                      <w:shd w:val="clear" w:color="auto" w:fill="F7F7F7"/>
                      <w:vAlign w:val="center"/>
                    </w:tcPr>
                    <w:p w:rsidR="00C63E2C" w:rsidRPr="00C63E2C" w:rsidRDefault="00643373" w:rsidP="003023B5">
                      <w:pPr>
                        <w:pStyle w:val="Normal65"/>
                        <w:keepNext/>
                        <w:spacing w:before="60" w:after="60"/>
                        <w:ind w:left="115"/>
                        <w:rPr>
                          <w:rFonts w:asciiTheme="minorHAnsi" w:eastAsia="Times New Roman" w:hAnsiTheme="minorHAnsi"/>
                          <w:b/>
                          <w:color w:val="404040"/>
                          <w:sz w:val="22"/>
                          <w:szCs w:val="22"/>
                        </w:rPr>
                      </w:pPr>
                      <w:r w:rsidRPr="00C63E2C">
                        <w:rPr>
                          <w:rFonts w:asciiTheme="minorHAnsi" w:eastAsia="Times New Roman" w:hAnsiTheme="minorHAnsi"/>
                          <w:b/>
                          <w:color w:val="404040"/>
                          <w:sz w:val="22"/>
                          <w:szCs w:val="22"/>
                        </w:rPr>
                        <w:t>Actual Achieved at Completion</w:t>
                      </w:r>
                    </w:p>
                  </w:tc>
                </w:tr>
                <w:tr w:rsidR="001B3C78" w:rsidTr="00045582">
                  <w:trPr>
                    <w:gridAfter w:val="1"/>
                    <w:wAfter w:w="21" w:type="dxa"/>
                    <w:trHeight w:val="345"/>
                  </w:trPr>
                  <w:tc>
                    <w:tcPr>
                      <w:tcW w:w="2975" w:type="dxa"/>
                      <w:vMerge w:val="restart"/>
                      <w:tcBorders>
                        <w:top w:val="single" w:sz="4" w:space="0" w:color="D9D9D9"/>
                      </w:tcBorders>
                      <w:shd w:val="clear" w:color="auto" w:fill="F7F7F7"/>
                    </w:tcPr>
                    <w:p w:rsidR="00C63E2C" w:rsidRPr="00C63E2C" w:rsidRDefault="00643373" w:rsidP="00C63E2C">
                      <w:pPr>
                        <w:pStyle w:val="Normal65"/>
                        <w:spacing w:before="100" w:after="100"/>
                        <w:ind w:left="144" w:right="144"/>
                        <w:rPr>
                          <w:rFonts w:asciiTheme="minorHAnsi" w:hAnsiTheme="minorHAnsi"/>
                          <w:b/>
                          <w:bCs/>
                          <w:color w:val="7F7F7F"/>
                          <w:sz w:val="22"/>
                          <w:szCs w:val="22"/>
                        </w:rPr>
                      </w:pPr>
                      <w:r w:rsidRPr="00C63E2C">
                        <w:rPr>
                          <w:rFonts w:asciiTheme="minorHAnsi" w:hAnsiTheme="minorHAnsi"/>
                          <w:noProof/>
                          <w:sz w:val="22"/>
                          <w:szCs w:val="22"/>
                        </w:rPr>
                        <w:t>Leveraged amount of EE Investments</w:t>
                      </w:r>
                    </w:p>
                  </w:tc>
                  <w:tc>
                    <w:tcPr>
                      <w:tcW w:w="1620" w:type="dxa"/>
                      <w:tcBorders>
                        <w:top w:val="single" w:sz="4" w:space="0" w:color="D9D9D9"/>
                        <w:bottom w:val="nil"/>
                      </w:tcBorders>
                      <w:shd w:val="clear" w:color="auto" w:fill="F7F7F7"/>
                    </w:tcPr>
                    <w:p w:rsidR="00C63E2C" w:rsidRPr="00C63E2C" w:rsidRDefault="00643373" w:rsidP="00C63E2C">
                      <w:pPr>
                        <w:pStyle w:val="Normal65"/>
                        <w:spacing w:before="100" w:after="100"/>
                        <w:ind w:left="144"/>
                        <w:rPr>
                          <w:rFonts w:asciiTheme="minorHAnsi" w:hAnsiTheme="minorHAnsi"/>
                          <w:bCs/>
                          <w:sz w:val="22"/>
                          <w:szCs w:val="22"/>
                        </w:rPr>
                      </w:pPr>
                      <w:r w:rsidRPr="00C63E2C">
                        <w:rPr>
                          <w:rFonts w:asciiTheme="minorHAnsi" w:hAnsiTheme="minorHAnsi"/>
                          <w:bCs/>
                          <w:noProof/>
                          <w:sz w:val="22"/>
                          <w:szCs w:val="22"/>
                        </w:rPr>
                        <w:t>Amount(USD)</w:t>
                      </w:r>
                    </w:p>
                  </w:tc>
                  <w:tc>
                    <w:tcPr>
                      <w:tcW w:w="2340" w:type="dxa"/>
                      <w:tcBorders>
                        <w:top w:val="single" w:sz="4" w:space="0" w:color="D9D9D9"/>
                        <w:bottom w:val="nil"/>
                      </w:tcBorders>
                      <w:shd w:val="clear" w:color="auto" w:fill="F7F7F7"/>
                    </w:tcPr>
                    <w:p w:rsidR="00C63E2C" w:rsidRPr="00C63E2C" w:rsidRDefault="00643373" w:rsidP="00C63E2C">
                      <w:pPr>
                        <w:pStyle w:val="Normal65"/>
                        <w:spacing w:before="100" w:after="100"/>
                        <w:ind w:left="144" w:right="144"/>
                        <w:rPr>
                          <w:rFonts w:asciiTheme="minorHAnsi" w:hAnsiTheme="minorHAnsi"/>
                          <w:bCs/>
                          <w:sz w:val="22"/>
                          <w:szCs w:val="22"/>
                        </w:rPr>
                      </w:pPr>
                      <w:r w:rsidRPr="00C63E2C">
                        <w:rPr>
                          <w:rFonts w:asciiTheme="minorHAnsi" w:hAnsiTheme="minorHAnsi"/>
                          <w:noProof/>
                          <w:sz w:val="22"/>
                          <w:szCs w:val="22"/>
                        </w:rPr>
                        <w:t>30000000.00</w:t>
                      </w:r>
                    </w:p>
                  </w:tc>
                  <w:tc>
                    <w:tcPr>
                      <w:tcW w:w="2340" w:type="dxa"/>
                      <w:gridSpan w:val="2"/>
                      <w:tcBorders>
                        <w:top w:val="single" w:sz="4" w:space="0" w:color="D9D9D9"/>
                        <w:bottom w:val="nil"/>
                      </w:tcBorders>
                      <w:shd w:val="clear" w:color="auto" w:fill="F7F7F7"/>
                    </w:tcPr>
                    <w:p w:rsidR="00C63E2C" w:rsidRPr="00C63E2C" w:rsidRDefault="00643373" w:rsidP="00C63E2C">
                      <w:pPr>
                        <w:pStyle w:val="Normal65"/>
                        <w:spacing w:before="100" w:after="100"/>
                        <w:ind w:left="144" w:right="144"/>
                        <w:rPr>
                          <w:rFonts w:asciiTheme="minorHAnsi" w:hAnsiTheme="minorHAnsi"/>
                          <w:bCs/>
                          <w:sz w:val="22"/>
                          <w:szCs w:val="22"/>
                        </w:rPr>
                      </w:pPr>
                      <w:r w:rsidRPr="00C63E2C">
                        <w:rPr>
                          <w:rFonts w:asciiTheme="minorHAnsi" w:hAnsiTheme="minorHAnsi"/>
                          <w:bCs/>
                          <w:noProof/>
                          <w:sz w:val="22"/>
                          <w:szCs w:val="22"/>
                        </w:rPr>
                        <w:t>35300000.00</w:t>
                      </w:r>
                    </w:p>
                  </w:tc>
                  <w:tc>
                    <w:tcPr>
                      <w:tcW w:w="2340" w:type="dxa"/>
                      <w:gridSpan w:val="2"/>
                      <w:tcBorders>
                        <w:top w:val="single" w:sz="4" w:space="0" w:color="D9D9D9"/>
                        <w:bottom w:val="nil"/>
                      </w:tcBorders>
                      <w:shd w:val="clear" w:color="auto" w:fill="F7F7F7"/>
                    </w:tcPr>
                    <w:p w:rsidR="00C63E2C" w:rsidRPr="00C63E2C" w:rsidRDefault="00643373" w:rsidP="00C63E2C">
                      <w:pPr>
                        <w:pStyle w:val="Normal65"/>
                        <w:spacing w:before="100" w:after="100"/>
                        <w:ind w:left="144" w:right="144"/>
                        <w:rPr>
                          <w:rFonts w:asciiTheme="minorHAnsi" w:hAnsiTheme="minorHAnsi"/>
                          <w:bCs/>
                          <w:sz w:val="22"/>
                          <w:szCs w:val="22"/>
                        </w:rPr>
                      </w:pPr>
                      <w:r w:rsidRPr="00C63E2C">
                        <w:rPr>
                          <w:rFonts w:asciiTheme="minorHAnsi" w:hAnsiTheme="minorHAnsi"/>
                          <w:bCs/>
                          <w:noProof/>
                          <w:sz w:val="22"/>
                          <w:szCs w:val="22"/>
                        </w:rPr>
                        <w:t>83125000.00</w:t>
                      </w:r>
                    </w:p>
                  </w:tc>
                  <w:tc>
                    <w:tcPr>
                      <w:tcW w:w="2340" w:type="dxa"/>
                      <w:gridSpan w:val="2"/>
                      <w:tcBorders>
                        <w:top w:val="single" w:sz="4" w:space="0" w:color="D9D9D9"/>
                        <w:bottom w:val="nil"/>
                      </w:tcBorders>
                      <w:shd w:val="clear" w:color="auto" w:fill="F7F7F7"/>
                    </w:tcPr>
                    <w:p w:rsidR="00C63E2C" w:rsidRPr="00C63E2C" w:rsidRDefault="00643373" w:rsidP="00C63E2C">
                      <w:pPr>
                        <w:pStyle w:val="Normal65"/>
                        <w:spacing w:before="100" w:after="100"/>
                        <w:ind w:left="144" w:right="144"/>
                        <w:rPr>
                          <w:rFonts w:asciiTheme="minorHAnsi" w:hAnsiTheme="minorHAnsi"/>
                          <w:bCs/>
                          <w:sz w:val="22"/>
                          <w:szCs w:val="22"/>
                        </w:rPr>
                      </w:pPr>
                      <w:r w:rsidRPr="00C63E2C">
                        <w:rPr>
                          <w:rFonts w:asciiTheme="minorHAnsi" w:hAnsiTheme="minorHAnsi"/>
                          <w:bCs/>
                          <w:noProof/>
                          <w:sz w:val="22"/>
                          <w:szCs w:val="22"/>
                        </w:rPr>
                        <w:t>69580000.00</w:t>
                      </w:r>
                    </w:p>
                  </w:tc>
                </w:tr>
                <w:tr w:rsidR="001B3C78" w:rsidTr="00045582">
                  <w:trPr>
                    <w:gridAfter w:val="1"/>
                    <w:wAfter w:w="21" w:type="dxa"/>
                    <w:trHeight w:val="345"/>
                  </w:trPr>
                  <w:tc>
                    <w:tcPr>
                      <w:tcW w:w="2975" w:type="dxa"/>
                      <w:vMerge/>
                      <w:shd w:val="clear" w:color="auto" w:fill="F7F7F7"/>
                    </w:tcPr>
                    <w:p w:rsidR="00C63E2C" w:rsidRPr="00C63E2C" w:rsidRDefault="00C63E2C" w:rsidP="00C63E2C">
                      <w:pPr>
                        <w:pStyle w:val="Normal65"/>
                        <w:spacing w:before="100" w:after="100"/>
                        <w:ind w:left="144" w:right="144"/>
                        <w:rPr>
                          <w:rFonts w:asciiTheme="minorHAnsi" w:hAnsiTheme="minorHAnsi"/>
                          <w:b/>
                          <w:bCs/>
                          <w:color w:val="7F7F7F"/>
                          <w:sz w:val="22"/>
                          <w:szCs w:val="22"/>
                        </w:rPr>
                      </w:pPr>
                    </w:p>
                  </w:tc>
                  <w:tc>
                    <w:tcPr>
                      <w:tcW w:w="1620" w:type="dxa"/>
                      <w:tcBorders>
                        <w:top w:val="nil"/>
                      </w:tcBorders>
                      <w:shd w:val="clear" w:color="auto" w:fill="F7F7F7"/>
                    </w:tcPr>
                    <w:p w:rsidR="00C63E2C" w:rsidRPr="00C63E2C" w:rsidRDefault="00C63E2C" w:rsidP="00C63E2C">
                      <w:pPr>
                        <w:pStyle w:val="Normal65"/>
                        <w:spacing w:before="100" w:after="100"/>
                        <w:ind w:left="144"/>
                        <w:rPr>
                          <w:rFonts w:asciiTheme="minorHAnsi" w:hAnsiTheme="minorHAnsi"/>
                          <w:bCs/>
                          <w:sz w:val="22"/>
                          <w:szCs w:val="22"/>
                        </w:rPr>
                      </w:pPr>
                    </w:p>
                  </w:tc>
                  <w:tc>
                    <w:tcPr>
                      <w:tcW w:w="2340" w:type="dxa"/>
                      <w:tcBorders>
                        <w:top w:val="nil"/>
                      </w:tcBorders>
                      <w:shd w:val="clear" w:color="auto" w:fill="F7F7F7"/>
                    </w:tcPr>
                    <w:p w:rsidR="00C63E2C" w:rsidRPr="00C63E2C" w:rsidRDefault="00643373" w:rsidP="00C63E2C">
                      <w:pPr>
                        <w:pStyle w:val="Normal65"/>
                        <w:spacing w:before="100" w:after="100"/>
                        <w:ind w:left="144" w:right="144"/>
                        <w:rPr>
                          <w:rFonts w:asciiTheme="minorHAnsi" w:hAnsiTheme="minorHAnsi"/>
                          <w:noProof/>
                          <w:sz w:val="22"/>
                          <w:szCs w:val="22"/>
                        </w:rPr>
                      </w:pPr>
                      <w:r w:rsidRPr="00C63E2C">
                        <w:rPr>
                          <w:rFonts w:asciiTheme="minorHAnsi" w:hAnsiTheme="minorHAnsi"/>
                          <w:noProof/>
                          <w:sz w:val="22"/>
                          <w:szCs w:val="22"/>
                        </w:rPr>
                        <w:t>30-Jun-2012</w:t>
                      </w:r>
                    </w:p>
                  </w:tc>
                  <w:tc>
                    <w:tcPr>
                      <w:tcW w:w="2340" w:type="dxa"/>
                      <w:gridSpan w:val="2"/>
                      <w:tcBorders>
                        <w:top w:val="nil"/>
                      </w:tcBorders>
                      <w:shd w:val="clear" w:color="auto" w:fill="F7F7F7"/>
                    </w:tcPr>
                    <w:p w:rsidR="00C63E2C" w:rsidRPr="00C63E2C" w:rsidRDefault="00643373" w:rsidP="00C63E2C">
                      <w:pPr>
                        <w:pStyle w:val="Normal65"/>
                        <w:spacing w:before="100" w:after="100"/>
                        <w:ind w:left="144" w:right="144"/>
                        <w:rPr>
                          <w:rFonts w:asciiTheme="minorHAnsi" w:hAnsiTheme="minorHAnsi"/>
                          <w:noProof/>
                          <w:sz w:val="22"/>
                          <w:szCs w:val="22"/>
                        </w:rPr>
                      </w:pPr>
                      <w:r w:rsidRPr="00C63E2C">
                        <w:rPr>
                          <w:rFonts w:asciiTheme="minorHAnsi" w:hAnsiTheme="minorHAnsi"/>
                          <w:noProof/>
                          <w:sz w:val="22"/>
                          <w:szCs w:val="22"/>
                        </w:rPr>
                        <w:t>30-Jun-2014</w:t>
                      </w:r>
                    </w:p>
                  </w:tc>
                  <w:tc>
                    <w:tcPr>
                      <w:tcW w:w="2340" w:type="dxa"/>
                      <w:gridSpan w:val="2"/>
                      <w:tcBorders>
                        <w:top w:val="nil"/>
                      </w:tcBorders>
                      <w:shd w:val="clear" w:color="auto" w:fill="F7F7F7"/>
                    </w:tcPr>
                    <w:p w:rsidR="00C63E2C" w:rsidRPr="00C63E2C" w:rsidRDefault="00643373" w:rsidP="00C63E2C">
                      <w:pPr>
                        <w:pStyle w:val="Normal65"/>
                        <w:spacing w:before="100" w:after="100"/>
                        <w:ind w:left="144" w:right="144"/>
                        <w:rPr>
                          <w:rFonts w:asciiTheme="minorHAnsi" w:hAnsiTheme="minorHAnsi"/>
                          <w:noProof/>
                          <w:sz w:val="22"/>
                          <w:szCs w:val="22"/>
                        </w:rPr>
                      </w:pPr>
                      <w:r w:rsidRPr="00C63E2C">
                        <w:rPr>
                          <w:rFonts w:asciiTheme="minorHAnsi" w:hAnsiTheme="minorHAnsi"/>
                          <w:noProof/>
                          <w:sz w:val="22"/>
                          <w:szCs w:val="22"/>
                        </w:rPr>
                        <w:t>31-Jan-2018</w:t>
                      </w:r>
                    </w:p>
                  </w:tc>
                  <w:tc>
                    <w:tcPr>
                      <w:tcW w:w="2340" w:type="dxa"/>
                      <w:gridSpan w:val="2"/>
                      <w:tcBorders>
                        <w:top w:val="nil"/>
                      </w:tcBorders>
                      <w:shd w:val="clear" w:color="auto" w:fill="F7F7F7"/>
                    </w:tcPr>
                    <w:p w:rsidR="00C63E2C" w:rsidRPr="00C63E2C" w:rsidRDefault="00643373" w:rsidP="00C63E2C">
                      <w:pPr>
                        <w:pStyle w:val="Normal65"/>
                        <w:spacing w:before="100" w:after="100"/>
                        <w:ind w:left="144" w:right="144"/>
                        <w:rPr>
                          <w:rFonts w:asciiTheme="minorHAnsi" w:hAnsiTheme="minorHAnsi"/>
                          <w:sz w:val="22"/>
                          <w:szCs w:val="22"/>
                        </w:rPr>
                      </w:pPr>
                      <w:r w:rsidRPr="00C63E2C">
                        <w:rPr>
                          <w:rFonts w:asciiTheme="minorHAnsi" w:hAnsiTheme="minorHAnsi"/>
                          <w:noProof/>
                          <w:sz w:val="22"/>
                          <w:szCs w:val="22"/>
                        </w:rPr>
                        <w:t>29-Sep-2017</w:t>
                      </w:r>
                    </w:p>
                  </w:tc>
                </w:tr>
                <w:tr w:rsidR="001B3C78" w:rsidTr="00045582">
                  <w:trPr>
                    <w:gridAfter w:val="1"/>
                    <w:wAfter w:w="21" w:type="dxa"/>
                    <w:trHeight w:val="288"/>
                  </w:trPr>
                  <w:tc>
                    <w:tcPr>
                      <w:tcW w:w="13955" w:type="dxa"/>
                      <w:gridSpan w:val="9"/>
                      <w:tcBorders>
                        <w:bottom w:val="nil"/>
                      </w:tcBorders>
                      <w:shd w:val="clear" w:color="auto" w:fill="F7F7F7"/>
                    </w:tcPr>
                    <w:p w:rsidR="00C63E2C" w:rsidRPr="00C63E2C" w:rsidRDefault="00C63E2C" w:rsidP="00C63E2C">
                      <w:pPr>
                        <w:pStyle w:val="Normal65"/>
                        <w:spacing w:line="14" w:lineRule="exact"/>
                        <w:ind w:left="72"/>
                        <w:rPr>
                          <w:rFonts w:asciiTheme="minorHAnsi" w:hAnsiTheme="minorHAnsi"/>
                          <w:noProof/>
                          <w:sz w:val="22"/>
                          <w:szCs w:val="22"/>
                        </w:rPr>
                      </w:pPr>
                    </w:p>
                  </w:tc>
                </w:tr>
                <w:tr w:rsidR="001B3C78" w:rsidTr="00045582">
                  <w:trPr>
                    <w:gridAfter w:val="1"/>
                    <w:wAfter w:w="21" w:type="dxa"/>
                    <w:trHeight w:val="288"/>
                  </w:trPr>
                  <w:tc>
                    <w:tcPr>
                      <w:tcW w:w="13955" w:type="dxa"/>
                      <w:gridSpan w:val="9"/>
                      <w:tcBorders>
                        <w:top w:val="nil"/>
                        <w:bottom w:val="single" w:sz="4" w:space="0" w:color="D9D9D9"/>
                      </w:tcBorders>
                      <w:shd w:val="clear" w:color="auto" w:fill="F7F7F7"/>
                    </w:tcPr>
                    <w:p w:rsidR="00C63E2C" w:rsidRPr="00C63E2C" w:rsidRDefault="00643373" w:rsidP="00D87C3F">
                      <w:pPr>
                        <w:pStyle w:val="Normal65"/>
                        <w:ind w:left="90"/>
                        <w:rPr>
                          <w:rFonts w:asciiTheme="minorHAnsi" w:hAnsiTheme="minorHAnsi"/>
                          <w:sz w:val="22"/>
                          <w:szCs w:val="22"/>
                        </w:rPr>
                      </w:pPr>
                      <w:r w:rsidRPr="00055E38">
                        <w:rPr>
                          <w:rFonts w:asciiTheme="minorHAnsi" w:eastAsia="Times New Roman" w:hAnsiTheme="minorHAnsi"/>
                          <w:b/>
                          <w:bCs/>
                          <w:color w:val="7F7F7F"/>
                          <w:sz w:val="22"/>
                          <w:szCs w:val="22"/>
                        </w:rPr>
                        <w:t>Comments (achievements against targets):</w:t>
                      </w:r>
                      <w:r w:rsidRPr="00055E38">
                        <w:rPr>
                          <w:rFonts w:asciiTheme="minorHAnsi" w:eastAsia="Times New Roman" w:hAnsiTheme="minorHAnsi"/>
                          <w:bCs/>
                          <w:color w:val="7F7F7F"/>
                          <w:sz w:val="22"/>
                          <w:szCs w:val="22"/>
                        </w:rPr>
                        <w:t xml:space="preserve"> </w:t>
                      </w:r>
                      <w:r w:rsidR="00D87C3F">
                        <w:rPr>
                          <w:rFonts w:asciiTheme="minorHAnsi" w:hAnsiTheme="minorHAnsi"/>
                          <w:noProof/>
                          <w:sz w:val="22"/>
                          <w:szCs w:val="22"/>
                        </w:rPr>
                        <w:t>The beneficiary industrial enterprises contributed US$35.970 million, which was 20 percent of the investment cost as required. The participating banks contributed US$33.606 million, which was 23 percent of sub project debt financing, and exceeded their required minimum required contribution (as per financing agreement) of 20 percent of the total sub-loan. Thus, the project exceeded the amount of co-financing required as per project financing agreement. The total leveraged EE investment is US$69.580 which is 84 percent of the target. This is because US$2.9 million was not committed at ICR; and US$9.825 million was lost due to the strengthening of the US dollar against the SDR from 1 SDR=US$1.53 in April 2013 when the AF was appraised, to 1 SDR=US$1.41 in September 2017. The equivalent co-financing amount would have been US$7.160  million which would bring up the leveraged amount of EE investments to 93 percent of the target.</w:t>
                      </w:r>
                    </w:p>
                  </w:tc>
                </w:tr>
                <w:tr w:rsidR="001B3C78" w:rsidTr="00045582">
                  <w:trPr>
                    <w:gridAfter w:val="1"/>
                    <w:wAfter w:w="21" w:type="dxa"/>
                    <w:trHeight w:val="288"/>
                  </w:trPr>
                  <w:tc>
                    <w:tcPr>
                      <w:tcW w:w="13955" w:type="dxa"/>
                      <w:gridSpan w:val="9"/>
                      <w:tcBorders>
                        <w:top w:val="single" w:sz="4" w:space="0" w:color="D9D9D9"/>
                        <w:left w:val="nil"/>
                        <w:bottom w:val="nil"/>
                        <w:right w:val="nil"/>
                      </w:tcBorders>
                      <w:shd w:val="clear" w:color="auto" w:fill="F7F7F7"/>
                    </w:tcPr>
                    <w:p w:rsidR="00765087" w:rsidRPr="00055E38" w:rsidRDefault="00765087" w:rsidP="00C63E2C">
                      <w:pPr>
                        <w:pStyle w:val="Normal65"/>
                        <w:ind w:left="90"/>
                        <w:rPr>
                          <w:rFonts w:asciiTheme="minorHAnsi" w:eastAsia="Times New Roman" w:hAnsiTheme="minorHAnsi"/>
                          <w:b/>
                          <w:bCs/>
                          <w:color w:val="7F7F7F"/>
                          <w:sz w:val="22"/>
                          <w:szCs w:val="22"/>
                        </w:rPr>
                      </w:pPr>
                    </w:p>
                  </w:tc>
                </w:tr>
              </w:tbl>
              <w:p w:rsidR="00C63E2C" w:rsidRPr="00C63E2C" w:rsidRDefault="00C63E2C" w:rsidP="00C63E2C">
                <w:pPr>
                  <w:pStyle w:val="Normal65"/>
                  <w:shd w:val="clear" w:color="auto" w:fill="F7F7F7"/>
                  <w:spacing w:line="14" w:lineRule="exact"/>
                  <w:rPr>
                    <w:rFonts w:asciiTheme="minorHAnsi" w:hAnsiTheme="minorHAnsi"/>
                    <w:b/>
                    <w:bCs/>
                    <w:color w:val="7F7F7F" w:themeColor="text1" w:themeTint="80"/>
                    <w:sz w:val="22"/>
                    <w:szCs w:val="22"/>
                  </w:rPr>
                </w:pPr>
              </w:p>
              <w:p w:rsidR="00C63E2C" w:rsidRPr="00C63E2C" w:rsidRDefault="00C63E2C" w:rsidP="00C63E2C">
                <w:pPr>
                  <w:pStyle w:val="Normal65"/>
                  <w:shd w:val="clear" w:color="auto" w:fill="F7F7F7"/>
                  <w:spacing w:line="14" w:lineRule="exact"/>
                  <w:rPr>
                    <w:rFonts w:asciiTheme="minorHAnsi" w:hAnsiTheme="minorHAnsi"/>
                    <w:b/>
                    <w:bCs/>
                    <w:color w:val="F7F7F7"/>
                    <w:sz w:val="22"/>
                    <w:szCs w:val="22"/>
                  </w:rPr>
                </w:pPr>
              </w:p>
              <w:tbl>
                <w:tblPr>
                  <w:tblStyle w:val="TableGrid101"/>
                  <w:tblW w:w="13976" w:type="dxa"/>
                  <w:tblInd w:w="85"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shd w:val="clear" w:color="auto" w:fill="F7F7F7"/>
                  <w:tblLayout w:type="fixed"/>
                  <w:tblCellMar>
                    <w:left w:w="0" w:type="dxa"/>
                    <w:right w:w="0" w:type="dxa"/>
                  </w:tblCellMar>
                  <w:tblLook w:val="04A0" w:firstRow="1" w:lastRow="0" w:firstColumn="1" w:lastColumn="0" w:noHBand="0" w:noVBand="1"/>
                </w:tblPr>
                <w:tblGrid>
                  <w:gridCol w:w="2975"/>
                  <w:gridCol w:w="1620"/>
                  <w:gridCol w:w="2340"/>
                  <w:gridCol w:w="7"/>
                  <w:gridCol w:w="2333"/>
                  <w:gridCol w:w="14"/>
                  <w:gridCol w:w="2326"/>
                  <w:gridCol w:w="21"/>
                  <w:gridCol w:w="2319"/>
                  <w:gridCol w:w="21"/>
                </w:tblGrid>
                <w:tr w:rsidR="001B3C78" w:rsidTr="00866A2C">
                  <w:trPr>
                    <w:trHeight w:val="288"/>
                  </w:trPr>
                  <w:tc>
                    <w:tcPr>
                      <w:tcW w:w="2975" w:type="dxa"/>
                      <w:tcBorders>
                        <w:top w:val="single" w:sz="4" w:space="0" w:color="D9D9D9"/>
                      </w:tcBorders>
                      <w:shd w:val="clear" w:color="auto" w:fill="F7F7F7"/>
                      <w:vAlign w:val="center"/>
                    </w:tcPr>
                    <w:p w:rsidR="00C63E2C" w:rsidRPr="00C63E2C" w:rsidRDefault="00643373" w:rsidP="003023B5">
                      <w:pPr>
                        <w:pStyle w:val="Normal65"/>
                        <w:keepNext/>
                        <w:spacing w:before="60" w:after="60"/>
                        <w:ind w:left="115"/>
                        <w:rPr>
                          <w:rFonts w:asciiTheme="minorHAnsi" w:eastAsia="Times New Roman" w:hAnsiTheme="minorHAnsi"/>
                          <w:b/>
                          <w:color w:val="404040"/>
                          <w:sz w:val="22"/>
                          <w:szCs w:val="22"/>
                        </w:rPr>
                      </w:pPr>
                      <w:r w:rsidRPr="00C63E2C">
                        <w:rPr>
                          <w:rFonts w:asciiTheme="minorHAnsi" w:hAnsiTheme="minorHAnsi"/>
                          <w:b/>
                          <w:bCs/>
                          <w:color w:val="404040"/>
                          <w:sz w:val="22"/>
                          <w:szCs w:val="22"/>
                        </w:rPr>
                        <w:t>Indicator Name</w:t>
                      </w:r>
                    </w:p>
                  </w:tc>
                  <w:tc>
                    <w:tcPr>
                      <w:tcW w:w="1620" w:type="dxa"/>
                      <w:tcBorders>
                        <w:top w:val="single" w:sz="4" w:space="0" w:color="D9D9D9"/>
                      </w:tcBorders>
                      <w:shd w:val="clear" w:color="auto" w:fill="F7F7F7"/>
                      <w:vAlign w:val="center"/>
                    </w:tcPr>
                    <w:p w:rsidR="00C63E2C" w:rsidRPr="00C63E2C" w:rsidRDefault="00643373" w:rsidP="003023B5">
                      <w:pPr>
                        <w:pStyle w:val="Normal65"/>
                        <w:keepNext/>
                        <w:spacing w:before="60" w:after="60"/>
                        <w:ind w:left="115"/>
                        <w:rPr>
                          <w:rFonts w:asciiTheme="minorHAnsi" w:eastAsia="Times New Roman" w:hAnsiTheme="minorHAnsi"/>
                          <w:b/>
                          <w:color w:val="404040"/>
                          <w:sz w:val="22"/>
                          <w:szCs w:val="22"/>
                        </w:rPr>
                      </w:pPr>
                      <w:r w:rsidRPr="00C63E2C">
                        <w:rPr>
                          <w:rFonts w:asciiTheme="minorHAnsi" w:eastAsia="Times New Roman" w:hAnsiTheme="minorHAnsi"/>
                          <w:b/>
                          <w:color w:val="404040"/>
                          <w:sz w:val="22"/>
                          <w:szCs w:val="22"/>
                        </w:rPr>
                        <w:t>Unit of Measure</w:t>
                      </w:r>
                    </w:p>
                  </w:tc>
                  <w:tc>
                    <w:tcPr>
                      <w:tcW w:w="2347" w:type="dxa"/>
                      <w:gridSpan w:val="2"/>
                      <w:tcBorders>
                        <w:top w:val="single" w:sz="4" w:space="0" w:color="D9D9D9"/>
                      </w:tcBorders>
                      <w:shd w:val="clear" w:color="auto" w:fill="F7F7F7"/>
                      <w:vAlign w:val="center"/>
                    </w:tcPr>
                    <w:p w:rsidR="00C63E2C" w:rsidRPr="00C63E2C" w:rsidRDefault="00643373" w:rsidP="003023B5">
                      <w:pPr>
                        <w:pStyle w:val="Normal65"/>
                        <w:keepNext/>
                        <w:spacing w:before="60" w:after="60"/>
                        <w:ind w:left="115"/>
                        <w:rPr>
                          <w:rFonts w:asciiTheme="minorHAnsi" w:eastAsia="Times New Roman" w:hAnsiTheme="minorHAnsi"/>
                          <w:b/>
                          <w:color w:val="404040"/>
                          <w:sz w:val="22"/>
                          <w:szCs w:val="22"/>
                        </w:rPr>
                      </w:pPr>
                      <w:r w:rsidRPr="00C63E2C">
                        <w:rPr>
                          <w:rFonts w:asciiTheme="minorHAnsi" w:eastAsia="Times New Roman" w:hAnsiTheme="minorHAnsi"/>
                          <w:b/>
                          <w:color w:val="404040"/>
                          <w:sz w:val="22"/>
                          <w:szCs w:val="22"/>
                        </w:rPr>
                        <w:t>Baseline</w:t>
                      </w:r>
                    </w:p>
                  </w:tc>
                  <w:tc>
                    <w:tcPr>
                      <w:tcW w:w="2347" w:type="dxa"/>
                      <w:gridSpan w:val="2"/>
                      <w:tcBorders>
                        <w:top w:val="single" w:sz="4" w:space="0" w:color="D9D9D9"/>
                      </w:tcBorders>
                      <w:shd w:val="clear" w:color="auto" w:fill="F7F7F7"/>
                      <w:vAlign w:val="center"/>
                    </w:tcPr>
                    <w:p w:rsidR="00C63E2C" w:rsidRPr="00C63E2C" w:rsidRDefault="00643373" w:rsidP="003023B5">
                      <w:pPr>
                        <w:pStyle w:val="Normal65"/>
                        <w:keepNext/>
                        <w:spacing w:before="60" w:after="60"/>
                        <w:ind w:left="115"/>
                        <w:rPr>
                          <w:rFonts w:asciiTheme="minorHAnsi" w:eastAsia="Times New Roman" w:hAnsiTheme="minorHAnsi"/>
                          <w:b/>
                          <w:color w:val="404040"/>
                          <w:sz w:val="22"/>
                          <w:szCs w:val="22"/>
                        </w:rPr>
                      </w:pPr>
                      <w:r w:rsidRPr="00C63E2C">
                        <w:rPr>
                          <w:rFonts w:asciiTheme="minorHAnsi" w:eastAsia="Times New Roman" w:hAnsiTheme="minorHAnsi"/>
                          <w:b/>
                          <w:color w:val="404040"/>
                          <w:sz w:val="22"/>
                          <w:szCs w:val="22"/>
                        </w:rPr>
                        <w:t>Original Target</w:t>
                      </w:r>
                    </w:p>
                  </w:tc>
                  <w:tc>
                    <w:tcPr>
                      <w:tcW w:w="2347" w:type="dxa"/>
                      <w:gridSpan w:val="2"/>
                      <w:tcBorders>
                        <w:top w:val="single" w:sz="4" w:space="0" w:color="D9D9D9"/>
                      </w:tcBorders>
                      <w:shd w:val="clear" w:color="auto" w:fill="F7F7F7"/>
                      <w:vAlign w:val="center"/>
                    </w:tcPr>
                    <w:p w:rsidR="00C63E2C" w:rsidRPr="00C63E2C" w:rsidRDefault="00643373" w:rsidP="003023B5">
                      <w:pPr>
                        <w:pStyle w:val="Normal65"/>
                        <w:keepNext/>
                        <w:spacing w:before="60" w:after="60"/>
                        <w:ind w:left="115"/>
                        <w:rPr>
                          <w:rFonts w:asciiTheme="minorHAnsi" w:eastAsia="Times New Roman" w:hAnsiTheme="minorHAnsi"/>
                          <w:b/>
                          <w:color w:val="404040"/>
                          <w:sz w:val="22"/>
                          <w:szCs w:val="22"/>
                        </w:rPr>
                      </w:pPr>
                      <w:r w:rsidRPr="00C63E2C">
                        <w:rPr>
                          <w:rFonts w:asciiTheme="minorHAnsi" w:eastAsia="Times New Roman" w:hAnsiTheme="minorHAnsi"/>
                          <w:b/>
                          <w:color w:val="404040"/>
                          <w:sz w:val="22"/>
                          <w:szCs w:val="22"/>
                        </w:rPr>
                        <w:t xml:space="preserve">Formally Revised </w:t>
                      </w:r>
                    </w:p>
                    <w:p w:rsidR="00C63E2C" w:rsidRPr="00C63E2C" w:rsidRDefault="00643373" w:rsidP="003023B5">
                      <w:pPr>
                        <w:pStyle w:val="Normal65"/>
                        <w:keepNext/>
                        <w:spacing w:before="60" w:after="60"/>
                        <w:ind w:left="115"/>
                        <w:rPr>
                          <w:rFonts w:asciiTheme="minorHAnsi" w:eastAsia="Times New Roman" w:hAnsiTheme="minorHAnsi"/>
                          <w:b/>
                          <w:color w:val="404040"/>
                          <w:sz w:val="22"/>
                          <w:szCs w:val="22"/>
                        </w:rPr>
                      </w:pPr>
                      <w:r w:rsidRPr="00C63E2C">
                        <w:rPr>
                          <w:rFonts w:asciiTheme="minorHAnsi" w:eastAsia="Times New Roman" w:hAnsiTheme="minorHAnsi"/>
                          <w:b/>
                          <w:color w:val="404040"/>
                          <w:sz w:val="22"/>
                          <w:szCs w:val="22"/>
                        </w:rPr>
                        <w:t>Target</w:t>
                      </w:r>
                    </w:p>
                  </w:tc>
                  <w:tc>
                    <w:tcPr>
                      <w:tcW w:w="2340" w:type="dxa"/>
                      <w:gridSpan w:val="2"/>
                      <w:tcBorders>
                        <w:top w:val="single" w:sz="4" w:space="0" w:color="D9D9D9"/>
                      </w:tcBorders>
                      <w:shd w:val="clear" w:color="auto" w:fill="F7F7F7"/>
                      <w:vAlign w:val="center"/>
                    </w:tcPr>
                    <w:p w:rsidR="00C63E2C" w:rsidRPr="00C63E2C" w:rsidRDefault="00643373" w:rsidP="003023B5">
                      <w:pPr>
                        <w:pStyle w:val="Normal65"/>
                        <w:keepNext/>
                        <w:spacing w:before="60" w:after="60"/>
                        <w:ind w:left="115"/>
                        <w:rPr>
                          <w:rFonts w:asciiTheme="minorHAnsi" w:eastAsia="Times New Roman" w:hAnsiTheme="minorHAnsi"/>
                          <w:b/>
                          <w:color w:val="404040"/>
                          <w:sz w:val="22"/>
                          <w:szCs w:val="22"/>
                        </w:rPr>
                      </w:pPr>
                      <w:r w:rsidRPr="00C63E2C">
                        <w:rPr>
                          <w:rFonts w:asciiTheme="minorHAnsi" w:eastAsia="Times New Roman" w:hAnsiTheme="minorHAnsi"/>
                          <w:b/>
                          <w:color w:val="404040"/>
                          <w:sz w:val="22"/>
                          <w:szCs w:val="22"/>
                        </w:rPr>
                        <w:t>Actual Achieved at Completion</w:t>
                      </w:r>
                    </w:p>
                  </w:tc>
                </w:tr>
                <w:tr w:rsidR="001B3C78" w:rsidTr="00045582">
                  <w:trPr>
                    <w:gridAfter w:val="1"/>
                    <w:wAfter w:w="21" w:type="dxa"/>
                    <w:trHeight w:val="345"/>
                  </w:trPr>
                  <w:tc>
                    <w:tcPr>
                      <w:tcW w:w="2975" w:type="dxa"/>
                      <w:vMerge w:val="restart"/>
                      <w:tcBorders>
                        <w:top w:val="single" w:sz="4" w:space="0" w:color="D9D9D9"/>
                      </w:tcBorders>
                      <w:shd w:val="clear" w:color="auto" w:fill="F7F7F7"/>
                    </w:tcPr>
                    <w:p w:rsidR="00C63E2C" w:rsidRPr="00C63E2C" w:rsidRDefault="00643373" w:rsidP="00C63E2C">
                      <w:pPr>
                        <w:pStyle w:val="Normal65"/>
                        <w:spacing w:before="100" w:after="100"/>
                        <w:ind w:left="144" w:right="144"/>
                        <w:rPr>
                          <w:rFonts w:asciiTheme="minorHAnsi" w:hAnsiTheme="minorHAnsi"/>
                          <w:b/>
                          <w:bCs/>
                          <w:color w:val="7F7F7F"/>
                          <w:sz w:val="22"/>
                          <w:szCs w:val="22"/>
                        </w:rPr>
                      </w:pPr>
                      <w:r w:rsidRPr="00C63E2C">
                        <w:rPr>
                          <w:rFonts w:asciiTheme="minorHAnsi" w:hAnsiTheme="minorHAnsi"/>
                          <w:noProof/>
                          <w:sz w:val="22"/>
                          <w:szCs w:val="22"/>
                        </w:rPr>
                        <w:t>Energy savings</w:t>
                      </w:r>
                    </w:p>
                  </w:tc>
                  <w:tc>
                    <w:tcPr>
                      <w:tcW w:w="1620" w:type="dxa"/>
                      <w:tcBorders>
                        <w:top w:val="single" w:sz="4" w:space="0" w:color="D9D9D9"/>
                        <w:bottom w:val="nil"/>
                      </w:tcBorders>
                      <w:shd w:val="clear" w:color="auto" w:fill="F7F7F7"/>
                    </w:tcPr>
                    <w:p w:rsidR="00C63E2C" w:rsidRPr="00C63E2C" w:rsidRDefault="00643373" w:rsidP="00C63E2C">
                      <w:pPr>
                        <w:pStyle w:val="Normal65"/>
                        <w:spacing w:before="100" w:after="100"/>
                        <w:ind w:left="144"/>
                        <w:rPr>
                          <w:rFonts w:asciiTheme="minorHAnsi" w:hAnsiTheme="minorHAnsi"/>
                          <w:bCs/>
                          <w:sz w:val="22"/>
                          <w:szCs w:val="22"/>
                        </w:rPr>
                      </w:pPr>
                      <w:r w:rsidRPr="00C63E2C">
                        <w:rPr>
                          <w:rFonts w:asciiTheme="minorHAnsi" w:hAnsiTheme="minorHAnsi"/>
                          <w:bCs/>
                          <w:noProof/>
                          <w:sz w:val="22"/>
                          <w:szCs w:val="22"/>
                        </w:rPr>
                        <w:t xml:space="preserve">Megawatt </w:t>
                      </w:r>
                      <w:r w:rsidRPr="00C63E2C">
                        <w:rPr>
                          <w:rFonts w:asciiTheme="minorHAnsi" w:hAnsiTheme="minorHAnsi"/>
                          <w:bCs/>
                          <w:noProof/>
                          <w:sz w:val="22"/>
                          <w:szCs w:val="22"/>
                        </w:rPr>
                        <w:lastRenderedPageBreak/>
                        <w:t>hour(MWh)</w:t>
                      </w:r>
                    </w:p>
                  </w:tc>
                  <w:tc>
                    <w:tcPr>
                      <w:tcW w:w="2340" w:type="dxa"/>
                      <w:tcBorders>
                        <w:top w:val="single" w:sz="4" w:space="0" w:color="D9D9D9"/>
                        <w:bottom w:val="nil"/>
                      </w:tcBorders>
                      <w:shd w:val="clear" w:color="auto" w:fill="F7F7F7"/>
                    </w:tcPr>
                    <w:p w:rsidR="00C63E2C" w:rsidRPr="00C63E2C" w:rsidRDefault="00643373" w:rsidP="00C63E2C">
                      <w:pPr>
                        <w:pStyle w:val="Normal65"/>
                        <w:spacing w:before="100" w:after="100"/>
                        <w:ind w:left="144" w:right="144"/>
                        <w:rPr>
                          <w:rFonts w:asciiTheme="minorHAnsi" w:hAnsiTheme="minorHAnsi"/>
                          <w:bCs/>
                          <w:sz w:val="22"/>
                          <w:szCs w:val="22"/>
                        </w:rPr>
                      </w:pPr>
                      <w:r w:rsidRPr="00C63E2C">
                        <w:rPr>
                          <w:rFonts w:asciiTheme="minorHAnsi" w:hAnsiTheme="minorHAnsi"/>
                          <w:noProof/>
                          <w:sz w:val="22"/>
                          <w:szCs w:val="22"/>
                        </w:rPr>
                        <w:lastRenderedPageBreak/>
                        <w:t>27000.00</w:t>
                      </w:r>
                    </w:p>
                  </w:tc>
                  <w:tc>
                    <w:tcPr>
                      <w:tcW w:w="2340" w:type="dxa"/>
                      <w:gridSpan w:val="2"/>
                      <w:tcBorders>
                        <w:top w:val="single" w:sz="4" w:space="0" w:color="D9D9D9"/>
                        <w:bottom w:val="nil"/>
                      </w:tcBorders>
                      <w:shd w:val="clear" w:color="auto" w:fill="F7F7F7"/>
                    </w:tcPr>
                    <w:p w:rsidR="00C63E2C" w:rsidRPr="00C63E2C" w:rsidRDefault="00643373" w:rsidP="00C63E2C">
                      <w:pPr>
                        <w:pStyle w:val="Normal65"/>
                        <w:spacing w:before="100" w:after="100"/>
                        <w:ind w:left="144" w:right="144"/>
                        <w:rPr>
                          <w:rFonts w:asciiTheme="minorHAnsi" w:hAnsiTheme="minorHAnsi"/>
                          <w:bCs/>
                          <w:sz w:val="22"/>
                          <w:szCs w:val="22"/>
                        </w:rPr>
                      </w:pPr>
                      <w:r w:rsidRPr="00C63E2C">
                        <w:rPr>
                          <w:rFonts w:asciiTheme="minorHAnsi" w:hAnsiTheme="minorHAnsi"/>
                          <w:bCs/>
                          <w:noProof/>
                          <w:sz w:val="22"/>
                          <w:szCs w:val="22"/>
                        </w:rPr>
                        <w:t>47000.00</w:t>
                      </w:r>
                    </w:p>
                  </w:tc>
                  <w:tc>
                    <w:tcPr>
                      <w:tcW w:w="2340" w:type="dxa"/>
                      <w:gridSpan w:val="2"/>
                      <w:tcBorders>
                        <w:top w:val="single" w:sz="4" w:space="0" w:color="D9D9D9"/>
                        <w:bottom w:val="nil"/>
                      </w:tcBorders>
                      <w:shd w:val="clear" w:color="auto" w:fill="F7F7F7"/>
                    </w:tcPr>
                    <w:p w:rsidR="00C63E2C" w:rsidRPr="00C63E2C" w:rsidRDefault="00643373" w:rsidP="00C63E2C">
                      <w:pPr>
                        <w:pStyle w:val="Normal65"/>
                        <w:spacing w:before="100" w:after="100"/>
                        <w:ind w:left="144" w:right="144"/>
                        <w:rPr>
                          <w:rFonts w:asciiTheme="minorHAnsi" w:hAnsiTheme="minorHAnsi"/>
                          <w:bCs/>
                          <w:sz w:val="22"/>
                          <w:szCs w:val="22"/>
                        </w:rPr>
                      </w:pPr>
                      <w:r w:rsidRPr="00C63E2C">
                        <w:rPr>
                          <w:rFonts w:asciiTheme="minorHAnsi" w:hAnsiTheme="minorHAnsi"/>
                          <w:bCs/>
                          <w:noProof/>
                          <w:sz w:val="22"/>
                          <w:szCs w:val="22"/>
                        </w:rPr>
                        <w:t>227000.00</w:t>
                      </w:r>
                    </w:p>
                  </w:tc>
                  <w:tc>
                    <w:tcPr>
                      <w:tcW w:w="2340" w:type="dxa"/>
                      <w:gridSpan w:val="2"/>
                      <w:tcBorders>
                        <w:top w:val="single" w:sz="4" w:space="0" w:color="D9D9D9"/>
                        <w:bottom w:val="nil"/>
                      </w:tcBorders>
                      <w:shd w:val="clear" w:color="auto" w:fill="F7F7F7"/>
                    </w:tcPr>
                    <w:p w:rsidR="00C63E2C" w:rsidRPr="00C63E2C" w:rsidRDefault="00643373" w:rsidP="00C63E2C">
                      <w:pPr>
                        <w:pStyle w:val="Normal65"/>
                        <w:spacing w:before="100" w:after="100"/>
                        <w:ind w:left="144" w:right="144"/>
                        <w:rPr>
                          <w:rFonts w:asciiTheme="minorHAnsi" w:hAnsiTheme="minorHAnsi"/>
                          <w:bCs/>
                          <w:sz w:val="22"/>
                          <w:szCs w:val="22"/>
                        </w:rPr>
                      </w:pPr>
                      <w:r w:rsidRPr="00C63E2C">
                        <w:rPr>
                          <w:rFonts w:asciiTheme="minorHAnsi" w:hAnsiTheme="minorHAnsi"/>
                          <w:bCs/>
                          <w:noProof/>
                          <w:sz w:val="22"/>
                          <w:szCs w:val="22"/>
                        </w:rPr>
                        <w:t>358587.50</w:t>
                      </w:r>
                    </w:p>
                  </w:tc>
                </w:tr>
                <w:tr w:rsidR="001B3C78" w:rsidTr="00045582">
                  <w:trPr>
                    <w:gridAfter w:val="1"/>
                    <w:wAfter w:w="21" w:type="dxa"/>
                    <w:trHeight w:val="345"/>
                  </w:trPr>
                  <w:tc>
                    <w:tcPr>
                      <w:tcW w:w="2975" w:type="dxa"/>
                      <w:vMerge/>
                      <w:shd w:val="clear" w:color="auto" w:fill="F7F7F7"/>
                    </w:tcPr>
                    <w:p w:rsidR="00C63E2C" w:rsidRPr="00C63E2C" w:rsidRDefault="00C63E2C" w:rsidP="00C63E2C">
                      <w:pPr>
                        <w:pStyle w:val="Normal65"/>
                        <w:spacing w:before="100" w:after="100"/>
                        <w:ind w:left="144" w:right="144"/>
                        <w:rPr>
                          <w:rFonts w:asciiTheme="minorHAnsi" w:hAnsiTheme="minorHAnsi"/>
                          <w:b/>
                          <w:bCs/>
                          <w:color w:val="7F7F7F"/>
                          <w:sz w:val="22"/>
                          <w:szCs w:val="22"/>
                        </w:rPr>
                      </w:pPr>
                    </w:p>
                  </w:tc>
                  <w:tc>
                    <w:tcPr>
                      <w:tcW w:w="1620" w:type="dxa"/>
                      <w:tcBorders>
                        <w:top w:val="nil"/>
                      </w:tcBorders>
                      <w:shd w:val="clear" w:color="auto" w:fill="F7F7F7"/>
                    </w:tcPr>
                    <w:p w:rsidR="00C63E2C" w:rsidRPr="00C63E2C" w:rsidRDefault="00C63E2C" w:rsidP="00C63E2C">
                      <w:pPr>
                        <w:pStyle w:val="Normal65"/>
                        <w:spacing w:before="100" w:after="100"/>
                        <w:ind w:left="144"/>
                        <w:rPr>
                          <w:rFonts w:asciiTheme="minorHAnsi" w:hAnsiTheme="minorHAnsi"/>
                          <w:bCs/>
                          <w:sz w:val="22"/>
                          <w:szCs w:val="22"/>
                        </w:rPr>
                      </w:pPr>
                    </w:p>
                  </w:tc>
                  <w:tc>
                    <w:tcPr>
                      <w:tcW w:w="2340" w:type="dxa"/>
                      <w:tcBorders>
                        <w:top w:val="nil"/>
                      </w:tcBorders>
                      <w:shd w:val="clear" w:color="auto" w:fill="F7F7F7"/>
                    </w:tcPr>
                    <w:p w:rsidR="00C63E2C" w:rsidRPr="00C63E2C" w:rsidRDefault="00643373" w:rsidP="00C63E2C">
                      <w:pPr>
                        <w:pStyle w:val="Normal65"/>
                        <w:spacing w:before="100" w:after="100"/>
                        <w:ind w:left="144" w:right="144"/>
                        <w:rPr>
                          <w:rFonts w:asciiTheme="minorHAnsi" w:hAnsiTheme="minorHAnsi"/>
                          <w:noProof/>
                          <w:sz w:val="22"/>
                          <w:szCs w:val="22"/>
                        </w:rPr>
                      </w:pPr>
                      <w:r w:rsidRPr="00C63E2C">
                        <w:rPr>
                          <w:rFonts w:asciiTheme="minorHAnsi" w:hAnsiTheme="minorHAnsi"/>
                          <w:noProof/>
                          <w:sz w:val="22"/>
                          <w:szCs w:val="22"/>
                        </w:rPr>
                        <w:t>30-Jun-2012</w:t>
                      </w:r>
                    </w:p>
                  </w:tc>
                  <w:tc>
                    <w:tcPr>
                      <w:tcW w:w="2340" w:type="dxa"/>
                      <w:gridSpan w:val="2"/>
                      <w:tcBorders>
                        <w:top w:val="nil"/>
                      </w:tcBorders>
                      <w:shd w:val="clear" w:color="auto" w:fill="F7F7F7"/>
                    </w:tcPr>
                    <w:p w:rsidR="00C63E2C" w:rsidRPr="00C63E2C" w:rsidRDefault="00643373" w:rsidP="00C63E2C">
                      <w:pPr>
                        <w:pStyle w:val="Normal65"/>
                        <w:spacing w:before="100" w:after="100"/>
                        <w:ind w:left="144" w:right="144"/>
                        <w:rPr>
                          <w:rFonts w:asciiTheme="minorHAnsi" w:hAnsiTheme="minorHAnsi"/>
                          <w:noProof/>
                          <w:sz w:val="22"/>
                          <w:szCs w:val="22"/>
                        </w:rPr>
                      </w:pPr>
                      <w:r w:rsidRPr="00C63E2C">
                        <w:rPr>
                          <w:rFonts w:asciiTheme="minorHAnsi" w:hAnsiTheme="minorHAnsi"/>
                          <w:noProof/>
                          <w:sz w:val="22"/>
                          <w:szCs w:val="22"/>
                        </w:rPr>
                        <w:t>30-Jun-2014</w:t>
                      </w:r>
                    </w:p>
                  </w:tc>
                  <w:tc>
                    <w:tcPr>
                      <w:tcW w:w="2340" w:type="dxa"/>
                      <w:gridSpan w:val="2"/>
                      <w:tcBorders>
                        <w:top w:val="nil"/>
                      </w:tcBorders>
                      <w:shd w:val="clear" w:color="auto" w:fill="F7F7F7"/>
                    </w:tcPr>
                    <w:p w:rsidR="00C63E2C" w:rsidRPr="00C63E2C" w:rsidRDefault="00643373" w:rsidP="00C63E2C">
                      <w:pPr>
                        <w:pStyle w:val="Normal65"/>
                        <w:spacing w:before="100" w:after="100"/>
                        <w:ind w:left="144" w:right="144"/>
                        <w:rPr>
                          <w:rFonts w:asciiTheme="minorHAnsi" w:hAnsiTheme="minorHAnsi"/>
                          <w:noProof/>
                          <w:sz w:val="22"/>
                          <w:szCs w:val="22"/>
                        </w:rPr>
                      </w:pPr>
                      <w:r w:rsidRPr="00C63E2C">
                        <w:rPr>
                          <w:rFonts w:asciiTheme="minorHAnsi" w:hAnsiTheme="minorHAnsi"/>
                          <w:noProof/>
                          <w:sz w:val="22"/>
                          <w:szCs w:val="22"/>
                        </w:rPr>
                        <w:t>31-Jan-2018</w:t>
                      </w:r>
                    </w:p>
                  </w:tc>
                  <w:tc>
                    <w:tcPr>
                      <w:tcW w:w="2340" w:type="dxa"/>
                      <w:gridSpan w:val="2"/>
                      <w:tcBorders>
                        <w:top w:val="nil"/>
                      </w:tcBorders>
                      <w:shd w:val="clear" w:color="auto" w:fill="F7F7F7"/>
                    </w:tcPr>
                    <w:p w:rsidR="00C63E2C" w:rsidRPr="00C63E2C" w:rsidRDefault="00643373" w:rsidP="00C63E2C">
                      <w:pPr>
                        <w:pStyle w:val="Normal65"/>
                        <w:spacing w:before="100" w:after="100"/>
                        <w:ind w:left="144" w:right="144"/>
                        <w:rPr>
                          <w:rFonts w:asciiTheme="minorHAnsi" w:hAnsiTheme="minorHAnsi"/>
                          <w:sz w:val="22"/>
                          <w:szCs w:val="22"/>
                        </w:rPr>
                      </w:pPr>
                      <w:r w:rsidRPr="00C63E2C">
                        <w:rPr>
                          <w:rFonts w:asciiTheme="minorHAnsi" w:hAnsiTheme="minorHAnsi"/>
                          <w:noProof/>
                          <w:sz w:val="22"/>
                          <w:szCs w:val="22"/>
                        </w:rPr>
                        <w:t>30-Jun-2017</w:t>
                      </w:r>
                    </w:p>
                  </w:tc>
                </w:tr>
                <w:tr w:rsidR="001B3C78" w:rsidTr="00045582">
                  <w:trPr>
                    <w:gridAfter w:val="1"/>
                    <w:wAfter w:w="21" w:type="dxa"/>
                    <w:trHeight w:val="288"/>
                  </w:trPr>
                  <w:tc>
                    <w:tcPr>
                      <w:tcW w:w="13955" w:type="dxa"/>
                      <w:gridSpan w:val="9"/>
                      <w:tcBorders>
                        <w:bottom w:val="nil"/>
                      </w:tcBorders>
                      <w:shd w:val="clear" w:color="auto" w:fill="F7F7F7"/>
                    </w:tcPr>
                    <w:p w:rsidR="00C63E2C" w:rsidRPr="00C63E2C" w:rsidRDefault="00C63E2C" w:rsidP="00C63E2C">
                      <w:pPr>
                        <w:pStyle w:val="Normal65"/>
                        <w:spacing w:line="14" w:lineRule="exact"/>
                        <w:ind w:left="72"/>
                        <w:rPr>
                          <w:rFonts w:asciiTheme="minorHAnsi" w:hAnsiTheme="minorHAnsi"/>
                          <w:noProof/>
                          <w:sz w:val="22"/>
                          <w:szCs w:val="22"/>
                        </w:rPr>
                      </w:pPr>
                    </w:p>
                  </w:tc>
                </w:tr>
                <w:tr w:rsidR="001B3C78" w:rsidTr="00045582">
                  <w:trPr>
                    <w:gridAfter w:val="1"/>
                    <w:wAfter w:w="21" w:type="dxa"/>
                    <w:trHeight w:val="288"/>
                  </w:trPr>
                  <w:tc>
                    <w:tcPr>
                      <w:tcW w:w="13955" w:type="dxa"/>
                      <w:gridSpan w:val="9"/>
                      <w:tcBorders>
                        <w:top w:val="nil"/>
                        <w:bottom w:val="single" w:sz="4" w:space="0" w:color="D9D9D9"/>
                      </w:tcBorders>
                      <w:shd w:val="clear" w:color="auto" w:fill="F7F7F7"/>
                    </w:tcPr>
                    <w:p w:rsidR="00C63E2C" w:rsidRPr="00C63E2C" w:rsidRDefault="00643373" w:rsidP="00D87C3F">
                      <w:pPr>
                        <w:pStyle w:val="Normal65"/>
                        <w:ind w:left="90"/>
                        <w:rPr>
                          <w:rFonts w:asciiTheme="minorHAnsi" w:hAnsiTheme="minorHAnsi"/>
                          <w:sz w:val="22"/>
                          <w:szCs w:val="22"/>
                        </w:rPr>
                      </w:pPr>
                      <w:r w:rsidRPr="00055E38">
                        <w:rPr>
                          <w:rFonts w:asciiTheme="minorHAnsi" w:eastAsia="Times New Roman" w:hAnsiTheme="minorHAnsi"/>
                          <w:b/>
                          <w:bCs/>
                          <w:color w:val="7F7F7F"/>
                          <w:sz w:val="22"/>
                          <w:szCs w:val="22"/>
                        </w:rPr>
                        <w:t>Comments (achievements against targets):</w:t>
                      </w:r>
                      <w:r w:rsidRPr="00055E38">
                        <w:rPr>
                          <w:rFonts w:asciiTheme="minorHAnsi" w:eastAsia="Times New Roman" w:hAnsiTheme="minorHAnsi"/>
                          <w:bCs/>
                          <w:color w:val="7F7F7F"/>
                          <w:sz w:val="22"/>
                          <w:szCs w:val="22"/>
                        </w:rPr>
                        <w:t xml:space="preserve"> </w:t>
                      </w:r>
                      <w:r w:rsidR="00D87C3F">
                        <w:rPr>
                          <w:rFonts w:asciiTheme="minorHAnsi" w:hAnsiTheme="minorHAnsi"/>
                          <w:noProof/>
                          <w:sz w:val="22"/>
                          <w:szCs w:val="22"/>
                        </w:rPr>
                        <w:t>The project achieved 158 percent of its energy saving target. The defacto focus on large state-owned enterprise allowed for economies of scales which would not have been possible in the SME sector. Thus investment saved more energy than the end target which was based on an assumption that most investments will be in the SME sector.</w:t>
                      </w:r>
                    </w:p>
                  </w:tc>
                </w:tr>
                <w:tr w:rsidR="001B3C78" w:rsidTr="00045582">
                  <w:trPr>
                    <w:gridAfter w:val="1"/>
                    <w:wAfter w:w="21" w:type="dxa"/>
                    <w:trHeight w:val="288"/>
                  </w:trPr>
                  <w:tc>
                    <w:tcPr>
                      <w:tcW w:w="13955" w:type="dxa"/>
                      <w:gridSpan w:val="9"/>
                      <w:tcBorders>
                        <w:top w:val="single" w:sz="4" w:space="0" w:color="D9D9D9"/>
                        <w:left w:val="nil"/>
                        <w:bottom w:val="nil"/>
                        <w:right w:val="nil"/>
                      </w:tcBorders>
                      <w:shd w:val="clear" w:color="auto" w:fill="F7F7F7"/>
                    </w:tcPr>
                    <w:p w:rsidR="00765087" w:rsidRPr="00055E38" w:rsidRDefault="00765087" w:rsidP="00C63E2C">
                      <w:pPr>
                        <w:pStyle w:val="Normal65"/>
                        <w:ind w:left="90"/>
                        <w:rPr>
                          <w:rFonts w:asciiTheme="minorHAnsi" w:eastAsia="Times New Roman" w:hAnsiTheme="minorHAnsi"/>
                          <w:b/>
                          <w:bCs/>
                          <w:color w:val="7F7F7F"/>
                          <w:sz w:val="22"/>
                          <w:szCs w:val="22"/>
                        </w:rPr>
                      </w:pPr>
                    </w:p>
                  </w:tc>
                </w:tr>
              </w:tbl>
              <w:p w:rsidR="00C63E2C" w:rsidRPr="00C63E2C" w:rsidRDefault="00C63E2C" w:rsidP="00C63E2C">
                <w:pPr>
                  <w:pStyle w:val="Normal65"/>
                  <w:shd w:val="clear" w:color="auto" w:fill="F7F7F7"/>
                  <w:spacing w:line="14" w:lineRule="exact"/>
                  <w:rPr>
                    <w:rFonts w:asciiTheme="minorHAnsi" w:hAnsiTheme="minorHAnsi"/>
                    <w:b/>
                    <w:bCs/>
                    <w:color w:val="7F7F7F" w:themeColor="text1" w:themeTint="80"/>
                    <w:sz w:val="22"/>
                    <w:szCs w:val="22"/>
                  </w:rPr>
                </w:pPr>
              </w:p>
              <w:p w:rsidR="00C63E2C" w:rsidRPr="00C63E2C" w:rsidRDefault="00C63E2C" w:rsidP="00C63E2C">
                <w:pPr>
                  <w:pStyle w:val="Normal65"/>
                  <w:shd w:val="clear" w:color="auto" w:fill="F7F7F7"/>
                  <w:spacing w:line="14" w:lineRule="exact"/>
                  <w:rPr>
                    <w:rFonts w:asciiTheme="minorHAnsi" w:hAnsiTheme="minorHAnsi"/>
                    <w:b/>
                    <w:bCs/>
                    <w:color w:val="F7F7F7"/>
                    <w:sz w:val="22"/>
                    <w:szCs w:val="22"/>
                  </w:rPr>
                </w:pPr>
              </w:p>
              <w:tbl>
                <w:tblPr>
                  <w:tblStyle w:val="TableGrid101"/>
                  <w:tblW w:w="13976" w:type="dxa"/>
                  <w:tblInd w:w="85"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shd w:val="clear" w:color="auto" w:fill="F7F7F7"/>
                  <w:tblLayout w:type="fixed"/>
                  <w:tblCellMar>
                    <w:left w:w="0" w:type="dxa"/>
                    <w:right w:w="0" w:type="dxa"/>
                  </w:tblCellMar>
                  <w:tblLook w:val="04A0" w:firstRow="1" w:lastRow="0" w:firstColumn="1" w:lastColumn="0" w:noHBand="0" w:noVBand="1"/>
                </w:tblPr>
                <w:tblGrid>
                  <w:gridCol w:w="2975"/>
                  <w:gridCol w:w="1620"/>
                  <w:gridCol w:w="2340"/>
                  <w:gridCol w:w="7"/>
                  <w:gridCol w:w="2333"/>
                  <w:gridCol w:w="14"/>
                  <w:gridCol w:w="2326"/>
                  <w:gridCol w:w="21"/>
                  <w:gridCol w:w="2319"/>
                  <w:gridCol w:w="21"/>
                </w:tblGrid>
                <w:tr w:rsidR="001B3C78" w:rsidTr="00866A2C">
                  <w:trPr>
                    <w:trHeight w:val="288"/>
                  </w:trPr>
                  <w:tc>
                    <w:tcPr>
                      <w:tcW w:w="2975" w:type="dxa"/>
                      <w:tcBorders>
                        <w:top w:val="single" w:sz="4" w:space="0" w:color="D9D9D9"/>
                      </w:tcBorders>
                      <w:shd w:val="clear" w:color="auto" w:fill="F7F7F7"/>
                      <w:vAlign w:val="center"/>
                    </w:tcPr>
                    <w:p w:rsidR="00C63E2C" w:rsidRPr="00C63E2C" w:rsidRDefault="00643373" w:rsidP="003023B5">
                      <w:pPr>
                        <w:pStyle w:val="Normal65"/>
                        <w:keepNext/>
                        <w:spacing w:before="60" w:after="60"/>
                        <w:ind w:left="115"/>
                        <w:rPr>
                          <w:rFonts w:asciiTheme="minorHAnsi" w:eastAsia="Times New Roman" w:hAnsiTheme="minorHAnsi"/>
                          <w:b/>
                          <w:color w:val="404040"/>
                          <w:sz w:val="22"/>
                          <w:szCs w:val="22"/>
                        </w:rPr>
                      </w:pPr>
                      <w:r w:rsidRPr="00C63E2C">
                        <w:rPr>
                          <w:rFonts w:asciiTheme="minorHAnsi" w:hAnsiTheme="minorHAnsi"/>
                          <w:b/>
                          <w:bCs/>
                          <w:color w:val="404040"/>
                          <w:sz w:val="22"/>
                          <w:szCs w:val="22"/>
                        </w:rPr>
                        <w:t>Indicator Name</w:t>
                      </w:r>
                    </w:p>
                  </w:tc>
                  <w:tc>
                    <w:tcPr>
                      <w:tcW w:w="1620" w:type="dxa"/>
                      <w:tcBorders>
                        <w:top w:val="single" w:sz="4" w:space="0" w:color="D9D9D9"/>
                      </w:tcBorders>
                      <w:shd w:val="clear" w:color="auto" w:fill="F7F7F7"/>
                      <w:vAlign w:val="center"/>
                    </w:tcPr>
                    <w:p w:rsidR="00C63E2C" w:rsidRPr="00C63E2C" w:rsidRDefault="00643373" w:rsidP="003023B5">
                      <w:pPr>
                        <w:pStyle w:val="Normal65"/>
                        <w:keepNext/>
                        <w:spacing w:before="60" w:after="60"/>
                        <w:ind w:left="115"/>
                        <w:rPr>
                          <w:rFonts w:asciiTheme="minorHAnsi" w:eastAsia="Times New Roman" w:hAnsiTheme="minorHAnsi"/>
                          <w:b/>
                          <w:color w:val="404040"/>
                          <w:sz w:val="22"/>
                          <w:szCs w:val="22"/>
                        </w:rPr>
                      </w:pPr>
                      <w:r w:rsidRPr="00C63E2C">
                        <w:rPr>
                          <w:rFonts w:asciiTheme="minorHAnsi" w:eastAsia="Times New Roman" w:hAnsiTheme="minorHAnsi"/>
                          <w:b/>
                          <w:color w:val="404040"/>
                          <w:sz w:val="22"/>
                          <w:szCs w:val="22"/>
                        </w:rPr>
                        <w:t>Unit of Measure</w:t>
                      </w:r>
                    </w:p>
                  </w:tc>
                  <w:tc>
                    <w:tcPr>
                      <w:tcW w:w="2347" w:type="dxa"/>
                      <w:gridSpan w:val="2"/>
                      <w:tcBorders>
                        <w:top w:val="single" w:sz="4" w:space="0" w:color="D9D9D9"/>
                      </w:tcBorders>
                      <w:shd w:val="clear" w:color="auto" w:fill="F7F7F7"/>
                      <w:vAlign w:val="center"/>
                    </w:tcPr>
                    <w:p w:rsidR="00C63E2C" w:rsidRPr="00C63E2C" w:rsidRDefault="00643373" w:rsidP="003023B5">
                      <w:pPr>
                        <w:pStyle w:val="Normal65"/>
                        <w:keepNext/>
                        <w:spacing w:before="60" w:after="60"/>
                        <w:ind w:left="115"/>
                        <w:rPr>
                          <w:rFonts w:asciiTheme="minorHAnsi" w:eastAsia="Times New Roman" w:hAnsiTheme="minorHAnsi"/>
                          <w:b/>
                          <w:color w:val="404040"/>
                          <w:sz w:val="22"/>
                          <w:szCs w:val="22"/>
                        </w:rPr>
                      </w:pPr>
                      <w:r w:rsidRPr="00C63E2C">
                        <w:rPr>
                          <w:rFonts w:asciiTheme="minorHAnsi" w:eastAsia="Times New Roman" w:hAnsiTheme="minorHAnsi"/>
                          <w:b/>
                          <w:color w:val="404040"/>
                          <w:sz w:val="22"/>
                          <w:szCs w:val="22"/>
                        </w:rPr>
                        <w:t>Baseline</w:t>
                      </w:r>
                    </w:p>
                  </w:tc>
                  <w:tc>
                    <w:tcPr>
                      <w:tcW w:w="2347" w:type="dxa"/>
                      <w:gridSpan w:val="2"/>
                      <w:tcBorders>
                        <w:top w:val="single" w:sz="4" w:space="0" w:color="D9D9D9"/>
                      </w:tcBorders>
                      <w:shd w:val="clear" w:color="auto" w:fill="F7F7F7"/>
                      <w:vAlign w:val="center"/>
                    </w:tcPr>
                    <w:p w:rsidR="00C63E2C" w:rsidRPr="00C63E2C" w:rsidRDefault="00643373" w:rsidP="003023B5">
                      <w:pPr>
                        <w:pStyle w:val="Normal65"/>
                        <w:keepNext/>
                        <w:spacing w:before="60" w:after="60"/>
                        <w:ind w:left="115"/>
                        <w:rPr>
                          <w:rFonts w:asciiTheme="minorHAnsi" w:eastAsia="Times New Roman" w:hAnsiTheme="minorHAnsi"/>
                          <w:b/>
                          <w:color w:val="404040"/>
                          <w:sz w:val="22"/>
                          <w:szCs w:val="22"/>
                        </w:rPr>
                      </w:pPr>
                      <w:r w:rsidRPr="00C63E2C">
                        <w:rPr>
                          <w:rFonts w:asciiTheme="minorHAnsi" w:eastAsia="Times New Roman" w:hAnsiTheme="minorHAnsi"/>
                          <w:b/>
                          <w:color w:val="404040"/>
                          <w:sz w:val="22"/>
                          <w:szCs w:val="22"/>
                        </w:rPr>
                        <w:t>Original Target</w:t>
                      </w:r>
                    </w:p>
                  </w:tc>
                  <w:tc>
                    <w:tcPr>
                      <w:tcW w:w="2347" w:type="dxa"/>
                      <w:gridSpan w:val="2"/>
                      <w:tcBorders>
                        <w:top w:val="single" w:sz="4" w:space="0" w:color="D9D9D9"/>
                      </w:tcBorders>
                      <w:shd w:val="clear" w:color="auto" w:fill="F7F7F7"/>
                      <w:vAlign w:val="center"/>
                    </w:tcPr>
                    <w:p w:rsidR="00C63E2C" w:rsidRPr="00C63E2C" w:rsidRDefault="00643373" w:rsidP="003023B5">
                      <w:pPr>
                        <w:pStyle w:val="Normal65"/>
                        <w:keepNext/>
                        <w:spacing w:before="60" w:after="60"/>
                        <w:ind w:left="115"/>
                        <w:rPr>
                          <w:rFonts w:asciiTheme="minorHAnsi" w:eastAsia="Times New Roman" w:hAnsiTheme="minorHAnsi"/>
                          <w:b/>
                          <w:color w:val="404040"/>
                          <w:sz w:val="22"/>
                          <w:szCs w:val="22"/>
                        </w:rPr>
                      </w:pPr>
                      <w:r w:rsidRPr="00C63E2C">
                        <w:rPr>
                          <w:rFonts w:asciiTheme="minorHAnsi" w:eastAsia="Times New Roman" w:hAnsiTheme="minorHAnsi"/>
                          <w:b/>
                          <w:color w:val="404040"/>
                          <w:sz w:val="22"/>
                          <w:szCs w:val="22"/>
                        </w:rPr>
                        <w:t xml:space="preserve">Formally Revised </w:t>
                      </w:r>
                    </w:p>
                    <w:p w:rsidR="00C63E2C" w:rsidRPr="00C63E2C" w:rsidRDefault="00643373" w:rsidP="003023B5">
                      <w:pPr>
                        <w:pStyle w:val="Normal65"/>
                        <w:keepNext/>
                        <w:spacing w:before="60" w:after="60"/>
                        <w:ind w:left="115"/>
                        <w:rPr>
                          <w:rFonts w:asciiTheme="minorHAnsi" w:eastAsia="Times New Roman" w:hAnsiTheme="minorHAnsi"/>
                          <w:b/>
                          <w:color w:val="404040"/>
                          <w:sz w:val="22"/>
                          <w:szCs w:val="22"/>
                        </w:rPr>
                      </w:pPr>
                      <w:r w:rsidRPr="00C63E2C">
                        <w:rPr>
                          <w:rFonts w:asciiTheme="minorHAnsi" w:eastAsia="Times New Roman" w:hAnsiTheme="minorHAnsi"/>
                          <w:b/>
                          <w:color w:val="404040"/>
                          <w:sz w:val="22"/>
                          <w:szCs w:val="22"/>
                        </w:rPr>
                        <w:t>Target</w:t>
                      </w:r>
                    </w:p>
                  </w:tc>
                  <w:tc>
                    <w:tcPr>
                      <w:tcW w:w="2340" w:type="dxa"/>
                      <w:gridSpan w:val="2"/>
                      <w:tcBorders>
                        <w:top w:val="single" w:sz="4" w:space="0" w:color="D9D9D9"/>
                      </w:tcBorders>
                      <w:shd w:val="clear" w:color="auto" w:fill="F7F7F7"/>
                      <w:vAlign w:val="center"/>
                    </w:tcPr>
                    <w:p w:rsidR="00C63E2C" w:rsidRPr="00C63E2C" w:rsidRDefault="00643373" w:rsidP="003023B5">
                      <w:pPr>
                        <w:pStyle w:val="Normal65"/>
                        <w:keepNext/>
                        <w:spacing w:before="60" w:after="60"/>
                        <w:ind w:left="115"/>
                        <w:rPr>
                          <w:rFonts w:asciiTheme="minorHAnsi" w:eastAsia="Times New Roman" w:hAnsiTheme="minorHAnsi"/>
                          <w:b/>
                          <w:color w:val="404040"/>
                          <w:sz w:val="22"/>
                          <w:szCs w:val="22"/>
                        </w:rPr>
                      </w:pPr>
                      <w:r w:rsidRPr="00C63E2C">
                        <w:rPr>
                          <w:rFonts w:asciiTheme="minorHAnsi" w:eastAsia="Times New Roman" w:hAnsiTheme="minorHAnsi"/>
                          <w:b/>
                          <w:color w:val="404040"/>
                          <w:sz w:val="22"/>
                          <w:szCs w:val="22"/>
                        </w:rPr>
                        <w:t>Actual Achieved at Completion</w:t>
                      </w:r>
                    </w:p>
                  </w:tc>
                </w:tr>
                <w:tr w:rsidR="001B3C78" w:rsidTr="00045582">
                  <w:trPr>
                    <w:gridAfter w:val="1"/>
                    <w:wAfter w:w="21" w:type="dxa"/>
                    <w:trHeight w:val="345"/>
                  </w:trPr>
                  <w:tc>
                    <w:tcPr>
                      <w:tcW w:w="2975" w:type="dxa"/>
                      <w:vMerge w:val="restart"/>
                      <w:tcBorders>
                        <w:top w:val="single" w:sz="4" w:space="0" w:color="D9D9D9"/>
                      </w:tcBorders>
                      <w:shd w:val="clear" w:color="auto" w:fill="F7F7F7"/>
                    </w:tcPr>
                    <w:p w:rsidR="00C63E2C" w:rsidRPr="00C63E2C" w:rsidRDefault="00643373" w:rsidP="00C63E2C">
                      <w:pPr>
                        <w:pStyle w:val="Normal65"/>
                        <w:spacing w:before="100" w:after="100"/>
                        <w:ind w:left="144" w:right="144"/>
                        <w:rPr>
                          <w:rFonts w:asciiTheme="minorHAnsi" w:hAnsiTheme="minorHAnsi"/>
                          <w:b/>
                          <w:bCs/>
                          <w:color w:val="7F7F7F"/>
                          <w:sz w:val="22"/>
                          <w:szCs w:val="22"/>
                        </w:rPr>
                      </w:pPr>
                      <w:r w:rsidRPr="00C63E2C">
                        <w:rPr>
                          <w:rFonts w:asciiTheme="minorHAnsi" w:hAnsiTheme="minorHAnsi"/>
                          <w:noProof/>
                          <w:sz w:val="22"/>
                          <w:szCs w:val="22"/>
                        </w:rPr>
                        <w:t>CO2 emission reduction</w:t>
                      </w:r>
                    </w:p>
                  </w:tc>
                  <w:tc>
                    <w:tcPr>
                      <w:tcW w:w="1620" w:type="dxa"/>
                      <w:tcBorders>
                        <w:top w:val="single" w:sz="4" w:space="0" w:color="D9D9D9"/>
                        <w:bottom w:val="nil"/>
                      </w:tcBorders>
                      <w:shd w:val="clear" w:color="auto" w:fill="F7F7F7"/>
                    </w:tcPr>
                    <w:p w:rsidR="00C63E2C" w:rsidRPr="00C63E2C" w:rsidRDefault="00643373" w:rsidP="00C63E2C">
                      <w:pPr>
                        <w:pStyle w:val="Normal65"/>
                        <w:spacing w:before="100" w:after="100"/>
                        <w:ind w:left="144"/>
                        <w:rPr>
                          <w:rFonts w:asciiTheme="minorHAnsi" w:hAnsiTheme="minorHAnsi"/>
                          <w:bCs/>
                          <w:sz w:val="22"/>
                          <w:szCs w:val="22"/>
                        </w:rPr>
                      </w:pPr>
                      <w:r w:rsidRPr="00C63E2C">
                        <w:rPr>
                          <w:rFonts w:asciiTheme="minorHAnsi" w:hAnsiTheme="minorHAnsi"/>
                          <w:bCs/>
                          <w:noProof/>
                          <w:sz w:val="22"/>
                          <w:szCs w:val="22"/>
                        </w:rPr>
                        <w:t>Metric ton</w:t>
                      </w:r>
                    </w:p>
                  </w:tc>
                  <w:tc>
                    <w:tcPr>
                      <w:tcW w:w="2340" w:type="dxa"/>
                      <w:tcBorders>
                        <w:top w:val="single" w:sz="4" w:space="0" w:color="D9D9D9"/>
                        <w:bottom w:val="nil"/>
                      </w:tcBorders>
                      <w:shd w:val="clear" w:color="auto" w:fill="F7F7F7"/>
                    </w:tcPr>
                    <w:p w:rsidR="00C63E2C" w:rsidRPr="00C63E2C" w:rsidRDefault="00643373" w:rsidP="00C63E2C">
                      <w:pPr>
                        <w:pStyle w:val="Normal65"/>
                        <w:spacing w:before="100" w:after="100"/>
                        <w:ind w:left="144" w:right="144"/>
                        <w:rPr>
                          <w:rFonts w:asciiTheme="minorHAnsi" w:hAnsiTheme="minorHAnsi"/>
                          <w:bCs/>
                          <w:sz w:val="22"/>
                          <w:szCs w:val="22"/>
                        </w:rPr>
                      </w:pPr>
                      <w:r w:rsidRPr="00C63E2C">
                        <w:rPr>
                          <w:rFonts w:asciiTheme="minorHAnsi" w:hAnsiTheme="minorHAnsi"/>
                          <w:noProof/>
                          <w:sz w:val="22"/>
                          <w:szCs w:val="22"/>
                        </w:rPr>
                        <w:t>70000.00</w:t>
                      </w:r>
                    </w:p>
                  </w:tc>
                  <w:tc>
                    <w:tcPr>
                      <w:tcW w:w="2340" w:type="dxa"/>
                      <w:gridSpan w:val="2"/>
                      <w:tcBorders>
                        <w:top w:val="single" w:sz="4" w:space="0" w:color="D9D9D9"/>
                        <w:bottom w:val="nil"/>
                      </w:tcBorders>
                      <w:shd w:val="clear" w:color="auto" w:fill="F7F7F7"/>
                    </w:tcPr>
                    <w:p w:rsidR="00C63E2C" w:rsidRPr="00C63E2C" w:rsidRDefault="00643373" w:rsidP="00C63E2C">
                      <w:pPr>
                        <w:pStyle w:val="Normal65"/>
                        <w:spacing w:before="100" w:after="100"/>
                        <w:ind w:left="144" w:right="144"/>
                        <w:rPr>
                          <w:rFonts w:asciiTheme="minorHAnsi" w:hAnsiTheme="minorHAnsi"/>
                          <w:bCs/>
                          <w:sz w:val="22"/>
                          <w:szCs w:val="22"/>
                        </w:rPr>
                      </w:pPr>
                      <w:r w:rsidRPr="00C63E2C">
                        <w:rPr>
                          <w:rFonts w:asciiTheme="minorHAnsi" w:hAnsiTheme="minorHAnsi"/>
                          <w:bCs/>
                          <w:noProof/>
                          <w:sz w:val="22"/>
                          <w:szCs w:val="22"/>
                        </w:rPr>
                        <w:t>110000.00</w:t>
                      </w:r>
                    </w:p>
                  </w:tc>
                  <w:tc>
                    <w:tcPr>
                      <w:tcW w:w="2340" w:type="dxa"/>
                      <w:gridSpan w:val="2"/>
                      <w:tcBorders>
                        <w:top w:val="single" w:sz="4" w:space="0" w:color="D9D9D9"/>
                        <w:bottom w:val="nil"/>
                      </w:tcBorders>
                      <w:shd w:val="clear" w:color="auto" w:fill="F7F7F7"/>
                    </w:tcPr>
                    <w:p w:rsidR="00C63E2C" w:rsidRPr="00C63E2C" w:rsidRDefault="00643373" w:rsidP="00C63E2C">
                      <w:pPr>
                        <w:pStyle w:val="Normal65"/>
                        <w:spacing w:before="100" w:after="100"/>
                        <w:ind w:left="144" w:right="144"/>
                        <w:rPr>
                          <w:rFonts w:asciiTheme="minorHAnsi" w:hAnsiTheme="minorHAnsi"/>
                          <w:bCs/>
                          <w:sz w:val="22"/>
                          <w:szCs w:val="22"/>
                        </w:rPr>
                      </w:pPr>
                      <w:r w:rsidRPr="00C63E2C">
                        <w:rPr>
                          <w:rFonts w:asciiTheme="minorHAnsi" w:hAnsiTheme="minorHAnsi"/>
                          <w:bCs/>
                          <w:noProof/>
                          <w:sz w:val="22"/>
                          <w:szCs w:val="22"/>
                        </w:rPr>
                        <w:t>470000.00</w:t>
                      </w:r>
                    </w:p>
                  </w:tc>
                  <w:tc>
                    <w:tcPr>
                      <w:tcW w:w="2340" w:type="dxa"/>
                      <w:gridSpan w:val="2"/>
                      <w:tcBorders>
                        <w:top w:val="single" w:sz="4" w:space="0" w:color="D9D9D9"/>
                        <w:bottom w:val="nil"/>
                      </w:tcBorders>
                      <w:shd w:val="clear" w:color="auto" w:fill="F7F7F7"/>
                    </w:tcPr>
                    <w:p w:rsidR="00C63E2C" w:rsidRPr="00C63E2C" w:rsidRDefault="00643373" w:rsidP="00C63E2C">
                      <w:pPr>
                        <w:pStyle w:val="Normal65"/>
                        <w:spacing w:before="100" w:after="100"/>
                        <w:ind w:left="144" w:right="144"/>
                        <w:rPr>
                          <w:rFonts w:asciiTheme="minorHAnsi" w:hAnsiTheme="minorHAnsi"/>
                          <w:bCs/>
                          <w:sz w:val="22"/>
                          <w:szCs w:val="22"/>
                        </w:rPr>
                      </w:pPr>
                      <w:r w:rsidRPr="00C63E2C">
                        <w:rPr>
                          <w:rFonts w:asciiTheme="minorHAnsi" w:hAnsiTheme="minorHAnsi"/>
                          <w:bCs/>
                          <w:noProof/>
                          <w:sz w:val="22"/>
                          <w:szCs w:val="22"/>
                        </w:rPr>
                        <w:t>583227.10</w:t>
                      </w:r>
                    </w:p>
                  </w:tc>
                </w:tr>
                <w:tr w:rsidR="001B3C78" w:rsidTr="00045582">
                  <w:trPr>
                    <w:gridAfter w:val="1"/>
                    <w:wAfter w:w="21" w:type="dxa"/>
                    <w:trHeight w:val="345"/>
                  </w:trPr>
                  <w:tc>
                    <w:tcPr>
                      <w:tcW w:w="2975" w:type="dxa"/>
                      <w:vMerge/>
                      <w:shd w:val="clear" w:color="auto" w:fill="F7F7F7"/>
                    </w:tcPr>
                    <w:p w:rsidR="00C63E2C" w:rsidRPr="00C63E2C" w:rsidRDefault="00C63E2C" w:rsidP="00C63E2C">
                      <w:pPr>
                        <w:pStyle w:val="Normal65"/>
                        <w:spacing w:before="100" w:after="100"/>
                        <w:ind w:left="144" w:right="144"/>
                        <w:rPr>
                          <w:rFonts w:asciiTheme="minorHAnsi" w:hAnsiTheme="minorHAnsi"/>
                          <w:b/>
                          <w:bCs/>
                          <w:color w:val="7F7F7F"/>
                          <w:sz w:val="22"/>
                          <w:szCs w:val="22"/>
                        </w:rPr>
                      </w:pPr>
                    </w:p>
                  </w:tc>
                  <w:tc>
                    <w:tcPr>
                      <w:tcW w:w="1620" w:type="dxa"/>
                      <w:tcBorders>
                        <w:top w:val="nil"/>
                      </w:tcBorders>
                      <w:shd w:val="clear" w:color="auto" w:fill="F7F7F7"/>
                    </w:tcPr>
                    <w:p w:rsidR="00C63E2C" w:rsidRPr="00C63E2C" w:rsidRDefault="00C63E2C" w:rsidP="00C63E2C">
                      <w:pPr>
                        <w:pStyle w:val="Normal65"/>
                        <w:spacing w:before="100" w:after="100"/>
                        <w:ind w:left="144"/>
                        <w:rPr>
                          <w:rFonts w:asciiTheme="minorHAnsi" w:hAnsiTheme="minorHAnsi"/>
                          <w:bCs/>
                          <w:sz w:val="22"/>
                          <w:szCs w:val="22"/>
                        </w:rPr>
                      </w:pPr>
                    </w:p>
                  </w:tc>
                  <w:tc>
                    <w:tcPr>
                      <w:tcW w:w="2340" w:type="dxa"/>
                      <w:tcBorders>
                        <w:top w:val="nil"/>
                      </w:tcBorders>
                      <w:shd w:val="clear" w:color="auto" w:fill="F7F7F7"/>
                    </w:tcPr>
                    <w:p w:rsidR="00C63E2C" w:rsidRPr="00C63E2C" w:rsidRDefault="00643373" w:rsidP="00C63E2C">
                      <w:pPr>
                        <w:pStyle w:val="Normal65"/>
                        <w:spacing w:before="100" w:after="100"/>
                        <w:ind w:left="144" w:right="144"/>
                        <w:rPr>
                          <w:rFonts w:asciiTheme="minorHAnsi" w:hAnsiTheme="minorHAnsi"/>
                          <w:noProof/>
                          <w:sz w:val="22"/>
                          <w:szCs w:val="22"/>
                        </w:rPr>
                      </w:pPr>
                      <w:r w:rsidRPr="00C63E2C">
                        <w:rPr>
                          <w:rFonts w:asciiTheme="minorHAnsi" w:hAnsiTheme="minorHAnsi"/>
                          <w:noProof/>
                          <w:sz w:val="22"/>
                          <w:szCs w:val="22"/>
                        </w:rPr>
                        <w:t>30-Jun-2012</w:t>
                      </w:r>
                    </w:p>
                  </w:tc>
                  <w:tc>
                    <w:tcPr>
                      <w:tcW w:w="2340" w:type="dxa"/>
                      <w:gridSpan w:val="2"/>
                      <w:tcBorders>
                        <w:top w:val="nil"/>
                      </w:tcBorders>
                      <w:shd w:val="clear" w:color="auto" w:fill="F7F7F7"/>
                    </w:tcPr>
                    <w:p w:rsidR="00C63E2C" w:rsidRPr="00C63E2C" w:rsidRDefault="00643373" w:rsidP="00C63E2C">
                      <w:pPr>
                        <w:pStyle w:val="Normal65"/>
                        <w:spacing w:before="100" w:after="100"/>
                        <w:ind w:left="144" w:right="144"/>
                        <w:rPr>
                          <w:rFonts w:asciiTheme="minorHAnsi" w:hAnsiTheme="minorHAnsi"/>
                          <w:noProof/>
                          <w:sz w:val="22"/>
                          <w:szCs w:val="22"/>
                        </w:rPr>
                      </w:pPr>
                      <w:r w:rsidRPr="00C63E2C">
                        <w:rPr>
                          <w:rFonts w:asciiTheme="minorHAnsi" w:hAnsiTheme="minorHAnsi"/>
                          <w:noProof/>
                          <w:sz w:val="22"/>
                          <w:szCs w:val="22"/>
                        </w:rPr>
                        <w:t>30-Jun-2014</w:t>
                      </w:r>
                    </w:p>
                  </w:tc>
                  <w:tc>
                    <w:tcPr>
                      <w:tcW w:w="2340" w:type="dxa"/>
                      <w:gridSpan w:val="2"/>
                      <w:tcBorders>
                        <w:top w:val="nil"/>
                      </w:tcBorders>
                      <w:shd w:val="clear" w:color="auto" w:fill="F7F7F7"/>
                    </w:tcPr>
                    <w:p w:rsidR="00C63E2C" w:rsidRPr="00C63E2C" w:rsidRDefault="00643373" w:rsidP="00C63E2C">
                      <w:pPr>
                        <w:pStyle w:val="Normal65"/>
                        <w:spacing w:before="100" w:after="100"/>
                        <w:ind w:left="144" w:right="144"/>
                        <w:rPr>
                          <w:rFonts w:asciiTheme="minorHAnsi" w:hAnsiTheme="minorHAnsi"/>
                          <w:noProof/>
                          <w:sz w:val="22"/>
                          <w:szCs w:val="22"/>
                        </w:rPr>
                      </w:pPr>
                      <w:r w:rsidRPr="00C63E2C">
                        <w:rPr>
                          <w:rFonts w:asciiTheme="minorHAnsi" w:hAnsiTheme="minorHAnsi"/>
                          <w:noProof/>
                          <w:sz w:val="22"/>
                          <w:szCs w:val="22"/>
                        </w:rPr>
                        <w:t>31-Jan-2018</w:t>
                      </w:r>
                    </w:p>
                  </w:tc>
                  <w:tc>
                    <w:tcPr>
                      <w:tcW w:w="2340" w:type="dxa"/>
                      <w:gridSpan w:val="2"/>
                      <w:tcBorders>
                        <w:top w:val="nil"/>
                      </w:tcBorders>
                      <w:shd w:val="clear" w:color="auto" w:fill="F7F7F7"/>
                    </w:tcPr>
                    <w:p w:rsidR="00C63E2C" w:rsidRPr="00C63E2C" w:rsidRDefault="00643373" w:rsidP="00C63E2C">
                      <w:pPr>
                        <w:pStyle w:val="Normal65"/>
                        <w:spacing w:before="100" w:after="100"/>
                        <w:ind w:left="144" w:right="144"/>
                        <w:rPr>
                          <w:rFonts w:asciiTheme="minorHAnsi" w:hAnsiTheme="minorHAnsi"/>
                          <w:sz w:val="22"/>
                          <w:szCs w:val="22"/>
                        </w:rPr>
                      </w:pPr>
                      <w:r w:rsidRPr="00C63E2C">
                        <w:rPr>
                          <w:rFonts w:asciiTheme="minorHAnsi" w:hAnsiTheme="minorHAnsi"/>
                          <w:noProof/>
                          <w:sz w:val="22"/>
                          <w:szCs w:val="22"/>
                        </w:rPr>
                        <w:t>30-Jun-2017</w:t>
                      </w:r>
                    </w:p>
                  </w:tc>
                </w:tr>
                <w:tr w:rsidR="001B3C78" w:rsidTr="00045582">
                  <w:trPr>
                    <w:gridAfter w:val="1"/>
                    <w:wAfter w:w="21" w:type="dxa"/>
                    <w:trHeight w:val="288"/>
                  </w:trPr>
                  <w:tc>
                    <w:tcPr>
                      <w:tcW w:w="13955" w:type="dxa"/>
                      <w:gridSpan w:val="9"/>
                      <w:tcBorders>
                        <w:bottom w:val="nil"/>
                      </w:tcBorders>
                      <w:shd w:val="clear" w:color="auto" w:fill="F7F7F7"/>
                    </w:tcPr>
                    <w:p w:rsidR="00C63E2C" w:rsidRPr="00C63E2C" w:rsidRDefault="00C63E2C" w:rsidP="00C63E2C">
                      <w:pPr>
                        <w:pStyle w:val="Normal65"/>
                        <w:spacing w:line="14" w:lineRule="exact"/>
                        <w:ind w:left="72"/>
                        <w:rPr>
                          <w:rFonts w:asciiTheme="minorHAnsi" w:hAnsiTheme="minorHAnsi"/>
                          <w:noProof/>
                          <w:sz w:val="22"/>
                          <w:szCs w:val="22"/>
                        </w:rPr>
                      </w:pPr>
                    </w:p>
                  </w:tc>
                </w:tr>
                <w:tr w:rsidR="001B3C78" w:rsidTr="00045582">
                  <w:trPr>
                    <w:gridAfter w:val="1"/>
                    <w:wAfter w:w="21" w:type="dxa"/>
                    <w:trHeight w:val="288"/>
                  </w:trPr>
                  <w:tc>
                    <w:tcPr>
                      <w:tcW w:w="13955" w:type="dxa"/>
                      <w:gridSpan w:val="9"/>
                      <w:tcBorders>
                        <w:top w:val="nil"/>
                        <w:bottom w:val="single" w:sz="4" w:space="0" w:color="D9D9D9"/>
                      </w:tcBorders>
                      <w:shd w:val="clear" w:color="auto" w:fill="F7F7F7"/>
                    </w:tcPr>
                    <w:p w:rsidR="00C63E2C" w:rsidRPr="00C63E2C" w:rsidRDefault="00643373" w:rsidP="00D87C3F">
                      <w:pPr>
                        <w:pStyle w:val="Normal65"/>
                        <w:ind w:left="90"/>
                        <w:rPr>
                          <w:rFonts w:asciiTheme="minorHAnsi" w:hAnsiTheme="minorHAnsi"/>
                          <w:sz w:val="22"/>
                          <w:szCs w:val="22"/>
                        </w:rPr>
                      </w:pPr>
                      <w:r w:rsidRPr="00055E38">
                        <w:rPr>
                          <w:rFonts w:asciiTheme="minorHAnsi" w:eastAsia="Times New Roman" w:hAnsiTheme="minorHAnsi"/>
                          <w:b/>
                          <w:bCs/>
                          <w:color w:val="7F7F7F"/>
                          <w:sz w:val="22"/>
                          <w:szCs w:val="22"/>
                        </w:rPr>
                        <w:t>Comments (achievements against targets):</w:t>
                      </w:r>
                      <w:r w:rsidRPr="00055E38">
                        <w:rPr>
                          <w:rFonts w:asciiTheme="minorHAnsi" w:eastAsia="Times New Roman" w:hAnsiTheme="minorHAnsi"/>
                          <w:bCs/>
                          <w:color w:val="7F7F7F"/>
                          <w:sz w:val="22"/>
                          <w:szCs w:val="22"/>
                        </w:rPr>
                        <w:t xml:space="preserve"> </w:t>
                      </w:r>
                      <w:r w:rsidR="00D87C3F">
                        <w:rPr>
                          <w:rFonts w:asciiTheme="minorHAnsi" w:hAnsiTheme="minorHAnsi"/>
                          <w:noProof/>
                          <w:sz w:val="22"/>
                          <w:szCs w:val="22"/>
                        </w:rPr>
                        <w:t>The project achieved 124 percent of its target result. This is largely due to the larger amount of electricity and natural gas saved which exceeded targets.</w:t>
                      </w:r>
                    </w:p>
                  </w:tc>
                </w:tr>
                <w:tr w:rsidR="001B3C78" w:rsidTr="00045582">
                  <w:trPr>
                    <w:gridAfter w:val="1"/>
                    <w:wAfter w:w="21" w:type="dxa"/>
                    <w:trHeight w:val="288"/>
                  </w:trPr>
                  <w:tc>
                    <w:tcPr>
                      <w:tcW w:w="13955" w:type="dxa"/>
                      <w:gridSpan w:val="9"/>
                      <w:tcBorders>
                        <w:top w:val="single" w:sz="4" w:space="0" w:color="D9D9D9"/>
                        <w:left w:val="nil"/>
                        <w:bottom w:val="nil"/>
                        <w:right w:val="nil"/>
                      </w:tcBorders>
                      <w:shd w:val="clear" w:color="auto" w:fill="F7F7F7"/>
                    </w:tcPr>
                    <w:p w:rsidR="00765087" w:rsidRPr="00055E38" w:rsidRDefault="00765087" w:rsidP="00C63E2C">
                      <w:pPr>
                        <w:pStyle w:val="Normal65"/>
                        <w:ind w:left="90"/>
                        <w:rPr>
                          <w:rFonts w:asciiTheme="minorHAnsi" w:eastAsia="Times New Roman" w:hAnsiTheme="minorHAnsi"/>
                          <w:b/>
                          <w:bCs/>
                          <w:color w:val="7F7F7F"/>
                          <w:sz w:val="22"/>
                          <w:szCs w:val="22"/>
                        </w:rPr>
                      </w:pPr>
                    </w:p>
                  </w:tc>
                </w:tr>
              </w:tbl>
              <w:p w:rsidR="00C63E2C" w:rsidRPr="00C63E2C" w:rsidRDefault="00C63E2C" w:rsidP="00C63E2C">
                <w:pPr>
                  <w:pStyle w:val="Normal65"/>
                  <w:shd w:val="clear" w:color="auto" w:fill="F7F7F7"/>
                  <w:spacing w:line="14" w:lineRule="exact"/>
                  <w:rPr>
                    <w:rFonts w:asciiTheme="minorHAnsi" w:hAnsiTheme="minorHAnsi"/>
                    <w:b/>
                    <w:bCs/>
                    <w:color w:val="7F7F7F" w:themeColor="text1" w:themeTint="80"/>
                    <w:sz w:val="22"/>
                    <w:szCs w:val="22"/>
                  </w:rPr>
                </w:pPr>
              </w:p>
            </w:tc>
          </w:tr>
        </w:tbl>
        <w:p w:rsidR="00765087" w:rsidRDefault="00765087" w:rsidP="00C63E2C">
          <w:pPr>
            <w:pStyle w:val="Normal65"/>
            <w:shd w:val="clear" w:color="auto" w:fill="F7F7F7"/>
            <w:ind w:left="-691" w:right="-418"/>
            <w:rPr>
              <w:rFonts w:asciiTheme="minorHAnsi" w:hAnsiTheme="minorHAnsi"/>
              <w:b/>
              <w:bCs/>
              <w:color w:val="7F7F7F" w:themeColor="text1" w:themeTint="80"/>
              <w:sz w:val="22"/>
              <w:szCs w:val="22"/>
            </w:rPr>
          </w:pPr>
        </w:p>
        <w:tbl>
          <w:tblPr>
            <w:tblStyle w:val="TableGrid101"/>
            <w:tblW w:w="1413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7F7"/>
            <w:tblLayout w:type="fixed"/>
            <w:tblLook w:val="04A0" w:firstRow="1" w:lastRow="0" w:firstColumn="1" w:lastColumn="0" w:noHBand="0" w:noVBand="1"/>
          </w:tblPr>
          <w:tblGrid>
            <w:gridCol w:w="14130"/>
          </w:tblGrid>
          <w:tr w:rsidR="001B3C78" w:rsidTr="009E631B">
            <w:trPr>
              <w:trHeight w:val="360"/>
            </w:trPr>
            <w:tc>
              <w:tcPr>
                <w:tcW w:w="14130" w:type="dxa"/>
                <w:shd w:val="clear" w:color="auto" w:fill="F7F7F7"/>
              </w:tcPr>
              <w:p w:rsidR="00C63E2C" w:rsidRPr="00C63E2C" w:rsidRDefault="00643373" w:rsidP="00C63E2C">
                <w:pPr>
                  <w:pStyle w:val="Normal65"/>
                  <w:keepNext/>
                  <w:rPr>
                    <w:rFonts w:asciiTheme="minorHAnsi" w:hAnsiTheme="minorHAnsi"/>
                    <w:sz w:val="22"/>
                  </w:rPr>
                </w:pPr>
                <w:r w:rsidRPr="00C63E2C">
                  <w:rPr>
                    <w:rFonts w:asciiTheme="minorHAnsi" w:hAnsiTheme="minorHAnsi"/>
                    <w:b/>
                    <w:bCs/>
                    <w:color w:val="172D5F"/>
                    <w:sz w:val="22"/>
                  </w:rPr>
                  <w:t xml:space="preserve">A.2 </w:t>
                </w:r>
                <w:r w:rsidRPr="00C63E2C">
                  <w:rPr>
                    <w:rFonts w:asciiTheme="minorHAnsi" w:hAnsiTheme="minorHAnsi"/>
                    <w:b/>
                    <w:bCs/>
                    <w:color w:val="172D5F"/>
                    <w:sz w:val="22"/>
                  </w:rPr>
                  <w:t>Intermediate Results Indicators</w:t>
                </w:r>
              </w:p>
            </w:tc>
          </w:tr>
        </w:tbl>
        <w:p w:rsidR="00C63E2C" w:rsidRPr="00C63E2C" w:rsidRDefault="00C63E2C" w:rsidP="00C63E2C">
          <w:pPr>
            <w:pStyle w:val="Normal65"/>
            <w:keepNext/>
            <w:shd w:val="clear" w:color="auto" w:fill="F7F7F7"/>
            <w:spacing w:line="14" w:lineRule="exact"/>
            <w:ind w:left="-691" w:right="-418"/>
            <w:rPr>
              <w:rFonts w:asciiTheme="minorHAnsi" w:hAnsiTheme="minorHAnsi"/>
              <w:b/>
              <w:bCs/>
              <w:color w:val="7F7F7F" w:themeColor="text1" w:themeTint="80"/>
              <w:sz w:val="22"/>
              <w:szCs w:val="22"/>
            </w:rPr>
          </w:pPr>
        </w:p>
        <w:tbl>
          <w:tblPr>
            <w:tblStyle w:val="TableGrid101"/>
            <w:tblW w:w="1413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7F7"/>
            <w:tblLayout w:type="fixed"/>
            <w:tblCellMar>
              <w:left w:w="115" w:type="dxa"/>
              <w:right w:w="115" w:type="dxa"/>
            </w:tblCellMar>
            <w:tblLook w:val="04A0" w:firstRow="1" w:lastRow="0" w:firstColumn="1" w:lastColumn="0" w:noHBand="0" w:noVBand="1"/>
          </w:tblPr>
          <w:tblGrid>
            <w:gridCol w:w="14130"/>
          </w:tblGrid>
          <w:tr w:rsidR="001B3C78" w:rsidTr="009E631B">
            <w:trPr>
              <w:trHeight w:val="70"/>
              <w:tblHeader/>
            </w:trPr>
            <w:tc>
              <w:tcPr>
                <w:tcW w:w="14130" w:type="dxa"/>
                <w:shd w:val="clear" w:color="auto" w:fill="F7F7F7"/>
                <w:vAlign w:val="center"/>
              </w:tcPr>
              <w:p w:rsidR="00C63E2C" w:rsidRPr="00C63E2C" w:rsidRDefault="00C63E2C" w:rsidP="00C63E2C">
                <w:pPr>
                  <w:pStyle w:val="Normal65"/>
                  <w:shd w:val="clear" w:color="auto" w:fill="F7F7F7"/>
                  <w:spacing w:line="14" w:lineRule="exact"/>
                  <w:ind w:left="-115" w:right="-418"/>
                  <w:rPr>
                    <w:rFonts w:asciiTheme="minorHAnsi" w:hAnsiTheme="minorHAnsi"/>
                    <w:b/>
                    <w:bCs/>
                    <w:color w:val="7F7F7F" w:themeColor="text1" w:themeTint="80"/>
                    <w:sz w:val="22"/>
                    <w:szCs w:val="22"/>
                  </w:rPr>
                </w:pPr>
              </w:p>
            </w:tc>
          </w:tr>
          <w:tr w:rsidR="001B3C78" w:rsidTr="009E631B">
            <w:trPr>
              <w:trHeight w:val="405"/>
            </w:trPr>
            <w:tc>
              <w:tcPr>
                <w:tcW w:w="14130" w:type="dxa"/>
                <w:shd w:val="clear" w:color="auto" w:fill="F7F7F7"/>
                <w:vAlign w:val="center"/>
              </w:tcPr>
              <w:p w:rsidR="00C63E2C" w:rsidRPr="00C63E2C" w:rsidRDefault="00C63E2C" w:rsidP="00C63E2C">
                <w:pPr>
                  <w:pStyle w:val="Normal65"/>
                  <w:shd w:val="clear" w:color="auto" w:fill="F7F7F7"/>
                  <w:spacing w:line="14" w:lineRule="exact"/>
                  <w:ind w:left="-115" w:right="-418"/>
                  <w:rPr>
                    <w:rFonts w:asciiTheme="minorHAnsi" w:hAnsiTheme="minorHAnsi"/>
                    <w:b/>
                    <w:bCs/>
                    <w:color w:val="7F7F7F" w:themeColor="text1" w:themeTint="80"/>
                    <w:sz w:val="22"/>
                    <w:szCs w:val="22"/>
                  </w:rPr>
                </w:pPr>
              </w:p>
              <w:tbl>
                <w:tblPr>
                  <w:tblStyle w:val="TableGrid101"/>
                  <w:tblW w:w="13942" w:type="dxa"/>
                  <w:tblBorders>
                    <w:top w:val="single" w:sz="4" w:space="0" w:color="D9D9D9"/>
                    <w:left w:val="single" w:sz="4" w:space="0" w:color="D9D9D9"/>
                    <w:bottom w:val="none" w:sz="0" w:space="0" w:color="auto"/>
                    <w:right w:val="single" w:sz="4" w:space="0" w:color="D9D9D9"/>
                    <w:insideH w:val="single" w:sz="4" w:space="0" w:color="D9D9D9"/>
                    <w:insideV w:val="single" w:sz="4" w:space="0" w:color="D9D9D9"/>
                  </w:tblBorders>
                  <w:shd w:val="clear" w:color="auto" w:fill="F7F7F7"/>
                  <w:tblLayout w:type="fixed"/>
                  <w:tblCellMar>
                    <w:left w:w="0" w:type="dxa"/>
                    <w:right w:w="0" w:type="dxa"/>
                  </w:tblCellMar>
                  <w:tblLook w:val="04A0" w:firstRow="1" w:lastRow="0" w:firstColumn="1" w:lastColumn="0" w:noHBand="0" w:noVBand="1"/>
                </w:tblPr>
                <w:tblGrid>
                  <w:gridCol w:w="2943"/>
                  <w:gridCol w:w="1617"/>
                  <w:gridCol w:w="2345"/>
                  <w:gridCol w:w="2339"/>
                  <w:gridCol w:w="2339"/>
                  <w:gridCol w:w="7"/>
                  <w:gridCol w:w="2332"/>
                  <w:gridCol w:w="20"/>
                </w:tblGrid>
                <w:tr w:rsidR="001B3C78" w:rsidTr="00847E06">
                  <w:trPr>
                    <w:gridAfter w:val="1"/>
                    <w:wAfter w:w="20" w:type="dxa"/>
                    <w:trHeight w:val="20"/>
                  </w:trPr>
                  <w:tc>
                    <w:tcPr>
                      <w:tcW w:w="13922" w:type="dxa"/>
                      <w:gridSpan w:val="7"/>
                      <w:tcBorders>
                        <w:top w:val="nil"/>
                        <w:left w:val="nil"/>
                        <w:bottom w:val="nil"/>
                        <w:right w:val="nil"/>
                      </w:tcBorders>
                      <w:shd w:val="clear" w:color="auto" w:fill="F7F7F7"/>
                      <w:vAlign w:val="center"/>
                    </w:tcPr>
                    <w:p w:rsidR="006B2F25" w:rsidRPr="00F16CCF" w:rsidRDefault="006B2F25" w:rsidP="006B2F25">
                      <w:pPr>
                        <w:pStyle w:val="Normal65"/>
                        <w:keepNext/>
                        <w:spacing w:line="14" w:lineRule="exact"/>
                        <w:ind w:left="115"/>
                        <w:rPr>
                          <w:rFonts w:asciiTheme="minorHAnsi" w:hAnsiTheme="minorHAnsi"/>
                          <w:b/>
                          <w:sz w:val="22"/>
                          <w:szCs w:val="22"/>
                        </w:rPr>
                      </w:pPr>
                    </w:p>
                  </w:tc>
                </w:tr>
                <w:tr w:rsidR="001B3C78" w:rsidTr="00847E06">
                  <w:trPr>
                    <w:gridAfter w:val="1"/>
                    <w:wAfter w:w="20" w:type="dxa"/>
                    <w:trHeight w:val="288"/>
                  </w:trPr>
                  <w:tc>
                    <w:tcPr>
                      <w:tcW w:w="13922" w:type="dxa"/>
                      <w:gridSpan w:val="7"/>
                      <w:tcBorders>
                        <w:top w:val="nil"/>
                        <w:left w:val="nil"/>
                        <w:bottom w:val="nil"/>
                        <w:right w:val="nil"/>
                      </w:tcBorders>
                      <w:shd w:val="clear" w:color="auto" w:fill="F7F7F7"/>
                    </w:tcPr>
                    <w:p w:rsidR="006B2F25" w:rsidRPr="005C762D" w:rsidRDefault="00643373" w:rsidP="006B2F25">
                      <w:pPr>
                        <w:pStyle w:val="Normal65"/>
                        <w:spacing w:before="100" w:after="100"/>
                        <w:ind w:left="55" w:right="144"/>
                        <w:rPr>
                          <w:rFonts w:asciiTheme="minorHAnsi" w:hAnsiTheme="minorHAnsi"/>
                          <w:b/>
                          <w:noProof/>
                          <w:sz w:val="22"/>
                          <w:szCs w:val="22"/>
                        </w:rPr>
                      </w:pPr>
                      <w:r w:rsidRPr="00F16CCF">
                        <w:rPr>
                          <w:rFonts w:asciiTheme="minorHAnsi" w:hAnsiTheme="minorHAnsi"/>
                          <w:b/>
                          <w:sz w:val="22"/>
                          <w:szCs w:val="22"/>
                        </w:rPr>
                        <w:fldChar w:fldCharType="begin"/>
                      </w:r>
                      <w:r w:rsidRPr="00F16CCF">
                        <w:rPr>
                          <w:rFonts w:asciiTheme="minorHAnsi" w:hAnsiTheme="minorHAnsi"/>
                          <w:b/>
                          <w:sz w:val="22"/>
                          <w:szCs w:val="22"/>
                        </w:rPr>
                        <w:instrText xml:space="preserve"> IF </w:instrText>
                      </w:r>
                      <w:r>
                        <w:rPr>
                          <w:rFonts w:asciiTheme="minorHAnsi" w:hAnsiTheme="minorHAnsi"/>
                          <w:b/>
                          <w:noProof/>
                          <w:sz w:val="22"/>
                          <w:szCs w:val="22"/>
                        </w:rPr>
                        <w:instrText>Y</w:instrText>
                      </w:r>
                      <w:r w:rsidRPr="00F16CCF">
                        <w:rPr>
                          <w:rFonts w:asciiTheme="minorHAnsi" w:hAnsiTheme="minorHAnsi"/>
                          <w:b/>
                          <w:sz w:val="22"/>
                          <w:szCs w:val="22"/>
                        </w:rPr>
                        <w:instrText xml:space="preserve"> ="Y" "</w:instrText>
                      </w:r>
                      <w:r w:rsidRPr="00F16CCF">
                        <w:rPr>
                          <w:rFonts w:asciiTheme="minorHAnsi" w:eastAsia="Times New Roman" w:hAnsiTheme="minorHAnsi"/>
                          <w:b/>
                          <w:color w:val="404040"/>
                          <w:sz w:val="22"/>
                          <w:szCs w:val="22"/>
                        </w:rPr>
                        <w:instrText xml:space="preserve"> </w:instrText>
                      </w:r>
                      <w:r w:rsidRPr="005C762D">
                        <w:rPr>
                          <w:rFonts w:asciiTheme="minorHAnsi" w:eastAsia="Times New Roman" w:hAnsiTheme="minorHAnsi"/>
                          <w:b/>
                          <w:color w:val="404040"/>
                          <w:sz w:val="22"/>
                          <w:szCs w:val="22"/>
                        </w:rPr>
                        <w:instrText>Component</w:instrText>
                      </w:r>
                      <w:r w:rsidRPr="00F16CCF">
                        <w:rPr>
                          <w:rFonts w:asciiTheme="minorHAnsi" w:eastAsia="Times New Roman" w:hAnsiTheme="minorHAnsi"/>
                          <w:b/>
                          <w:color w:val="404040"/>
                          <w:sz w:val="22"/>
                          <w:szCs w:val="22"/>
                        </w:rPr>
                        <w:instrText>:</w:instrText>
                      </w:r>
                      <w:r>
                        <w:rPr>
                          <w:rFonts w:asciiTheme="minorHAnsi" w:eastAsia="Times New Roman" w:hAnsiTheme="minorHAnsi"/>
                          <w:b/>
                          <w:color w:val="404040"/>
                          <w:sz w:val="22"/>
                          <w:szCs w:val="22"/>
                        </w:rPr>
                        <w:instrText xml:space="preserve"> </w:instrText>
                      </w:r>
                      <w:r w:rsidRPr="00F16CCF">
                        <w:rPr>
                          <w:rFonts w:asciiTheme="minorHAnsi" w:hAnsiTheme="minorHAnsi"/>
                          <w:b/>
                          <w:sz w:val="22"/>
                          <w:szCs w:val="22"/>
                        </w:rPr>
                        <w:instrText xml:space="preserve">" " " </w:instrText>
                      </w:r>
                      <w:r w:rsidRPr="00F16CCF">
                        <w:rPr>
                          <w:rFonts w:asciiTheme="minorHAnsi" w:hAnsiTheme="minorHAnsi"/>
                          <w:b/>
                          <w:sz w:val="22"/>
                          <w:szCs w:val="22"/>
                        </w:rPr>
                        <w:fldChar w:fldCharType="separate"/>
                      </w:r>
                      <w:r w:rsidRPr="00F16CCF">
                        <w:rPr>
                          <w:rFonts w:asciiTheme="minorHAnsi" w:eastAsia="Times New Roman" w:hAnsiTheme="minorHAnsi"/>
                          <w:b/>
                          <w:color w:val="404040"/>
                          <w:sz w:val="22"/>
                          <w:szCs w:val="22"/>
                        </w:rPr>
                        <w:t xml:space="preserve"> </w:t>
                      </w:r>
                      <w:r w:rsidRPr="005C762D">
                        <w:rPr>
                          <w:rFonts w:asciiTheme="minorHAnsi" w:eastAsia="Times New Roman" w:hAnsiTheme="minorHAnsi"/>
                          <w:b/>
                          <w:color w:val="404040"/>
                          <w:sz w:val="22"/>
                          <w:szCs w:val="22"/>
                        </w:rPr>
                        <w:t>Component</w:t>
                      </w:r>
                      <w:r w:rsidRPr="00F16CCF">
                        <w:rPr>
                          <w:rFonts w:asciiTheme="minorHAnsi" w:eastAsia="Times New Roman" w:hAnsiTheme="minorHAnsi"/>
                          <w:b/>
                          <w:color w:val="404040"/>
                          <w:sz w:val="22"/>
                          <w:szCs w:val="22"/>
                        </w:rPr>
                        <w:t>:</w:t>
                      </w:r>
                      <w:r>
                        <w:rPr>
                          <w:rFonts w:asciiTheme="minorHAnsi" w:eastAsia="Times New Roman" w:hAnsiTheme="minorHAnsi"/>
                          <w:b/>
                          <w:color w:val="404040"/>
                          <w:sz w:val="22"/>
                          <w:szCs w:val="22"/>
                        </w:rPr>
                        <w:t xml:space="preserve"> </w:t>
                      </w:r>
                      <w:r w:rsidRPr="00F16CCF">
                        <w:rPr>
                          <w:rFonts w:asciiTheme="minorHAnsi" w:hAnsiTheme="minorHAnsi"/>
                          <w:b/>
                          <w:sz w:val="22"/>
                          <w:szCs w:val="22"/>
                        </w:rPr>
                        <w:fldChar w:fldCharType="end"/>
                      </w:r>
                      <w:r w:rsidRPr="00D311A5">
                        <w:rPr>
                          <w:rFonts w:asciiTheme="minorHAnsi" w:hAnsiTheme="minorHAnsi"/>
                          <w:noProof/>
                          <w:sz w:val="22"/>
                          <w:szCs w:val="22"/>
                        </w:rPr>
                        <w:t>Component A: Development of Energy Efficiency Capacity</w:t>
                      </w:r>
                    </w:p>
                  </w:tc>
                </w:tr>
                <w:tr w:rsidR="001B3C78" w:rsidTr="00847E06">
                  <w:trPr>
                    <w:trHeight w:val="288"/>
                  </w:trPr>
                  <w:tc>
                    <w:tcPr>
                      <w:tcW w:w="2943" w:type="dxa"/>
                      <w:tcBorders>
                        <w:top w:val="single" w:sz="4" w:space="0" w:color="D9D9D9"/>
                      </w:tcBorders>
                      <w:shd w:val="clear" w:color="auto" w:fill="F7F7F7"/>
                      <w:vAlign w:val="center"/>
                    </w:tcPr>
                    <w:p w:rsidR="006B2F25" w:rsidRPr="00AA6C25" w:rsidRDefault="00643373" w:rsidP="006B2F25">
                      <w:pPr>
                        <w:pStyle w:val="Normal65"/>
                        <w:spacing w:before="60" w:after="60"/>
                        <w:ind w:left="115"/>
                        <w:rPr>
                          <w:rFonts w:asciiTheme="minorHAnsi" w:eastAsia="Times New Roman" w:hAnsiTheme="minorHAnsi"/>
                          <w:b/>
                          <w:color w:val="404040"/>
                          <w:sz w:val="22"/>
                          <w:szCs w:val="22"/>
                        </w:rPr>
                      </w:pPr>
                      <w:r w:rsidRPr="00AA6C25">
                        <w:rPr>
                          <w:rFonts w:asciiTheme="minorHAnsi" w:hAnsiTheme="minorHAnsi"/>
                          <w:b/>
                          <w:bCs/>
                          <w:color w:val="404040"/>
                          <w:sz w:val="22"/>
                          <w:szCs w:val="22"/>
                        </w:rPr>
                        <w:t>Indicator Name</w:t>
                      </w:r>
                    </w:p>
                  </w:tc>
                  <w:tc>
                    <w:tcPr>
                      <w:tcW w:w="1616" w:type="dxa"/>
                      <w:tcBorders>
                        <w:top w:val="single" w:sz="4" w:space="0" w:color="D9D9D9"/>
                      </w:tcBorders>
                      <w:shd w:val="clear" w:color="auto" w:fill="F7F7F7"/>
                      <w:vAlign w:val="center"/>
                    </w:tcPr>
                    <w:p w:rsidR="006B2F25" w:rsidRPr="00AA6C25" w:rsidRDefault="00643373" w:rsidP="006B2F25">
                      <w:pPr>
                        <w:pStyle w:val="Normal65"/>
                        <w:spacing w:before="60" w:after="60"/>
                        <w:ind w:left="115"/>
                        <w:rPr>
                          <w:rFonts w:asciiTheme="minorHAnsi" w:eastAsia="Times New Roman" w:hAnsiTheme="minorHAnsi"/>
                          <w:b/>
                          <w:color w:val="404040"/>
                          <w:sz w:val="22"/>
                          <w:szCs w:val="22"/>
                        </w:rPr>
                      </w:pPr>
                      <w:r w:rsidRPr="00AA6C25">
                        <w:rPr>
                          <w:rFonts w:asciiTheme="minorHAnsi" w:eastAsia="Times New Roman" w:hAnsiTheme="minorHAnsi"/>
                          <w:b/>
                          <w:color w:val="404040"/>
                          <w:sz w:val="22"/>
                          <w:szCs w:val="22"/>
                        </w:rPr>
                        <w:t>Unit of Measure</w:t>
                      </w:r>
                    </w:p>
                  </w:tc>
                  <w:tc>
                    <w:tcPr>
                      <w:tcW w:w="2346" w:type="dxa"/>
                      <w:tcBorders>
                        <w:top w:val="single" w:sz="4" w:space="0" w:color="D9D9D9"/>
                      </w:tcBorders>
                      <w:shd w:val="clear" w:color="auto" w:fill="F7F7F7"/>
                      <w:vAlign w:val="center"/>
                    </w:tcPr>
                    <w:p w:rsidR="006B2F25" w:rsidRPr="00AA6C25" w:rsidRDefault="00643373" w:rsidP="006B2F25">
                      <w:pPr>
                        <w:pStyle w:val="Normal65"/>
                        <w:spacing w:before="60" w:after="60"/>
                        <w:ind w:left="115"/>
                        <w:rPr>
                          <w:rFonts w:asciiTheme="minorHAnsi" w:eastAsia="Times New Roman" w:hAnsiTheme="minorHAnsi"/>
                          <w:b/>
                          <w:color w:val="404040"/>
                          <w:sz w:val="22"/>
                          <w:szCs w:val="22"/>
                        </w:rPr>
                      </w:pPr>
                      <w:r w:rsidRPr="00AA6C25">
                        <w:rPr>
                          <w:rFonts w:asciiTheme="minorHAnsi" w:eastAsia="Times New Roman" w:hAnsiTheme="minorHAnsi"/>
                          <w:b/>
                          <w:color w:val="404040"/>
                          <w:sz w:val="22"/>
                          <w:szCs w:val="22"/>
                        </w:rPr>
                        <w:t>Baseline</w:t>
                      </w:r>
                    </w:p>
                  </w:tc>
                  <w:tc>
                    <w:tcPr>
                      <w:tcW w:w="2340" w:type="dxa"/>
                      <w:tcBorders>
                        <w:top w:val="single" w:sz="4" w:space="0" w:color="D9D9D9"/>
                      </w:tcBorders>
                      <w:shd w:val="clear" w:color="auto" w:fill="F7F7F7"/>
                      <w:vAlign w:val="center"/>
                    </w:tcPr>
                    <w:p w:rsidR="006B2F25" w:rsidRPr="00AA6C25" w:rsidRDefault="00643373" w:rsidP="006B2F25">
                      <w:pPr>
                        <w:pStyle w:val="Normal65"/>
                        <w:spacing w:before="60" w:after="60"/>
                        <w:ind w:left="115"/>
                        <w:rPr>
                          <w:rFonts w:asciiTheme="minorHAnsi" w:eastAsia="Times New Roman" w:hAnsiTheme="minorHAnsi"/>
                          <w:b/>
                          <w:color w:val="404040"/>
                          <w:sz w:val="22"/>
                          <w:szCs w:val="22"/>
                        </w:rPr>
                      </w:pPr>
                      <w:r w:rsidRPr="00AA6C25">
                        <w:rPr>
                          <w:rFonts w:asciiTheme="minorHAnsi" w:eastAsia="Times New Roman" w:hAnsiTheme="minorHAnsi"/>
                          <w:b/>
                          <w:color w:val="404040"/>
                          <w:sz w:val="22"/>
                          <w:szCs w:val="22"/>
                        </w:rPr>
                        <w:t>Original Target</w:t>
                      </w:r>
                    </w:p>
                  </w:tc>
                  <w:tc>
                    <w:tcPr>
                      <w:tcW w:w="2347" w:type="dxa"/>
                      <w:gridSpan w:val="2"/>
                      <w:tcBorders>
                        <w:top w:val="single" w:sz="4" w:space="0" w:color="D9D9D9"/>
                      </w:tcBorders>
                      <w:shd w:val="clear" w:color="auto" w:fill="F7F7F7"/>
                      <w:vAlign w:val="center"/>
                    </w:tcPr>
                    <w:p w:rsidR="006B2F25" w:rsidRPr="00AA6C25" w:rsidRDefault="00643373" w:rsidP="006B2F25">
                      <w:pPr>
                        <w:pStyle w:val="Normal65"/>
                        <w:spacing w:before="60" w:after="60"/>
                        <w:ind w:left="115"/>
                        <w:rPr>
                          <w:rFonts w:asciiTheme="minorHAnsi" w:eastAsia="Times New Roman" w:hAnsiTheme="minorHAnsi"/>
                          <w:b/>
                          <w:color w:val="404040"/>
                          <w:sz w:val="22"/>
                          <w:szCs w:val="22"/>
                        </w:rPr>
                      </w:pPr>
                      <w:r w:rsidRPr="00AA6C25">
                        <w:rPr>
                          <w:rFonts w:asciiTheme="minorHAnsi" w:eastAsia="Times New Roman" w:hAnsiTheme="minorHAnsi"/>
                          <w:b/>
                          <w:color w:val="404040"/>
                          <w:sz w:val="22"/>
                          <w:szCs w:val="22"/>
                        </w:rPr>
                        <w:t xml:space="preserve">Formally Revised </w:t>
                      </w:r>
                    </w:p>
                    <w:p w:rsidR="006B2F25" w:rsidRPr="00AA6C25" w:rsidRDefault="00643373" w:rsidP="006B2F25">
                      <w:pPr>
                        <w:pStyle w:val="Normal65"/>
                        <w:spacing w:before="60" w:after="60"/>
                        <w:ind w:left="115"/>
                        <w:rPr>
                          <w:rFonts w:asciiTheme="minorHAnsi" w:eastAsia="Times New Roman" w:hAnsiTheme="minorHAnsi"/>
                          <w:b/>
                          <w:color w:val="404040"/>
                          <w:sz w:val="22"/>
                          <w:szCs w:val="22"/>
                        </w:rPr>
                      </w:pPr>
                      <w:r w:rsidRPr="00AA6C25">
                        <w:rPr>
                          <w:rFonts w:asciiTheme="minorHAnsi" w:eastAsia="Times New Roman" w:hAnsiTheme="minorHAnsi"/>
                          <w:b/>
                          <w:color w:val="404040"/>
                          <w:sz w:val="22"/>
                          <w:szCs w:val="22"/>
                        </w:rPr>
                        <w:t>Target</w:t>
                      </w:r>
                    </w:p>
                  </w:tc>
                  <w:tc>
                    <w:tcPr>
                      <w:tcW w:w="2350" w:type="dxa"/>
                      <w:gridSpan w:val="2"/>
                      <w:tcBorders>
                        <w:top w:val="single" w:sz="4" w:space="0" w:color="D9D9D9"/>
                      </w:tcBorders>
                      <w:shd w:val="clear" w:color="auto" w:fill="F7F7F7"/>
                      <w:vAlign w:val="center"/>
                    </w:tcPr>
                    <w:p w:rsidR="006B2F25" w:rsidRPr="00AA6C25" w:rsidRDefault="00643373" w:rsidP="006B2F25">
                      <w:pPr>
                        <w:pStyle w:val="Normal65"/>
                        <w:spacing w:before="60" w:after="60"/>
                        <w:ind w:left="115"/>
                        <w:rPr>
                          <w:rFonts w:asciiTheme="minorHAnsi" w:eastAsia="Times New Roman" w:hAnsiTheme="minorHAnsi"/>
                          <w:b/>
                          <w:color w:val="404040"/>
                          <w:sz w:val="22"/>
                          <w:szCs w:val="22"/>
                        </w:rPr>
                      </w:pPr>
                      <w:r w:rsidRPr="00AA6C25">
                        <w:rPr>
                          <w:rFonts w:asciiTheme="minorHAnsi" w:eastAsia="Times New Roman" w:hAnsiTheme="minorHAnsi"/>
                          <w:b/>
                          <w:color w:val="404040"/>
                          <w:sz w:val="22"/>
                          <w:szCs w:val="22"/>
                        </w:rPr>
                        <w:t>Actual Achieved at Completion</w:t>
                      </w:r>
                    </w:p>
                  </w:tc>
                </w:tr>
                <w:tr w:rsidR="001B3C78" w:rsidTr="00847E06">
                  <w:trPr>
                    <w:gridAfter w:val="1"/>
                    <w:wAfter w:w="20" w:type="dxa"/>
                    <w:trHeight w:val="368"/>
                  </w:trPr>
                  <w:tc>
                    <w:tcPr>
                      <w:tcW w:w="2943" w:type="dxa"/>
                      <w:vMerge w:val="restart"/>
                      <w:tcBorders>
                        <w:top w:val="single" w:sz="4" w:space="0" w:color="D9D9D9"/>
                      </w:tcBorders>
                      <w:shd w:val="clear" w:color="auto" w:fill="F7F7F7"/>
                    </w:tcPr>
                    <w:p w:rsidR="006B2F25" w:rsidRPr="00C63E2C" w:rsidRDefault="00643373" w:rsidP="006B2F25">
                      <w:pPr>
                        <w:pStyle w:val="Normal65"/>
                        <w:spacing w:before="100" w:after="100"/>
                        <w:ind w:left="144" w:right="144"/>
                        <w:rPr>
                          <w:rFonts w:asciiTheme="minorHAnsi" w:hAnsiTheme="minorHAnsi"/>
                          <w:b/>
                          <w:bCs/>
                          <w:color w:val="7F7F7F"/>
                          <w:sz w:val="22"/>
                          <w:szCs w:val="22"/>
                        </w:rPr>
                      </w:pPr>
                      <w:r w:rsidRPr="00C63E2C">
                        <w:rPr>
                          <w:rFonts w:asciiTheme="minorHAnsi" w:hAnsiTheme="minorHAnsi"/>
                          <w:noProof/>
                          <w:sz w:val="22"/>
                          <w:szCs w:val="22"/>
                        </w:rPr>
                        <w:t xml:space="preserve">EE </w:t>
                      </w:r>
                      <w:r w:rsidRPr="00C63E2C">
                        <w:rPr>
                          <w:rFonts w:asciiTheme="minorHAnsi" w:hAnsiTheme="minorHAnsi"/>
                          <w:noProof/>
                          <w:sz w:val="22"/>
                          <w:szCs w:val="22"/>
                        </w:rPr>
                        <w:t>Strategy for IEs</w:t>
                      </w:r>
                    </w:p>
                  </w:tc>
                  <w:tc>
                    <w:tcPr>
                      <w:tcW w:w="1616" w:type="dxa"/>
                      <w:tcBorders>
                        <w:top w:val="single" w:sz="4" w:space="0" w:color="D9D9D9"/>
                        <w:bottom w:val="nil"/>
                      </w:tcBorders>
                      <w:shd w:val="clear" w:color="auto" w:fill="F7F7F7"/>
                    </w:tcPr>
                    <w:p w:rsidR="006B2F25" w:rsidRPr="00C63E2C" w:rsidRDefault="00643373" w:rsidP="006B2F25">
                      <w:pPr>
                        <w:pStyle w:val="Normal65"/>
                        <w:spacing w:before="100" w:after="100"/>
                        <w:ind w:left="144"/>
                        <w:rPr>
                          <w:rFonts w:asciiTheme="minorHAnsi" w:hAnsiTheme="minorHAnsi"/>
                          <w:bCs/>
                          <w:sz w:val="22"/>
                          <w:szCs w:val="22"/>
                        </w:rPr>
                      </w:pPr>
                      <w:r w:rsidRPr="00C63E2C">
                        <w:rPr>
                          <w:rFonts w:asciiTheme="minorHAnsi" w:hAnsiTheme="minorHAnsi"/>
                          <w:bCs/>
                          <w:noProof/>
                          <w:sz w:val="22"/>
                          <w:szCs w:val="22"/>
                        </w:rPr>
                        <w:t>Text</w:t>
                      </w:r>
                    </w:p>
                  </w:tc>
                  <w:tc>
                    <w:tcPr>
                      <w:tcW w:w="2346" w:type="dxa"/>
                      <w:tcBorders>
                        <w:top w:val="single" w:sz="4" w:space="0" w:color="D9D9D9"/>
                        <w:bottom w:val="nil"/>
                      </w:tcBorders>
                      <w:shd w:val="clear" w:color="auto" w:fill="F7F7F7"/>
                    </w:tcPr>
                    <w:p w:rsidR="006B2F25" w:rsidRPr="00C63E2C" w:rsidRDefault="00643373" w:rsidP="006B2F25">
                      <w:pPr>
                        <w:pStyle w:val="Normal65"/>
                        <w:spacing w:before="100" w:after="100"/>
                        <w:ind w:left="144" w:right="144"/>
                        <w:rPr>
                          <w:rFonts w:asciiTheme="minorHAnsi" w:hAnsiTheme="minorHAnsi"/>
                          <w:bCs/>
                          <w:sz w:val="22"/>
                          <w:szCs w:val="22"/>
                        </w:rPr>
                      </w:pPr>
                      <w:r w:rsidRPr="00C63E2C">
                        <w:rPr>
                          <w:rFonts w:asciiTheme="minorHAnsi" w:hAnsiTheme="minorHAnsi"/>
                          <w:noProof/>
                          <w:sz w:val="22"/>
                          <w:szCs w:val="22"/>
                        </w:rPr>
                        <w:t>Not developed</w:t>
                      </w:r>
                    </w:p>
                  </w:tc>
                  <w:tc>
                    <w:tcPr>
                      <w:tcW w:w="2340" w:type="dxa"/>
                      <w:tcBorders>
                        <w:top w:val="single" w:sz="4" w:space="0" w:color="D9D9D9"/>
                        <w:bottom w:val="nil"/>
                      </w:tcBorders>
                      <w:shd w:val="clear" w:color="auto" w:fill="F7F7F7"/>
                    </w:tcPr>
                    <w:p w:rsidR="006B2F25" w:rsidRPr="00C63E2C" w:rsidRDefault="00643373" w:rsidP="006B2F25">
                      <w:pPr>
                        <w:pStyle w:val="Normal65"/>
                        <w:spacing w:before="100" w:after="100"/>
                        <w:ind w:left="144" w:right="144"/>
                        <w:rPr>
                          <w:rFonts w:asciiTheme="minorHAnsi" w:hAnsiTheme="minorHAnsi"/>
                          <w:bCs/>
                          <w:sz w:val="22"/>
                          <w:szCs w:val="22"/>
                        </w:rPr>
                      </w:pPr>
                      <w:r w:rsidRPr="00C63E2C">
                        <w:rPr>
                          <w:rFonts w:asciiTheme="minorHAnsi" w:hAnsiTheme="minorHAnsi"/>
                          <w:bCs/>
                          <w:noProof/>
                          <w:sz w:val="22"/>
                          <w:szCs w:val="22"/>
                        </w:rPr>
                        <w:t>Completed</w:t>
                      </w:r>
                    </w:p>
                  </w:tc>
                  <w:tc>
                    <w:tcPr>
                      <w:tcW w:w="2340" w:type="dxa"/>
                      <w:tcBorders>
                        <w:top w:val="single" w:sz="4" w:space="0" w:color="D9D9D9"/>
                        <w:bottom w:val="nil"/>
                      </w:tcBorders>
                      <w:shd w:val="clear" w:color="auto" w:fill="F7F7F7"/>
                    </w:tcPr>
                    <w:p w:rsidR="006B2F25" w:rsidRPr="00C63E2C" w:rsidRDefault="00643373" w:rsidP="006B2F25">
                      <w:pPr>
                        <w:pStyle w:val="Normal65"/>
                        <w:spacing w:before="100" w:after="100"/>
                        <w:ind w:left="144" w:right="144"/>
                        <w:rPr>
                          <w:rFonts w:asciiTheme="minorHAnsi" w:hAnsiTheme="minorHAnsi"/>
                          <w:bCs/>
                          <w:sz w:val="22"/>
                          <w:szCs w:val="22"/>
                        </w:rPr>
                      </w:pPr>
                      <w:r w:rsidRPr="00C63E2C">
                        <w:rPr>
                          <w:rFonts w:asciiTheme="minorHAnsi" w:hAnsiTheme="minorHAnsi"/>
                          <w:bCs/>
                          <w:noProof/>
                          <w:sz w:val="22"/>
                          <w:szCs w:val="22"/>
                        </w:rPr>
                        <w:t>Completed</w:t>
                      </w:r>
                    </w:p>
                  </w:tc>
                  <w:tc>
                    <w:tcPr>
                      <w:tcW w:w="2340" w:type="dxa"/>
                      <w:gridSpan w:val="2"/>
                      <w:tcBorders>
                        <w:top w:val="single" w:sz="4" w:space="0" w:color="D9D9D9"/>
                        <w:bottom w:val="nil"/>
                      </w:tcBorders>
                      <w:shd w:val="clear" w:color="auto" w:fill="F7F7F7"/>
                    </w:tcPr>
                    <w:p w:rsidR="006B2F25" w:rsidRPr="00C63E2C" w:rsidRDefault="00643373" w:rsidP="006B2F25">
                      <w:pPr>
                        <w:pStyle w:val="Normal65"/>
                        <w:spacing w:before="100" w:after="100"/>
                        <w:ind w:left="144" w:right="144"/>
                        <w:rPr>
                          <w:rFonts w:asciiTheme="minorHAnsi" w:hAnsiTheme="minorHAnsi"/>
                          <w:bCs/>
                          <w:sz w:val="22"/>
                          <w:szCs w:val="22"/>
                        </w:rPr>
                      </w:pPr>
                      <w:r>
                        <w:rPr>
                          <w:rFonts w:asciiTheme="minorHAnsi" w:hAnsiTheme="minorHAnsi"/>
                          <w:bCs/>
                          <w:noProof/>
                          <w:sz w:val="22"/>
                          <w:szCs w:val="22"/>
                        </w:rPr>
                        <w:t>Completed</w:t>
                      </w:r>
                    </w:p>
                  </w:tc>
                </w:tr>
                <w:tr w:rsidR="001B3C78" w:rsidTr="00847E06">
                  <w:trPr>
                    <w:gridAfter w:val="1"/>
                    <w:wAfter w:w="20" w:type="dxa"/>
                    <w:trHeight w:val="367"/>
                  </w:trPr>
                  <w:tc>
                    <w:tcPr>
                      <w:tcW w:w="2943" w:type="dxa"/>
                      <w:vMerge/>
                      <w:shd w:val="clear" w:color="auto" w:fill="F7F7F7"/>
                    </w:tcPr>
                    <w:p w:rsidR="006B2F25" w:rsidRPr="00C63E2C" w:rsidRDefault="006B2F25" w:rsidP="006B2F25">
                      <w:pPr>
                        <w:pStyle w:val="Normal65"/>
                        <w:spacing w:before="100" w:after="100"/>
                        <w:ind w:left="144" w:right="144"/>
                        <w:rPr>
                          <w:rFonts w:asciiTheme="minorHAnsi" w:hAnsiTheme="minorHAnsi"/>
                          <w:b/>
                          <w:bCs/>
                          <w:color w:val="7F7F7F"/>
                          <w:sz w:val="22"/>
                          <w:szCs w:val="22"/>
                        </w:rPr>
                      </w:pPr>
                    </w:p>
                  </w:tc>
                  <w:tc>
                    <w:tcPr>
                      <w:tcW w:w="1616" w:type="dxa"/>
                      <w:tcBorders>
                        <w:top w:val="nil"/>
                        <w:bottom w:val="single" w:sz="4" w:space="0" w:color="D9D9D9"/>
                      </w:tcBorders>
                      <w:shd w:val="clear" w:color="auto" w:fill="F7F7F7"/>
                    </w:tcPr>
                    <w:p w:rsidR="006B2F25" w:rsidRPr="00C63E2C" w:rsidRDefault="006B2F25" w:rsidP="006B2F25">
                      <w:pPr>
                        <w:pStyle w:val="Normal65"/>
                        <w:spacing w:before="100" w:after="100"/>
                        <w:ind w:left="144"/>
                        <w:rPr>
                          <w:rFonts w:asciiTheme="minorHAnsi" w:hAnsiTheme="minorHAnsi"/>
                          <w:bCs/>
                          <w:sz w:val="22"/>
                          <w:szCs w:val="22"/>
                        </w:rPr>
                      </w:pPr>
                    </w:p>
                  </w:tc>
                  <w:tc>
                    <w:tcPr>
                      <w:tcW w:w="2346" w:type="dxa"/>
                      <w:tcBorders>
                        <w:top w:val="nil"/>
                        <w:bottom w:val="single" w:sz="4" w:space="0" w:color="D9D9D9"/>
                      </w:tcBorders>
                      <w:shd w:val="clear" w:color="auto" w:fill="F7F7F7"/>
                    </w:tcPr>
                    <w:p w:rsidR="006B2F25" w:rsidRPr="00C63E2C" w:rsidRDefault="00643373" w:rsidP="006B2F25">
                      <w:pPr>
                        <w:pStyle w:val="Normal65"/>
                        <w:spacing w:before="100" w:after="100"/>
                        <w:ind w:left="144" w:right="144"/>
                        <w:rPr>
                          <w:rFonts w:asciiTheme="minorHAnsi" w:hAnsiTheme="minorHAnsi"/>
                          <w:noProof/>
                          <w:sz w:val="22"/>
                          <w:szCs w:val="22"/>
                        </w:rPr>
                      </w:pPr>
                      <w:r w:rsidRPr="00C63E2C">
                        <w:rPr>
                          <w:rFonts w:asciiTheme="minorHAnsi" w:hAnsiTheme="minorHAnsi"/>
                          <w:noProof/>
                          <w:sz w:val="22"/>
                          <w:szCs w:val="22"/>
                        </w:rPr>
                        <w:t>17-Jun-2010</w:t>
                      </w:r>
                    </w:p>
                  </w:tc>
                  <w:tc>
                    <w:tcPr>
                      <w:tcW w:w="2340" w:type="dxa"/>
                      <w:tcBorders>
                        <w:top w:val="nil"/>
                        <w:bottom w:val="single" w:sz="4" w:space="0" w:color="D9D9D9"/>
                      </w:tcBorders>
                      <w:shd w:val="clear" w:color="auto" w:fill="F7F7F7"/>
                    </w:tcPr>
                    <w:p w:rsidR="006B2F25" w:rsidRPr="00C63E2C" w:rsidRDefault="00643373" w:rsidP="006B2F25">
                      <w:pPr>
                        <w:pStyle w:val="Normal65"/>
                        <w:spacing w:before="100" w:after="100"/>
                        <w:ind w:left="144" w:right="144"/>
                        <w:rPr>
                          <w:rFonts w:asciiTheme="minorHAnsi" w:hAnsiTheme="minorHAnsi"/>
                          <w:noProof/>
                          <w:sz w:val="22"/>
                          <w:szCs w:val="22"/>
                        </w:rPr>
                      </w:pPr>
                      <w:r w:rsidRPr="00C63E2C">
                        <w:rPr>
                          <w:rFonts w:asciiTheme="minorHAnsi" w:hAnsiTheme="minorHAnsi"/>
                          <w:noProof/>
                          <w:sz w:val="22"/>
                          <w:szCs w:val="22"/>
                        </w:rPr>
                        <w:t>31-Dec-2012</w:t>
                      </w:r>
                    </w:p>
                  </w:tc>
                  <w:tc>
                    <w:tcPr>
                      <w:tcW w:w="2340" w:type="dxa"/>
                      <w:tcBorders>
                        <w:top w:val="nil"/>
                        <w:bottom w:val="single" w:sz="4" w:space="0" w:color="D9D9D9"/>
                      </w:tcBorders>
                      <w:shd w:val="clear" w:color="auto" w:fill="F7F7F7"/>
                    </w:tcPr>
                    <w:p w:rsidR="006B2F25" w:rsidRPr="00C63E2C" w:rsidRDefault="00643373" w:rsidP="006B2F25">
                      <w:pPr>
                        <w:pStyle w:val="Normal65"/>
                        <w:spacing w:before="100" w:after="100"/>
                        <w:ind w:left="144" w:right="144"/>
                        <w:rPr>
                          <w:rFonts w:asciiTheme="minorHAnsi" w:hAnsiTheme="minorHAnsi"/>
                          <w:noProof/>
                          <w:sz w:val="22"/>
                          <w:szCs w:val="22"/>
                        </w:rPr>
                      </w:pPr>
                      <w:r w:rsidRPr="00C63E2C">
                        <w:rPr>
                          <w:rFonts w:asciiTheme="minorHAnsi" w:hAnsiTheme="minorHAnsi"/>
                          <w:noProof/>
                          <w:sz w:val="22"/>
                          <w:szCs w:val="22"/>
                        </w:rPr>
                        <w:t>31-Dec-2013</w:t>
                      </w:r>
                    </w:p>
                  </w:tc>
                  <w:tc>
                    <w:tcPr>
                      <w:tcW w:w="2340" w:type="dxa"/>
                      <w:gridSpan w:val="2"/>
                      <w:tcBorders>
                        <w:top w:val="nil"/>
                        <w:bottom w:val="single" w:sz="4" w:space="0" w:color="D9D9D9"/>
                      </w:tcBorders>
                      <w:shd w:val="clear" w:color="auto" w:fill="F7F7F7"/>
                    </w:tcPr>
                    <w:p w:rsidR="006B2F25" w:rsidRPr="00C63E2C" w:rsidRDefault="00643373" w:rsidP="006B2F25">
                      <w:pPr>
                        <w:pStyle w:val="Normal65"/>
                        <w:spacing w:before="100" w:after="100"/>
                        <w:ind w:left="144" w:right="144"/>
                        <w:rPr>
                          <w:rFonts w:asciiTheme="minorHAnsi" w:hAnsiTheme="minorHAnsi"/>
                          <w:noProof/>
                          <w:sz w:val="22"/>
                          <w:szCs w:val="22"/>
                        </w:rPr>
                      </w:pPr>
                      <w:r w:rsidRPr="00C63E2C">
                        <w:rPr>
                          <w:rFonts w:asciiTheme="minorHAnsi" w:hAnsiTheme="minorHAnsi"/>
                          <w:noProof/>
                          <w:sz w:val="22"/>
                          <w:szCs w:val="22"/>
                        </w:rPr>
                        <w:t>01-Mar-2015</w:t>
                      </w:r>
                    </w:p>
                  </w:tc>
                </w:tr>
                <w:tr w:rsidR="001B3C78" w:rsidTr="00847E06">
                  <w:trPr>
                    <w:gridAfter w:val="1"/>
                    <w:wAfter w:w="20" w:type="dxa"/>
                    <w:trHeight w:val="288"/>
                  </w:trPr>
                  <w:tc>
                    <w:tcPr>
                      <w:tcW w:w="13922" w:type="dxa"/>
                      <w:gridSpan w:val="7"/>
                      <w:tcBorders>
                        <w:bottom w:val="single" w:sz="4" w:space="0" w:color="D9D9D9"/>
                      </w:tcBorders>
                      <w:shd w:val="clear" w:color="auto" w:fill="F7F7F7"/>
                    </w:tcPr>
                    <w:p w:rsidR="006B2F25" w:rsidRPr="00C63E2C" w:rsidRDefault="006B2F25" w:rsidP="006B2F25">
                      <w:pPr>
                        <w:pStyle w:val="Normal65"/>
                        <w:spacing w:line="14" w:lineRule="exact"/>
                        <w:ind w:left="72"/>
                        <w:rPr>
                          <w:rFonts w:asciiTheme="minorHAnsi" w:hAnsiTheme="minorHAnsi"/>
                          <w:noProof/>
                          <w:sz w:val="22"/>
                          <w:szCs w:val="22"/>
                        </w:rPr>
                      </w:pPr>
                    </w:p>
                  </w:tc>
                </w:tr>
                <w:tr w:rsidR="001B3C78" w:rsidTr="00847E06">
                  <w:trPr>
                    <w:gridAfter w:val="1"/>
                    <w:wAfter w:w="20" w:type="dxa"/>
                    <w:trHeight w:val="288"/>
                  </w:trPr>
                  <w:tc>
                    <w:tcPr>
                      <w:tcW w:w="13922" w:type="dxa"/>
                      <w:gridSpan w:val="7"/>
                      <w:tcBorders>
                        <w:top w:val="single" w:sz="4" w:space="0" w:color="D9D9D9"/>
                        <w:bottom w:val="single" w:sz="4" w:space="0" w:color="D9D9D9"/>
                      </w:tcBorders>
                      <w:shd w:val="clear" w:color="auto" w:fill="F7F7F7"/>
                    </w:tcPr>
                    <w:p w:rsidR="006B2F25" w:rsidRPr="00C63E2C" w:rsidRDefault="00643373" w:rsidP="00D87C3F">
                      <w:pPr>
                        <w:pStyle w:val="Normal65"/>
                        <w:ind w:left="90"/>
                        <w:rPr>
                          <w:rFonts w:asciiTheme="minorHAnsi" w:hAnsiTheme="minorHAnsi"/>
                          <w:sz w:val="22"/>
                          <w:szCs w:val="22"/>
                        </w:rPr>
                      </w:pPr>
                      <w:r w:rsidRPr="00055E38">
                        <w:rPr>
                          <w:rFonts w:asciiTheme="minorHAnsi" w:eastAsia="Times New Roman" w:hAnsiTheme="minorHAnsi"/>
                          <w:b/>
                          <w:bCs/>
                          <w:color w:val="7F7F7F"/>
                          <w:sz w:val="22"/>
                          <w:szCs w:val="22"/>
                        </w:rPr>
                        <w:t>Comments (achievements against targets):</w:t>
                      </w:r>
                      <w:r w:rsidRPr="00055E38">
                        <w:rPr>
                          <w:rFonts w:asciiTheme="minorHAnsi" w:eastAsia="Times New Roman" w:hAnsiTheme="minorHAnsi"/>
                          <w:bCs/>
                          <w:color w:val="7F7F7F"/>
                          <w:sz w:val="22"/>
                          <w:szCs w:val="22"/>
                        </w:rPr>
                        <w:t xml:space="preserve"> </w:t>
                      </w:r>
                      <w:r w:rsidR="00D87C3F">
                        <w:rPr>
                          <w:rFonts w:asciiTheme="minorHAnsi" w:hAnsiTheme="minorHAnsi"/>
                          <w:noProof/>
                          <w:sz w:val="22"/>
                          <w:szCs w:val="22"/>
                        </w:rPr>
                        <w:t xml:space="preserve">The report "Sourcebook on the Energy Efficiency Strategic Development in Industry of Uzbekistan" was </w:t>
                      </w:r>
                      <w:r w:rsidR="00D87C3F">
                        <w:rPr>
                          <w:rFonts w:asciiTheme="minorHAnsi" w:hAnsiTheme="minorHAnsi"/>
                          <w:noProof/>
                          <w:sz w:val="22"/>
                          <w:szCs w:val="22"/>
                        </w:rPr>
                        <w:lastRenderedPageBreak/>
                        <w:t>prepared, and findings were widely disseminated among the industrial enterprises. More than 90 enterprises had introduced EE strategies at ICR</w:t>
                      </w:r>
                    </w:p>
                  </w:tc>
                </w:tr>
                <w:tr w:rsidR="001B3C78" w:rsidTr="00847E06">
                  <w:trPr>
                    <w:gridAfter w:val="1"/>
                    <w:wAfter w:w="20" w:type="dxa"/>
                    <w:trHeight w:val="288"/>
                  </w:trPr>
                  <w:tc>
                    <w:tcPr>
                      <w:tcW w:w="13922" w:type="dxa"/>
                      <w:gridSpan w:val="7"/>
                      <w:tcBorders>
                        <w:top w:val="single" w:sz="4" w:space="0" w:color="D9D9D9"/>
                        <w:left w:val="nil"/>
                        <w:bottom w:val="nil"/>
                        <w:right w:val="nil"/>
                      </w:tcBorders>
                      <w:shd w:val="clear" w:color="auto" w:fill="F7F7F7"/>
                    </w:tcPr>
                    <w:p w:rsidR="006B2F25" w:rsidRPr="00055E38" w:rsidRDefault="006B2F25" w:rsidP="006B2F25">
                      <w:pPr>
                        <w:pStyle w:val="Normal65"/>
                        <w:ind w:left="90"/>
                        <w:rPr>
                          <w:rFonts w:asciiTheme="minorHAnsi" w:eastAsia="Times New Roman" w:hAnsiTheme="minorHAnsi"/>
                          <w:b/>
                          <w:bCs/>
                          <w:color w:val="7F7F7F"/>
                          <w:sz w:val="22"/>
                          <w:szCs w:val="22"/>
                        </w:rPr>
                      </w:pPr>
                    </w:p>
                  </w:tc>
                </w:tr>
              </w:tbl>
              <w:p w:rsidR="00C63E2C" w:rsidRPr="00C63E2C" w:rsidRDefault="00C63E2C" w:rsidP="00C63E2C">
                <w:pPr>
                  <w:pStyle w:val="Normal65"/>
                  <w:shd w:val="clear" w:color="auto" w:fill="F7F7F7"/>
                  <w:spacing w:line="14" w:lineRule="exact"/>
                  <w:ind w:left="-115" w:right="-418"/>
                  <w:rPr>
                    <w:rFonts w:asciiTheme="minorHAnsi" w:hAnsiTheme="minorHAnsi"/>
                    <w:b/>
                    <w:bCs/>
                    <w:color w:val="7F7F7F" w:themeColor="text1" w:themeTint="80"/>
                    <w:sz w:val="22"/>
                    <w:szCs w:val="22"/>
                  </w:rPr>
                </w:pPr>
              </w:p>
              <w:p w:rsidR="00C63E2C" w:rsidRPr="00C63E2C" w:rsidRDefault="00C63E2C" w:rsidP="00C63E2C">
                <w:pPr>
                  <w:pStyle w:val="Normal65"/>
                  <w:shd w:val="clear" w:color="auto" w:fill="F7F7F7"/>
                  <w:spacing w:line="14" w:lineRule="exact"/>
                  <w:ind w:left="-115" w:right="-418"/>
                  <w:rPr>
                    <w:rFonts w:asciiTheme="minorHAnsi" w:hAnsiTheme="minorHAnsi"/>
                    <w:b/>
                    <w:bCs/>
                    <w:color w:val="7F7F7F" w:themeColor="text1" w:themeTint="80"/>
                    <w:sz w:val="22"/>
                    <w:szCs w:val="22"/>
                  </w:rPr>
                </w:pPr>
              </w:p>
              <w:tbl>
                <w:tblPr>
                  <w:tblStyle w:val="TableGrid101"/>
                  <w:tblW w:w="13942" w:type="dxa"/>
                  <w:tblBorders>
                    <w:top w:val="single" w:sz="4" w:space="0" w:color="D9D9D9"/>
                    <w:left w:val="single" w:sz="4" w:space="0" w:color="D9D9D9"/>
                    <w:bottom w:val="none" w:sz="0" w:space="0" w:color="auto"/>
                    <w:right w:val="single" w:sz="4" w:space="0" w:color="D9D9D9"/>
                    <w:insideH w:val="single" w:sz="4" w:space="0" w:color="D9D9D9"/>
                    <w:insideV w:val="single" w:sz="4" w:space="0" w:color="D9D9D9"/>
                  </w:tblBorders>
                  <w:shd w:val="clear" w:color="auto" w:fill="F7F7F7"/>
                  <w:tblLayout w:type="fixed"/>
                  <w:tblCellMar>
                    <w:left w:w="0" w:type="dxa"/>
                    <w:right w:w="0" w:type="dxa"/>
                  </w:tblCellMar>
                  <w:tblLook w:val="04A0" w:firstRow="1" w:lastRow="0" w:firstColumn="1" w:lastColumn="0" w:noHBand="0" w:noVBand="1"/>
                </w:tblPr>
                <w:tblGrid>
                  <w:gridCol w:w="2943"/>
                  <w:gridCol w:w="1617"/>
                  <w:gridCol w:w="2345"/>
                  <w:gridCol w:w="2339"/>
                  <w:gridCol w:w="2339"/>
                  <w:gridCol w:w="7"/>
                  <w:gridCol w:w="2332"/>
                  <w:gridCol w:w="20"/>
                </w:tblGrid>
                <w:tr w:rsidR="001B3C78" w:rsidTr="00847E06">
                  <w:trPr>
                    <w:trHeight w:val="288"/>
                  </w:trPr>
                  <w:tc>
                    <w:tcPr>
                      <w:tcW w:w="2943" w:type="dxa"/>
                      <w:tcBorders>
                        <w:top w:val="single" w:sz="4" w:space="0" w:color="D9D9D9"/>
                      </w:tcBorders>
                      <w:shd w:val="clear" w:color="auto" w:fill="F7F7F7"/>
                      <w:vAlign w:val="center"/>
                    </w:tcPr>
                    <w:p w:rsidR="006B2F25" w:rsidRPr="00AA6C25" w:rsidRDefault="00643373" w:rsidP="006B2F25">
                      <w:pPr>
                        <w:pStyle w:val="Normal65"/>
                        <w:spacing w:before="60" w:after="60"/>
                        <w:ind w:left="115"/>
                        <w:rPr>
                          <w:rFonts w:asciiTheme="minorHAnsi" w:eastAsia="Times New Roman" w:hAnsiTheme="minorHAnsi"/>
                          <w:b/>
                          <w:color w:val="404040"/>
                          <w:sz w:val="22"/>
                          <w:szCs w:val="22"/>
                        </w:rPr>
                      </w:pPr>
                      <w:r w:rsidRPr="00AA6C25">
                        <w:rPr>
                          <w:rFonts w:asciiTheme="minorHAnsi" w:hAnsiTheme="minorHAnsi"/>
                          <w:b/>
                          <w:bCs/>
                          <w:color w:val="404040"/>
                          <w:sz w:val="22"/>
                          <w:szCs w:val="22"/>
                        </w:rPr>
                        <w:t>Indicator Name</w:t>
                      </w:r>
                    </w:p>
                  </w:tc>
                  <w:tc>
                    <w:tcPr>
                      <w:tcW w:w="1616" w:type="dxa"/>
                      <w:tcBorders>
                        <w:top w:val="single" w:sz="4" w:space="0" w:color="D9D9D9"/>
                      </w:tcBorders>
                      <w:shd w:val="clear" w:color="auto" w:fill="F7F7F7"/>
                      <w:vAlign w:val="center"/>
                    </w:tcPr>
                    <w:p w:rsidR="006B2F25" w:rsidRPr="00AA6C25" w:rsidRDefault="00643373" w:rsidP="006B2F25">
                      <w:pPr>
                        <w:pStyle w:val="Normal65"/>
                        <w:spacing w:before="60" w:after="60"/>
                        <w:ind w:left="115"/>
                        <w:rPr>
                          <w:rFonts w:asciiTheme="minorHAnsi" w:eastAsia="Times New Roman" w:hAnsiTheme="minorHAnsi"/>
                          <w:b/>
                          <w:color w:val="404040"/>
                          <w:sz w:val="22"/>
                          <w:szCs w:val="22"/>
                        </w:rPr>
                      </w:pPr>
                      <w:r w:rsidRPr="00AA6C25">
                        <w:rPr>
                          <w:rFonts w:asciiTheme="minorHAnsi" w:eastAsia="Times New Roman" w:hAnsiTheme="minorHAnsi"/>
                          <w:b/>
                          <w:color w:val="404040"/>
                          <w:sz w:val="22"/>
                          <w:szCs w:val="22"/>
                        </w:rPr>
                        <w:t>Unit of Measure</w:t>
                      </w:r>
                    </w:p>
                  </w:tc>
                  <w:tc>
                    <w:tcPr>
                      <w:tcW w:w="2346" w:type="dxa"/>
                      <w:tcBorders>
                        <w:top w:val="single" w:sz="4" w:space="0" w:color="D9D9D9"/>
                      </w:tcBorders>
                      <w:shd w:val="clear" w:color="auto" w:fill="F7F7F7"/>
                      <w:vAlign w:val="center"/>
                    </w:tcPr>
                    <w:p w:rsidR="006B2F25" w:rsidRPr="00AA6C25" w:rsidRDefault="00643373" w:rsidP="006B2F25">
                      <w:pPr>
                        <w:pStyle w:val="Normal65"/>
                        <w:spacing w:before="60" w:after="60"/>
                        <w:ind w:left="115"/>
                        <w:rPr>
                          <w:rFonts w:asciiTheme="minorHAnsi" w:eastAsia="Times New Roman" w:hAnsiTheme="minorHAnsi"/>
                          <w:b/>
                          <w:color w:val="404040"/>
                          <w:sz w:val="22"/>
                          <w:szCs w:val="22"/>
                        </w:rPr>
                      </w:pPr>
                      <w:r w:rsidRPr="00AA6C25">
                        <w:rPr>
                          <w:rFonts w:asciiTheme="minorHAnsi" w:eastAsia="Times New Roman" w:hAnsiTheme="minorHAnsi"/>
                          <w:b/>
                          <w:color w:val="404040"/>
                          <w:sz w:val="22"/>
                          <w:szCs w:val="22"/>
                        </w:rPr>
                        <w:t>Baseline</w:t>
                      </w:r>
                    </w:p>
                  </w:tc>
                  <w:tc>
                    <w:tcPr>
                      <w:tcW w:w="2340" w:type="dxa"/>
                      <w:tcBorders>
                        <w:top w:val="single" w:sz="4" w:space="0" w:color="D9D9D9"/>
                      </w:tcBorders>
                      <w:shd w:val="clear" w:color="auto" w:fill="F7F7F7"/>
                      <w:vAlign w:val="center"/>
                    </w:tcPr>
                    <w:p w:rsidR="006B2F25" w:rsidRPr="00AA6C25" w:rsidRDefault="00643373" w:rsidP="006B2F25">
                      <w:pPr>
                        <w:pStyle w:val="Normal65"/>
                        <w:spacing w:before="60" w:after="60"/>
                        <w:ind w:left="115"/>
                        <w:rPr>
                          <w:rFonts w:asciiTheme="minorHAnsi" w:eastAsia="Times New Roman" w:hAnsiTheme="minorHAnsi"/>
                          <w:b/>
                          <w:color w:val="404040"/>
                          <w:sz w:val="22"/>
                          <w:szCs w:val="22"/>
                        </w:rPr>
                      </w:pPr>
                      <w:r w:rsidRPr="00AA6C25">
                        <w:rPr>
                          <w:rFonts w:asciiTheme="minorHAnsi" w:eastAsia="Times New Roman" w:hAnsiTheme="minorHAnsi"/>
                          <w:b/>
                          <w:color w:val="404040"/>
                          <w:sz w:val="22"/>
                          <w:szCs w:val="22"/>
                        </w:rPr>
                        <w:t>Original Target</w:t>
                      </w:r>
                    </w:p>
                  </w:tc>
                  <w:tc>
                    <w:tcPr>
                      <w:tcW w:w="2347" w:type="dxa"/>
                      <w:gridSpan w:val="2"/>
                      <w:tcBorders>
                        <w:top w:val="single" w:sz="4" w:space="0" w:color="D9D9D9"/>
                      </w:tcBorders>
                      <w:shd w:val="clear" w:color="auto" w:fill="F7F7F7"/>
                      <w:vAlign w:val="center"/>
                    </w:tcPr>
                    <w:p w:rsidR="006B2F25" w:rsidRPr="00AA6C25" w:rsidRDefault="00643373" w:rsidP="006B2F25">
                      <w:pPr>
                        <w:pStyle w:val="Normal65"/>
                        <w:spacing w:before="60" w:after="60"/>
                        <w:ind w:left="115"/>
                        <w:rPr>
                          <w:rFonts w:asciiTheme="minorHAnsi" w:eastAsia="Times New Roman" w:hAnsiTheme="minorHAnsi"/>
                          <w:b/>
                          <w:color w:val="404040"/>
                          <w:sz w:val="22"/>
                          <w:szCs w:val="22"/>
                        </w:rPr>
                      </w:pPr>
                      <w:r w:rsidRPr="00AA6C25">
                        <w:rPr>
                          <w:rFonts w:asciiTheme="minorHAnsi" w:eastAsia="Times New Roman" w:hAnsiTheme="minorHAnsi"/>
                          <w:b/>
                          <w:color w:val="404040"/>
                          <w:sz w:val="22"/>
                          <w:szCs w:val="22"/>
                        </w:rPr>
                        <w:t xml:space="preserve">Formally Revised </w:t>
                      </w:r>
                    </w:p>
                    <w:p w:rsidR="006B2F25" w:rsidRPr="00AA6C25" w:rsidRDefault="00643373" w:rsidP="006B2F25">
                      <w:pPr>
                        <w:pStyle w:val="Normal65"/>
                        <w:spacing w:before="60" w:after="60"/>
                        <w:ind w:left="115"/>
                        <w:rPr>
                          <w:rFonts w:asciiTheme="minorHAnsi" w:eastAsia="Times New Roman" w:hAnsiTheme="minorHAnsi"/>
                          <w:b/>
                          <w:color w:val="404040"/>
                          <w:sz w:val="22"/>
                          <w:szCs w:val="22"/>
                        </w:rPr>
                      </w:pPr>
                      <w:r w:rsidRPr="00AA6C25">
                        <w:rPr>
                          <w:rFonts w:asciiTheme="minorHAnsi" w:eastAsia="Times New Roman" w:hAnsiTheme="minorHAnsi"/>
                          <w:b/>
                          <w:color w:val="404040"/>
                          <w:sz w:val="22"/>
                          <w:szCs w:val="22"/>
                        </w:rPr>
                        <w:t>Target</w:t>
                      </w:r>
                    </w:p>
                  </w:tc>
                  <w:tc>
                    <w:tcPr>
                      <w:tcW w:w="2350" w:type="dxa"/>
                      <w:gridSpan w:val="2"/>
                      <w:tcBorders>
                        <w:top w:val="single" w:sz="4" w:space="0" w:color="D9D9D9"/>
                      </w:tcBorders>
                      <w:shd w:val="clear" w:color="auto" w:fill="F7F7F7"/>
                      <w:vAlign w:val="center"/>
                    </w:tcPr>
                    <w:p w:rsidR="006B2F25" w:rsidRPr="00AA6C25" w:rsidRDefault="00643373" w:rsidP="006B2F25">
                      <w:pPr>
                        <w:pStyle w:val="Normal65"/>
                        <w:spacing w:before="60" w:after="60"/>
                        <w:ind w:left="115"/>
                        <w:rPr>
                          <w:rFonts w:asciiTheme="minorHAnsi" w:eastAsia="Times New Roman" w:hAnsiTheme="minorHAnsi"/>
                          <w:b/>
                          <w:color w:val="404040"/>
                          <w:sz w:val="22"/>
                          <w:szCs w:val="22"/>
                        </w:rPr>
                      </w:pPr>
                      <w:r w:rsidRPr="00AA6C25">
                        <w:rPr>
                          <w:rFonts w:asciiTheme="minorHAnsi" w:eastAsia="Times New Roman" w:hAnsiTheme="minorHAnsi"/>
                          <w:b/>
                          <w:color w:val="404040"/>
                          <w:sz w:val="22"/>
                          <w:szCs w:val="22"/>
                        </w:rPr>
                        <w:t xml:space="preserve">Actual </w:t>
                      </w:r>
                      <w:r w:rsidRPr="00AA6C25">
                        <w:rPr>
                          <w:rFonts w:asciiTheme="minorHAnsi" w:eastAsia="Times New Roman" w:hAnsiTheme="minorHAnsi"/>
                          <w:b/>
                          <w:color w:val="404040"/>
                          <w:sz w:val="22"/>
                          <w:szCs w:val="22"/>
                        </w:rPr>
                        <w:t>Achieved at Completion</w:t>
                      </w:r>
                    </w:p>
                  </w:tc>
                </w:tr>
                <w:tr w:rsidR="001B3C78" w:rsidTr="00847E06">
                  <w:trPr>
                    <w:gridAfter w:val="1"/>
                    <w:wAfter w:w="20" w:type="dxa"/>
                    <w:trHeight w:val="368"/>
                  </w:trPr>
                  <w:tc>
                    <w:tcPr>
                      <w:tcW w:w="2943" w:type="dxa"/>
                      <w:vMerge w:val="restart"/>
                      <w:tcBorders>
                        <w:top w:val="single" w:sz="4" w:space="0" w:color="D9D9D9"/>
                      </w:tcBorders>
                      <w:shd w:val="clear" w:color="auto" w:fill="F7F7F7"/>
                    </w:tcPr>
                    <w:p w:rsidR="006B2F25" w:rsidRPr="00C63E2C" w:rsidRDefault="00643373" w:rsidP="006B2F25">
                      <w:pPr>
                        <w:pStyle w:val="Normal65"/>
                        <w:spacing w:before="100" w:after="100"/>
                        <w:ind w:left="144" w:right="144"/>
                        <w:rPr>
                          <w:rFonts w:asciiTheme="minorHAnsi" w:hAnsiTheme="minorHAnsi"/>
                          <w:b/>
                          <w:bCs/>
                          <w:color w:val="7F7F7F"/>
                          <w:sz w:val="22"/>
                          <w:szCs w:val="22"/>
                        </w:rPr>
                      </w:pPr>
                      <w:r w:rsidRPr="00C63E2C">
                        <w:rPr>
                          <w:rFonts w:asciiTheme="minorHAnsi" w:hAnsiTheme="minorHAnsi"/>
                          <w:noProof/>
                          <w:sz w:val="22"/>
                          <w:szCs w:val="22"/>
                        </w:rPr>
                        <w:t>Establishment and Operation of PCU</w:t>
                      </w:r>
                    </w:p>
                  </w:tc>
                  <w:tc>
                    <w:tcPr>
                      <w:tcW w:w="1616" w:type="dxa"/>
                      <w:tcBorders>
                        <w:top w:val="single" w:sz="4" w:space="0" w:color="D9D9D9"/>
                        <w:bottom w:val="nil"/>
                      </w:tcBorders>
                      <w:shd w:val="clear" w:color="auto" w:fill="F7F7F7"/>
                    </w:tcPr>
                    <w:p w:rsidR="006B2F25" w:rsidRPr="00C63E2C" w:rsidRDefault="00643373" w:rsidP="006B2F25">
                      <w:pPr>
                        <w:pStyle w:val="Normal65"/>
                        <w:spacing w:before="100" w:after="100"/>
                        <w:ind w:left="144"/>
                        <w:rPr>
                          <w:rFonts w:asciiTheme="minorHAnsi" w:hAnsiTheme="minorHAnsi"/>
                          <w:bCs/>
                          <w:sz w:val="22"/>
                          <w:szCs w:val="22"/>
                        </w:rPr>
                      </w:pPr>
                      <w:r w:rsidRPr="00C63E2C">
                        <w:rPr>
                          <w:rFonts w:asciiTheme="minorHAnsi" w:hAnsiTheme="minorHAnsi"/>
                          <w:bCs/>
                          <w:noProof/>
                          <w:sz w:val="22"/>
                          <w:szCs w:val="22"/>
                        </w:rPr>
                        <w:t>Text</w:t>
                      </w:r>
                    </w:p>
                  </w:tc>
                  <w:tc>
                    <w:tcPr>
                      <w:tcW w:w="2346" w:type="dxa"/>
                      <w:tcBorders>
                        <w:top w:val="single" w:sz="4" w:space="0" w:color="D9D9D9"/>
                        <w:bottom w:val="nil"/>
                      </w:tcBorders>
                      <w:shd w:val="clear" w:color="auto" w:fill="F7F7F7"/>
                    </w:tcPr>
                    <w:p w:rsidR="006B2F25" w:rsidRPr="00C63E2C" w:rsidRDefault="00643373" w:rsidP="006B2F25">
                      <w:pPr>
                        <w:pStyle w:val="Normal65"/>
                        <w:spacing w:before="100" w:after="100"/>
                        <w:ind w:left="144" w:right="144"/>
                        <w:rPr>
                          <w:rFonts w:asciiTheme="minorHAnsi" w:hAnsiTheme="minorHAnsi"/>
                          <w:bCs/>
                          <w:sz w:val="22"/>
                          <w:szCs w:val="22"/>
                        </w:rPr>
                      </w:pPr>
                      <w:r w:rsidRPr="00C63E2C">
                        <w:rPr>
                          <w:rFonts w:asciiTheme="minorHAnsi" w:hAnsiTheme="minorHAnsi"/>
                          <w:noProof/>
                          <w:sz w:val="22"/>
                          <w:szCs w:val="22"/>
                        </w:rPr>
                        <w:t>Not established</w:t>
                      </w:r>
                    </w:p>
                  </w:tc>
                  <w:tc>
                    <w:tcPr>
                      <w:tcW w:w="2340" w:type="dxa"/>
                      <w:tcBorders>
                        <w:top w:val="single" w:sz="4" w:space="0" w:color="D9D9D9"/>
                        <w:bottom w:val="nil"/>
                      </w:tcBorders>
                      <w:shd w:val="clear" w:color="auto" w:fill="F7F7F7"/>
                    </w:tcPr>
                    <w:p w:rsidR="006B2F25" w:rsidRPr="00C63E2C" w:rsidRDefault="00643373" w:rsidP="006B2F25">
                      <w:pPr>
                        <w:pStyle w:val="Normal65"/>
                        <w:spacing w:before="100" w:after="100"/>
                        <w:ind w:left="144" w:right="144"/>
                        <w:rPr>
                          <w:rFonts w:asciiTheme="minorHAnsi" w:hAnsiTheme="minorHAnsi"/>
                          <w:bCs/>
                          <w:sz w:val="22"/>
                          <w:szCs w:val="22"/>
                        </w:rPr>
                      </w:pPr>
                      <w:r w:rsidRPr="00C63E2C">
                        <w:rPr>
                          <w:rFonts w:asciiTheme="minorHAnsi" w:hAnsiTheme="minorHAnsi"/>
                          <w:bCs/>
                          <w:noProof/>
                          <w:sz w:val="22"/>
                          <w:szCs w:val="22"/>
                        </w:rPr>
                        <w:t>Established</w:t>
                      </w:r>
                    </w:p>
                  </w:tc>
                  <w:tc>
                    <w:tcPr>
                      <w:tcW w:w="2340" w:type="dxa"/>
                      <w:tcBorders>
                        <w:top w:val="single" w:sz="4" w:space="0" w:color="D9D9D9"/>
                        <w:bottom w:val="nil"/>
                      </w:tcBorders>
                      <w:shd w:val="clear" w:color="auto" w:fill="F7F7F7"/>
                    </w:tcPr>
                    <w:p w:rsidR="006B2F25" w:rsidRPr="00C63E2C" w:rsidRDefault="00643373" w:rsidP="006B2F25">
                      <w:pPr>
                        <w:pStyle w:val="Normal65"/>
                        <w:spacing w:before="100" w:after="100"/>
                        <w:ind w:left="144" w:right="144"/>
                        <w:rPr>
                          <w:rFonts w:asciiTheme="minorHAnsi" w:hAnsiTheme="minorHAnsi"/>
                          <w:bCs/>
                          <w:sz w:val="22"/>
                          <w:szCs w:val="22"/>
                        </w:rPr>
                      </w:pPr>
                      <w:r w:rsidRPr="00C63E2C">
                        <w:rPr>
                          <w:rFonts w:asciiTheme="minorHAnsi" w:hAnsiTheme="minorHAnsi"/>
                          <w:bCs/>
                          <w:noProof/>
                          <w:sz w:val="22"/>
                          <w:szCs w:val="22"/>
                        </w:rPr>
                        <w:t>Established</w:t>
                      </w:r>
                    </w:p>
                  </w:tc>
                  <w:tc>
                    <w:tcPr>
                      <w:tcW w:w="2340" w:type="dxa"/>
                      <w:gridSpan w:val="2"/>
                      <w:tcBorders>
                        <w:top w:val="single" w:sz="4" w:space="0" w:color="D9D9D9"/>
                        <w:bottom w:val="nil"/>
                      </w:tcBorders>
                      <w:shd w:val="clear" w:color="auto" w:fill="F7F7F7"/>
                    </w:tcPr>
                    <w:p w:rsidR="006B2F25" w:rsidRPr="00C63E2C" w:rsidRDefault="00643373" w:rsidP="006B2F25">
                      <w:pPr>
                        <w:pStyle w:val="Normal65"/>
                        <w:spacing w:before="100" w:after="100"/>
                        <w:ind w:left="144" w:right="144"/>
                        <w:rPr>
                          <w:rFonts w:asciiTheme="minorHAnsi" w:hAnsiTheme="minorHAnsi"/>
                          <w:bCs/>
                          <w:sz w:val="22"/>
                          <w:szCs w:val="22"/>
                        </w:rPr>
                      </w:pPr>
                      <w:r>
                        <w:rPr>
                          <w:rFonts w:asciiTheme="minorHAnsi" w:hAnsiTheme="minorHAnsi"/>
                          <w:bCs/>
                          <w:noProof/>
                          <w:sz w:val="22"/>
                          <w:szCs w:val="22"/>
                        </w:rPr>
                        <w:t>Established</w:t>
                      </w:r>
                    </w:p>
                  </w:tc>
                </w:tr>
                <w:tr w:rsidR="001B3C78" w:rsidTr="00847E06">
                  <w:trPr>
                    <w:gridAfter w:val="1"/>
                    <w:wAfter w:w="20" w:type="dxa"/>
                    <w:trHeight w:val="367"/>
                  </w:trPr>
                  <w:tc>
                    <w:tcPr>
                      <w:tcW w:w="2943" w:type="dxa"/>
                      <w:vMerge/>
                      <w:shd w:val="clear" w:color="auto" w:fill="F7F7F7"/>
                    </w:tcPr>
                    <w:p w:rsidR="006B2F25" w:rsidRPr="00C63E2C" w:rsidRDefault="006B2F25" w:rsidP="006B2F25">
                      <w:pPr>
                        <w:pStyle w:val="Normal65"/>
                        <w:spacing w:before="100" w:after="100"/>
                        <w:ind w:left="144" w:right="144"/>
                        <w:rPr>
                          <w:rFonts w:asciiTheme="minorHAnsi" w:hAnsiTheme="minorHAnsi"/>
                          <w:b/>
                          <w:bCs/>
                          <w:color w:val="7F7F7F"/>
                          <w:sz w:val="22"/>
                          <w:szCs w:val="22"/>
                        </w:rPr>
                      </w:pPr>
                    </w:p>
                  </w:tc>
                  <w:tc>
                    <w:tcPr>
                      <w:tcW w:w="1616" w:type="dxa"/>
                      <w:tcBorders>
                        <w:top w:val="nil"/>
                        <w:bottom w:val="single" w:sz="4" w:space="0" w:color="D9D9D9"/>
                      </w:tcBorders>
                      <w:shd w:val="clear" w:color="auto" w:fill="F7F7F7"/>
                    </w:tcPr>
                    <w:p w:rsidR="006B2F25" w:rsidRPr="00C63E2C" w:rsidRDefault="006B2F25" w:rsidP="006B2F25">
                      <w:pPr>
                        <w:pStyle w:val="Normal65"/>
                        <w:spacing w:before="100" w:after="100"/>
                        <w:ind w:left="144"/>
                        <w:rPr>
                          <w:rFonts w:asciiTheme="minorHAnsi" w:hAnsiTheme="minorHAnsi"/>
                          <w:bCs/>
                          <w:sz w:val="22"/>
                          <w:szCs w:val="22"/>
                        </w:rPr>
                      </w:pPr>
                    </w:p>
                  </w:tc>
                  <w:tc>
                    <w:tcPr>
                      <w:tcW w:w="2346" w:type="dxa"/>
                      <w:tcBorders>
                        <w:top w:val="nil"/>
                        <w:bottom w:val="single" w:sz="4" w:space="0" w:color="D9D9D9"/>
                      </w:tcBorders>
                      <w:shd w:val="clear" w:color="auto" w:fill="F7F7F7"/>
                    </w:tcPr>
                    <w:p w:rsidR="006B2F25" w:rsidRPr="00C63E2C" w:rsidRDefault="00643373" w:rsidP="006B2F25">
                      <w:pPr>
                        <w:pStyle w:val="Normal65"/>
                        <w:spacing w:before="100" w:after="100"/>
                        <w:ind w:left="144" w:right="144"/>
                        <w:rPr>
                          <w:rFonts w:asciiTheme="minorHAnsi" w:hAnsiTheme="minorHAnsi"/>
                          <w:noProof/>
                          <w:sz w:val="22"/>
                          <w:szCs w:val="22"/>
                        </w:rPr>
                      </w:pPr>
                      <w:r w:rsidRPr="00C63E2C">
                        <w:rPr>
                          <w:rFonts w:asciiTheme="minorHAnsi" w:hAnsiTheme="minorHAnsi"/>
                          <w:noProof/>
                          <w:sz w:val="22"/>
                          <w:szCs w:val="22"/>
                        </w:rPr>
                        <w:t>17-Jun-2010</w:t>
                      </w:r>
                    </w:p>
                  </w:tc>
                  <w:tc>
                    <w:tcPr>
                      <w:tcW w:w="2340" w:type="dxa"/>
                      <w:tcBorders>
                        <w:top w:val="nil"/>
                        <w:bottom w:val="single" w:sz="4" w:space="0" w:color="D9D9D9"/>
                      </w:tcBorders>
                      <w:shd w:val="clear" w:color="auto" w:fill="F7F7F7"/>
                    </w:tcPr>
                    <w:p w:rsidR="006B2F25" w:rsidRPr="00C63E2C" w:rsidRDefault="00643373" w:rsidP="006B2F25">
                      <w:pPr>
                        <w:pStyle w:val="Normal65"/>
                        <w:spacing w:before="100" w:after="100"/>
                        <w:ind w:left="144" w:right="144"/>
                        <w:rPr>
                          <w:rFonts w:asciiTheme="minorHAnsi" w:hAnsiTheme="minorHAnsi"/>
                          <w:noProof/>
                          <w:sz w:val="22"/>
                          <w:szCs w:val="22"/>
                        </w:rPr>
                      </w:pPr>
                      <w:r w:rsidRPr="00C63E2C">
                        <w:rPr>
                          <w:rFonts w:asciiTheme="minorHAnsi" w:hAnsiTheme="minorHAnsi"/>
                          <w:noProof/>
                          <w:sz w:val="22"/>
                          <w:szCs w:val="22"/>
                        </w:rPr>
                        <w:t>31-Dec-2010</w:t>
                      </w:r>
                    </w:p>
                  </w:tc>
                  <w:tc>
                    <w:tcPr>
                      <w:tcW w:w="2340" w:type="dxa"/>
                      <w:tcBorders>
                        <w:top w:val="nil"/>
                        <w:bottom w:val="single" w:sz="4" w:space="0" w:color="D9D9D9"/>
                      </w:tcBorders>
                      <w:shd w:val="clear" w:color="auto" w:fill="F7F7F7"/>
                    </w:tcPr>
                    <w:p w:rsidR="006B2F25" w:rsidRPr="00C63E2C" w:rsidRDefault="00643373" w:rsidP="006B2F25">
                      <w:pPr>
                        <w:pStyle w:val="Normal65"/>
                        <w:spacing w:before="100" w:after="100"/>
                        <w:ind w:left="144" w:right="144"/>
                        <w:rPr>
                          <w:rFonts w:asciiTheme="minorHAnsi" w:hAnsiTheme="minorHAnsi"/>
                          <w:noProof/>
                          <w:sz w:val="22"/>
                          <w:szCs w:val="22"/>
                        </w:rPr>
                      </w:pPr>
                      <w:r w:rsidRPr="00C63E2C">
                        <w:rPr>
                          <w:rFonts w:asciiTheme="minorHAnsi" w:hAnsiTheme="minorHAnsi"/>
                          <w:noProof/>
                          <w:sz w:val="22"/>
                          <w:szCs w:val="22"/>
                        </w:rPr>
                        <w:t>15-Dec-2011</w:t>
                      </w:r>
                    </w:p>
                  </w:tc>
                  <w:tc>
                    <w:tcPr>
                      <w:tcW w:w="2340" w:type="dxa"/>
                      <w:gridSpan w:val="2"/>
                      <w:tcBorders>
                        <w:top w:val="nil"/>
                        <w:bottom w:val="single" w:sz="4" w:space="0" w:color="D9D9D9"/>
                      </w:tcBorders>
                      <w:shd w:val="clear" w:color="auto" w:fill="F7F7F7"/>
                    </w:tcPr>
                    <w:p w:rsidR="006B2F25" w:rsidRPr="00C63E2C" w:rsidRDefault="00643373" w:rsidP="006B2F25">
                      <w:pPr>
                        <w:pStyle w:val="Normal65"/>
                        <w:spacing w:before="100" w:after="100"/>
                        <w:ind w:left="144" w:right="144"/>
                        <w:rPr>
                          <w:rFonts w:asciiTheme="minorHAnsi" w:hAnsiTheme="minorHAnsi"/>
                          <w:noProof/>
                          <w:sz w:val="22"/>
                          <w:szCs w:val="22"/>
                        </w:rPr>
                      </w:pPr>
                      <w:r w:rsidRPr="00C63E2C">
                        <w:rPr>
                          <w:rFonts w:asciiTheme="minorHAnsi" w:hAnsiTheme="minorHAnsi"/>
                          <w:noProof/>
                          <w:sz w:val="22"/>
                          <w:szCs w:val="22"/>
                        </w:rPr>
                        <w:t>01-Mar-2015</w:t>
                      </w:r>
                    </w:p>
                  </w:tc>
                </w:tr>
                <w:tr w:rsidR="001B3C78" w:rsidTr="00847E06">
                  <w:trPr>
                    <w:gridAfter w:val="1"/>
                    <w:wAfter w:w="20" w:type="dxa"/>
                    <w:trHeight w:val="288"/>
                  </w:trPr>
                  <w:tc>
                    <w:tcPr>
                      <w:tcW w:w="13922" w:type="dxa"/>
                      <w:gridSpan w:val="7"/>
                      <w:tcBorders>
                        <w:bottom w:val="single" w:sz="4" w:space="0" w:color="D9D9D9"/>
                      </w:tcBorders>
                      <w:shd w:val="clear" w:color="auto" w:fill="F7F7F7"/>
                    </w:tcPr>
                    <w:p w:rsidR="006B2F25" w:rsidRPr="00C63E2C" w:rsidRDefault="006B2F25" w:rsidP="006B2F25">
                      <w:pPr>
                        <w:pStyle w:val="Normal65"/>
                        <w:spacing w:line="14" w:lineRule="exact"/>
                        <w:ind w:left="72"/>
                        <w:rPr>
                          <w:rFonts w:asciiTheme="minorHAnsi" w:hAnsiTheme="minorHAnsi"/>
                          <w:noProof/>
                          <w:sz w:val="22"/>
                          <w:szCs w:val="22"/>
                        </w:rPr>
                      </w:pPr>
                    </w:p>
                  </w:tc>
                </w:tr>
                <w:tr w:rsidR="001B3C78" w:rsidTr="00847E06">
                  <w:trPr>
                    <w:gridAfter w:val="1"/>
                    <w:wAfter w:w="20" w:type="dxa"/>
                    <w:trHeight w:val="288"/>
                  </w:trPr>
                  <w:tc>
                    <w:tcPr>
                      <w:tcW w:w="13922" w:type="dxa"/>
                      <w:gridSpan w:val="7"/>
                      <w:tcBorders>
                        <w:top w:val="single" w:sz="4" w:space="0" w:color="D9D9D9"/>
                        <w:bottom w:val="single" w:sz="4" w:space="0" w:color="D9D9D9"/>
                      </w:tcBorders>
                      <w:shd w:val="clear" w:color="auto" w:fill="F7F7F7"/>
                    </w:tcPr>
                    <w:p w:rsidR="006B2F25" w:rsidRPr="00C63E2C" w:rsidRDefault="00643373" w:rsidP="00D87C3F">
                      <w:pPr>
                        <w:pStyle w:val="Normal65"/>
                        <w:ind w:left="90"/>
                        <w:rPr>
                          <w:rFonts w:asciiTheme="minorHAnsi" w:hAnsiTheme="minorHAnsi"/>
                          <w:sz w:val="22"/>
                          <w:szCs w:val="22"/>
                        </w:rPr>
                      </w:pPr>
                      <w:r w:rsidRPr="00055E38">
                        <w:rPr>
                          <w:rFonts w:asciiTheme="minorHAnsi" w:eastAsia="Times New Roman" w:hAnsiTheme="minorHAnsi"/>
                          <w:b/>
                          <w:bCs/>
                          <w:color w:val="7F7F7F"/>
                          <w:sz w:val="22"/>
                          <w:szCs w:val="22"/>
                        </w:rPr>
                        <w:t>Comments (achievements against targets):</w:t>
                      </w:r>
                      <w:r w:rsidRPr="00055E38">
                        <w:rPr>
                          <w:rFonts w:asciiTheme="minorHAnsi" w:eastAsia="Times New Roman" w:hAnsiTheme="minorHAnsi"/>
                          <w:bCs/>
                          <w:color w:val="7F7F7F"/>
                          <w:sz w:val="22"/>
                          <w:szCs w:val="22"/>
                        </w:rPr>
                        <w:t xml:space="preserve"> </w:t>
                      </w:r>
                      <w:r w:rsidR="00D87C3F">
                        <w:rPr>
                          <w:rFonts w:asciiTheme="minorHAnsi" w:hAnsiTheme="minorHAnsi"/>
                          <w:noProof/>
                          <w:sz w:val="22"/>
                          <w:szCs w:val="22"/>
                        </w:rPr>
                        <w:t>The PCU was established, its staff trained, and  successfully implemented the project.</w:t>
                      </w:r>
                    </w:p>
                  </w:tc>
                </w:tr>
                <w:tr w:rsidR="001B3C78" w:rsidTr="00847E06">
                  <w:trPr>
                    <w:gridAfter w:val="1"/>
                    <w:wAfter w:w="20" w:type="dxa"/>
                    <w:trHeight w:val="288"/>
                  </w:trPr>
                  <w:tc>
                    <w:tcPr>
                      <w:tcW w:w="13922" w:type="dxa"/>
                      <w:gridSpan w:val="7"/>
                      <w:tcBorders>
                        <w:top w:val="single" w:sz="4" w:space="0" w:color="D9D9D9"/>
                        <w:left w:val="nil"/>
                        <w:bottom w:val="nil"/>
                        <w:right w:val="nil"/>
                      </w:tcBorders>
                      <w:shd w:val="clear" w:color="auto" w:fill="F7F7F7"/>
                    </w:tcPr>
                    <w:p w:rsidR="006B2F25" w:rsidRPr="00055E38" w:rsidRDefault="006B2F25" w:rsidP="006B2F25">
                      <w:pPr>
                        <w:pStyle w:val="Normal65"/>
                        <w:ind w:left="90"/>
                        <w:rPr>
                          <w:rFonts w:asciiTheme="minorHAnsi" w:eastAsia="Times New Roman" w:hAnsiTheme="minorHAnsi"/>
                          <w:b/>
                          <w:bCs/>
                          <w:color w:val="7F7F7F"/>
                          <w:sz w:val="22"/>
                          <w:szCs w:val="22"/>
                        </w:rPr>
                      </w:pPr>
                    </w:p>
                  </w:tc>
                </w:tr>
              </w:tbl>
              <w:p w:rsidR="00C63E2C" w:rsidRPr="00C63E2C" w:rsidRDefault="00C63E2C" w:rsidP="00C63E2C">
                <w:pPr>
                  <w:pStyle w:val="Normal65"/>
                  <w:shd w:val="clear" w:color="auto" w:fill="F7F7F7"/>
                  <w:spacing w:line="14" w:lineRule="exact"/>
                  <w:ind w:left="-115" w:right="-418"/>
                  <w:rPr>
                    <w:rFonts w:asciiTheme="minorHAnsi" w:hAnsiTheme="minorHAnsi"/>
                    <w:b/>
                    <w:bCs/>
                    <w:color w:val="7F7F7F" w:themeColor="text1" w:themeTint="80"/>
                    <w:sz w:val="22"/>
                    <w:szCs w:val="22"/>
                  </w:rPr>
                </w:pPr>
              </w:p>
              <w:p w:rsidR="00C63E2C" w:rsidRPr="00C63E2C" w:rsidRDefault="00C63E2C" w:rsidP="00C63E2C">
                <w:pPr>
                  <w:pStyle w:val="Normal65"/>
                  <w:shd w:val="clear" w:color="auto" w:fill="F7F7F7"/>
                  <w:spacing w:line="14" w:lineRule="exact"/>
                  <w:ind w:left="-115" w:right="-418"/>
                  <w:rPr>
                    <w:rFonts w:asciiTheme="minorHAnsi" w:hAnsiTheme="minorHAnsi"/>
                    <w:b/>
                    <w:bCs/>
                    <w:color w:val="7F7F7F" w:themeColor="text1" w:themeTint="80"/>
                    <w:sz w:val="22"/>
                    <w:szCs w:val="22"/>
                  </w:rPr>
                </w:pPr>
              </w:p>
              <w:tbl>
                <w:tblPr>
                  <w:tblStyle w:val="TableGrid101"/>
                  <w:tblW w:w="13942" w:type="dxa"/>
                  <w:tblBorders>
                    <w:top w:val="single" w:sz="4" w:space="0" w:color="D9D9D9"/>
                    <w:left w:val="single" w:sz="4" w:space="0" w:color="D9D9D9"/>
                    <w:bottom w:val="none" w:sz="0" w:space="0" w:color="auto"/>
                    <w:right w:val="single" w:sz="4" w:space="0" w:color="D9D9D9"/>
                    <w:insideH w:val="single" w:sz="4" w:space="0" w:color="D9D9D9"/>
                    <w:insideV w:val="single" w:sz="4" w:space="0" w:color="D9D9D9"/>
                  </w:tblBorders>
                  <w:shd w:val="clear" w:color="auto" w:fill="F7F7F7"/>
                  <w:tblLayout w:type="fixed"/>
                  <w:tblCellMar>
                    <w:left w:w="0" w:type="dxa"/>
                    <w:right w:w="0" w:type="dxa"/>
                  </w:tblCellMar>
                  <w:tblLook w:val="04A0" w:firstRow="1" w:lastRow="0" w:firstColumn="1" w:lastColumn="0" w:noHBand="0" w:noVBand="1"/>
                </w:tblPr>
                <w:tblGrid>
                  <w:gridCol w:w="2943"/>
                  <w:gridCol w:w="1617"/>
                  <w:gridCol w:w="2345"/>
                  <w:gridCol w:w="2339"/>
                  <w:gridCol w:w="2339"/>
                  <w:gridCol w:w="7"/>
                  <w:gridCol w:w="2332"/>
                  <w:gridCol w:w="20"/>
                </w:tblGrid>
                <w:tr w:rsidR="001B3C78" w:rsidTr="00847E06">
                  <w:trPr>
                    <w:trHeight w:val="288"/>
                  </w:trPr>
                  <w:tc>
                    <w:tcPr>
                      <w:tcW w:w="2943" w:type="dxa"/>
                      <w:tcBorders>
                        <w:top w:val="single" w:sz="4" w:space="0" w:color="D9D9D9"/>
                      </w:tcBorders>
                      <w:shd w:val="clear" w:color="auto" w:fill="F7F7F7"/>
                      <w:vAlign w:val="center"/>
                    </w:tcPr>
                    <w:p w:rsidR="006B2F25" w:rsidRPr="00AA6C25" w:rsidRDefault="00643373" w:rsidP="006B2F25">
                      <w:pPr>
                        <w:pStyle w:val="Normal65"/>
                        <w:spacing w:before="60" w:after="60"/>
                        <w:ind w:left="115"/>
                        <w:rPr>
                          <w:rFonts w:asciiTheme="minorHAnsi" w:eastAsia="Times New Roman" w:hAnsiTheme="minorHAnsi"/>
                          <w:b/>
                          <w:color w:val="404040"/>
                          <w:sz w:val="22"/>
                          <w:szCs w:val="22"/>
                        </w:rPr>
                      </w:pPr>
                      <w:r w:rsidRPr="00AA6C25">
                        <w:rPr>
                          <w:rFonts w:asciiTheme="minorHAnsi" w:hAnsiTheme="minorHAnsi"/>
                          <w:b/>
                          <w:bCs/>
                          <w:color w:val="404040"/>
                          <w:sz w:val="22"/>
                          <w:szCs w:val="22"/>
                        </w:rPr>
                        <w:t>Indicator Name</w:t>
                      </w:r>
                    </w:p>
                  </w:tc>
                  <w:tc>
                    <w:tcPr>
                      <w:tcW w:w="1616" w:type="dxa"/>
                      <w:tcBorders>
                        <w:top w:val="single" w:sz="4" w:space="0" w:color="D9D9D9"/>
                      </w:tcBorders>
                      <w:shd w:val="clear" w:color="auto" w:fill="F7F7F7"/>
                      <w:vAlign w:val="center"/>
                    </w:tcPr>
                    <w:p w:rsidR="006B2F25" w:rsidRPr="00AA6C25" w:rsidRDefault="00643373" w:rsidP="006B2F25">
                      <w:pPr>
                        <w:pStyle w:val="Normal65"/>
                        <w:spacing w:before="60" w:after="60"/>
                        <w:ind w:left="115"/>
                        <w:rPr>
                          <w:rFonts w:asciiTheme="minorHAnsi" w:eastAsia="Times New Roman" w:hAnsiTheme="minorHAnsi"/>
                          <w:b/>
                          <w:color w:val="404040"/>
                          <w:sz w:val="22"/>
                          <w:szCs w:val="22"/>
                        </w:rPr>
                      </w:pPr>
                      <w:r w:rsidRPr="00AA6C25">
                        <w:rPr>
                          <w:rFonts w:asciiTheme="minorHAnsi" w:eastAsia="Times New Roman" w:hAnsiTheme="minorHAnsi"/>
                          <w:b/>
                          <w:color w:val="404040"/>
                          <w:sz w:val="22"/>
                          <w:szCs w:val="22"/>
                        </w:rPr>
                        <w:t>Unit of Measure</w:t>
                      </w:r>
                    </w:p>
                  </w:tc>
                  <w:tc>
                    <w:tcPr>
                      <w:tcW w:w="2346" w:type="dxa"/>
                      <w:tcBorders>
                        <w:top w:val="single" w:sz="4" w:space="0" w:color="D9D9D9"/>
                      </w:tcBorders>
                      <w:shd w:val="clear" w:color="auto" w:fill="F7F7F7"/>
                      <w:vAlign w:val="center"/>
                    </w:tcPr>
                    <w:p w:rsidR="006B2F25" w:rsidRPr="00AA6C25" w:rsidRDefault="00643373" w:rsidP="006B2F25">
                      <w:pPr>
                        <w:pStyle w:val="Normal65"/>
                        <w:spacing w:before="60" w:after="60"/>
                        <w:ind w:left="115"/>
                        <w:rPr>
                          <w:rFonts w:asciiTheme="minorHAnsi" w:eastAsia="Times New Roman" w:hAnsiTheme="minorHAnsi"/>
                          <w:b/>
                          <w:color w:val="404040"/>
                          <w:sz w:val="22"/>
                          <w:szCs w:val="22"/>
                        </w:rPr>
                      </w:pPr>
                      <w:r w:rsidRPr="00AA6C25">
                        <w:rPr>
                          <w:rFonts w:asciiTheme="minorHAnsi" w:eastAsia="Times New Roman" w:hAnsiTheme="minorHAnsi"/>
                          <w:b/>
                          <w:color w:val="404040"/>
                          <w:sz w:val="22"/>
                          <w:szCs w:val="22"/>
                        </w:rPr>
                        <w:t>Baseline</w:t>
                      </w:r>
                    </w:p>
                  </w:tc>
                  <w:tc>
                    <w:tcPr>
                      <w:tcW w:w="2340" w:type="dxa"/>
                      <w:tcBorders>
                        <w:top w:val="single" w:sz="4" w:space="0" w:color="D9D9D9"/>
                      </w:tcBorders>
                      <w:shd w:val="clear" w:color="auto" w:fill="F7F7F7"/>
                      <w:vAlign w:val="center"/>
                    </w:tcPr>
                    <w:p w:rsidR="006B2F25" w:rsidRPr="00AA6C25" w:rsidRDefault="00643373" w:rsidP="006B2F25">
                      <w:pPr>
                        <w:pStyle w:val="Normal65"/>
                        <w:spacing w:before="60" w:after="60"/>
                        <w:ind w:left="115"/>
                        <w:rPr>
                          <w:rFonts w:asciiTheme="minorHAnsi" w:eastAsia="Times New Roman" w:hAnsiTheme="minorHAnsi"/>
                          <w:b/>
                          <w:color w:val="404040"/>
                          <w:sz w:val="22"/>
                          <w:szCs w:val="22"/>
                        </w:rPr>
                      </w:pPr>
                      <w:r w:rsidRPr="00AA6C25">
                        <w:rPr>
                          <w:rFonts w:asciiTheme="minorHAnsi" w:eastAsia="Times New Roman" w:hAnsiTheme="minorHAnsi"/>
                          <w:b/>
                          <w:color w:val="404040"/>
                          <w:sz w:val="22"/>
                          <w:szCs w:val="22"/>
                        </w:rPr>
                        <w:t>Original Target</w:t>
                      </w:r>
                    </w:p>
                  </w:tc>
                  <w:tc>
                    <w:tcPr>
                      <w:tcW w:w="2347" w:type="dxa"/>
                      <w:gridSpan w:val="2"/>
                      <w:tcBorders>
                        <w:top w:val="single" w:sz="4" w:space="0" w:color="D9D9D9"/>
                      </w:tcBorders>
                      <w:shd w:val="clear" w:color="auto" w:fill="F7F7F7"/>
                      <w:vAlign w:val="center"/>
                    </w:tcPr>
                    <w:p w:rsidR="006B2F25" w:rsidRPr="00AA6C25" w:rsidRDefault="00643373" w:rsidP="006B2F25">
                      <w:pPr>
                        <w:pStyle w:val="Normal65"/>
                        <w:spacing w:before="60" w:after="60"/>
                        <w:ind w:left="115"/>
                        <w:rPr>
                          <w:rFonts w:asciiTheme="minorHAnsi" w:eastAsia="Times New Roman" w:hAnsiTheme="minorHAnsi"/>
                          <w:b/>
                          <w:color w:val="404040"/>
                          <w:sz w:val="22"/>
                          <w:szCs w:val="22"/>
                        </w:rPr>
                      </w:pPr>
                      <w:r w:rsidRPr="00AA6C25">
                        <w:rPr>
                          <w:rFonts w:asciiTheme="minorHAnsi" w:eastAsia="Times New Roman" w:hAnsiTheme="minorHAnsi"/>
                          <w:b/>
                          <w:color w:val="404040"/>
                          <w:sz w:val="22"/>
                          <w:szCs w:val="22"/>
                        </w:rPr>
                        <w:t xml:space="preserve">Formally Revised </w:t>
                      </w:r>
                    </w:p>
                    <w:p w:rsidR="006B2F25" w:rsidRPr="00AA6C25" w:rsidRDefault="00643373" w:rsidP="006B2F25">
                      <w:pPr>
                        <w:pStyle w:val="Normal65"/>
                        <w:spacing w:before="60" w:after="60"/>
                        <w:ind w:left="115"/>
                        <w:rPr>
                          <w:rFonts w:asciiTheme="minorHAnsi" w:eastAsia="Times New Roman" w:hAnsiTheme="minorHAnsi"/>
                          <w:b/>
                          <w:color w:val="404040"/>
                          <w:sz w:val="22"/>
                          <w:szCs w:val="22"/>
                        </w:rPr>
                      </w:pPr>
                      <w:r w:rsidRPr="00AA6C25">
                        <w:rPr>
                          <w:rFonts w:asciiTheme="minorHAnsi" w:eastAsia="Times New Roman" w:hAnsiTheme="minorHAnsi"/>
                          <w:b/>
                          <w:color w:val="404040"/>
                          <w:sz w:val="22"/>
                          <w:szCs w:val="22"/>
                        </w:rPr>
                        <w:t>Target</w:t>
                      </w:r>
                    </w:p>
                  </w:tc>
                  <w:tc>
                    <w:tcPr>
                      <w:tcW w:w="2350" w:type="dxa"/>
                      <w:gridSpan w:val="2"/>
                      <w:tcBorders>
                        <w:top w:val="single" w:sz="4" w:space="0" w:color="D9D9D9"/>
                      </w:tcBorders>
                      <w:shd w:val="clear" w:color="auto" w:fill="F7F7F7"/>
                      <w:vAlign w:val="center"/>
                    </w:tcPr>
                    <w:p w:rsidR="006B2F25" w:rsidRPr="00AA6C25" w:rsidRDefault="00643373" w:rsidP="006B2F25">
                      <w:pPr>
                        <w:pStyle w:val="Normal65"/>
                        <w:spacing w:before="60" w:after="60"/>
                        <w:ind w:left="115"/>
                        <w:rPr>
                          <w:rFonts w:asciiTheme="minorHAnsi" w:eastAsia="Times New Roman" w:hAnsiTheme="minorHAnsi"/>
                          <w:b/>
                          <w:color w:val="404040"/>
                          <w:sz w:val="22"/>
                          <w:szCs w:val="22"/>
                        </w:rPr>
                      </w:pPr>
                      <w:r w:rsidRPr="00AA6C25">
                        <w:rPr>
                          <w:rFonts w:asciiTheme="minorHAnsi" w:eastAsia="Times New Roman" w:hAnsiTheme="minorHAnsi"/>
                          <w:b/>
                          <w:color w:val="404040"/>
                          <w:sz w:val="22"/>
                          <w:szCs w:val="22"/>
                        </w:rPr>
                        <w:t>Actual Achieved at Completion</w:t>
                      </w:r>
                    </w:p>
                  </w:tc>
                </w:tr>
                <w:tr w:rsidR="001B3C78" w:rsidTr="00847E06">
                  <w:trPr>
                    <w:gridAfter w:val="1"/>
                    <w:wAfter w:w="20" w:type="dxa"/>
                    <w:trHeight w:val="368"/>
                  </w:trPr>
                  <w:tc>
                    <w:tcPr>
                      <w:tcW w:w="2943" w:type="dxa"/>
                      <w:vMerge w:val="restart"/>
                      <w:tcBorders>
                        <w:top w:val="single" w:sz="4" w:space="0" w:color="D9D9D9"/>
                      </w:tcBorders>
                      <w:shd w:val="clear" w:color="auto" w:fill="F7F7F7"/>
                    </w:tcPr>
                    <w:p w:rsidR="006B2F25" w:rsidRPr="00C63E2C" w:rsidRDefault="00643373" w:rsidP="006B2F25">
                      <w:pPr>
                        <w:pStyle w:val="Normal65"/>
                        <w:spacing w:before="100" w:after="100"/>
                        <w:ind w:left="144" w:right="144"/>
                        <w:rPr>
                          <w:rFonts w:asciiTheme="minorHAnsi" w:hAnsiTheme="minorHAnsi"/>
                          <w:b/>
                          <w:bCs/>
                          <w:color w:val="7F7F7F"/>
                          <w:sz w:val="22"/>
                          <w:szCs w:val="22"/>
                        </w:rPr>
                      </w:pPr>
                      <w:r w:rsidRPr="00C63E2C">
                        <w:rPr>
                          <w:rFonts w:asciiTheme="minorHAnsi" w:hAnsiTheme="minorHAnsi"/>
                          <w:noProof/>
                          <w:sz w:val="22"/>
                          <w:szCs w:val="22"/>
                        </w:rPr>
                        <w:t>EE Communication Strategy</w:t>
                      </w:r>
                    </w:p>
                  </w:tc>
                  <w:tc>
                    <w:tcPr>
                      <w:tcW w:w="1616" w:type="dxa"/>
                      <w:tcBorders>
                        <w:top w:val="single" w:sz="4" w:space="0" w:color="D9D9D9"/>
                        <w:bottom w:val="nil"/>
                      </w:tcBorders>
                      <w:shd w:val="clear" w:color="auto" w:fill="F7F7F7"/>
                    </w:tcPr>
                    <w:p w:rsidR="006B2F25" w:rsidRPr="00C63E2C" w:rsidRDefault="00643373" w:rsidP="006B2F25">
                      <w:pPr>
                        <w:pStyle w:val="Normal65"/>
                        <w:spacing w:before="100" w:after="100"/>
                        <w:ind w:left="144"/>
                        <w:rPr>
                          <w:rFonts w:asciiTheme="minorHAnsi" w:hAnsiTheme="minorHAnsi"/>
                          <w:bCs/>
                          <w:sz w:val="22"/>
                          <w:szCs w:val="22"/>
                        </w:rPr>
                      </w:pPr>
                      <w:r w:rsidRPr="00C63E2C">
                        <w:rPr>
                          <w:rFonts w:asciiTheme="minorHAnsi" w:hAnsiTheme="minorHAnsi"/>
                          <w:bCs/>
                          <w:noProof/>
                          <w:sz w:val="22"/>
                          <w:szCs w:val="22"/>
                        </w:rPr>
                        <w:t>Text</w:t>
                      </w:r>
                    </w:p>
                  </w:tc>
                  <w:tc>
                    <w:tcPr>
                      <w:tcW w:w="2346" w:type="dxa"/>
                      <w:tcBorders>
                        <w:top w:val="single" w:sz="4" w:space="0" w:color="D9D9D9"/>
                        <w:bottom w:val="nil"/>
                      </w:tcBorders>
                      <w:shd w:val="clear" w:color="auto" w:fill="F7F7F7"/>
                    </w:tcPr>
                    <w:p w:rsidR="006B2F25" w:rsidRPr="00C63E2C" w:rsidRDefault="00643373" w:rsidP="006B2F25">
                      <w:pPr>
                        <w:pStyle w:val="Normal65"/>
                        <w:spacing w:before="100" w:after="100"/>
                        <w:ind w:left="144" w:right="144"/>
                        <w:rPr>
                          <w:rFonts w:asciiTheme="minorHAnsi" w:hAnsiTheme="minorHAnsi"/>
                          <w:bCs/>
                          <w:sz w:val="22"/>
                          <w:szCs w:val="22"/>
                        </w:rPr>
                      </w:pPr>
                      <w:r w:rsidRPr="00C63E2C">
                        <w:rPr>
                          <w:rFonts w:asciiTheme="minorHAnsi" w:hAnsiTheme="minorHAnsi"/>
                          <w:noProof/>
                          <w:sz w:val="22"/>
                          <w:szCs w:val="22"/>
                        </w:rPr>
                        <w:t>Not developed</w:t>
                      </w:r>
                    </w:p>
                  </w:tc>
                  <w:tc>
                    <w:tcPr>
                      <w:tcW w:w="2340" w:type="dxa"/>
                      <w:tcBorders>
                        <w:top w:val="single" w:sz="4" w:space="0" w:color="D9D9D9"/>
                        <w:bottom w:val="nil"/>
                      </w:tcBorders>
                      <w:shd w:val="clear" w:color="auto" w:fill="F7F7F7"/>
                    </w:tcPr>
                    <w:p w:rsidR="006B2F25" w:rsidRPr="00C63E2C" w:rsidRDefault="00643373" w:rsidP="006B2F25">
                      <w:pPr>
                        <w:pStyle w:val="Normal65"/>
                        <w:spacing w:before="100" w:after="100"/>
                        <w:ind w:left="144" w:right="144"/>
                        <w:rPr>
                          <w:rFonts w:asciiTheme="minorHAnsi" w:hAnsiTheme="minorHAnsi"/>
                          <w:bCs/>
                          <w:sz w:val="22"/>
                          <w:szCs w:val="22"/>
                        </w:rPr>
                      </w:pPr>
                      <w:r w:rsidRPr="00C63E2C">
                        <w:rPr>
                          <w:rFonts w:asciiTheme="minorHAnsi" w:hAnsiTheme="minorHAnsi"/>
                          <w:bCs/>
                          <w:noProof/>
                          <w:sz w:val="22"/>
                          <w:szCs w:val="22"/>
                        </w:rPr>
                        <w:t>Completed</w:t>
                      </w:r>
                    </w:p>
                  </w:tc>
                  <w:tc>
                    <w:tcPr>
                      <w:tcW w:w="2340" w:type="dxa"/>
                      <w:tcBorders>
                        <w:top w:val="single" w:sz="4" w:space="0" w:color="D9D9D9"/>
                        <w:bottom w:val="nil"/>
                      </w:tcBorders>
                      <w:shd w:val="clear" w:color="auto" w:fill="F7F7F7"/>
                    </w:tcPr>
                    <w:p w:rsidR="006B2F25" w:rsidRPr="00C63E2C" w:rsidRDefault="00643373" w:rsidP="006B2F25">
                      <w:pPr>
                        <w:pStyle w:val="Normal65"/>
                        <w:spacing w:before="100" w:after="100"/>
                        <w:ind w:left="144" w:right="144"/>
                        <w:rPr>
                          <w:rFonts w:asciiTheme="minorHAnsi" w:hAnsiTheme="minorHAnsi"/>
                          <w:bCs/>
                          <w:sz w:val="22"/>
                          <w:szCs w:val="22"/>
                        </w:rPr>
                      </w:pPr>
                      <w:r w:rsidRPr="00C63E2C">
                        <w:rPr>
                          <w:rFonts w:asciiTheme="minorHAnsi" w:hAnsiTheme="minorHAnsi"/>
                          <w:bCs/>
                          <w:noProof/>
                          <w:sz w:val="22"/>
                          <w:szCs w:val="22"/>
                        </w:rPr>
                        <w:t>Completed</w:t>
                      </w:r>
                    </w:p>
                  </w:tc>
                  <w:tc>
                    <w:tcPr>
                      <w:tcW w:w="2340" w:type="dxa"/>
                      <w:gridSpan w:val="2"/>
                      <w:tcBorders>
                        <w:top w:val="single" w:sz="4" w:space="0" w:color="D9D9D9"/>
                        <w:bottom w:val="nil"/>
                      </w:tcBorders>
                      <w:shd w:val="clear" w:color="auto" w:fill="F7F7F7"/>
                    </w:tcPr>
                    <w:p w:rsidR="006B2F25" w:rsidRPr="00C63E2C" w:rsidRDefault="00643373" w:rsidP="006B2F25">
                      <w:pPr>
                        <w:pStyle w:val="Normal65"/>
                        <w:spacing w:before="100" w:after="100"/>
                        <w:ind w:left="144" w:right="144"/>
                        <w:rPr>
                          <w:rFonts w:asciiTheme="minorHAnsi" w:hAnsiTheme="minorHAnsi"/>
                          <w:bCs/>
                          <w:sz w:val="22"/>
                          <w:szCs w:val="22"/>
                        </w:rPr>
                      </w:pPr>
                      <w:r>
                        <w:rPr>
                          <w:rFonts w:asciiTheme="minorHAnsi" w:hAnsiTheme="minorHAnsi"/>
                          <w:bCs/>
                          <w:noProof/>
                          <w:sz w:val="22"/>
                          <w:szCs w:val="22"/>
                        </w:rPr>
                        <w:t>Completed</w:t>
                      </w:r>
                    </w:p>
                  </w:tc>
                </w:tr>
                <w:tr w:rsidR="001B3C78" w:rsidTr="00847E06">
                  <w:trPr>
                    <w:gridAfter w:val="1"/>
                    <w:wAfter w:w="20" w:type="dxa"/>
                    <w:trHeight w:val="367"/>
                  </w:trPr>
                  <w:tc>
                    <w:tcPr>
                      <w:tcW w:w="2943" w:type="dxa"/>
                      <w:vMerge/>
                      <w:shd w:val="clear" w:color="auto" w:fill="F7F7F7"/>
                    </w:tcPr>
                    <w:p w:rsidR="006B2F25" w:rsidRPr="00C63E2C" w:rsidRDefault="006B2F25" w:rsidP="006B2F25">
                      <w:pPr>
                        <w:pStyle w:val="Normal65"/>
                        <w:spacing w:before="100" w:after="100"/>
                        <w:ind w:left="144" w:right="144"/>
                        <w:rPr>
                          <w:rFonts w:asciiTheme="minorHAnsi" w:hAnsiTheme="minorHAnsi"/>
                          <w:b/>
                          <w:bCs/>
                          <w:color w:val="7F7F7F"/>
                          <w:sz w:val="22"/>
                          <w:szCs w:val="22"/>
                        </w:rPr>
                      </w:pPr>
                    </w:p>
                  </w:tc>
                  <w:tc>
                    <w:tcPr>
                      <w:tcW w:w="1616" w:type="dxa"/>
                      <w:tcBorders>
                        <w:top w:val="nil"/>
                        <w:bottom w:val="single" w:sz="4" w:space="0" w:color="D9D9D9"/>
                      </w:tcBorders>
                      <w:shd w:val="clear" w:color="auto" w:fill="F7F7F7"/>
                    </w:tcPr>
                    <w:p w:rsidR="006B2F25" w:rsidRPr="00C63E2C" w:rsidRDefault="006B2F25" w:rsidP="006B2F25">
                      <w:pPr>
                        <w:pStyle w:val="Normal65"/>
                        <w:spacing w:before="100" w:after="100"/>
                        <w:ind w:left="144"/>
                        <w:rPr>
                          <w:rFonts w:asciiTheme="minorHAnsi" w:hAnsiTheme="minorHAnsi"/>
                          <w:bCs/>
                          <w:sz w:val="22"/>
                          <w:szCs w:val="22"/>
                        </w:rPr>
                      </w:pPr>
                    </w:p>
                  </w:tc>
                  <w:tc>
                    <w:tcPr>
                      <w:tcW w:w="2346" w:type="dxa"/>
                      <w:tcBorders>
                        <w:top w:val="nil"/>
                        <w:bottom w:val="single" w:sz="4" w:space="0" w:color="D9D9D9"/>
                      </w:tcBorders>
                      <w:shd w:val="clear" w:color="auto" w:fill="F7F7F7"/>
                    </w:tcPr>
                    <w:p w:rsidR="006B2F25" w:rsidRPr="00C63E2C" w:rsidRDefault="00643373" w:rsidP="006B2F25">
                      <w:pPr>
                        <w:pStyle w:val="Normal65"/>
                        <w:spacing w:before="100" w:after="100"/>
                        <w:ind w:left="144" w:right="144"/>
                        <w:rPr>
                          <w:rFonts w:asciiTheme="minorHAnsi" w:hAnsiTheme="minorHAnsi"/>
                          <w:noProof/>
                          <w:sz w:val="22"/>
                          <w:szCs w:val="22"/>
                        </w:rPr>
                      </w:pPr>
                      <w:r w:rsidRPr="00C63E2C">
                        <w:rPr>
                          <w:rFonts w:asciiTheme="minorHAnsi" w:hAnsiTheme="minorHAnsi"/>
                          <w:noProof/>
                          <w:sz w:val="22"/>
                          <w:szCs w:val="22"/>
                        </w:rPr>
                        <w:t>17-Jun-2010</w:t>
                      </w:r>
                    </w:p>
                  </w:tc>
                  <w:tc>
                    <w:tcPr>
                      <w:tcW w:w="2340" w:type="dxa"/>
                      <w:tcBorders>
                        <w:top w:val="nil"/>
                        <w:bottom w:val="single" w:sz="4" w:space="0" w:color="D9D9D9"/>
                      </w:tcBorders>
                      <w:shd w:val="clear" w:color="auto" w:fill="F7F7F7"/>
                    </w:tcPr>
                    <w:p w:rsidR="006B2F25" w:rsidRPr="00C63E2C" w:rsidRDefault="00643373" w:rsidP="006B2F25">
                      <w:pPr>
                        <w:pStyle w:val="Normal65"/>
                        <w:spacing w:before="100" w:after="100"/>
                        <w:ind w:left="144" w:right="144"/>
                        <w:rPr>
                          <w:rFonts w:asciiTheme="minorHAnsi" w:hAnsiTheme="minorHAnsi"/>
                          <w:noProof/>
                          <w:sz w:val="22"/>
                          <w:szCs w:val="22"/>
                        </w:rPr>
                      </w:pPr>
                      <w:r w:rsidRPr="00C63E2C">
                        <w:rPr>
                          <w:rFonts w:asciiTheme="minorHAnsi" w:hAnsiTheme="minorHAnsi"/>
                          <w:noProof/>
                          <w:sz w:val="22"/>
                          <w:szCs w:val="22"/>
                        </w:rPr>
                        <w:t>31-Dec-2012</w:t>
                      </w:r>
                    </w:p>
                  </w:tc>
                  <w:tc>
                    <w:tcPr>
                      <w:tcW w:w="2340" w:type="dxa"/>
                      <w:tcBorders>
                        <w:top w:val="nil"/>
                        <w:bottom w:val="single" w:sz="4" w:space="0" w:color="D9D9D9"/>
                      </w:tcBorders>
                      <w:shd w:val="clear" w:color="auto" w:fill="F7F7F7"/>
                    </w:tcPr>
                    <w:p w:rsidR="006B2F25" w:rsidRPr="00C63E2C" w:rsidRDefault="00643373" w:rsidP="006B2F25">
                      <w:pPr>
                        <w:pStyle w:val="Normal65"/>
                        <w:spacing w:before="100" w:after="100"/>
                        <w:ind w:left="144" w:right="144"/>
                        <w:rPr>
                          <w:rFonts w:asciiTheme="minorHAnsi" w:hAnsiTheme="minorHAnsi"/>
                          <w:noProof/>
                          <w:sz w:val="22"/>
                          <w:szCs w:val="22"/>
                        </w:rPr>
                      </w:pPr>
                      <w:r w:rsidRPr="00C63E2C">
                        <w:rPr>
                          <w:rFonts w:asciiTheme="minorHAnsi" w:hAnsiTheme="minorHAnsi"/>
                          <w:noProof/>
                          <w:sz w:val="22"/>
                          <w:szCs w:val="22"/>
                        </w:rPr>
                        <w:t>31-Dec-2015</w:t>
                      </w:r>
                    </w:p>
                  </w:tc>
                  <w:tc>
                    <w:tcPr>
                      <w:tcW w:w="2340" w:type="dxa"/>
                      <w:gridSpan w:val="2"/>
                      <w:tcBorders>
                        <w:top w:val="nil"/>
                        <w:bottom w:val="single" w:sz="4" w:space="0" w:color="D9D9D9"/>
                      </w:tcBorders>
                      <w:shd w:val="clear" w:color="auto" w:fill="F7F7F7"/>
                    </w:tcPr>
                    <w:p w:rsidR="006B2F25" w:rsidRPr="00C63E2C" w:rsidRDefault="00643373" w:rsidP="006B2F25">
                      <w:pPr>
                        <w:pStyle w:val="Normal65"/>
                        <w:spacing w:before="100" w:after="100"/>
                        <w:ind w:left="144" w:right="144"/>
                        <w:rPr>
                          <w:rFonts w:asciiTheme="minorHAnsi" w:hAnsiTheme="minorHAnsi"/>
                          <w:noProof/>
                          <w:sz w:val="22"/>
                          <w:szCs w:val="22"/>
                        </w:rPr>
                      </w:pPr>
                      <w:r w:rsidRPr="00C63E2C">
                        <w:rPr>
                          <w:rFonts w:asciiTheme="minorHAnsi" w:hAnsiTheme="minorHAnsi"/>
                          <w:noProof/>
                          <w:sz w:val="22"/>
                          <w:szCs w:val="22"/>
                        </w:rPr>
                        <w:t>01-Mar-2015</w:t>
                      </w:r>
                    </w:p>
                  </w:tc>
                </w:tr>
                <w:tr w:rsidR="001B3C78" w:rsidTr="00847E06">
                  <w:trPr>
                    <w:gridAfter w:val="1"/>
                    <w:wAfter w:w="20" w:type="dxa"/>
                    <w:trHeight w:val="288"/>
                  </w:trPr>
                  <w:tc>
                    <w:tcPr>
                      <w:tcW w:w="13922" w:type="dxa"/>
                      <w:gridSpan w:val="7"/>
                      <w:tcBorders>
                        <w:bottom w:val="single" w:sz="4" w:space="0" w:color="D9D9D9"/>
                      </w:tcBorders>
                      <w:shd w:val="clear" w:color="auto" w:fill="F7F7F7"/>
                    </w:tcPr>
                    <w:p w:rsidR="006B2F25" w:rsidRPr="00C63E2C" w:rsidRDefault="006B2F25" w:rsidP="006B2F25">
                      <w:pPr>
                        <w:pStyle w:val="Normal65"/>
                        <w:spacing w:line="14" w:lineRule="exact"/>
                        <w:ind w:left="72"/>
                        <w:rPr>
                          <w:rFonts w:asciiTheme="minorHAnsi" w:hAnsiTheme="minorHAnsi"/>
                          <w:noProof/>
                          <w:sz w:val="22"/>
                          <w:szCs w:val="22"/>
                        </w:rPr>
                      </w:pPr>
                    </w:p>
                  </w:tc>
                </w:tr>
                <w:tr w:rsidR="001B3C78" w:rsidTr="00847E06">
                  <w:trPr>
                    <w:gridAfter w:val="1"/>
                    <w:wAfter w:w="20" w:type="dxa"/>
                    <w:trHeight w:val="288"/>
                  </w:trPr>
                  <w:tc>
                    <w:tcPr>
                      <w:tcW w:w="13922" w:type="dxa"/>
                      <w:gridSpan w:val="7"/>
                      <w:tcBorders>
                        <w:top w:val="single" w:sz="4" w:space="0" w:color="D9D9D9"/>
                        <w:bottom w:val="single" w:sz="4" w:space="0" w:color="D9D9D9"/>
                      </w:tcBorders>
                      <w:shd w:val="clear" w:color="auto" w:fill="F7F7F7"/>
                    </w:tcPr>
                    <w:p w:rsidR="006B2F25" w:rsidRPr="00C63E2C" w:rsidRDefault="00643373" w:rsidP="00D87C3F">
                      <w:pPr>
                        <w:pStyle w:val="Normal65"/>
                        <w:ind w:left="90"/>
                        <w:rPr>
                          <w:rFonts w:asciiTheme="minorHAnsi" w:hAnsiTheme="minorHAnsi"/>
                          <w:sz w:val="22"/>
                          <w:szCs w:val="22"/>
                        </w:rPr>
                      </w:pPr>
                      <w:r w:rsidRPr="00055E38">
                        <w:rPr>
                          <w:rFonts w:asciiTheme="minorHAnsi" w:eastAsia="Times New Roman" w:hAnsiTheme="minorHAnsi"/>
                          <w:b/>
                          <w:bCs/>
                          <w:color w:val="7F7F7F"/>
                          <w:sz w:val="22"/>
                          <w:szCs w:val="22"/>
                        </w:rPr>
                        <w:t>Comments (achievements against targets):</w:t>
                      </w:r>
                      <w:r w:rsidRPr="00055E38">
                        <w:rPr>
                          <w:rFonts w:asciiTheme="minorHAnsi" w:eastAsia="Times New Roman" w:hAnsiTheme="minorHAnsi"/>
                          <w:bCs/>
                          <w:color w:val="7F7F7F"/>
                          <w:sz w:val="22"/>
                          <w:szCs w:val="22"/>
                        </w:rPr>
                        <w:t xml:space="preserve"> </w:t>
                      </w:r>
                      <w:r w:rsidR="00D87C3F">
                        <w:rPr>
                          <w:rFonts w:asciiTheme="minorHAnsi" w:hAnsiTheme="minorHAnsi"/>
                          <w:noProof/>
                          <w:sz w:val="22"/>
                          <w:szCs w:val="22"/>
                        </w:rPr>
                        <w:t>The energy efficiency communication strategy was prepared by the project coordination unit with support from the Bank team, and endorsed by the Prime Minister on October 10, 2014 (Resolution #06/1-669).</w:t>
                      </w:r>
                    </w:p>
                  </w:tc>
                </w:tr>
                <w:tr w:rsidR="001B3C78" w:rsidTr="00847E06">
                  <w:trPr>
                    <w:gridAfter w:val="1"/>
                    <w:wAfter w:w="20" w:type="dxa"/>
                    <w:trHeight w:val="288"/>
                  </w:trPr>
                  <w:tc>
                    <w:tcPr>
                      <w:tcW w:w="13922" w:type="dxa"/>
                      <w:gridSpan w:val="7"/>
                      <w:tcBorders>
                        <w:top w:val="single" w:sz="4" w:space="0" w:color="D9D9D9"/>
                        <w:left w:val="nil"/>
                        <w:bottom w:val="nil"/>
                        <w:right w:val="nil"/>
                      </w:tcBorders>
                      <w:shd w:val="clear" w:color="auto" w:fill="F7F7F7"/>
                    </w:tcPr>
                    <w:p w:rsidR="006B2F25" w:rsidRPr="00055E38" w:rsidRDefault="006B2F25" w:rsidP="006B2F25">
                      <w:pPr>
                        <w:pStyle w:val="Normal65"/>
                        <w:ind w:left="90"/>
                        <w:rPr>
                          <w:rFonts w:asciiTheme="minorHAnsi" w:eastAsia="Times New Roman" w:hAnsiTheme="minorHAnsi"/>
                          <w:b/>
                          <w:bCs/>
                          <w:color w:val="7F7F7F"/>
                          <w:sz w:val="22"/>
                          <w:szCs w:val="22"/>
                        </w:rPr>
                      </w:pPr>
                    </w:p>
                  </w:tc>
                </w:tr>
              </w:tbl>
              <w:p w:rsidR="00C63E2C" w:rsidRPr="00C63E2C" w:rsidRDefault="00C63E2C" w:rsidP="00C63E2C">
                <w:pPr>
                  <w:pStyle w:val="Normal65"/>
                  <w:shd w:val="clear" w:color="auto" w:fill="F7F7F7"/>
                  <w:spacing w:line="14" w:lineRule="exact"/>
                  <w:ind w:left="-115" w:right="-418"/>
                  <w:rPr>
                    <w:rFonts w:asciiTheme="minorHAnsi" w:hAnsiTheme="minorHAnsi"/>
                    <w:b/>
                    <w:bCs/>
                    <w:color w:val="7F7F7F" w:themeColor="text1" w:themeTint="80"/>
                    <w:sz w:val="22"/>
                    <w:szCs w:val="22"/>
                  </w:rPr>
                </w:pPr>
              </w:p>
              <w:p w:rsidR="00C63E2C" w:rsidRPr="00C63E2C" w:rsidRDefault="00C63E2C" w:rsidP="00C63E2C">
                <w:pPr>
                  <w:pStyle w:val="Normal65"/>
                  <w:shd w:val="clear" w:color="auto" w:fill="F7F7F7"/>
                  <w:spacing w:line="14" w:lineRule="exact"/>
                  <w:ind w:left="-115" w:right="-418"/>
                  <w:rPr>
                    <w:rFonts w:asciiTheme="minorHAnsi" w:hAnsiTheme="minorHAnsi"/>
                    <w:b/>
                    <w:bCs/>
                    <w:color w:val="7F7F7F" w:themeColor="text1" w:themeTint="80"/>
                    <w:sz w:val="22"/>
                    <w:szCs w:val="22"/>
                  </w:rPr>
                </w:pPr>
              </w:p>
              <w:tbl>
                <w:tblPr>
                  <w:tblStyle w:val="TableGrid101"/>
                  <w:tblW w:w="13942" w:type="dxa"/>
                  <w:tblBorders>
                    <w:top w:val="single" w:sz="4" w:space="0" w:color="D9D9D9"/>
                    <w:left w:val="single" w:sz="4" w:space="0" w:color="D9D9D9"/>
                    <w:bottom w:val="none" w:sz="0" w:space="0" w:color="auto"/>
                    <w:right w:val="single" w:sz="4" w:space="0" w:color="D9D9D9"/>
                    <w:insideH w:val="single" w:sz="4" w:space="0" w:color="D9D9D9"/>
                    <w:insideV w:val="single" w:sz="4" w:space="0" w:color="D9D9D9"/>
                  </w:tblBorders>
                  <w:shd w:val="clear" w:color="auto" w:fill="F7F7F7"/>
                  <w:tblLayout w:type="fixed"/>
                  <w:tblCellMar>
                    <w:left w:w="0" w:type="dxa"/>
                    <w:right w:w="0" w:type="dxa"/>
                  </w:tblCellMar>
                  <w:tblLook w:val="04A0" w:firstRow="1" w:lastRow="0" w:firstColumn="1" w:lastColumn="0" w:noHBand="0" w:noVBand="1"/>
                </w:tblPr>
                <w:tblGrid>
                  <w:gridCol w:w="2943"/>
                  <w:gridCol w:w="1617"/>
                  <w:gridCol w:w="2345"/>
                  <w:gridCol w:w="2339"/>
                  <w:gridCol w:w="2339"/>
                  <w:gridCol w:w="7"/>
                  <w:gridCol w:w="2332"/>
                  <w:gridCol w:w="20"/>
                </w:tblGrid>
                <w:tr w:rsidR="001B3C78" w:rsidTr="00847E06">
                  <w:trPr>
                    <w:gridAfter w:val="1"/>
                    <w:wAfter w:w="20" w:type="dxa"/>
                    <w:trHeight w:val="20"/>
                  </w:trPr>
                  <w:tc>
                    <w:tcPr>
                      <w:tcW w:w="13922" w:type="dxa"/>
                      <w:gridSpan w:val="7"/>
                      <w:tcBorders>
                        <w:top w:val="nil"/>
                        <w:left w:val="nil"/>
                        <w:bottom w:val="nil"/>
                        <w:right w:val="nil"/>
                      </w:tcBorders>
                      <w:shd w:val="clear" w:color="auto" w:fill="F7F7F7"/>
                      <w:vAlign w:val="center"/>
                    </w:tcPr>
                    <w:p w:rsidR="006B2F25" w:rsidRPr="00F16CCF" w:rsidRDefault="006B2F25" w:rsidP="006B2F25">
                      <w:pPr>
                        <w:pStyle w:val="Normal65"/>
                        <w:keepNext/>
                        <w:spacing w:line="14" w:lineRule="exact"/>
                        <w:ind w:left="115"/>
                        <w:rPr>
                          <w:rFonts w:asciiTheme="minorHAnsi" w:hAnsiTheme="minorHAnsi"/>
                          <w:b/>
                          <w:sz w:val="22"/>
                          <w:szCs w:val="22"/>
                        </w:rPr>
                      </w:pPr>
                    </w:p>
                  </w:tc>
                </w:tr>
                <w:tr w:rsidR="001B3C78" w:rsidTr="00847E06">
                  <w:trPr>
                    <w:gridAfter w:val="1"/>
                    <w:wAfter w:w="20" w:type="dxa"/>
                    <w:trHeight w:val="288"/>
                  </w:trPr>
                  <w:tc>
                    <w:tcPr>
                      <w:tcW w:w="13922" w:type="dxa"/>
                      <w:gridSpan w:val="7"/>
                      <w:tcBorders>
                        <w:top w:val="nil"/>
                        <w:left w:val="nil"/>
                        <w:bottom w:val="nil"/>
                        <w:right w:val="nil"/>
                      </w:tcBorders>
                      <w:shd w:val="clear" w:color="auto" w:fill="F7F7F7"/>
                    </w:tcPr>
                    <w:p w:rsidR="006B2F25" w:rsidRPr="005C762D" w:rsidRDefault="00643373" w:rsidP="006B2F25">
                      <w:pPr>
                        <w:pStyle w:val="Normal65"/>
                        <w:spacing w:before="100" w:after="100"/>
                        <w:ind w:left="55" w:right="144"/>
                        <w:rPr>
                          <w:rFonts w:asciiTheme="minorHAnsi" w:hAnsiTheme="minorHAnsi"/>
                          <w:b/>
                          <w:noProof/>
                          <w:sz w:val="22"/>
                          <w:szCs w:val="22"/>
                        </w:rPr>
                      </w:pPr>
                      <w:r w:rsidRPr="00F16CCF">
                        <w:rPr>
                          <w:rFonts w:asciiTheme="minorHAnsi" w:hAnsiTheme="minorHAnsi"/>
                          <w:b/>
                          <w:sz w:val="22"/>
                          <w:szCs w:val="22"/>
                        </w:rPr>
                        <w:fldChar w:fldCharType="begin"/>
                      </w:r>
                      <w:r w:rsidRPr="00F16CCF">
                        <w:rPr>
                          <w:rFonts w:asciiTheme="minorHAnsi" w:hAnsiTheme="minorHAnsi"/>
                          <w:b/>
                          <w:sz w:val="22"/>
                          <w:szCs w:val="22"/>
                        </w:rPr>
                        <w:instrText xml:space="preserve"> IF </w:instrText>
                      </w:r>
                      <w:r>
                        <w:rPr>
                          <w:rFonts w:asciiTheme="minorHAnsi" w:hAnsiTheme="minorHAnsi"/>
                          <w:b/>
                          <w:noProof/>
                          <w:sz w:val="22"/>
                          <w:szCs w:val="22"/>
                        </w:rPr>
                        <w:instrText>Y</w:instrText>
                      </w:r>
                      <w:r w:rsidRPr="00F16CCF">
                        <w:rPr>
                          <w:rFonts w:asciiTheme="minorHAnsi" w:hAnsiTheme="minorHAnsi"/>
                          <w:b/>
                          <w:sz w:val="22"/>
                          <w:szCs w:val="22"/>
                        </w:rPr>
                        <w:instrText xml:space="preserve"> ="Y" "</w:instrText>
                      </w:r>
                      <w:r w:rsidRPr="00F16CCF">
                        <w:rPr>
                          <w:rFonts w:asciiTheme="minorHAnsi" w:eastAsia="Times New Roman" w:hAnsiTheme="minorHAnsi"/>
                          <w:b/>
                          <w:color w:val="404040"/>
                          <w:sz w:val="22"/>
                          <w:szCs w:val="22"/>
                        </w:rPr>
                        <w:instrText xml:space="preserve"> </w:instrText>
                      </w:r>
                      <w:r w:rsidRPr="005C762D">
                        <w:rPr>
                          <w:rFonts w:asciiTheme="minorHAnsi" w:eastAsia="Times New Roman" w:hAnsiTheme="minorHAnsi"/>
                          <w:b/>
                          <w:color w:val="404040"/>
                          <w:sz w:val="22"/>
                          <w:szCs w:val="22"/>
                        </w:rPr>
                        <w:instrText>Component</w:instrText>
                      </w:r>
                      <w:r w:rsidRPr="00F16CCF">
                        <w:rPr>
                          <w:rFonts w:asciiTheme="minorHAnsi" w:eastAsia="Times New Roman" w:hAnsiTheme="minorHAnsi"/>
                          <w:b/>
                          <w:color w:val="404040"/>
                          <w:sz w:val="22"/>
                          <w:szCs w:val="22"/>
                        </w:rPr>
                        <w:instrText>:</w:instrText>
                      </w:r>
                      <w:r>
                        <w:rPr>
                          <w:rFonts w:asciiTheme="minorHAnsi" w:eastAsia="Times New Roman" w:hAnsiTheme="minorHAnsi"/>
                          <w:b/>
                          <w:color w:val="404040"/>
                          <w:sz w:val="22"/>
                          <w:szCs w:val="22"/>
                        </w:rPr>
                        <w:instrText xml:space="preserve"> </w:instrText>
                      </w:r>
                      <w:r w:rsidRPr="00F16CCF">
                        <w:rPr>
                          <w:rFonts w:asciiTheme="minorHAnsi" w:hAnsiTheme="minorHAnsi"/>
                          <w:b/>
                          <w:sz w:val="22"/>
                          <w:szCs w:val="22"/>
                        </w:rPr>
                        <w:instrText xml:space="preserve">" " " </w:instrText>
                      </w:r>
                      <w:r w:rsidRPr="00F16CCF">
                        <w:rPr>
                          <w:rFonts w:asciiTheme="minorHAnsi" w:hAnsiTheme="minorHAnsi"/>
                          <w:b/>
                          <w:sz w:val="22"/>
                          <w:szCs w:val="22"/>
                        </w:rPr>
                        <w:fldChar w:fldCharType="separate"/>
                      </w:r>
                      <w:r w:rsidRPr="00F16CCF">
                        <w:rPr>
                          <w:rFonts w:asciiTheme="minorHAnsi" w:eastAsia="Times New Roman" w:hAnsiTheme="minorHAnsi"/>
                          <w:b/>
                          <w:color w:val="404040"/>
                          <w:sz w:val="22"/>
                          <w:szCs w:val="22"/>
                        </w:rPr>
                        <w:t xml:space="preserve"> </w:t>
                      </w:r>
                      <w:r w:rsidRPr="005C762D">
                        <w:rPr>
                          <w:rFonts w:asciiTheme="minorHAnsi" w:eastAsia="Times New Roman" w:hAnsiTheme="minorHAnsi"/>
                          <w:b/>
                          <w:color w:val="404040"/>
                          <w:sz w:val="22"/>
                          <w:szCs w:val="22"/>
                        </w:rPr>
                        <w:t>Component</w:t>
                      </w:r>
                      <w:r w:rsidRPr="00F16CCF">
                        <w:rPr>
                          <w:rFonts w:asciiTheme="minorHAnsi" w:eastAsia="Times New Roman" w:hAnsiTheme="minorHAnsi"/>
                          <w:b/>
                          <w:color w:val="404040"/>
                          <w:sz w:val="22"/>
                          <w:szCs w:val="22"/>
                        </w:rPr>
                        <w:t>:</w:t>
                      </w:r>
                      <w:r>
                        <w:rPr>
                          <w:rFonts w:asciiTheme="minorHAnsi" w:eastAsia="Times New Roman" w:hAnsiTheme="minorHAnsi"/>
                          <w:b/>
                          <w:color w:val="404040"/>
                          <w:sz w:val="22"/>
                          <w:szCs w:val="22"/>
                        </w:rPr>
                        <w:t xml:space="preserve"> </w:t>
                      </w:r>
                      <w:r w:rsidRPr="00F16CCF">
                        <w:rPr>
                          <w:rFonts w:asciiTheme="minorHAnsi" w:hAnsiTheme="minorHAnsi"/>
                          <w:b/>
                          <w:sz w:val="22"/>
                          <w:szCs w:val="22"/>
                        </w:rPr>
                        <w:fldChar w:fldCharType="end"/>
                      </w:r>
                      <w:r w:rsidRPr="00D311A5">
                        <w:rPr>
                          <w:rFonts w:asciiTheme="minorHAnsi" w:hAnsiTheme="minorHAnsi"/>
                          <w:noProof/>
                          <w:sz w:val="22"/>
                          <w:szCs w:val="22"/>
                        </w:rPr>
                        <w:t xml:space="preserve">Component B: Credit Line to Participating </w:t>
                      </w:r>
                      <w:r w:rsidRPr="00D311A5">
                        <w:rPr>
                          <w:rFonts w:asciiTheme="minorHAnsi" w:hAnsiTheme="minorHAnsi"/>
                          <w:noProof/>
                          <w:sz w:val="22"/>
                          <w:szCs w:val="22"/>
                        </w:rPr>
                        <w:t>Banks</w:t>
                      </w:r>
                    </w:p>
                  </w:tc>
                </w:tr>
                <w:tr w:rsidR="001B3C78" w:rsidTr="00847E06">
                  <w:trPr>
                    <w:trHeight w:val="288"/>
                  </w:trPr>
                  <w:tc>
                    <w:tcPr>
                      <w:tcW w:w="2943" w:type="dxa"/>
                      <w:tcBorders>
                        <w:top w:val="single" w:sz="4" w:space="0" w:color="D9D9D9"/>
                      </w:tcBorders>
                      <w:shd w:val="clear" w:color="auto" w:fill="F7F7F7"/>
                      <w:vAlign w:val="center"/>
                    </w:tcPr>
                    <w:p w:rsidR="006B2F25" w:rsidRPr="00AA6C25" w:rsidRDefault="00643373" w:rsidP="006B2F25">
                      <w:pPr>
                        <w:pStyle w:val="Normal65"/>
                        <w:spacing w:before="60" w:after="60"/>
                        <w:ind w:left="115"/>
                        <w:rPr>
                          <w:rFonts w:asciiTheme="minorHAnsi" w:eastAsia="Times New Roman" w:hAnsiTheme="minorHAnsi"/>
                          <w:b/>
                          <w:color w:val="404040"/>
                          <w:sz w:val="22"/>
                          <w:szCs w:val="22"/>
                        </w:rPr>
                      </w:pPr>
                      <w:r w:rsidRPr="00AA6C25">
                        <w:rPr>
                          <w:rFonts w:asciiTheme="minorHAnsi" w:hAnsiTheme="minorHAnsi"/>
                          <w:b/>
                          <w:bCs/>
                          <w:color w:val="404040"/>
                          <w:sz w:val="22"/>
                          <w:szCs w:val="22"/>
                        </w:rPr>
                        <w:t>Indicator Name</w:t>
                      </w:r>
                    </w:p>
                  </w:tc>
                  <w:tc>
                    <w:tcPr>
                      <w:tcW w:w="1616" w:type="dxa"/>
                      <w:tcBorders>
                        <w:top w:val="single" w:sz="4" w:space="0" w:color="D9D9D9"/>
                      </w:tcBorders>
                      <w:shd w:val="clear" w:color="auto" w:fill="F7F7F7"/>
                      <w:vAlign w:val="center"/>
                    </w:tcPr>
                    <w:p w:rsidR="006B2F25" w:rsidRPr="00AA6C25" w:rsidRDefault="00643373" w:rsidP="006B2F25">
                      <w:pPr>
                        <w:pStyle w:val="Normal65"/>
                        <w:spacing w:before="60" w:after="60"/>
                        <w:ind w:left="115"/>
                        <w:rPr>
                          <w:rFonts w:asciiTheme="minorHAnsi" w:eastAsia="Times New Roman" w:hAnsiTheme="minorHAnsi"/>
                          <w:b/>
                          <w:color w:val="404040"/>
                          <w:sz w:val="22"/>
                          <w:szCs w:val="22"/>
                        </w:rPr>
                      </w:pPr>
                      <w:r w:rsidRPr="00AA6C25">
                        <w:rPr>
                          <w:rFonts w:asciiTheme="minorHAnsi" w:eastAsia="Times New Roman" w:hAnsiTheme="minorHAnsi"/>
                          <w:b/>
                          <w:color w:val="404040"/>
                          <w:sz w:val="22"/>
                          <w:szCs w:val="22"/>
                        </w:rPr>
                        <w:t>Unit of Measure</w:t>
                      </w:r>
                    </w:p>
                  </w:tc>
                  <w:tc>
                    <w:tcPr>
                      <w:tcW w:w="2346" w:type="dxa"/>
                      <w:tcBorders>
                        <w:top w:val="single" w:sz="4" w:space="0" w:color="D9D9D9"/>
                      </w:tcBorders>
                      <w:shd w:val="clear" w:color="auto" w:fill="F7F7F7"/>
                      <w:vAlign w:val="center"/>
                    </w:tcPr>
                    <w:p w:rsidR="006B2F25" w:rsidRPr="00AA6C25" w:rsidRDefault="00643373" w:rsidP="006B2F25">
                      <w:pPr>
                        <w:pStyle w:val="Normal65"/>
                        <w:spacing w:before="60" w:after="60"/>
                        <w:ind w:left="115"/>
                        <w:rPr>
                          <w:rFonts w:asciiTheme="minorHAnsi" w:eastAsia="Times New Roman" w:hAnsiTheme="minorHAnsi"/>
                          <w:b/>
                          <w:color w:val="404040"/>
                          <w:sz w:val="22"/>
                          <w:szCs w:val="22"/>
                        </w:rPr>
                      </w:pPr>
                      <w:r w:rsidRPr="00AA6C25">
                        <w:rPr>
                          <w:rFonts w:asciiTheme="minorHAnsi" w:eastAsia="Times New Roman" w:hAnsiTheme="minorHAnsi"/>
                          <w:b/>
                          <w:color w:val="404040"/>
                          <w:sz w:val="22"/>
                          <w:szCs w:val="22"/>
                        </w:rPr>
                        <w:t>Baseline</w:t>
                      </w:r>
                    </w:p>
                  </w:tc>
                  <w:tc>
                    <w:tcPr>
                      <w:tcW w:w="2340" w:type="dxa"/>
                      <w:tcBorders>
                        <w:top w:val="single" w:sz="4" w:space="0" w:color="D9D9D9"/>
                      </w:tcBorders>
                      <w:shd w:val="clear" w:color="auto" w:fill="F7F7F7"/>
                      <w:vAlign w:val="center"/>
                    </w:tcPr>
                    <w:p w:rsidR="006B2F25" w:rsidRPr="00AA6C25" w:rsidRDefault="00643373" w:rsidP="006B2F25">
                      <w:pPr>
                        <w:pStyle w:val="Normal65"/>
                        <w:spacing w:before="60" w:after="60"/>
                        <w:ind w:left="115"/>
                        <w:rPr>
                          <w:rFonts w:asciiTheme="minorHAnsi" w:eastAsia="Times New Roman" w:hAnsiTheme="minorHAnsi"/>
                          <w:b/>
                          <w:color w:val="404040"/>
                          <w:sz w:val="22"/>
                          <w:szCs w:val="22"/>
                        </w:rPr>
                      </w:pPr>
                      <w:r w:rsidRPr="00AA6C25">
                        <w:rPr>
                          <w:rFonts w:asciiTheme="minorHAnsi" w:eastAsia="Times New Roman" w:hAnsiTheme="minorHAnsi"/>
                          <w:b/>
                          <w:color w:val="404040"/>
                          <w:sz w:val="22"/>
                          <w:szCs w:val="22"/>
                        </w:rPr>
                        <w:t>Original Target</w:t>
                      </w:r>
                    </w:p>
                  </w:tc>
                  <w:tc>
                    <w:tcPr>
                      <w:tcW w:w="2347" w:type="dxa"/>
                      <w:gridSpan w:val="2"/>
                      <w:tcBorders>
                        <w:top w:val="single" w:sz="4" w:space="0" w:color="D9D9D9"/>
                      </w:tcBorders>
                      <w:shd w:val="clear" w:color="auto" w:fill="F7F7F7"/>
                      <w:vAlign w:val="center"/>
                    </w:tcPr>
                    <w:p w:rsidR="006B2F25" w:rsidRPr="00AA6C25" w:rsidRDefault="00643373" w:rsidP="006B2F25">
                      <w:pPr>
                        <w:pStyle w:val="Normal65"/>
                        <w:spacing w:before="60" w:after="60"/>
                        <w:ind w:left="115"/>
                        <w:rPr>
                          <w:rFonts w:asciiTheme="minorHAnsi" w:eastAsia="Times New Roman" w:hAnsiTheme="minorHAnsi"/>
                          <w:b/>
                          <w:color w:val="404040"/>
                          <w:sz w:val="22"/>
                          <w:szCs w:val="22"/>
                        </w:rPr>
                      </w:pPr>
                      <w:r w:rsidRPr="00AA6C25">
                        <w:rPr>
                          <w:rFonts w:asciiTheme="minorHAnsi" w:eastAsia="Times New Roman" w:hAnsiTheme="minorHAnsi"/>
                          <w:b/>
                          <w:color w:val="404040"/>
                          <w:sz w:val="22"/>
                          <w:szCs w:val="22"/>
                        </w:rPr>
                        <w:t xml:space="preserve">Formally Revised </w:t>
                      </w:r>
                    </w:p>
                    <w:p w:rsidR="006B2F25" w:rsidRPr="00AA6C25" w:rsidRDefault="00643373" w:rsidP="006B2F25">
                      <w:pPr>
                        <w:pStyle w:val="Normal65"/>
                        <w:spacing w:before="60" w:after="60"/>
                        <w:ind w:left="115"/>
                        <w:rPr>
                          <w:rFonts w:asciiTheme="minorHAnsi" w:eastAsia="Times New Roman" w:hAnsiTheme="minorHAnsi"/>
                          <w:b/>
                          <w:color w:val="404040"/>
                          <w:sz w:val="22"/>
                          <w:szCs w:val="22"/>
                        </w:rPr>
                      </w:pPr>
                      <w:r w:rsidRPr="00AA6C25">
                        <w:rPr>
                          <w:rFonts w:asciiTheme="minorHAnsi" w:eastAsia="Times New Roman" w:hAnsiTheme="minorHAnsi"/>
                          <w:b/>
                          <w:color w:val="404040"/>
                          <w:sz w:val="22"/>
                          <w:szCs w:val="22"/>
                        </w:rPr>
                        <w:t>Target</w:t>
                      </w:r>
                    </w:p>
                  </w:tc>
                  <w:tc>
                    <w:tcPr>
                      <w:tcW w:w="2350" w:type="dxa"/>
                      <w:gridSpan w:val="2"/>
                      <w:tcBorders>
                        <w:top w:val="single" w:sz="4" w:space="0" w:color="D9D9D9"/>
                      </w:tcBorders>
                      <w:shd w:val="clear" w:color="auto" w:fill="F7F7F7"/>
                      <w:vAlign w:val="center"/>
                    </w:tcPr>
                    <w:p w:rsidR="006B2F25" w:rsidRPr="00AA6C25" w:rsidRDefault="00643373" w:rsidP="006B2F25">
                      <w:pPr>
                        <w:pStyle w:val="Normal65"/>
                        <w:spacing w:before="60" w:after="60"/>
                        <w:ind w:left="115"/>
                        <w:rPr>
                          <w:rFonts w:asciiTheme="minorHAnsi" w:eastAsia="Times New Roman" w:hAnsiTheme="minorHAnsi"/>
                          <w:b/>
                          <w:color w:val="404040"/>
                          <w:sz w:val="22"/>
                          <w:szCs w:val="22"/>
                        </w:rPr>
                      </w:pPr>
                      <w:r w:rsidRPr="00AA6C25">
                        <w:rPr>
                          <w:rFonts w:asciiTheme="minorHAnsi" w:eastAsia="Times New Roman" w:hAnsiTheme="minorHAnsi"/>
                          <w:b/>
                          <w:color w:val="404040"/>
                          <w:sz w:val="22"/>
                          <w:szCs w:val="22"/>
                        </w:rPr>
                        <w:t>Actual Achieved at Completion</w:t>
                      </w:r>
                    </w:p>
                  </w:tc>
                </w:tr>
                <w:tr w:rsidR="001B3C78" w:rsidTr="00847E06">
                  <w:trPr>
                    <w:gridAfter w:val="1"/>
                    <w:wAfter w:w="20" w:type="dxa"/>
                    <w:trHeight w:val="368"/>
                  </w:trPr>
                  <w:tc>
                    <w:tcPr>
                      <w:tcW w:w="2943" w:type="dxa"/>
                      <w:vMerge w:val="restart"/>
                      <w:tcBorders>
                        <w:top w:val="single" w:sz="4" w:space="0" w:color="D9D9D9"/>
                      </w:tcBorders>
                      <w:shd w:val="clear" w:color="auto" w:fill="F7F7F7"/>
                    </w:tcPr>
                    <w:p w:rsidR="006B2F25" w:rsidRPr="00C63E2C" w:rsidRDefault="00643373" w:rsidP="006B2F25">
                      <w:pPr>
                        <w:pStyle w:val="Normal65"/>
                        <w:spacing w:before="100" w:after="100"/>
                        <w:ind w:left="144" w:right="144"/>
                        <w:rPr>
                          <w:rFonts w:asciiTheme="minorHAnsi" w:hAnsiTheme="minorHAnsi"/>
                          <w:b/>
                          <w:bCs/>
                          <w:color w:val="7F7F7F"/>
                          <w:sz w:val="22"/>
                          <w:szCs w:val="22"/>
                        </w:rPr>
                      </w:pPr>
                      <w:r w:rsidRPr="00C63E2C">
                        <w:rPr>
                          <w:rFonts w:asciiTheme="minorHAnsi" w:hAnsiTheme="minorHAnsi"/>
                          <w:noProof/>
                          <w:sz w:val="22"/>
                          <w:szCs w:val="22"/>
                        </w:rPr>
                        <w:t>Direct project beneficiaries</w:t>
                      </w:r>
                    </w:p>
                  </w:tc>
                  <w:tc>
                    <w:tcPr>
                      <w:tcW w:w="1616" w:type="dxa"/>
                      <w:tcBorders>
                        <w:top w:val="single" w:sz="4" w:space="0" w:color="D9D9D9"/>
                        <w:bottom w:val="nil"/>
                      </w:tcBorders>
                      <w:shd w:val="clear" w:color="auto" w:fill="F7F7F7"/>
                    </w:tcPr>
                    <w:p w:rsidR="006B2F25" w:rsidRPr="00C63E2C" w:rsidRDefault="00643373" w:rsidP="006B2F25">
                      <w:pPr>
                        <w:pStyle w:val="Normal65"/>
                        <w:spacing w:before="100" w:after="100"/>
                        <w:ind w:left="144"/>
                        <w:rPr>
                          <w:rFonts w:asciiTheme="minorHAnsi" w:hAnsiTheme="minorHAnsi"/>
                          <w:bCs/>
                          <w:sz w:val="22"/>
                          <w:szCs w:val="22"/>
                        </w:rPr>
                      </w:pPr>
                      <w:r w:rsidRPr="00C63E2C">
                        <w:rPr>
                          <w:rFonts w:asciiTheme="minorHAnsi" w:hAnsiTheme="minorHAnsi"/>
                          <w:bCs/>
                          <w:noProof/>
                          <w:sz w:val="22"/>
                          <w:szCs w:val="22"/>
                        </w:rPr>
                        <w:t>Number</w:t>
                      </w:r>
                    </w:p>
                  </w:tc>
                  <w:tc>
                    <w:tcPr>
                      <w:tcW w:w="2346" w:type="dxa"/>
                      <w:tcBorders>
                        <w:top w:val="single" w:sz="4" w:space="0" w:color="D9D9D9"/>
                        <w:bottom w:val="nil"/>
                      </w:tcBorders>
                      <w:shd w:val="clear" w:color="auto" w:fill="F7F7F7"/>
                    </w:tcPr>
                    <w:p w:rsidR="006B2F25" w:rsidRPr="00C63E2C" w:rsidRDefault="00643373" w:rsidP="006B2F25">
                      <w:pPr>
                        <w:pStyle w:val="Normal65"/>
                        <w:spacing w:before="100" w:after="100"/>
                        <w:ind w:left="144" w:right="144"/>
                        <w:rPr>
                          <w:rFonts w:asciiTheme="minorHAnsi" w:hAnsiTheme="minorHAnsi"/>
                          <w:bCs/>
                          <w:sz w:val="22"/>
                          <w:szCs w:val="22"/>
                        </w:rPr>
                      </w:pPr>
                      <w:r w:rsidRPr="00C63E2C">
                        <w:rPr>
                          <w:rFonts w:asciiTheme="minorHAnsi" w:hAnsiTheme="minorHAnsi"/>
                          <w:noProof/>
                          <w:sz w:val="22"/>
                          <w:szCs w:val="22"/>
                        </w:rPr>
                        <w:t>12.00</w:t>
                      </w:r>
                    </w:p>
                  </w:tc>
                  <w:tc>
                    <w:tcPr>
                      <w:tcW w:w="2340" w:type="dxa"/>
                      <w:tcBorders>
                        <w:top w:val="single" w:sz="4" w:space="0" w:color="D9D9D9"/>
                        <w:bottom w:val="nil"/>
                      </w:tcBorders>
                      <w:shd w:val="clear" w:color="auto" w:fill="F7F7F7"/>
                    </w:tcPr>
                    <w:p w:rsidR="006B2F25" w:rsidRPr="00C63E2C" w:rsidRDefault="00643373" w:rsidP="006B2F25">
                      <w:pPr>
                        <w:pStyle w:val="Normal65"/>
                        <w:spacing w:before="100" w:after="100"/>
                        <w:ind w:left="144" w:right="144"/>
                        <w:rPr>
                          <w:rFonts w:asciiTheme="minorHAnsi" w:hAnsiTheme="minorHAnsi"/>
                          <w:bCs/>
                          <w:sz w:val="22"/>
                          <w:szCs w:val="22"/>
                        </w:rPr>
                      </w:pPr>
                      <w:r w:rsidRPr="00C63E2C">
                        <w:rPr>
                          <w:rFonts w:asciiTheme="minorHAnsi" w:hAnsiTheme="minorHAnsi"/>
                          <w:bCs/>
                          <w:noProof/>
                          <w:sz w:val="22"/>
                          <w:szCs w:val="22"/>
                        </w:rPr>
                        <w:t>15.00</w:t>
                      </w:r>
                    </w:p>
                  </w:tc>
                  <w:tc>
                    <w:tcPr>
                      <w:tcW w:w="2340" w:type="dxa"/>
                      <w:tcBorders>
                        <w:top w:val="single" w:sz="4" w:space="0" w:color="D9D9D9"/>
                        <w:bottom w:val="nil"/>
                      </w:tcBorders>
                      <w:shd w:val="clear" w:color="auto" w:fill="F7F7F7"/>
                    </w:tcPr>
                    <w:p w:rsidR="006B2F25" w:rsidRPr="00C63E2C" w:rsidRDefault="00643373" w:rsidP="006B2F25">
                      <w:pPr>
                        <w:pStyle w:val="Normal65"/>
                        <w:spacing w:before="100" w:after="100"/>
                        <w:ind w:left="144" w:right="144"/>
                        <w:rPr>
                          <w:rFonts w:asciiTheme="minorHAnsi" w:hAnsiTheme="minorHAnsi"/>
                          <w:bCs/>
                          <w:sz w:val="22"/>
                          <w:szCs w:val="22"/>
                        </w:rPr>
                      </w:pPr>
                      <w:r w:rsidRPr="00C63E2C">
                        <w:rPr>
                          <w:rFonts w:asciiTheme="minorHAnsi" w:hAnsiTheme="minorHAnsi"/>
                          <w:bCs/>
                          <w:noProof/>
                          <w:sz w:val="22"/>
                          <w:szCs w:val="22"/>
                        </w:rPr>
                        <w:t>37.00</w:t>
                      </w:r>
                    </w:p>
                  </w:tc>
                  <w:tc>
                    <w:tcPr>
                      <w:tcW w:w="2340" w:type="dxa"/>
                      <w:gridSpan w:val="2"/>
                      <w:tcBorders>
                        <w:top w:val="single" w:sz="4" w:space="0" w:color="D9D9D9"/>
                        <w:bottom w:val="nil"/>
                      </w:tcBorders>
                      <w:shd w:val="clear" w:color="auto" w:fill="F7F7F7"/>
                    </w:tcPr>
                    <w:p w:rsidR="006B2F25" w:rsidRPr="00C63E2C" w:rsidRDefault="00643373" w:rsidP="006B2F25">
                      <w:pPr>
                        <w:pStyle w:val="Normal65"/>
                        <w:spacing w:before="100" w:after="100"/>
                        <w:ind w:left="144" w:right="144"/>
                        <w:rPr>
                          <w:rFonts w:asciiTheme="minorHAnsi" w:hAnsiTheme="minorHAnsi"/>
                          <w:bCs/>
                          <w:sz w:val="22"/>
                          <w:szCs w:val="22"/>
                        </w:rPr>
                      </w:pPr>
                      <w:r>
                        <w:rPr>
                          <w:rFonts w:asciiTheme="minorHAnsi" w:hAnsiTheme="minorHAnsi"/>
                          <w:bCs/>
                          <w:noProof/>
                          <w:sz w:val="22"/>
                          <w:szCs w:val="22"/>
                        </w:rPr>
                        <w:t>32.00</w:t>
                      </w:r>
                    </w:p>
                  </w:tc>
                </w:tr>
                <w:tr w:rsidR="001B3C78" w:rsidTr="00847E06">
                  <w:trPr>
                    <w:gridAfter w:val="1"/>
                    <w:wAfter w:w="20" w:type="dxa"/>
                    <w:trHeight w:val="367"/>
                  </w:trPr>
                  <w:tc>
                    <w:tcPr>
                      <w:tcW w:w="2943" w:type="dxa"/>
                      <w:vMerge/>
                      <w:shd w:val="clear" w:color="auto" w:fill="F7F7F7"/>
                    </w:tcPr>
                    <w:p w:rsidR="006B2F25" w:rsidRPr="00C63E2C" w:rsidRDefault="006B2F25" w:rsidP="006B2F25">
                      <w:pPr>
                        <w:pStyle w:val="Normal65"/>
                        <w:spacing w:before="100" w:after="100"/>
                        <w:ind w:left="144" w:right="144"/>
                        <w:rPr>
                          <w:rFonts w:asciiTheme="minorHAnsi" w:hAnsiTheme="minorHAnsi"/>
                          <w:b/>
                          <w:bCs/>
                          <w:color w:val="7F7F7F"/>
                          <w:sz w:val="22"/>
                          <w:szCs w:val="22"/>
                        </w:rPr>
                      </w:pPr>
                    </w:p>
                  </w:tc>
                  <w:tc>
                    <w:tcPr>
                      <w:tcW w:w="1616" w:type="dxa"/>
                      <w:tcBorders>
                        <w:top w:val="nil"/>
                        <w:bottom w:val="single" w:sz="4" w:space="0" w:color="D9D9D9"/>
                      </w:tcBorders>
                      <w:shd w:val="clear" w:color="auto" w:fill="F7F7F7"/>
                    </w:tcPr>
                    <w:p w:rsidR="006B2F25" w:rsidRPr="00C63E2C" w:rsidRDefault="006B2F25" w:rsidP="006B2F25">
                      <w:pPr>
                        <w:pStyle w:val="Normal65"/>
                        <w:spacing w:before="100" w:after="100"/>
                        <w:ind w:left="144"/>
                        <w:rPr>
                          <w:rFonts w:asciiTheme="minorHAnsi" w:hAnsiTheme="minorHAnsi"/>
                          <w:bCs/>
                          <w:sz w:val="22"/>
                          <w:szCs w:val="22"/>
                        </w:rPr>
                      </w:pPr>
                    </w:p>
                  </w:tc>
                  <w:tc>
                    <w:tcPr>
                      <w:tcW w:w="2346" w:type="dxa"/>
                      <w:tcBorders>
                        <w:top w:val="nil"/>
                        <w:bottom w:val="single" w:sz="4" w:space="0" w:color="D9D9D9"/>
                      </w:tcBorders>
                      <w:shd w:val="clear" w:color="auto" w:fill="F7F7F7"/>
                    </w:tcPr>
                    <w:p w:rsidR="006B2F25" w:rsidRPr="00C63E2C" w:rsidRDefault="00643373" w:rsidP="006B2F25">
                      <w:pPr>
                        <w:pStyle w:val="Normal65"/>
                        <w:spacing w:before="100" w:after="100"/>
                        <w:ind w:left="144" w:right="144"/>
                        <w:rPr>
                          <w:rFonts w:asciiTheme="minorHAnsi" w:hAnsiTheme="minorHAnsi"/>
                          <w:noProof/>
                          <w:sz w:val="22"/>
                          <w:szCs w:val="22"/>
                        </w:rPr>
                      </w:pPr>
                      <w:r w:rsidRPr="00C63E2C">
                        <w:rPr>
                          <w:rFonts w:asciiTheme="minorHAnsi" w:hAnsiTheme="minorHAnsi"/>
                          <w:noProof/>
                          <w:sz w:val="22"/>
                          <w:szCs w:val="22"/>
                        </w:rPr>
                        <w:t>30-Jun-2012</w:t>
                      </w:r>
                    </w:p>
                  </w:tc>
                  <w:tc>
                    <w:tcPr>
                      <w:tcW w:w="2340" w:type="dxa"/>
                      <w:tcBorders>
                        <w:top w:val="nil"/>
                        <w:bottom w:val="single" w:sz="4" w:space="0" w:color="D9D9D9"/>
                      </w:tcBorders>
                      <w:shd w:val="clear" w:color="auto" w:fill="F7F7F7"/>
                    </w:tcPr>
                    <w:p w:rsidR="006B2F25" w:rsidRPr="00C63E2C" w:rsidRDefault="00643373" w:rsidP="006B2F25">
                      <w:pPr>
                        <w:pStyle w:val="Normal65"/>
                        <w:spacing w:before="100" w:after="100"/>
                        <w:ind w:left="144" w:right="144"/>
                        <w:rPr>
                          <w:rFonts w:asciiTheme="minorHAnsi" w:hAnsiTheme="minorHAnsi"/>
                          <w:noProof/>
                          <w:sz w:val="22"/>
                          <w:szCs w:val="22"/>
                        </w:rPr>
                      </w:pPr>
                      <w:r w:rsidRPr="00C63E2C">
                        <w:rPr>
                          <w:rFonts w:asciiTheme="minorHAnsi" w:hAnsiTheme="minorHAnsi"/>
                          <w:noProof/>
                          <w:sz w:val="22"/>
                          <w:szCs w:val="22"/>
                        </w:rPr>
                        <w:t>04-Apr-2013</w:t>
                      </w:r>
                    </w:p>
                  </w:tc>
                  <w:tc>
                    <w:tcPr>
                      <w:tcW w:w="2340" w:type="dxa"/>
                      <w:tcBorders>
                        <w:top w:val="nil"/>
                        <w:bottom w:val="single" w:sz="4" w:space="0" w:color="D9D9D9"/>
                      </w:tcBorders>
                      <w:shd w:val="clear" w:color="auto" w:fill="F7F7F7"/>
                    </w:tcPr>
                    <w:p w:rsidR="006B2F25" w:rsidRPr="00C63E2C" w:rsidRDefault="00643373" w:rsidP="006B2F25">
                      <w:pPr>
                        <w:pStyle w:val="Normal65"/>
                        <w:spacing w:before="100" w:after="100"/>
                        <w:ind w:left="144" w:right="144"/>
                        <w:rPr>
                          <w:rFonts w:asciiTheme="minorHAnsi" w:hAnsiTheme="minorHAnsi"/>
                          <w:noProof/>
                          <w:sz w:val="22"/>
                          <w:szCs w:val="22"/>
                        </w:rPr>
                      </w:pPr>
                      <w:r w:rsidRPr="00C63E2C">
                        <w:rPr>
                          <w:rFonts w:asciiTheme="minorHAnsi" w:hAnsiTheme="minorHAnsi"/>
                          <w:noProof/>
                          <w:sz w:val="22"/>
                          <w:szCs w:val="22"/>
                        </w:rPr>
                        <w:t>31-Jan-2018</w:t>
                      </w:r>
                    </w:p>
                  </w:tc>
                  <w:tc>
                    <w:tcPr>
                      <w:tcW w:w="2340" w:type="dxa"/>
                      <w:gridSpan w:val="2"/>
                      <w:tcBorders>
                        <w:top w:val="nil"/>
                        <w:bottom w:val="single" w:sz="4" w:space="0" w:color="D9D9D9"/>
                      </w:tcBorders>
                      <w:shd w:val="clear" w:color="auto" w:fill="F7F7F7"/>
                    </w:tcPr>
                    <w:p w:rsidR="006B2F25" w:rsidRPr="00C63E2C" w:rsidRDefault="00643373" w:rsidP="006B2F25">
                      <w:pPr>
                        <w:pStyle w:val="Normal65"/>
                        <w:spacing w:before="100" w:after="100"/>
                        <w:ind w:left="144" w:right="144"/>
                        <w:rPr>
                          <w:rFonts w:asciiTheme="minorHAnsi" w:hAnsiTheme="minorHAnsi"/>
                          <w:noProof/>
                          <w:sz w:val="22"/>
                          <w:szCs w:val="22"/>
                        </w:rPr>
                      </w:pPr>
                      <w:r w:rsidRPr="00C63E2C">
                        <w:rPr>
                          <w:rFonts w:asciiTheme="minorHAnsi" w:hAnsiTheme="minorHAnsi"/>
                          <w:noProof/>
                          <w:sz w:val="22"/>
                          <w:szCs w:val="22"/>
                        </w:rPr>
                        <w:t>30-Jun-2017</w:t>
                      </w:r>
                    </w:p>
                  </w:tc>
                </w:tr>
                <w:tr w:rsidR="001B3C78" w:rsidTr="00847E06">
                  <w:trPr>
                    <w:gridAfter w:val="1"/>
                    <w:wAfter w:w="20" w:type="dxa"/>
                    <w:trHeight w:val="288"/>
                  </w:trPr>
                  <w:tc>
                    <w:tcPr>
                      <w:tcW w:w="13922" w:type="dxa"/>
                      <w:gridSpan w:val="7"/>
                      <w:tcBorders>
                        <w:bottom w:val="single" w:sz="4" w:space="0" w:color="D9D9D9"/>
                      </w:tcBorders>
                      <w:shd w:val="clear" w:color="auto" w:fill="F7F7F7"/>
                    </w:tcPr>
                    <w:p w:rsidR="006B2F25" w:rsidRPr="00C63E2C" w:rsidRDefault="006B2F25" w:rsidP="006B2F25">
                      <w:pPr>
                        <w:pStyle w:val="Normal65"/>
                        <w:spacing w:line="14" w:lineRule="exact"/>
                        <w:ind w:left="72"/>
                        <w:rPr>
                          <w:rFonts w:asciiTheme="minorHAnsi" w:hAnsiTheme="minorHAnsi"/>
                          <w:noProof/>
                          <w:sz w:val="22"/>
                          <w:szCs w:val="22"/>
                        </w:rPr>
                      </w:pPr>
                    </w:p>
                  </w:tc>
                </w:tr>
                <w:tr w:rsidR="001B3C78" w:rsidTr="00847E06">
                  <w:trPr>
                    <w:gridAfter w:val="1"/>
                    <w:wAfter w:w="20" w:type="dxa"/>
                    <w:trHeight w:val="288"/>
                  </w:trPr>
                  <w:tc>
                    <w:tcPr>
                      <w:tcW w:w="13922" w:type="dxa"/>
                      <w:gridSpan w:val="7"/>
                      <w:tcBorders>
                        <w:top w:val="single" w:sz="4" w:space="0" w:color="D9D9D9"/>
                        <w:bottom w:val="single" w:sz="4" w:space="0" w:color="D9D9D9"/>
                      </w:tcBorders>
                      <w:shd w:val="clear" w:color="auto" w:fill="F7F7F7"/>
                    </w:tcPr>
                    <w:p w:rsidR="006B2F25" w:rsidRPr="00C63E2C" w:rsidRDefault="00643373" w:rsidP="00D87C3F">
                      <w:pPr>
                        <w:pStyle w:val="Normal65"/>
                        <w:ind w:left="90"/>
                        <w:rPr>
                          <w:rFonts w:asciiTheme="minorHAnsi" w:hAnsiTheme="minorHAnsi"/>
                          <w:sz w:val="22"/>
                          <w:szCs w:val="22"/>
                        </w:rPr>
                      </w:pPr>
                      <w:r w:rsidRPr="00055E38">
                        <w:rPr>
                          <w:rFonts w:asciiTheme="minorHAnsi" w:eastAsia="Times New Roman" w:hAnsiTheme="minorHAnsi"/>
                          <w:b/>
                          <w:bCs/>
                          <w:color w:val="7F7F7F"/>
                          <w:sz w:val="22"/>
                          <w:szCs w:val="22"/>
                        </w:rPr>
                        <w:lastRenderedPageBreak/>
                        <w:t xml:space="preserve">Comments (achievements </w:t>
                      </w:r>
                      <w:r w:rsidRPr="00055E38">
                        <w:rPr>
                          <w:rFonts w:asciiTheme="minorHAnsi" w:eastAsia="Times New Roman" w:hAnsiTheme="minorHAnsi"/>
                          <w:b/>
                          <w:bCs/>
                          <w:color w:val="7F7F7F"/>
                          <w:sz w:val="22"/>
                          <w:szCs w:val="22"/>
                        </w:rPr>
                        <w:t>against targets):</w:t>
                      </w:r>
                      <w:r w:rsidRPr="00055E38">
                        <w:rPr>
                          <w:rFonts w:asciiTheme="minorHAnsi" w:eastAsia="Times New Roman" w:hAnsiTheme="minorHAnsi"/>
                          <w:bCs/>
                          <w:color w:val="7F7F7F"/>
                          <w:sz w:val="22"/>
                          <w:szCs w:val="22"/>
                        </w:rPr>
                        <w:t xml:space="preserve"> </w:t>
                      </w:r>
                      <w:r w:rsidR="00D87C3F">
                        <w:rPr>
                          <w:rFonts w:asciiTheme="minorHAnsi" w:hAnsiTheme="minorHAnsi"/>
                          <w:noProof/>
                          <w:sz w:val="22"/>
                          <w:szCs w:val="22"/>
                        </w:rPr>
                        <w:t>The loans were extended for 76 sub-projects from 32 industrial enterprises. The 32 were large state owned enterprises; hence the achieved number of project beneficiaries (enterprises) is lower than the target which assumed that more small and medium-sized enterprises would participate.</w:t>
                      </w:r>
                    </w:p>
                  </w:tc>
                </w:tr>
                <w:tr w:rsidR="001B3C78" w:rsidTr="00847E06">
                  <w:trPr>
                    <w:gridAfter w:val="1"/>
                    <w:wAfter w:w="20" w:type="dxa"/>
                    <w:trHeight w:val="288"/>
                  </w:trPr>
                  <w:tc>
                    <w:tcPr>
                      <w:tcW w:w="13922" w:type="dxa"/>
                      <w:gridSpan w:val="7"/>
                      <w:tcBorders>
                        <w:top w:val="single" w:sz="4" w:space="0" w:color="D9D9D9"/>
                        <w:left w:val="nil"/>
                        <w:bottom w:val="nil"/>
                        <w:right w:val="nil"/>
                      </w:tcBorders>
                      <w:shd w:val="clear" w:color="auto" w:fill="F7F7F7"/>
                    </w:tcPr>
                    <w:p w:rsidR="006B2F25" w:rsidRPr="00055E38" w:rsidRDefault="006B2F25" w:rsidP="006B2F25">
                      <w:pPr>
                        <w:pStyle w:val="Normal65"/>
                        <w:ind w:left="90"/>
                        <w:rPr>
                          <w:rFonts w:asciiTheme="minorHAnsi" w:eastAsia="Times New Roman" w:hAnsiTheme="minorHAnsi"/>
                          <w:b/>
                          <w:bCs/>
                          <w:color w:val="7F7F7F"/>
                          <w:sz w:val="22"/>
                          <w:szCs w:val="22"/>
                        </w:rPr>
                      </w:pPr>
                    </w:p>
                  </w:tc>
                </w:tr>
              </w:tbl>
              <w:p w:rsidR="00C63E2C" w:rsidRPr="00C63E2C" w:rsidRDefault="00C63E2C" w:rsidP="00C63E2C">
                <w:pPr>
                  <w:pStyle w:val="Normal65"/>
                  <w:shd w:val="clear" w:color="auto" w:fill="F7F7F7"/>
                  <w:spacing w:line="14" w:lineRule="exact"/>
                  <w:ind w:left="-115" w:right="-418"/>
                  <w:rPr>
                    <w:rFonts w:asciiTheme="minorHAnsi" w:hAnsiTheme="minorHAnsi"/>
                    <w:b/>
                    <w:bCs/>
                    <w:color w:val="7F7F7F" w:themeColor="text1" w:themeTint="80"/>
                    <w:sz w:val="22"/>
                    <w:szCs w:val="22"/>
                  </w:rPr>
                </w:pPr>
              </w:p>
            </w:tc>
          </w:tr>
        </w:tbl>
        <w:sdt>
          <w:sdtPr>
            <w:tag w:val="OPS_CORE_SECTION_END_9"/>
            <w:id w:val="2055970364"/>
            <w:lock w:val="sdtContentLocked"/>
            <w:placeholder>
              <w:docPart w:val="4C6F3F8C360047F3AC0EDCD46E696C86"/>
            </w:placeholder>
          </w:sdtPr>
          <w:sdtEndPr/>
          <w:sdtContent>
            <w:p w:rsidR="0020672B" w:rsidRDefault="00643373" w:rsidP="00C63E2C">
              <w:pPr>
                <w:pStyle w:val="Normal4"/>
                <w:spacing w:after="0" w:line="14" w:lineRule="exact"/>
                <w:ind w:left="-907"/>
                <w:sectPr w:rsidR="0020672B" w:rsidSect="003615CB">
                  <w:headerReference w:type="default" r:id="rId26"/>
                  <w:type w:val="continuous"/>
                  <w:pgSz w:w="15840" w:h="12240" w:orient="landscape"/>
                  <w:pgMar w:top="1440" w:right="1440" w:bottom="1440" w:left="1440" w:header="720" w:footer="720" w:gutter="0"/>
                  <w:cols w:space="720"/>
                  <w:docGrid w:linePitch="360"/>
                </w:sectPr>
              </w:pPr>
              <w:r>
                <w:t xml:space="preserve"> </w:t>
              </w:r>
            </w:p>
          </w:sdtContent>
        </w:sdt>
      </w:sdtContent>
    </w:sdt>
    <w:p w:rsidR="001C4803" w:rsidRDefault="00643373" w:rsidP="00C63E2C">
      <w:pPr>
        <w:pStyle w:val="Normal4"/>
        <w:spacing w:after="0" w:line="240" w:lineRule="auto"/>
        <w:ind w:left="-907"/>
      </w:pPr>
      <w:r>
        <w:rPr>
          <w:noProof/>
        </w:rPr>
        <mc:AlternateContent>
          <mc:Choice Requires="wps">
            <w:drawing>
              <wp:anchor distT="0" distB="0" distL="114300" distR="114300" simplePos="0" relativeHeight="251660288" behindDoc="0" locked="0" layoutInCell="1" allowOverlap="1">
                <wp:simplePos x="0" y="0"/>
                <wp:positionH relativeFrom="column">
                  <wp:posOffset>-866692</wp:posOffset>
                </wp:positionH>
                <wp:positionV relativeFrom="paragraph">
                  <wp:posOffset>167115</wp:posOffset>
                </wp:positionV>
                <wp:extent cx="9962984" cy="0"/>
                <wp:effectExtent l="0" t="0" r="19685" b="19050"/>
                <wp:wrapNone/>
                <wp:docPr id="25" name="Straight Connector 25"/>
                <wp:cNvGraphicFramePr/>
                <a:graphic xmlns:a="http://schemas.openxmlformats.org/drawingml/2006/main">
                  <a:graphicData uri="http://schemas.microsoft.com/office/word/2010/wordprocessingShape">
                    <wps:wsp>
                      <wps:cNvCnPr/>
                      <wps:spPr>
                        <a:xfrm>
                          <a:off x="0" y="0"/>
                          <a:ext cx="9962984" cy="0"/>
                        </a:xfrm>
                        <a:prstGeom prst="line">
                          <a:avLst/>
                        </a:prstGeom>
                        <a:ln w="9525">
                          <a:solidFill>
                            <a:schemeClr val="tx1">
                              <a:lumMod val="50000"/>
                              <a:lumOff val="50000"/>
                              <a:alpha val="40000"/>
                            </a:schemeClr>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25" o:spid="_x0000_s1030" style="mso-width-percent:0;mso-width-relative:margin;mso-wrap-distance-bottom:0;mso-wrap-distance-left:9pt;mso-wrap-distance-right:9pt;mso-wrap-distance-top:0;mso-wrap-style:square;position:absolute;visibility:visible;z-index:251661312" from="-68.25pt,13.15pt" to="716.25pt,13.15pt" strokecolor="gray">
                <v:stroke joinstyle="miter" dashstyle="dash" opacity="26214f"/>
              </v:line>
            </w:pict>
          </mc:Fallback>
        </mc:AlternateContent>
      </w:r>
    </w:p>
    <w:p w:rsidR="001B17EA" w:rsidRDefault="001B17EA" w:rsidP="001C4803">
      <w:pPr>
        <w:pStyle w:val="Normal4"/>
        <w:spacing w:after="0" w:line="240" w:lineRule="auto"/>
        <w:ind w:left="-720"/>
      </w:pPr>
    </w:p>
    <w:p w:rsidR="00A71DF4" w:rsidRDefault="00643373" w:rsidP="00FB02CD">
      <w:pPr>
        <w:pStyle w:val="Normal4"/>
        <w:spacing w:after="0" w:line="14" w:lineRule="exact"/>
        <w:ind w:left="-907"/>
      </w:pPr>
      <w:sdt>
        <w:sdtPr>
          <w:id w:val="1561495065"/>
          <w:lock w:val="sdtContentLocked"/>
          <w:placeholder>
            <w:docPart w:val="DC24153066F24F00AACEADBC73512BAC"/>
          </w:placeholder>
          <w:showingPlcHdr/>
        </w:sdtPr>
        <w:sdtEndPr/>
        <w:sdtContent>
          <w:r w:rsidR="0020672B">
            <w:t xml:space="preserve"> </w:t>
          </w:r>
        </w:sdtContent>
      </w:sdt>
      <w:r w:rsidR="0041674A">
        <w:tab/>
      </w:r>
      <w:r w:rsidR="0041674A">
        <w:tab/>
      </w:r>
      <w:r w:rsidR="00611A70">
        <w:br w:type="page"/>
      </w:r>
    </w:p>
    <w:p w:rsidR="0020672B" w:rsidRPr="00A71DF4" w:rsidRDefault="00643373" w:rsidP="00FB678F">
      <w:pPr>
        <w:pStyle w:val="Normal4"/>
        <w:numPr>
          <w:ilvl w:val="0"/>
          <w:numId w:val="16"/>
        </w:numPr>
        <w:spacing w:after="0" w:line="240" w:lineRule="auto"/>
        <w:rPr>
          <w:rFonts w:eastAsiaTheme="minorEastAsia" w:cs="Arial"/>
          <w:b/>
          <w:bCs/>
          <w:color w:val="172D5F"/>
          <w:szCs w:val="24"/>
        </w:rPr>
      </w:pPr>
      <w:r w:rsidRPr="00FB678F">
        <w:rPr>
          <w:rFonts w:eastAsiaTheme="minorEastAsia" w:cs="Arial"/>
          <w:b/>
          <w:bCs/>
          <w:color w:val="172D5F"/>
          <w:szCs w:val="24"/>
        </w:rPr>
        <w:lastRenderedPageBreak/>
        <w:t>KEY OUTPUTS BY COMPONENT</w:t>
      </w:r>
    </w:p>
    <w:p w:rsidR="0041674A" w:rsidRPr="0000214F" w:rsidRDefault="0041674A" w:rsidP="00DE494F">
      <w:pPr>
        <w:pStyle w:val="Normal4"/>
        <w:spacing w:after="0" w:line="240" w:lineRule="auto"/>
        <w:ind w:left="-907"/>
        <w:rPr>
          <w:sz w:val="18"/>
          <w:szCs w:val="18"/>
        </w:rPr>
      </w:pPr>
    </w:p>
    <w:tbl>
      <w:tblPr>
        <w:tblStyle w:val="TableGrid50"/>
        <w:tblW w:w="13075" w:type="dxa"/>
        <w:tblInd w:w="-465" w:type="dxa"/>
        <w:tblBorders>
          <w:top w:val="nil"/>
          <w:left w:val="nil"/>
          <w:bottom w:val="nil"/>
          <w:right w:val="nil"/>
          <w:insideH w:val="nil"/>
          <w:insideV w:val="nil"/>
        </w:tblBorders>
        <w:tblLayout w:type="fixed"/>
        <w:tblCellMar>
          <w:top w:w="72" w:type="dxa"/>
          <w:left w:w="115" w:type="dxa"/>
          <w:bottom w:w="72" w:type="dxa"/>
          <w:right w:w="115" w:type="dxa"/>
        </w:tblCellMar>
        <w:tblLook w:val="04A0" w:firstRow="1" w:lastRow="0" w:firstColumn="1" w:lastColumn="0" w:noHBand="0" w:noVBand="1"/>
      </w:tblPr>
      <w:tblGrid>
        <w:gridCol w:w="6537"/>
        <w:gridCol w:w="6538"/>
      </w:tblGrid>
      <w:tr w:rsidR="001B3C78" w:rsidTr="005F1AE0">
        <w:trPr>
          <w:trHeight w:val="189"/>
        </w:trPr>
        <w:tc>
          <w:tcPr>
            <w:tcW w:w="13075" w:type="dxa"/>
            <w:gridSpan w:val="2"/>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vAlign w:val="center"/>
          </w:tcPr>
          <w:p w:rsidR="005F1AE0" w:rsidRPr="00E53297" w:rsidRDefault="00643373" w:rsidP="005F1AE0">
            <w:pPr>
              <w:keepNext/>
              <w:widowControl/>
              <w:autoSpaceDE/>
              <w:autoSpaceDN/>
              <w:adjustRightInd/>
              <w:rPr>
                <w:rFonts w:asciiTheme="minorHAnsi" w:hAnsiTheme="minorHAnsi"/>
                <w:noProof/>
                <w:sz w:val="22"/>
                <w:szCs w:val="18"/>
              </w:rPr>
            </w:pPr>
            <w:r w:rsidRPr="00E53297">
              <w:rPr>
                <w:rFonts w:asciiTheme="minorHAnsi" w:eastAsiaTheme="minorHAnsi" w:hAnsiTheme="minorHAnsi" w:cstheme="minorBidi"/>
                <w:b/>
                <w:color w:val="7F7F7F" w:themeColor="text1" w:themeTint="80"/>
                <w:sz w:val="22"/>
                <w:szCs w:val="22"/>
              </w:rPr>
              <w:t>Objective/Outcome 1</w:t>
            </w:r>
            <w:r w:rsidR="00E53297" w:rsidRPr="00E53297">
              <w:rPr>
                <w:rFonts w:asciiTheme="minorHAnsi" w:eastAsiaTheme="minorHAnsi" w:hAnsiTheme="minorHAnsi" w:cstheme="minorBidi"/>
                <w:b/>
                <w:color w:val="7F7F7F" w:themeColor="text1" w:themeTint="80"/>
                <w:sz w:val="22"/>
                <w:szCs w:val="22"/>
              </w:rPr>
              <w:t>:</w:t>
            </w:r>
            <w:r w:rsidR="00E53297" w:rsidRPr="00E53297">
              <w:rPr>
                <w:rFonts w:asciiTheme="minorHAnsi" w:hAnsiTheme="minorHAnsi"/>
                <w:noProof/>
                <w:sz w:val="22"/>
                <w:szCs w:val="18"/>
              </w:rPr>
              <w:t xml:space="preserve"> Improved </w:t>
            </w:r>
            <w:r w:rsidR="00F724BB" w:rsidRPr="00E53297">
              <w:rPr>
                <w:rFonts w:asciiTheme="minorHAnsi" w:hAnsiTheme="minorHAnsi"/>
                <w:noProof/>
                <w:sz w:val="22"/>
                <w:szCs w:val="18"/>
              </w:rPr>
              <w:t xml:space="preserve">energy efficiency in </w:t>
            </w:r>
            <w:r w:rsidR="00E53297">
              <w:rPr>
                <w:rFonts w:asciiTheme="minorHAnsi" w:hAnsiTheme="minorHAnsi"/>
                <w:noProof/>
                <w:sz w:val="22"/>
                <w:szCs w:val="18"/>
              </w:rPr>
              <w:t>in Industrial Enterprises (IEs)</w:t>
            </w:r>
          </w:p>
        </w:tc>
      </w:tr>
      <w:tr w:rsidR="001B3C78" w:rsidTr="005F1AE0">
        <w:trPr>
          <w:trHeight w:val="323"/>
        </w:trPr>
        <w:tc>
          <w:tcPr>
            <w:tcW w:w="6537" w:type="dxa"/>
            <w:tcBorders>
              <w:top w:val="single" w:sz="4" w:space="0" w:color="D9D9D9" w:themeColor="background1" w:themeShade="D9"/>
              <w:left w:val="single" w:sz="12" w:space="0" w:color="D9D9D9" w:themeColor="background1" w:themeShade="D9"/>
              <w:bottom w:val="single" w:sz="4" w:space="0" w:color="D9D9D9" w:themeColor="background1" w:themeShade="D9"/>
              <w:right w:val="single" w:sz="4" w:space="0" w:color="D9D9D9" w:themeColor="background1" w:themeShade="D9"/>
            </w:tcBorders>
            <w:vAlign w:val="center"/>
          </w:tcPr>
          <w:p w:rsidR="005F1AE0" w:rsidRPr="005F1AE0" w:rsidRDefault="00643373" w:rsidP="005F1AE0">
            <w:pPr>
              <w:widowControl/>
              <w:autoSpaceDE/>
              <w:autoSpaceDN/>
              <w:adjustRightInd/>
              <w:rPr>
                <w:rFonts w:asciiTheme="minorHAnsi" w:eastAsiaTheme="minorHAnsi" w:hAnsiTheme="minorHAnsi" w:cstheme="minorBidi"/>
                <w:color w:val="auto"/>
                <w:sz w:val="22"/>
                <w:szCs w:val="22"/>
              </w:rPr>
            </w:pPr>
            <w:r w:rsidRPr="005F1AE0">
              <w:rPr>
                <w:rFonts w:asciiTheme="minorHAnsi" w:eastAsiaTheme="minorHAnsi" w:hAnsiTheme="minorHAnsi" w:cs="Times New Roman"/>
                <w:color w:val="auto"/>
                <w:sz w:val="22"/>
                <w:szCs w:val="22"/>
              </w:rPr>
              <w:t xml:space="preserve"> Outcome Indicators</w:t>
            </w:r>
          </w:p>
        </w:tc>
        <w:tc>
          <w:tcPr>
            <w:tcW w:w="6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12" w:space="0" w:color="D9D9D9" w:themeColor="background1" w:themeShade="D9"/>
            </w:tcBorders>
          </w:tcPr>
          <w:p w:rsidR="005F1AE0" w:rsidRPr="005F1AE0" w:rsidRDefault="00643373" w:rsidP="005F1AE0">
            <w:pPr>
              <w:widowControl/>
              <w:autoSpaceDE/>
              <w:autoSpaceDN/>
              <w:adjustRightInd/>
              <w:rPr>
                <w:rFonts w:asciiTheme="minorHAnsi" w:eastAsiaTheme="minorHAnsi" w:hAnsiTheme="minorHAnsi" w:cstheme="minorBidi"/>
                <w:color w:val="auto"/>
                <w:sz w:val="22"/>
                <w:szCs w:val="22"/>
              </w:rPr>
            </w:pPr>
            <w:r w:rsidRPr="005F1AE0">
              <w:rPr>
                <w:rFonts w:asciiTheme="minorHAnsi" w:eastAsiaTheme="minorHAnsi" w:hAnsiTheme="minorHAnsi" w:cstheme="minorBidi"/>
                <w:color w:val="auto"/>
                <w:sz w:val="22"/>
                <w:szCs w:val="22"/>
              </w:rPr>
              <w:t>1.</w:t>
            </w:r>
            <w:r w:rsidR="00E53297">
              <w:rPr>
                <w:rFonts w:asciiTheme="minorHAnsi" w:eastAsiaTheme="minorHAnsi" w:hAnsiTheme="minorHAnsi" w:cstheme="minorBidi"/>
                <w:color w:val="auto"/>
                <w:sz w:val="22"/>
                <w:szCs w:val="22"/>
              </w:rPr>
              <w:t xml:space="preserve"> Energy savings</w:t>
            </w:r>
          </w:p>
          <w:p w:rsidR="005F1AE0" w:rsidRPr="005F1AE0" w:rsidRDefault="00643373" w:rsidP="005F1AE0">
            <w:pPr>
              <w:widowControl/>
              <w:autoSpaceDE/>
              <w:autoSpaceDN/>
              <w:adjustRightInd/>
              <w:rPr>
                <w:rFonts w:asciiTheme="minorHAnsi" w:eastAsiaTheme="minorHAnsi" w:hAnsiTheme="minorHAnsi" w:cstheme="minorBidi"/>
                <w:color w:val="auto"/>
                <w:sz w:val="22"/>
                <w:szCs w:val="22"/>
              </w:rPr>
            </w:pPr>
            <w:r w:rsidRPr="005F1AE0">
              <w:rPr>
                <w:rFonts w:asciiTheme="minorHAnsi" w:eastAsiaTheme="minorHAnsi" w:hAnsiTheme="minorHAnsi" w:cstheme="minorBidi"/>
                <w:color w:val="auto"/>
                <w:sz w:val="22"/>
                <w:szCs w:val="22"/>
              </w:rPr>
              <w:t>2.</w:t>
            </w:r>
            <w:r w:rsidR="00E53297">
              <w:rPr>
                <w:rFonts w:asciiTheme="minorHAnsi" w:eastAsiaTheme="minorHAnsi" w:hAnsiTheme="minorHAnsi" w:cstheme="minorBidi"/>
                <w:color w:val="auto"/>
                <w:sz w:val="22"/>
                <w:szCs w:val="22"/>
              </w:rPr>
              <w:t xml:space="preserve"> CO2 emission reductions</w:t>
            </w:r>
          </w:p>
        </w:tc>
      </w:tr>
      <w:tr w:rsidR="001B3C78" w:rsidTr="005F1AE0">
        <w:trPr>
          <w:trHeight w:val="350"/>
        </w:trPr>
        <w:tc>
          <w:tcPr>
            <w:tcW w:w="6537" w:type="dxa"/>
            <w:tcBorders>
              <w:top w:val="single" w:sz="4" w:space="0" w:color="D9D9D9" w:themeColor="background1" w:themeShade="D9"/>
              <w:left w:val="single" w:sz="12" w:space="0" w:color="D9D9D9" w:themeColor="background1" w:themeShade="D9"/>
              <w:bottom w:val="single" w:sz="4" w:space="0" w:color="D9D9D9" w:themeColor="background1" w:themeShade="D9"/>
              <w:right w:val="single" w:sz="4" w:space="0" w:color="D9D9D9" w:themeColor="background1" w:themeShade="D9"/>
            </w:tcBorders>
            <w:vAlign w:val="center"/>
          </w:tcPr>
          <w:p w:rsidR="005F1AE0" w:rsidRPr="005F1AE0" w:rsidRDefault="00643373" w:rsidP="005F1AE0">
            <w:pPr>
              <w:widowControl/>
              <w:autoSpaceDE/>
              <w:autoSpaceDN/>
              <w:adjustRightInd/>
              <w:rPr>
                <w:rFonts w:asciiTheme="minorHAnsi" w:eastAsiaTheme="minorHAnsi" w:hAnsiTheme="minorHAnsi" w:cs="Times New Roman"/>
                <w:color w:val="auto"/>
                <w:sz w:val="22"/>
                <w:szCs w:val="22"/>
              </w:rPr>
            </w:pPr>
            <w:r w:rsidRPr="005F1AE0">
              <w:rPr>
                <w:rFonts w:asciiTheme="minorHAnsi" w:eastAsiaTheme="minorHAnsi" w:hAnsiTheme="minorHAnsi" w:cs="Times New Roman"/>
                <w:color w:val="auto"/>
                <w:sz w:val="22"/>
                <w:szCs w:val="22"/>
              </w:rPr>
              <w:t>Intermediate Results Indicators</w:t>
            </w:r>
          </w:p>
        </w:tc>
        <w:tc>
          <w:tcPr>
            <w:tcW w:w="6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12" w:space="0" w:color="D9D9D9" w:themeColor="background1" w:themeShade="D9"/>
            </w:tcBorders>
          </w:tcPr>
          <w:p w:rsidR="005F1AE0" w:rsidRPr="005F1AE0" w:rsidRDefault="00643373" w:rsidP="005F1AE0">
            <w:pPr>
              <w:widowControl/>
              <w:autoSpaceDE/>
              <w:autoSpaceDN/>
              <w:adjustRightInd/>
              <w:rPr>
                <w:rFonts w:asciiTheme="minorHAnsi" w:eastAsiaTheme="minorHAnsi" w:hAnsiTheme="minorHAnsi" w:cstheme="minorBidi"/>
                <w:color w:val="auto"/>
                <w:sz w:val="22"/>
                <w:szCs w:val="22"/>
              </w:rPr>
            </w:pPr>
            <w:r w:rsidRPr="005F1AE0">
              <w:rPr>
                <w:rFonts w:asciiTheme="minorHAnsi" w:eastAsiaTheme="minorHAnsi" w:hAnsiTheme="minorHAnsi" w:cstheme="minorBidi"/>
                <w:color w:val="auto"/>
                <w:sz w:val="22"/>
                <w:szCs w:val="22"/>
              </w:rPr>
              <w:t>1.</w:t>
            </w:r>
            <w:r w:rsidR="00E53297">
              <w:rPr>
                <w:rFonts w:asciiTheme="minorHAnsi" w:eastAsiaTheme="minorHAnsi" w:hAnsiTheme="minorHAnsi" w:cstheme="minorBidi"/>
                <w:color w:val="auto"/>
                <w:sz w:val="22"/>
                <w:szCs w:val="22"/>
              </w:rPr>
              <w:t xml:space="preserve"> EE strategies for industrial enterprises</w:t>
            </w:r>
          </w:p>
          <w:p w:rsidR="005F1AE0" w:rsidRPr="005F1AE0" w:rsidRDefault="00643373" w:rsidP="005F1AE0">
            <w:pPr>
              <w:widowControl/>
              <w:autoSpaceDE/>
              <w:autoSpaceDN/>
              <w:adjustRightInd/>
              <w:rPr>
                <w:rFonts w:asciiTheme="minorHAnsi" w:eastAsiaTheme="minorHAnsi" w:hAnsiTheme="minorHAnsi" w:cstheme="minorBidi"/>
                <w:color w:val="auto"/>
                <w:sz w:val="22"/>
                <w:szCs w:val="22"/>
              </w:rPr>
            </w:pPr>
            <w:r w:rsidRPr="005F1AE0">
              <w:rPr>
                <w:rFonts w:asciiTheme="minorHAnsi" w:eastAsiaTheme="minorHAnsi" w:hAnsiTheme="minorHAnsi" w:cstheme="minorBidi"/>
                <w:color w:val="auto"/>
                <w:sz w:val="22"/>
                <w:szCs w:val="22"/>
              </w:rPr>
              <w:t>2.</w:t>
            </w:r>
            <w:r w:rsidR="00E53297">
              <w:rPr>
                <w:rFonts w:asciiTheme="minorHAnsi" w:eastAsiaTheme="minorHAnsi" w:hAnsiTheme="minorHAnsi" w:cstheme="minorBidi"/>
                <w:color w:val="auto"/>
                <w:sz w:val="22"/>
                <w:szCs w:val="22"/>
              </w:rPr>
              <w:t xml:space="preserve"> Establishment and operation of a PCU</w:t>
            </w:r>
          </w:p>
          <w:p w:rsidR="005F1AE0" w:rsidRPr="005F1AE0" w:rsidRDefault="00643373" w:rsidP="005F1AE0">
            <w:pPr>
              <w:widowControl/>
              <w:autoSpaceDE/>
              <w:autoSpaceDN/>
              <w:adjustRightInd/>
              <w:rPr>
                <w:rFonts w:asciiTheme="minorHAnsi" w:eastAsiaTheme="minorHAnsi" w:hAnsiTheme="minorHAnsi" w:cstheme="minorBidi"/>
                <w:color w:val="auto"/>
                <w:sz w:val="22"/>
                <w:szCs w:val="22"/>
              </w:rPr>
            </w:pPr>
            <w:r w:rsidRPr="005F1AE0">
              <w:rPr>
                <w:rFonts w:asciiTheme="minorHAnsi" w:eastAsiaTheme="minorHAnsi" w:hAnsiTheme="minorHAnsi" w:cstheme="minorBidi"/>
                <w:color w:val="auto"/>
                <w:sz w:val="22"/>
                <w:szCs w:val="22"/>
              </w:rPr>
              <w:t>3.</w:t>
            </w:r>
            <w:r w:rsidR="00E53297">
              <w:rPr>
                <w:rFonts w:asciiTheme="minorHAnsi" w:eastAsiaTheme="minorHAnsi" w:hAnsiTheme="minorHAnsi" w:cstheme="minorBidi"/>
                <w:color w:val="auto"/>
                <w:sz w:val="22"/>
                <w:szCs w:val="22"/>
              </w:rPr>
              <w:t xml:space="preserve"> EE communication strategy</w:t>
            </w:r>
          </w:p>
        </w:tc>
      </w:tr>
      <w:tr w:rsidR="001B3C78" w:rsidTr="005F1AE0">
        <w:trPr>
          <w:trHeight w:val="746"/>
        </w:trPr>
        <w:tc>
          <w:tcPr>
            <w:tcW w:w="6537" w:type="dxa"/>
            <w:tcBorders>
              <w:top w:val="single" w:sz="4" w:space="0" w:color="D9D9D9" w:themeColor="background1" w:themeShade="D9"/>
              <w:left w:val="single" w:sz="12" w:space="0" w:color="D9D9D9" w:themeColor="background1" w:themeShade="D9"/>
              <w:bottom w:val="single" w:sz="12" w:space="0" w:color="D9D9D9" w:themeColor="background1" w:themeShade="D9"/>
              <w:right w:val="single" w:sz="4" w:space="0" w:color="D9D9D9" w:themeColor="background1" w:themeShade="D9"/>
            </w:tcBorders>
            <w:vAlign w:val="center"/>
          </w:tcPr>
          <w:p w:rsidR="005F1AE0" w:rsidRPr="005F1AE0" w:rsidRDefault="00643373" w:rsidP="005F1AE0">
            <w:pPr>
              <w:widowControl/>
              <w:autoSpaceDE/>
              <w:autoSpaceDN/>
              <w:adjustRightInd/>
              <w:rPr>
                <w:rFonts w:asciiTheme="minorHAnsi" w:eastAsiaTheme="minorHAnsi" w:hAnsiTheme="minorHAnsi" w:cs="Times New Roman"/>
                <w:color w:val="auto"/>
                <w:sz w:val="22"/>
                <w:szCs w:val="22"/>
              </w:rPr>
            </w:pPr>
            <w:r w:rsidRPr="005F1AE0">
              <w:rPr>
                <w:rFonts w:asciiTheme="minorHAnsi" w:eastAsiaTheme="minorHAnsi" w:hAnsiTheme="minorHAnsi" w:cs="Times New Roman"/>
                <w:color w:val="auto"/>
                <w:sz w:val="22"/>
                <w:szCs w:val="22"/>
              </w:rPr>
              <w:t>Key Outputs by</w:t>
            </w:r>
            <w:r w:rsidRPr="005F1AE0">
              <w:rPr>
                <w:rFonts w:asciiTheme="minorHAnsi" w:eastAsiaTheme="minorHAnsi" w:hAnsiTheme="minorHAnsi" w:cs="Times New Roman"/>
                <w:color w:val="auto"/>
                <w:sz w:val="22"/>
                <w:szCs w:val="22"/>
              </w:rPr>
              <w:t xml:space="preserve"> Component</w:t>
            </w:r>
          </w:p>
          <w:p w:rsidR="005F1AE0" w:rsidRPr="005F1AE0" w:rsidRDefault="00643373" w:rsidP="005F1AE0">
            <w:pPr>
              <w:widowControl/>
              <w:autoSpaceDE/>
              <w:autoSpaceDN/>
              <w:adjustRightInd/>
              <w:rPr>
                <w:rFonts w:asciiTheme="minorHAnsi" w:eastAsiaTheme="minorHAnsi" w:hAnsiTheme="minorHAnsi" w:cs="Times New Roman"/>
                <w:color w:val="auto"/>
                <w:sz w:val="22"/>
                <w:szCs w:val="22"/>
              </w:rPr>
            </w:pPr>
            <w:r w:rsidRPr="005F1AE0">
              <w:rPr>
                <w:rFonts w:asciiTheme="minorHAnsi" w:eastAsiaTheme="minorHAnsi" w:hAnsiTheme="minorHAnsi" w:cs="Times New Roman"/>
                <w:color w:val="auto"/>
                <w:sz w:val="22"/>
                <w:szCs w:val="22"/>
              </w:rPr>
              <w:t>(linked to the achievement of the Objective/Outcome 1)</w:t>
            </w:r>
          </w:p>
        </w:tc>
        <w:tc>
          <w:tcPr>
            <w:tcW w:w="6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12" w:space="0" w:color="D9D9D9" w:themeColor="background1" w:themeShade="D9"/>
            </w:tcBorders>
          </w:tcPr>
          <w:p w:rsidR="005F1AE0" w:rsidRPr="005F1AE0" w:rsidRDefault="00643373" w:rsidP="005F1AE0">
            <w:pPr>
              <w:widowControl/>
              <w:autoSpaceDE/>
              <w:autoSpaceDN/>
              <w:adjustRightInd/>
              <w:rPr>
                <w:rFonts w:asciiTheme="minorHAnsi" w:eastAsiaTheme="minorHAnsi" w:hAnsiTheme="minorHAnsi" w:cstheme="minorBidi"/>
                <w:color w:val="auto"/>
                <w:sz w:val="22"/>
                <w:szCs w:val="22"/>
              </w:rPr>
            </w:pPr>
            <w:r w:rsidRPr="005F1AE0">
              <w:rPr>
                <w:rFonts w:asciiTheme="minorHAnsi" w:eastAsiaTheme="minorHAnsi" w:hAnsiTheme="minorHAnsi" w:cstheme="minorBidi"/>
                <w:color w:val="auto"/>
                <w:sz w:val="22"/>
                <w:szCs w:val="22"/>
              </w:rPr>
              <w:t>1.</w:t>
            </w:r>
            <w:r w:rsidR="00E53297">
              <w:rPr>
                <w:rFonts w:asciiTheme="minorHAnsi" w:eastAsiaTheme="minorHAnsi" w:hAnsiTheme="minorHAnsi" w:cstheme="minorBidi"/>
                <w:color w:val="auto"/>
                <w:sz w:val="22"/>
                <w:szCs w:val="22"/>
              </w:rPr>
              <w:t xml:space="preserve"> Saved energy</w:t>
            </w:r>
            <w:r w:rsidR="008938D3">
              <w:rPr>
                <w:rFonts w:asciiTheme="minorHAnsi" w:eastAsiaTheme="minorHAnsi" w:hAnsiTheme="minorHAnsi" w:cstheme="minorBidi"/>
                <w:color w:val="auto"/>
                <w:sz w:val="22"/>
                <w:szCs w:val="22"/>
              </w:rPr>
              <w:t xml:space="preserve"> -  358,</w:t>
            </w:r>
            <w:r w:rsidR="00F804AD">
              <w:rPr>
                <w:rFonts w:asciiTheme="minorHAnsi" w:eastAsiaTheme="minorHAnsi" w:hAnsiTheme="minorHAnsi" w:cstheme="minorBidi"/>
                <w:color w:val="auto"/>
                <w:sz w:val="22"/>
                <w:szCs w:val="22"/>
              </w:rPr>
              <w:t>587.50</w:t>
            </w:r>
            <w:r w:rsidR="008938D3">
              <w:rPr>
                <w:rFonts w:asciiTheme="minorHAnsi" w:eastAsiaTheme="minorHAnsi" w:hAnsiTheme="minorHAnsi" w:cstheme="minorBidi"/>
                <w:color w:val="auto"/>
                <w:sz w:val="22"/>
                <w:szCs w:val="22"/>
              </w:rPr>
              <w:t xml:space="preserve"> MWh</w:t>
            </w:r>
          </w:p>
          <w:p w:rsidR="005F1AE0" w:rsidRPr="005F1AE0" w:rsidRDefault="00643373" w:rsidP="005F1AE0">
            <w:pPr>
              <w:widowControl/>
              <w:autoSpaceDE/>
              <w:autoSpaceDN/>
              <w:adjustRightInd/>
              <w:rPr>
                <w:rFonts w:asciiTheme="minorHAnsi" w:eastAsiaTheme="minorHAnsi" w:hAnsiTheme="minorHAnsi" w:cstheme="minorBidi"/>
                <w:color w:val="auto"/>
                <w:sz w:val="22"/>
                <w:szCs w:val="22"/>
              </w:rPr>
            </w:pPr>
            <w:r w:rsidRPr="005F1AE0">
              <w:rPr>
                <w:rFonts w:asciiTheme="minorHAnsi" w:eastAsiaTheme="minorHAnsi" w:hAnsiTheme="minorHAnsi" w:cstheme="minorBidi"/>
                <w:color w:val="auto"/>
                <w:sz w:val="22"/>
                <w:szCs w:val="22"/>
              </w:rPr>
              <w:t>2.</w:t>
            </w:r>
            <w:r w:rsidR="008938D3">
              <w:rPr>
                <w:rFonts w:asciiTheme="minorHAnsi" w:eastAsiaTheme="minorHAnsi" w:hAnsiTheme="minorHAnsi" w:cstheme="minorBidi"/>
                <w:color w:val="auto"/>
                <w:sz w:val="22"/>
                <w:szCs w:val="22"/>
              </w:rPr>
              <w:t xml:space="preserve"> Reduced CO</w:t>
            </w:r>
            <w:r w:rsidR="008938D3" w:rsidRPr="008938D3">
              <w:rPr>
                <w:rFonts w:asciiTheme="minorHAnsi" w:eastAsiaTheme="minorHAnsi" w:hAnsiTheme="minorHAnsi" w:cstheme="minorBidi"/>
                <w:color w:val="auto"/>
                <w:sz w:val="22"/>
                <w:szCs w:val="22"/>
                <w:vertAlign w:val="subscript"/>
              </w:rPr>
              <w:t>2</w:t>
            </w:r>
            <w:r w:rsidR="008938D3">
              <w:rPr>
                <w:rFonts w:asciiTheme="minorHAnsi" w:eastAsiaTheme="minorHAnsi" w:hAnsiTheme="minorHAnsi" w:cstheme="minorBidi"/>
                <w:color w:val="auto"/>
                <w:sz w:val="22"/>
                <w:szCs w:val="22"/>
              </w:rPr>
              <w:t xml:space="preserve"> emission </w:t>
            </w:r>
            <w:r w:rsidR="007A510A">
              <w:rPr>
                <w:rFonts w:asciiTheme="minorHAnsi" w:eastAsiaTheme="minorHAnsi" w:hAnsiTheme="minorHAnsi" w:cstheme="minorBidi"/>
                <w:color w:val="auto"/>
                <w:sz w:val="22"/>
                <w:szCs w:val="22"/>
              </w:rPr>
              <w:t>– 583,227 CO2 tons</w:t>
            </w:r>
          </w:p>
          <w:p w:rsidR="005F1AE0" w:rsidRPr="005F1AE0" w:rsidRDefault="00643373" w:rsidP="005F1AE0">
            <w:pPr>
              <w:widowControl/>
              <w:autoSpaceDE/>
              <w:autoSpaceDN/>
              <w:adjustRightInd/>
              <w:rPr>
                <w:rFonts w:asciiTheme="minorHAnsi" w:eastAsiaTheme="minorHAnsi" w:hAnsiTheme="minorHAnsi" w:cstheme="minorBidi"/>
                <w:color w:val="auto"/>
                <w:sz w:val="22"/>
                <w:szCs w:val="22"/>
              </w:rPr>
            </w:pPr>
            <w:r w:rsidRPr="005F1AE0">
              <w:rPr>
                <w:rFonts w:asciiTheme="minorHAnsi" w:eastAsiaTheme="minorHAnsi" w:hAnsiTheme="minorHAnsi" w:cstheme="minorBidi"/>
                <w:color w:val="auto"/>
                <w:sz w:val="22"/>
                <w:szCs w:val="22"/>
              </w:rPr>
              <w:t>3.</w:t>
            </w:r>
            <w:r w:rsidR="00E53297">
              <w:rPr>
                <w:rFonts w:asciiTheme="minorHAnsi" w:eastAsiaTheme="minorHAnsi" w:hAnsiTheme="minorHAnsi" w:cstheme="minorBidi"/>
                <w:color w:val="auto"/>
                <w:sz w:val="22"/>
                <w:szCs w:val="22"/>
              </w:rPr>
              <w:t xml:space="preserve"> </w:t>
            </w:r>
            <w:r w:rsidR="008938D3">
              <w:rPr>
                <w:rFonts w:asciiTheme="minorHAnsi" w:eastAsiaTheme="minorHAnsi" w:hAnsiTheme="minorHAnsi" w:cstheme="minorBidi"/>
                <w:color w:val="auto"/>
                <w:sz w:val="22"/>
                <w:szCs w:val="22"/>
              </w:rPr>
              <w:t>Established and operational PCU</w:t>
            </w:r>
          </w:p>
          <w:p w:rsidR="005F1AE0" w:rsidRPr="005F1AE0" w:rsidRDefault="00643373" w:rsidP="005F1AE0">
            <w:pPr>
              <w:widowControl/>
              <w:autoSpaceDE/>
              <w:autoSpaceDN/>
              <w:adjustRightInd/>
              <w:rPr>
                <w:rFonts w:asciiTheme="minorHAnsi" w:eastAsiaTheme="minorHAnsi" w:hAnsiTheme="minorHAnsi" w:cstheme="minorBidi"/>
                <w:color w:val="auto"/>
                <w:sz w:val="22"/>
                <w:szCs w:val="22"/>
              </w:rPr>
            </w:pPr>
            <w:r w:rsidRPr="005F1AE0">
              <w:rPr>
                <w:rFonts w:asciiTheme="minorHAnsi" w:eastAsiaTheme="minorHAnsi" w:hAnsiTheme="minorHAnsi" w:cstheme="minorBidi"/>
                <w:color w:val="auto"/>
                <w:sz w:val="22"/>
                <w:szCs w:val="22"/>
              </w:rPr>
              <w:t>4.</w:t>
            </w:r>
            <w:r w:rsidR="00F804AD">
              <w:rPr>
                <w:rFonts w:asciiTheme="minorHAnsi" w:eastAsiaTheme="minorHAnsi" w:hAnsiTheme="minorHAnsi" w:cstheme="minorBidi"/>
                <w:color w:val="auto"/>
                <w:sz w:val="22"/>
                <w:szCs w:val="22"/>
              </w:rPr>
              <w:t xml:space="preserve"> Prepared communication strategy</w:t>
            </w:r>
          </w:p>
        </w:tc>
      </w:tr>
      <w:tr w:rsidR="001B3C78" w:rsidTr="005F1AE0">
        <w:trPr>
          <w:trHeight w:val="288"/>
        </w:trPr>
        <w:tc>
          <w:tcPr>
            <w:tcW w:w="13075" w:type="dxa"/>
            <w:gridSpan w:val="2"/>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vAlign w:val="center"/>
          </w:tcPr>
          <w:p w:rsidR="005F1AE0" w:rsidRPr="005F1AE0" w:rsidRDefault="00643373" w:rsidP="005F1AE0">
            <w:pPr>
              <w:keepNext/>
              <w:widowControl/>
              <w:autoSpaceDE/>
              <w:autoSpaceDN/>
              <w:adjustRightInd/>
              <w:rPr>
                <w:rFonts w:asciiTheme="minorHAnsi" w:eastAsiaTheme="minorHAnsi" w:hAnsiTheme="minorHAnsi" w:cstheme="minorBidi"/>
                <w:color w:val="auto"/>
                <w:sz w:val="22"/>
                <w:szCs w:val="22"/>
              </w:rPr>
            </w:pPr>
            <w:r w:rsidRPr="005F1AE0">
              <w:rPr>
                <w:rFonts w:asciiTheme="minorHAnsi" w:eastAsiaTheme="minorHAnsi" w:hAnsiTheme="minorHAnsi" w:cstheme="minorBidi"/>
                <w:b/>
                <w:color w:val="7F7F7F" w:themeColor="text1" w:themeTint="80"/>
                <w:sz w:val="22"/>
                <w:szCs w:val="22"/>
              </w:rPr>
              <w:t>Objective/Outcome 2</w:t>
            </w:r>
            <w:r w:rsidR="00E53297">
              <w:rPr>
                <w:rFonts w:asciiTheme="minorHAnsi" w:eastAsiaTheme="minorHAnsi" w:hAnsiTheme="minorHAnsi" w:cstheme="minorBidi"/>
                <w:b/>
                <w:color w:val="7F7F7F" w:themeColor="text1" w:themeTint="80"/>
                <w:sz w:val="22"/>
                <w:szCs w:val="22"/>
              </w:rPr>
              <w:t xml:space="preserve"> </w:t>
            </w:r>
            <w:r w:rsidR="00E53297">
              <w:rPr>
                <w:rFonts w:asciiTheme="minorHAnsi" w:hAnsiTheme="minorHAnsi"/>
                <w:noProof/>
                <w:sz w:val="22"/>
                <w:szCs w:val="18"/>
              </w:rPr>
              <w:t>designed and established  financing mechanism for energy saving investments</w:t>
            </w:r>
          </w:p>
        </w:tc>
      </w:tr>
      <w:tr w:rsidR="001B3C78" w:rsidTr="005F1AE0">
        <w:trPr>
          <w:trHeight w:val="288"/>
        </w:trPr>
        <w:tc>
          <w:tcPr>
            <w:tcW w:w="6537" w:type="dxa"/>
            <w:tcBorders>
              <w:top w:val="single" w:sz="12" w:space="0" w:color="D9D9D9" w:themeColor="background1" w:themeShade="D9"/>
              <w:left w:val="single" w:sz="12" w:space="0" w:color="D9D9D9" w:themeColor="background1" w:themeShade="D9"/>
              <w:bottom w:val="single" w:sz="4" w:space="0" w:color="D9D9D9" w:themeColor="background1" w:themeShade="D9"/>
              <w:right w:val="single" w:sz="4" w:space="0" w:color="D9D9D9" w:themeColor="background1" w:themeShade="D9"/>
            </w:tcBorders>
            <w:vAlign w:val="center"/>
          </w:tcPr>
          <w:p w:rsidR="005F1AE0" w:rsidRPr="005F1AE0" w:rsidRDefault="00643373" w:rsidP="005F1AE0">
            <w:pPr>
              <w:widowControl/>
              <w:autoSpaceDE/>
              <w:autoSpaceDN/>
              <w:adjustRightInd/>
              <w:rPr>
                <w:rFonts w:asciiTheme="minorHAnsi" w:eastAsiaTheme="minorHAnsi" w:hAnsiTheme="minorHAnsi" w:cstheme="minorBidi"/>
                <w:color w:val="auto"/>
                <w:sz w:val="22"/>
                <w:szCs w:val="22"/>
              </w:rPr>
            </w:pPr>
            <w:r w:rsidRPr="005F1AE0">
              <w:rPr>
                <w:rFonts w:asciiTheme="minorHAnsi" w:eastAsiaTheme="minorHAnsi" w:hAnsiTheme="minorHAnsi" w:cs="Times New Roman"/>
                <w:color w:val="auto"/>
                <w:sz w:val="22"/>
                <w:szCs w:val="22"/>
              </w:rPr>
              <w:t xml:space="preserve"> Outcome Indicators</w:t>
            </w:r>
          </w:p>
        </w:tc>
        <w:tc>
          <w:tcPr>
            <w:tcW w:w="6538" w:type="dxa"/>
            <w:tcBorders>
              <w:top w:val="single" w:sz="12" w:space="0" w:color="D9D9D9" w:themeColor="background1" w:themeShade="D9"/>
              <w:left w:val="single" w:sz="4" w:space="0" w:color="D9D9D9" w:themeColor="background1" w:themeShade="D9"/>
              <w:bottom w:val="single" w:sz="4" w:space="0" w:color="D9D9D9" w:themeColor="background1" w:themeShade="D9"/>
              <w:right w:val="single" w:sz="12" w:space="0" w:color="D9D9D9" w:themeColor="background1" w:themeShade="D9"/>
            </w:tcBorders>
          </w:tcPr>
          <w:p w:rsidR="005F1AE0" w:rsidRPr="005F1AE0" w:rsidRDefault="00643373" w:rsidP="005F1AE0">
            <w:pPr>
              <w:widowControl/>
              <w:autoSpaceDE/>
              <w:autoSpaceDN/>
              <w:adjustRightInd/>
              <w:rPr>
                <w:rFonts w:asciiTheme="minorHAnsi" w:eastAsiaTheme="minorHAnsi" w:hAnsiTheme="minorHAnsi" w:cstheme="minorBidi"/>
                <w:color w:val="auto"/>
                <w:sz w:val="22"/>
                <w:szCs w:val="22"/>
              </w:rPr>
            </w:pPr>
            <w:r w:rsidRPr="005F1AE0">
              <w:rPr>
                <w:rFonts w:asciiTheme="minorHAnsi" w:eastAsiaTheme="minorHAnsi" w:hAnsiTheme="minorHAnsi" w:cstheme="minorBidi"/>
                <w:color w:val="auto"/>
                <w:sz w:val="22"/>
                <w:szCs w:val="22"/>
              </w:rPr>
              <w:t>1.</w:t>
            </w:r>
            <w:r w:rsidR="00E53297">
              <w:rPr>
                <w:rFonts w:asciiTheme="minorHAnsi" w:eastAsiaTheme="minorHAnsi" w:hAnsiTheme="minorHAnsi" w:cstheme="minorBidi"/>
                <w:color w:val="auto"/>
                <w:sz w:val="22"/>
                <w:szCs w:val="22"/>
              </w:rPr>
              <w:t xml:space="preserve"> Leveraged EE investments</w:t>
            </w:r>
          </w:p>
          <w:p w:rsidR="005F1AE0" w:rsidRPr="005F1AE0" w:rsidRDefault="00643373" w:rsidP="005F1AE0">
            <w:pPr>
              <w:widowControl/>
              <w:autoSpaceDE/>
              <w:autoSpaceDN/>
              <w:adjustRightInd/>
              <w:rPr>
                <w:rFonts w:asciiTheme="minorHAnsi" w:eastAsiaTheme="minorHAnsi" w:hAnsiTheme="minorHAnsi" w:cstheme="minorBidi"/>
                <w:color w:val="auto"/>
                <w:sz w:val="22"/>
                <w:szCs w:val="22"/>
              </w:rPr>
            </w:pPr>
            <w:r w:rsidRPr="005F1AE0">
              <w:rPr>
                <w:rFonts w:asciiTheme="minorHAnsi" w:eastAsiaTheme="minorHAnsi" w:hAnsiTheme="minorHAnsi" w:cstheme="minorBidi"/>
                <w:color w:val="auto"/>
                <w:sz w:val="22"/>
                <w:szCs w:val="22"/>
              </w:rPr>
              <w:t>2.</w:t>
            </w:r>
          </w:p>
          <w:p w:rsidR="005F1AE0" w:rsidRPr="005F1AE0" w:rsidRDefault="00643373" w:rsidP="005F1AE0">
            <w:pPr>
              <w:widowControl/>
              <w:autoSpaceDE/>
              <w:autoSpaceDN/>
              <w:adjustRightInd/>
              <w:rPr>
                <w:rFonts w:asciiTheme="minorHAnsi" w:eastAsiaTheme="minorHAnsi" w:hAnsiTheme="minorHAnsi" w:cstheme="minorBidi"/>
                <w:color w:val="auto"/>
                <w:sz w:val="22"/>
                <w:szCs w:val="22"/>
              </w:rPr>
            </w:pPr>
            <w:r w:rsidRPr="005F1AE0">
              <w:rPr>
                <w:rFonts w:asciiTheme="minorHAnsi" w:eastAsiaTheme="minorHAnsi" w:hAnsiTheme="minorHAnsi" w:cstheme="minorBidi"/>
                <w:color w:val="auto"/>
                <w:sz w:val="22"/>
                <w:szCs w:val="22"/>
              </w:rPr>
              <w:t>3.</w:t>
            </w:r>
          </w:p>
        </w:tc>
      </w:tr>
      <w:tr w:rsidR="001B3C78" w:rsidTr="005F1AE0">
        <w:trPr>
          <w:trHeight w:val="288"/>
        </w:trPr>
        <w:tc>
          <w:tcPr>
            <w:tcW w:w="6537" w:type="dxa"/>
            <w:tcBorders>
              <w:top w:val="single" w:sz="4" w:space="0" w:color="D9D9D9" w:themeColor="background1" w:themeShade="D9"/>
              <w:left w:val="single" w:sz="12" w:space="0" w:color="D9D9D9" w:themeColor="background1" w:themeShade="D9"/>
              <w:bottom w:val="single" w:sz="4" w:space="0" w:color="D9D9D9" w:themeColor="background1" w:themeShade="D9"/>
              <w:right w:val="single" w:sz="4" w:space="0" w:color="D9D9D9" w:themeColor="background1" w:themeShade="D9"/>
            </w:tcBorders>
            <w:vAlign w:val="center"/>
          </w:tcPr>
          <w:p w:rsidR="005F1AE0" w:rsidRPr="005F1AE0" w:rsidRDefault="00643373" w:rsidP="005F1AE0">
            <w:pPr>
              <w:widowControl/>
              <w:autoSpaceDE/>
              <w:autoSpaceDN/>
              <w:adjustRightInd/>
              <w:rPr>
                <w:rFonts w:asciiTheme="minorHAnsi" w:eastAsiaTheme="minorHAnsi" w:hAnsiTheme="minorHAnsi" w:cs="Times New Roman"/>
                <w:color w:val="auto"/>
                <w:sz w:val="22"/>
                <w:szCs w:val="22"/>
              </w:rPr>
            </w:pPr>
            <w:r w:rsidRPr="005F1AE0">
              <w:rPr>
                <w:rFonts w:asciiTheme="minorHAnsi" w:eastAsiaTheme="minorHAnsi" w:hAnsiTheme="minorHAnsi" w:cs="Times New Roman"/>
                <w:color w:val="auto"/>
                <w:sz w:val="22"/>
                <w:szCs w:val="22"/>
              </w:rPr>
              <w:t>Intermediate Results Indicators</w:t>
            </w:r>
          </w:p>
        </w:tc>
        <w:tc>
          <w:tcPr>
            <w:tcW w:w="6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12" w:space="0" w:color="D9D9D9" w:themeColor="background1" w:themeShade="D9"/>
            </w:tcBorders>
          </w:tcPr>
          <w:p w:rsidR="005F1AE0" w:rsidRPr="005F1AE0" w:rsidRDefault="00643373" w:rsidP="005F1AE0">
            <w:pPr>
              <w:widowControl/>
              <w:autoSpaceDE/>
              <w:autoSpaceDN/>
              <w:adjustRightInd/>
              <w:rPr>
                <w:rFonts w:asciiTheme="minorHAnsi" w:eastAsiaTheme="minorHAnsi" w:hAnsiTheme="minorHAnsi" w:cstheme="minorBidi"/>
                <w:color w:val="auto"/>
                <w:sz w:val="22"/>
                <w:szCs w:val="22"/>
              </w:rPr>
            </w:pPr>
            <w:r w:rsidRPr="005F1AE0">
              <w:rPr>
                <w:rFonts w:asciiTheme="minorHAnsi" w:eastAsiaTheme="minorHAnsi" w:hAnsiTheme="minorHAnsi" w:cstheme="minorBidi"/>
                <w:color w:val="auto"/>
                <w:sz w:val="22"/>
                <w:szCs w:val="22"/>
              </w:rPr>
              <w:t>1.</w:t>
            </w:r>
            <w:r w:rsidR="008938D3">
              <w:rPr>
                <w:rFonts w:asciiTheme="minorHAnsi" w:eastAsiaTheme="minorHAnsi" w:hAnsiTheme="minorHAnsi" w:cstheme="minorBidi"/>
                <w:color w:val="auto"/>
                <w:sz w:val="22"/>
                <w:szCs w:val="22"/>
              </w:rPr>
              <w:t xml:space="preserve"> Number of subproject</w:t>
            </w:r>
            <w:r w:rsidR="006C7766">
              <w:rPr>
                <w:rFonts w:asciiTheme="minorHAnsi" w:eastAsiaTheme="minorHAnsi" w:hAnsiTheme="minorHAnsi" w:cstheme="minorBidi"/>
                <w:color w:val="auto"/>
                <w:sz w:val="22"/>
                <w:szCs w:val="22"/>
              </w:rPr>
              <w:t xml:space="preserve"> investments</w:t>
            </w:r>
            <w:r w:rsidR="008938D3">
              <w:rPr>
                <w:rFonts w:asciiTheme="minorHAnsi" w:eastAsiaTheme="minorHAnsi" w:hAnsiTheme="minorHAnsi" w:cstheme="minorBidi"/>
                <w:color w:val="auto"/>
                <w:sz w:val="22"/>
                <w:szCs w:val="22"/>
              </w:rPr>
              <w:t xml:space="preserve"> </w:t>
            </w:r>
          </w:p>
          <w:p w:rsidR="005F1AE0" w:rsidRPr="005F1AE0" w:rsidRDefault="00643373" w:rsidP="005F1AE0">
            <w:pPr>
              <w:widowControl/>
              <w:autoSpaceDE/>
              <w:autoSpaceDN/>
              <w:adjustRightInd/>
              <w:rPr>
                <w:rFonts w:asciiTheme="minorHAnsi" w:eastAsiaTheme="minorHAnsi" w:hAnsiTheme="minorHAnsi" w:cstheme="minorBidi"/>
                <w:color w:val="auto"/>
                <w:sz w:val="22"/>
                <w:szCs w:val="22"/>
              </w:rPr>
            </w:pPr>
            <w:r w:rsidRPr="005F1AE0">
              <w:rPr>
                <w:rFonts w:asciiTheme="minorHAnsi" w:eastAsiaTheme="minorHAnsi" w:hAnsiTheme="minorHAnsi" w:cstheme="minorBidi"/>
                <w:color w:val="auto"/>
                <w:sz w:val="22"/>
                <w:szCs w:val="22"/>
              </w:rPr>
              <w:t>2.</w:t>
            </w:r>
            <w:r w:rsidR="008938D3">
              <w:rPr>
                <w:rFonts w:asciiTheme="minorHAnsi" w:eastAsiaTheme="minorHAnsi" w:hAnsiTheme="minorHAnsi" w:cstheme="minorBidi"/>
                <w:color w:val="auto"/>
                <w:sz w:val="22"/>
                <w:szCs w:val="22"/>
              </w:rPr>
              <w:t xml:space="preserve"> </w:t>
            </w:r>
            <w:r w:rsidR="006C7766">
              <w:rPr>
                <w:rFonts w:asciiTheme="minorHAnsi" w:eastAsiaTheme="minorHAnsi" w:hAnsiTheme="minorHAnsi" w:cstheme="minorBidi"/>
                <w:color w:val="auto"/>
                <w:sz w:val="22"/>
                <w:szCs w:val="22"/>
              </w:rPr>
              <w:t>Direct project beneficiaries</w:t>
            </w:r>
          </w:p>
          <w:p w:rsidR="005F1AE0" w:rsidRPr="005F1AE0" w:rsidRDefault="00643373" w:rsidP="005F1AE0">
            <w:pPr>
              <w:widowControl/>
              <w:autoSpaceDE/>
              <w:autoSpaceDN/>
              <w:adjustRightInd/>
              <w:rPr>
                <w:rFonts w:asciiTheme="minorHAnsi" w:eastAsiaTheme="minorHAnsi" w:hAnsiTheme="minorHAnsi" w:cstheme="minorBidi"/>
                <w:color w:val="auto"/>
                <w:sz w:val="22"/>
                <w:szCs w:val="22"/>
              </w:rPr>
            </w:pPr>
            <w:r w:rsidRPr="005F1AE0">
              <w:rPr>
                <w:rFonts w:asciiTheme="minorHAnsi" w:eastAsiaTheme="minorHAnsi" w:hAnsiTheme="minorHAnsi" w:cstheme="minorBidi"/>
                <w:color w:val="auto"/>
                <w:sz w:val="22"/>
                <w:szCs w:val="22"/>
              </w:rPr>
              <w:t>3.</w:t>
            </w:r>
            <w:r w:rsidR="008938D3">
              <w:rPr>
                <w:rFonts w:asciiTheme="minorHAnsi" w:eastAsiaTheme="minorHAnsi" w:hAnsiTheme="minorHAnsi" w:cstheme="minorBidi"/>
                <w:color w:val="auto"/>
                <w:sz w:val="22"/>
                <w:szCs w:val="22"/>
              </w:rPr>
              <w:t xml:space="preserve"> </w:t>
            </w:r>
          </w:p>
        </w:tc>
      </w:tr>
      <w:tr w:rsidR="001B3C78" w:rsidTr="005F1AE0">
        <w:trPr>
          <w:trHeight w:val="288"/>
        </w:trPr>
        <w:tc>
          <w:tcPr>
            <w:tcW w:w="6537" w:type="dxa"/>
            <w:tcBorders>
              <w:top w:val="single" w:sz="4" w:space="0" w:color="D9D9D9" w:themeColor="background1" w:themeShade="D9"/>
              <w:left w:val="single" w:sz="12" w:space="0" w:color="D9D9D9" w:themeColor="background1" w:themeShade="D9"/>
              <w:bottom w:val="single" w:sz="12" w:space="0" w:color="D9D9D9" w:themeColor="background1" w:themeShade="D9"/>
              <w:right w:val="single" w:sz="4" w:space="0" w:color="D9D9D9" w:themeColor="background1" w:themeShade="D9"/>
            </w:tcBorders>
            <w:vAlign w:val="center"/>
          </w:tcPr>
          <w:p w:rsidR="005F1AE0" w:rsidRPr="005F1AE0" w:rsidRDefault="00643373" w:rsidP="005F1AE0">
            <w:pPr>
              <w:widowControl/>
              <w:autoSpaceDE/>
              <w:autoSpaceDN/>
              <w:adjustRightInd/>
              <w:rPr>
                <w:rFonts w:asciiTheme="minorHAnsi" w:eastAsiaTheme="minorHAnsi" w:hAnsiTheme="minorHAnsi" w:cs="Times New Roman"/>
                <w:color w:val="auto"/>
                <w:sz w:val="22"/>
                <w:szCs w:val="22"/>
              </w:rPr>
            </w:pPr>
            <w:r w:rsidRPr="005F1AE0">
              <w:rPr>
                <w:rFonts w:asciiTheme="minorHAnsi" w:eastAsiaTheme="minorHAnsi" w:hAnsiTheme="minorHAnsi" w:cs="Times New Roman"/>
                <w:color w:val="auto"/>
                <w:sz w:val="22"/>
                <w:szCs w:val="22"/>
              </w:rPr>
              <w:t>Key Outputs by Component</w:t>
            </w:r>
          </w:p>
          <w:p w:rsidR="005F1AE0" w:rsidRPr="005F1AE0" w:rsidRDefault="00643373" w:rsidP="005F1AE0">
            <w:pPr>
              <w:widowControl/>
              <w:autoSpaceDE/>
              <w:autoSpaceDN/>
              <w:adjustRightInd/>
              <w:rPr>
                <w:rFonts w:asciiTheme="minorHAnsi" w:eastAsiaTheme="minorHAnsi" w:hAnsiTheme="minorHAnsi" w:cs="Times New Roman"/>
                <w:color w:val="auto"/>
                <w:sz w:val="22"/>
                <w:szCs w:val="22"/>
              </w:rPr>
            </w:pPr>
            <w:r w:rsidRPr="005F1AE0">
              <w:rPr>
                <w:rFonts w:asciiTheme="minorHAnsi" w:eastAsiaTheme="minorHAnsi" w:hAnsiTheme="minorHAnsi" w:cs="Times New Roman"/>
                <w:color w:val="auto"/>
                <w:sz w:val="22"/>
                <w:szCs w:val="22"/>
              </w:rPr>
              <w:t>(linked to the achievement of the Objective/Outcome 2)</w:t>
            </w:r>
          </w:p>
        </w:tc>
        <w:tc>
          <w:tcPr>
            <w:tcW w:w="6538" w:type="dxa"/>
            <w:tcBorders>
              <w:top w:val="single" w:sz="4" w:space="0" w:color="D9D9D9" w:themeColor="background1" w:themeShade="D9"/>
              <w:left w:val="single" w:sz="4" w:space="0" w:color="D9D9D9" w:themeColor="background1" w:themeShade="D9"/>
              <w:bottom w:val="single" w:sz="12" w:space="0" w:color="D9D9D9" w:themeColor="background1" w:themeShade="D9"/>
              <w:right w:val="single" w:sz="12" w:space="0" w:color="D9D9D9" w:themeColor="background1" w:themeShade="D9"/>
            </w:tcBorders>
          </w:tcPr>
          <w:p w:rsidR="005F1AE0" w:rsidRPr="005F1AE0" w:rsidRDefault="00643373" w:rsidP="005F1AE0">
            <w:pPr>
              <w:widowControl/>
              <w:autoSpaceDE/>
              <w:autoSpaceDN/>
              <w:adjustRightInd/>
              <w:rPr>
                <w:rFonts w:asciiTheme="minorHAnsi" w:eastAsiaTheme="minorHAnsi" w:hAnsiTheme="minorHAnsi" w:cstheme="minorBidi"/>
                <w:color w:val="auto"/>
                <w:sz w:val="22"/>
                <w:szCs w:val="22"/>
              </w:rPr>
            </w:pPr>
            <w:r w:rsidRPr="005F1AE0">
              <w:rPr>
                <w:rFonts w:asciiTheme="minorHAnsi" w:eastAsiaTheme="minorHAnsi" w:hAnsiTheme="minorHAnsi" w:cstheme="minorBidi"/>
                <w:color w:val="auto"/>
                <w:sz w:val="22"/>
                <w:szCs w:val="22"/>
              </w:rPr>
              <w:t>1.</w:t>
            </w:r>
            <w:r w:rsidR="008938D3">
              <w:rPr>
                <w:rFonts w:asciiTheme="minorHAnsi" w:eastAsiaTheme="minorHAnsi" w:hAnsiTheme="minorHAnsi" w:cstheme="minorBidi"/>
                <w:color w:val="auto"/>
                <w:sz w:val="22"/>
                <w:szCs w:val="22"/>
              </w:rPr>
              <w:t xml:space="preserve">  US$</w:t>
            </w:r>
            <w:r w:rsidR="006C7766">
              <w:rPr>
                <w:rFonts w:asciiTheme="minorHAnsi" w:eastAsiaTheme="minorHAnsi" w:hAnsiTheme="minorHAnsi" w:cstheme="minorBidi"/>
                <w:color w:val="auto"/>
                <w:sz w:val="22"/>
                <w:szCs w:val="22"/>
              </w:rPr>
              <w:t>69.580</w:t>
            </w:r>
            <w:r w:rsidR="008938D3">
              <w:rPr>
                <w:rFonts w:asciiTheme="minorHAnsi" w:eastAsiaTheme="minorHAnsi" w:hAnsiTheme="minorHAnsi" w:cstheme="minorBidi"/>
                <w:color w:val="auto"/>
                <w:sz w:val="22"/>
                <w:szCs w:val="22"/>
              </w:rPr>
              <w:t xml:space="preserve"> million in leveraged EE investment</w:t>
            </w:r>
          </w:p>
          <w:p w:rsidR="008938D3" w:rsidRDefault="00643373" w:rsidP="005F1AE0">
            <w:pPr>
              <w:widowControl/>
              <w:autoSpaceDE/>
              <w:autoSpaceDN/>
              <w:adjustRightInd/>
              <w:rPr>
                <w:rFonts w:asciiTheme="minorHAnsi" w:eastAsiaTheme="minorHAnsi" w:hAnsiTheme="minorHAnsi" w:cstheme="minorBidi"/>
                <w:color w:val="auto"/>
                <w:sz w:val="22"/>
                <w:szCs w:val="22"/>
              </w:rPr>
            </w:pPr>
            <w:r w:rsidRPr="005F1AE0">
              <w:rPr>
                <w:rFonts w:asciiTheme="minorHAnsi" w:eastAsiaTheme="minorHAnsi" w:hAnsiTheme="minorHAnsi" w:cstheme="minorBidi"/>
                <w:color w:val="auto"/>
                <w:sz w:val="22"/>
                <w:szCs w:val="22"/>
              </w:rPr>
              <w:t>2.</w:t>
            </w:r>
            <w:r>
              <w:rPr>
                <w:rFonts w:asciiTheme="minorHAnsi" w:eastAsiaTheme="minorHAnsi" w:hAnsiTheme="minorHAnsi" w:cstheme="minorBidi"/>
                <w:color w:val="auto"/>
                <w:sz w:val="22"/>
                <w:szCs w:val="22"/>
              </w:rPr>
              <w:t xml:space="preserve">  76 subproject investments</w:t>
            </w:r>
          </w:p>
          <w:p w:rsidR="005F1AE0" w:rsidRPr="005F1AE0" w:rsidRDefault="00643373" w:rsidP="005F1AE0">
            <w:pPr>
              <w:widowControl/>
              <w:autoSpaceDE/>
              <w:autoSpaceDN/>
              <w:adjustRightInd/>
              <w:rPr>
                <w:rFonts w:asciiTheme="minorHAnsi" w:eastAsiaTheme="minorHAnsi" w:hAnsiTheme="minorHAnsi" w:cstheme="minorBidi"/>
                <w:color w:val="auto"/>
                <w:sz w:val="22"/>
                <w:szCs w:val="22"/>
              </w:rPr>
            </w:pPr>
            <w:r w:rsidRPr="005F1AE0">
              <w:rPr>
                <w:rFonts w:asciiTheme="minorHAnsi" w:eastAsiaTheme="minorHAnsi" w:hAnsiTheme="minorHAnsi" w:cstheme="minorBidi"/>
                <w:color w:val="auto"/>
                <w:sz w:val="22"/>
                <w:szCs w:val="22"/>
              </w:rPr>
              <w:t>3.</w:t>
            </w:r>
            <w:r w:rsidR="008938D3">
              <w:rPr>
                <w:rFonts w:asciiTheme="minorHAnsi" w:eastAsiaTheme="minorHAnsi" w:hAnsiTheme="minorHAnsi" w:cstheme="minorBidi"/>
                <w:color w:val="auto"/>
                <w:sz w:val="22"/>
                <w:szCs w:val="22"/>
              </w:rPr>
              <w:t xml:space="preserve"> </w:t>
            </w:r>
            <w:r w:rsidR="006C7766">
              <w:rPr>
                <w:rFonts w:asciiTheme="minorHAnsi" w:eastAsiaTheme="minorHAnsi" w:hAnsiTheme="minorHAnsi" w:cstheme="minorBidi"/>
                <w:color w:val="auto"/>
                <w:sz w:val="22"/>
                <w:szCs w:val="22"/>
              </w:rPr>
              <w:t xml:space="preserve"> 32 direct project beneficiaries</w:t>
            </w:r>
          </w:p>
          <w:p w:rsidR="005F1AE0" w:rsidRPr="005F1AE0" w:rsidRDefault="00643373" w:rsidP="005F1AE0">
            <w:pPr>
              <w:widowControl/>
              <w:autoSpaceDE/>
              <w:autoSpaceDN/>
              <w:adjustRightInd/>
              <w:rPr>
                <w:rFonts w:asciiTheme="minorHAnsi" w:eastAsiaTheme="minorHAnsi" w:hAnsiTheme="minorHAnsi" w:cstheme="minorBidi"/>
                <w:color w:val="auto"/>
                <w:sz w:val="22"/>
                <w:szCs w:val="22"/>
              </w:rPr>
            </w:pPr>
            <w:r w:rsidRPr="005F1AE0">
              <w:rPr>
                <w:rFonts w:asciiTheme="minorHAnsi" w:eastAsiaTheme="minorHAnsi" w:hAnsiTheme="minorHAnsi" w:cstheme="minorBidi"/>
                <w:color w:val="auto"/>
                <w:sz w:val="22"/>
                <w:szCs w:val="22"/>
              </w:rPr>
              <w:t>4.</w:t>
            </w:r>
          </w:p>
        </w:tc>
      </w:tr>
    </w:tbl>
    <w:p w:rsidR="00DE494F" w:rsidRDefault="00DE494F" w:rsidP="00DE494F">
      <w:pPr>
        <w:pStyle w:val="Normal4"/>
        <w:spacing w:after="0" w:line="240" w:lineRule="auto"/>
        <w:ind w:left="-907"/>
      </w:pPr>
    </w:p>
    <w:p w:rsidR="00DE494F" w:rsidRDefault="00DE494F" w:rsidP="00FB02CD">
      <w:pPr>
        <w:pStyle w:val="Normal4"/>
        <w:spacing w:after="0" w:line="14" w:lineRule="exact"/>
        <w:ind w:left="-907"/>
      </w:pPr>
    </w:p>
    <w:p w:rsidR="00DE494F" w:rsidRPr="0020672B" w:rsidRDefault="00DE494F" w:rsidP="00FB02CD">
      <w:pPr>
        <w:pStyle w:val="Normal4"/>
        <w:spacing w:after="0" w:line="14" w:lineRule="exact"/>
        <w:ind w:left="-907"/>
        <w:sectPr w:rsidR="00DE494F" w:rsidRPr="0020672B" w:rsidSect="003615CB">
          <w:type w:val="continuous"/>
          <w:pgSz w:w="15840" w:h="12240" w:orient="landscape"/>
          <w:pgMar w:top="1440" w:right="1440" w:bottom="1440" w:left="1440" w:header="720" w:footer="720" w:gutter="0"/>
          <w:cols w:space="720"/>
          <w:docGrid w:linePitch="360"/>
        </w:sectPr>
      </w:pPr>
    </w:p>
    <w:p w:rsidR="003615CB" w:rsidRDefault="003615CB" w:rsidP="003615CB">
      <w:pPr>
        <w:spacing w:line="20" w:lineRule="exact"/>
        <w:ind w:left="-792"/>
        <w:rPr>
          <w:rFonts w:asciiTheme="minorHAnsi" w:hAnsiTheme="minorHAnsi"/>
          <w:b/>
          <w:bCs/>
          <w:color w:val="7F7F7F" w:themeColor="text1" w:themeTint="80"/>
          <w:sz w:val="22"/>
          <w:szCs w:val="22"/>
        </w:rPr>
      </w:pPr>
    </w:p>
    <w:tbl>
      <w:tblPr>
        <w:tblStyle w:val="TableGrid"/>
        <w:tblW w:w="1080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7FC"/>
        <w:tblLook w:val="04A0" w:firstRow="1" w:lastRow="0" w:firstColumn="1" w:lastColumn="0" w:noHBand="0" w:noVBand="1"/>
      </w:tblPr>
      <w:tblGrid>
        <w:gridCol w:w="10800"/>
      </w:tblGrid>
      <w:tr w:rsidR="001B3C78" w:rsidTr="008565D8">
        <w:trPr>
          <w:trHeight w:val="432"/>
        </w:trPr>
        <w:tc>
          <w:tcPr>
            <w:tcW w:w="10800" w:type="dxa"/>
            <w:shd w:val="clear" w:color="auto" w:fill="F2F7FC"/>
            <w:vAlign w:val="center"/>
          </w:tcPr>
          <w:p w:rsidR="003615CB" w:rsidRPr="00D90F20" w:rsidRDefault="00643373" w:rsidP="00F07469">
            <w:pPr>
              <w:pStyle w:val="NoSpacing"/>
              <w:jc w:val="center"/>
              <w:outlineLvl w:val="0"/>
              <w:rPr>
                <w:rFonts w:asciiTheme="minorHAnsi" w:hAnsiTheme="minorHAnsi"/>
                <w:b/>
                <w:sz w:val="22"/>
                <w:szCs w:val="22"/>
              </w:rPr>
            </w:pPr>
            <w:bookmarkStart w:id="56" w:name="_Toc256000033"/>
            <w:bookmarkStart w:id="57" w:name="_Toc485984561"/>
            <w:bookmarkStart w:id="58" w:name="_Toc501555241"/>
            <w:r w:rsidRPr="00467FB1">
              <w:rPr>
                <w:rFonts w:asciiTheme="minorHAnsi" w:hAnsiTheme="minorHAnsi"/>
                <w:b/>
                <w:sz w:val="22"/>
                <w:szCs w:val="22"/>
              </w:rPr>
              <w:t>ANNEX 2. BANK LENDING AND IMPLEMENTATION SUPPORT/SUPERVISION</w:t>
            </w:r>
            <w:bookmarkEnd w:id="56"/>
            <w:bookmarkEnd w:id="57"/>
            <w:bookmarkEnd w:id="58"/>
          </w:p>
        </w:tc>
      </w:tr>
    </w:tbl>
    <w:p w:rsidR="00222B3C" w:rsidRDefault="00222B3C" w:rsidP="00222B3C">
      <w:pPr>
        <w:ind w:left="-634"/>
        <w:rPr>
          <w:rFonts w:asciiTheme="minorHAnsi" w:hAnsiTheme="minorHAnsi"/>
          <w:bCs/>
          <w:color w:val="auto"/>
          <w:sz w:val="22"/>
          <w:szCs w:val="22"/>
        </w:rPr>
      </w:pPr>
    </w:p>
    <w:tbl>
      <w:tblPr>
        <w:tblStyle w:val="TableGrid6"/>
        <w:tblW w:w="10710" w:type="dxa"/>
        <w:tblInd w:w="-660" w:type="dxa"/>
        <w:shd w:val="clear" w:color="auto" w:fill="F7F7F7"/>
        <w:tblLayout w:type="fixed"/>
        <w:tblLook w:val="04A0" w:firstRow="1" w:lastRow="0" w:firstColumn="1" w:lastColumn="0" w:noHBand="0" w:noVBand="1"/>
      </w:tblPr>
      <w:tblGrid>
        <w:gridCol w:w="10710"/>
      </w:tblGrid>
      <w:tr w:rsidR="001B3C78" w:rsidTr="00643C70">
        <w:trPr>
          <w:trHeight w:val="354"/>
        </w:trPr>
        <w:tc>
          <w:tcPr>
            <w:tcW w:w="10710" w:type="dxa"/>
            <w:tcBorders>
              <w:top w:val="nil"/>
              <w:left w:val="single" w:sz="24" w:space="0" w:color="BFBFBF" w:themeColor="background1" w:themeShade="BF"/>
              <w:bottom w:val="nil"/>
              <w:right w:val="nil"/>
            </w:tcBorders>
            <w:shd w:val="clear" w:color="auto" w:fill="F2F2F2" w:themeFill="background1" w:themeFillShade="F2"/>
            <w:vAlign w:val="center"/>
            <w:hideMark/>
          </w:tcPr>
          <w:p w:rsidR="00643C70" w:rsidRPr="00643C70" w:rsidRDefault="00643373" w:rsidP="00643C70">
            <w:pPr>
              <w:widowControl/>
              <w:numPr>
                <w:ilvl w:val="0"/>
                <w:numId w:val="17"/>
              </w:numPr>
              <w:autoSpaceDE/>
              <w:autoSpaceDN/>
              <w:adjustRightInd/>
              <w:contextualSpacing/>
              <w:rPr>
                <w:rFonts w:asciiTheme="minorHAnsi" w:eastAsiaTheme="minorHAnsi" w:hAnsiTheme="minorHAnsi" w:cstheme="minorBidi"/>
                <w:b/>
                <w:color w:val="auto"/>
                <w:sz w:val="22"/>
                <w:szCs w:val="22"/>
              </w:rPr>
            </w:pPr>
            <w:r w:rsidRPr="00606DB1">
              <w:rPr>
                <w:rFonts w:asciiTheme="minorHAnsi" w:eastAsiaTheme="minorHAnsi" w:hAnsiTheme="minorHAnsi" w:cstheme="minorBidi"/>
                <w:b/>
                <w:color w:val="auto"/>
                <w:sz w:val="22"/>
                <w:szCs w:val="22"/>
              </w:rPr>
              <w:t>TASK TEAM MEMBERS</w:t>
            </w:r>
          </w:p>
        </w:tc>
      </w:tr>
    </w:tbl>
    <w:p w:rsidR="00222B3C" w:rsidRDefault="00222B3C" w:rsidP="00222B3C">
      <w:pPr>
        <w:ind w:left="-634"/>
        <w:rPr>
          <w:rFonts w:asciiTheme="minorHAnsi" w:hAnsiTheme="minorHAnsi"/>
          <w:bCs/>
          <w:color w:val="auto"/>
          <w:sz w:val="22"/>
          <w:szCs w:val="22"/>
        </w:rPr>
      </w:pPr>
    </w:p>
    <w:tbl>
      <w:tblPr>
        <w:tblStyle w:val="TableGrid"/>
        <w:tblW w:w="10800" w:type="dxa"/>
        <w:tblInd w:w="-720" w:type="dxa"/>
        <w:tblBorders>
          <w:top w:val="nil"/>
          <w:left w:val="nil"/>
          <w:bottom w:val="nil"/>
          <w:right w:val="nil"/>
          <w:insideH w:val="nil"/>
          <w:insideV w:val="nil"/>
        </w:tblBorders>
        <w:shd w:val="clear" w:color="auto" w:fill="FFFFFF" w:themeFill="background1"/>
        <w:tblLayout w:type="fixed"/>
        <w:tblLook w:val="04A0" w:firstRow="1" w:lastRow="0" w:firstColumn="1" w:lastColumn="0" w:noHBand="0" w:noVBand="1"/>
      </w:tblPr>
      <w:tblGrid>
        <w:gridCol w:w="5490"/>
        <w:gridCol w:w="5310"/>
      </w:tblGrid>
      <w:tr w:rsidR="001B3C78" w:rsidTr="00C93BEF">
        <w:trPr>
          <w:trHeight w:val="387"/>
        </w:trPr>
        <w:tc>
          <w:tcPr>
            <w:tcW w:w="5490" w:type="dxa"/>
            <w:tcBorders>
              <w:top w:val="nil"/>
              <w:bottom w:val="single" w:sz="12" w:space="0" w:color="D9D9D9" w:themeColor="background1" w:themeShade="D9"/>
            </w:tcBorders>
            <w:shd w:val="clear" w:color="auto" w:fill="FFFFFF" w:themeFill="background1"/>
            <w:vAlign w:val="center"/>
          </w:tcPr>
          <w:p w:rsidR="00816875" w:rsidRPr="00816875" w:rsidRDefault="00643373" w:rsidP="001D102A">
            <w:pPr>
              <w:keepNext/>
              <w:rPr>
                <w:rFonts w:asciiTheme="minorHAnsi" w:hAnsiTheme="minorHAnsi"/>
                <w:b/>
                <w:sz w:val="22"/>
                <w:szCs w:val="22"/>
              </w:rPr>
            </w:pPr>
            <w:r w:rsidRPr="00816875">
              <w:rPr>
                <w:rFonts w:asciiTheme="minorHAnsi" w:hAnsiTheme="minorHAnsi"/>
                <w:b/>
                <w:bCs/>
                <w:color w:val="7F7F7F" w:themeColor="text1" w:themeTint="80"/>
                <w:sz w:val="22"/>
                <w:szCs w:val="22"/>
              </w:rPr>
              <w:t>Name</w:t>
            </w:r>
          </w:p>
        </w:tc>
        <w:tc>
          <w:tcPr>
            <w:tcW w:w="5310" w:type="dxa"/>
            <w:tcBorders>
              <w:top w:val="nil"/>
              <w:bottom w:val="single" w:sz="12" w:space="0" w:color="D9D9D9" w:themeColor="background1" w:themeShade="D9"/>
            </w:tcBorders>
            <w:shd w:val="clear" w:color="auto" w:fill="FFFFFF" w:themeFill="background1"/>
            <w:vAlign w:val="center"/>
          </w:tcPr>
          <w:p w:rsidR="00816875" w:rsidRPr="00816875" w:rsidRDefault="00643373" w:rsidP="001D102A">
            <w:pPr>
              <w:keepNext/>
              <w:rPr>
                <w:rFonts w:asciiTheme="minorHAnsi" w:hAnsiTheme="minorHAnsi"/>
                <w:b/>
                <w:sz w:val="22"/>
                <w:szCs w:val="22"/>
              </w:rPr>
            </w:pPr>
            <w:r w:rsidRPr="00816875">
              <w:rPr>
                <w:rFonts w:asciiTheme="minorHAnsi" w:hAnsiTheme="minorHAnsi"/>
                <w:b/>
                <w:bCs/>
                <w:color w:val="7F7F7F" w:themeColor="text1" w:themeTint="80"/>
                <w:sz w:val="22"/>
                <w:szCs w:val="22"/>
              </w:rPr>
              <w:t>Role</w:t>
            </w:r>
          </w:p>
        </w:tc>
      </w:tr>
      <w:tr w:rsidR="001B3C78" w:rsidTr="00C93BEF">
        <w:trPr>
          <w:trHeight w:val="387"/>
        </w:trPr>
        <w:tc>
          <w:tcPr>
            <w:tcW w:w="5490" w:type="dxa"/>
            <w:tcBorders>
              <w:top w:val="nil"/>
              <w:bottom w:val="single" w:sz="12" w:space="0" w:color="D9D9D9" w:themeColor="background1" w:themeShade="D9"/>
            </w:tcBorders>
            <w:shd w:val="clear" w:color="auto" w:fill="FFFFFF" w:themeFill="background1"/>
            <w:vAlign w:val="center"/>
          </w:tcPr>
          <w:p w:rsidR="00945972" w:rsidRPr="00816875" w:rsidRDefault="00643373" w:rsidP="001D102A">
            <w:pPr>
              <w:keepNext/>
              <w:rPr>
                <w:rFonts w:asciiTheme="minorHAnsi" w:hAnsiTheme="minorHAnsi"/>
                <w:b/>
                <w:bCs/>
                <w:color w:val="7F7F7F" w:themeColor="text1" w:themeTint="80"/>
                <w:sz w:val="22"/>
                <w:szCs w:val="22"/>
              </w:rPr>
            </w:pPr>
            <w:r w:rsidRPr="00816875">
              <w:rPr>
                <w:rFonts w:asciiTheme="minorHAnsi" w:hAnsiTheme="minorHAnsi"/>
                <w:b/>
                <w:noProof/>
                <w:sz w:val="22"/>
                <w:szCs w:val="22"/>
              </w:rPr>
              <w:t>Preparation</w:t>
            </w:r>
          </w:p>
        </w:tc>
        <w:tc>
          <w:tcPr>
            <w:tcW w:w="5310" w:type="dxa"/>
            <w:tcBorders>
              <w:top w:val="nil"/>
              <w:bottom w:val="single" w:sz="12" w:space="0" w:color="D9D9D9" w:themeColor="background1" w:themeShade="D9"/>
            </w:tcBorders>
            <w:shd w:val="clear" w:color="auto" w:fill="FFFFFF" w:themeFill="background1"/>
            <w:vAlign w:val="center"/>
          </w:tcPr>
          <w:p w:rsidR="00945972" w:rsidRPr="00816875" w:rsidRDefault="00945972" w:rsidP="001D102A">
            <w:pPr>
              <w:keepNext/>
              <w:rPr>
                <w:rFonts w:asciiTheme="minorHAnsi" w:hAnsiTheme="minorHAnsi"/>
                <w:b/>
                <w:bCs/>
                <w:color w:val="7F7F7F" w:themeColor="text1" w:themeTint="80"/>
                <w:sz w:val="22"/>
                <w:szCs w:val="22"/>
              </w:rPr>
            </w:pPr>
          </w:p>
        </w:tc>
      </w:tr>
      <w:tr w:rsidR="001B3C78" w:rsidTr="00C93BEF">
        <w:trPr>
          <w:trHeight w:val="387"/>
        </w:trPr>
        <w:tc>
          <w:tcPr>
            <w:tcW w:w="5490" w:type="dxa"/>
            <w:tcBorders>
              <w:top w:val="nil"/>
              <w:bottom w:val="single" w:sz="12" w:space="0" w:color="D9D9D9" w:themeColor="background1" w:themeShade="D9"/>
            </w:tcBorders>
            <w:shd w:val="clear" w:color="auto" w:fill="FFFFFF" w:themeFill="background1"/>
            <w:vAlign w:val="center"/>
          </w:tcPr>
          <w:p w:rsidR="00945972" w:rsidRPr="00945972" w:rsidRDefault="00643373" w:rsidP="00945972">
            <w:pPr>
              <w:rPr>
                <w:rFonts w:asciiTheme="minorHAnsi" w:hAnsiTheme="minorHAnsi"/>
                <w:sz w:val="22"/>
                <w:szCs w:val="22"/>
              </w:rPr>
            </w:pPr>
            <w:r w:rsidRPr="00945972">
              <w:rPr>
                <w:rFonts w:asciiTheme="minorHAnsi" w:hAnsiTheme="minorHAnsi"/>
                <w:sz w:val="22"/>
                <w:szCs w:val="22"/>
              </w:rPr>
              <w:t>Franz Gerner</w:t>
            </w:r>
          </w:p>
        </w:tc>
        <w:tc>
          <w:tcPr>
            <w:tcW w:w="5310" w:type="dxa"/>
            <w:tcBorders>
              <w:top w:val="nil"/>
              <w:bottom w:val="single" w:sz="12" w:space="0" w:color="D9D9D9" w:themeColor="background1" w:themeShade="D9"/>
            </w:tcBorders>
            <w:shd w:val="clear" w:color="auto" w:fill="FFFFFF" w:themeFill="background1"/>
            <w:vAlign w:val="center"/>
          </w:tcPr>
          <w:p w:rsidR="00945972" w:rsidRPr="00945972" w:rsidRDefault="00643373" w:rsidP="00945972">
            <w:pPr>
              <w:rPr>
                <w:rFonts w:asciiTheme="minorHAnsi" w:hAnsiTheme="minorHAnsi"/>
                <w:sz w:val="22"/>
                <w:szCs w:val="22"/>
              </w:rPr>
            </w:pPr>
            <w:r w:rsidRPr="00945972">
              <w:rPr>
                <w:rFonts w:asciiTheme="minorHAnsi" w:hAnsiTheme="minorHAnsi"/>
                <w:sz w:val="22"/>
                <w:szCs w:val="22"/>
              </w:rPr>
              <w:t>Task Team Leader</w:t>
            </w:r>
          </w:p>
        </w:tc>
      </w:tr>
      <w:tr w:rsidR="001B3C78" w:rsidTr="00C93BEF">
        <w:trPr>
          <w:trHeight w:val="387"/>
        </w:trPr>
        <w:tc>
          <w:tcPr>
            <w:tcW w:w="10800" w:type="dxa"/>
            <w:gridSpan w:val="2"/>
            <w:tcBorders>
              <w:top w:val="single" w:sz="12" w:space="0" w:color="D9D9D9" w:themeColor="background1" w:themeShade="D9"/>
              <w:bottom w:val="single" w:sz="12" w:space="0" w:color="D9D9D9" w:themeColor="background1" w:themeShade="D9"/>
            </w:tcBorders>
            <w:shd w:val="clear" w:color="auto" w:fill="FFFFFF" w:themeFill="background1"/>
            <w:vAlign w:val="center"/>
          </w:tcPr>
          <w:p w:rsidR="00816875" w:rsidRPr="00816875" w:rsidRDefault="00643373" w:rsidP="001D102A">
            <w:pPr>
              <w:rPr>
                <w:rFonts w:asciiTheme="minorHAnsi" w:hAnsiTheme="minorHAnsi"/>
                <w:b/>
                <w:sz w:val="22"/>
                <w:szCs w:val="22"/>
              </w:rPr>
            </w:pPr>
            <w:r w:rsidRPr="00816875">
              <w:rPr>
                <w:rFonts w:asciiTheme="minorHAnsi" w:hAnsiTheme="minorHAnsi"/>
                <w:b/>
                <w:sz w:val="22"/>
                <w:szCs w:val="22"/>
              </w:rPr>
              <w:t>Supervision/ICR</w:t>
            </w:r>
          </w:p>
        </w:tc>
      </w:tr>
      <w:tr w:rsidR="001B3C78" w:rsidTr="00882207">
        <w:trPr>
          <w:trHeight w:val="387"/>
        </w:trPr>
        <w:tc>
          <w:tcPr>
            <w:tcW w:w="5490" w:type="dxa"/>
            <w:tcBorders>
              <w:top w:val="single" w:sz="12" w:space="0" w:color="D9D9D9" w:themeColor="background1" w:themeShade="D9"/>
              <w:bottom w:val="single" w:sz="2" w:space="0" w:color="F2F2F2" w:themeColor="background1" w:themeShade="F2"/>
            </w:tcBorders>
            <w:shd w:val="clear" w:color="auto" w:fill="FFFFFF" w:themeFill="background1"/>
          </w:tcPr>
          <w:p w:rsidR="00C93BEF" w:rsidRPr="00643C70" w:rsidRDefault="00643373" w:rsidP="00882207">
            <w:pPr>
              <w:rPr>
                <w:rFonts w:asciiTheme="minorHAnsi" w:hAnsiTheme="minorHAnsi"/>
                <w:sz w:val="22"/>
              </w:rPr>
            </w:pPr>
            <w:r>
              <w:rPr>
                <w:rFonts w:asciiTheme="minorHAnsi" w:hAnsiTheme="minorHAnsi"/>
                <w:noProof/>
                <w:sz w:val="22"/>
                <w:szCs w:val="22"/>
              </w:rPr>
              <w:t>Feng Liu, Pedzisayi Makumbe</w:t>
            </w:r>
          </w:p>
        </w:tc>
        <w:tc>
          <w:tcPr>
            <w:tcW w:w="5310" w:type="dxa"/>
            <w:tcBorders>
              <w:top w:val="single" w:sz="12" w:space="0" w:color="D9D9D9" w:themeColor="background1" w:themeShade="D9"/>
              <w:bottom w:val="single" w:sz="2" w:space="0" w:color="F2F2F2" w:themeColor="background1" w:themeShade="F2"/>
            </w:tcBorders>
            <w:shd w:val="clear" w:color="auto" w:fill="FFFFFF" w:themeFill="background1"/>
          </w:tcPr>
          <w:p w:rsidR="00C93BEF" w:rsidRPr="00643C70" w:rsidRDefault="00643373" w:rsidP="00882207">
            <w:pPr>
              <w:rPr>
                <w:rFonts w:asciiTheme="minorHAnsi" w:hAnsiTheme="minorHAnsi"/>
                <w:sz w:val="22"/>
              </w:rPr>
            </w:pPr>
            <w:r>
              <w:rPr>
                <w:rFonts w:asciiTheme="minorHAnsi" w:hAnsiTheme="minorHAnsi"/>
                <w:noProof/>
                <w:sz w:val="22"/>
              </w:rPr>
              <w:t>Task Team Leader(s)</w:t>
            </w:r>
          </w:p>
        </w:tc>
      </w:tr>
      <w:tr w:rsidR="001B3C78" w:rsidTr="00882207">
        <w:trPr>
          <w:trHeight w:val="387"/>
        </w:trPr>
        <w:tc>
          <w:tcPr>
            <w:tcW w:w="5490" w:type="dxa"/>
            <w:tcBorders>
              <w:top w:val="single" w:sz="12" w:space="0" w:color="D9D9D9" w:themeColor="background1" w:themeShade="D9"/>
              <w:bottom w:val="single" w:sz="2" w:space="0" w:color="F2F2F2" w:themeColor="background1" w:themeShade="F2"/>
            </w:tcBorders>
            <w:shd w:val="clear" w:color="auto" w:fill="FFFFFF" w:themeFill="background1"/>
          </w:tcPr>
          <w:p w:rsidR="00C93BEF" w:rsidRPr="00643C70" w:rsidRDefault="00643373" w:rsidP="00882207">
            <w:pPr>
              <w:rPr>
                <w:rFonts w:asciiTheme="minorHAnsi" w:hAnsiTheme="minorHAnsi"/>
                <w:sz w:val="22"/>
              </w:rPr>
            </w:pPr>
            <w:r>
              <w:rPr>
                <w:rFonts w:asciiTheme="minorHAnsi" w:hAnsiTheme="minorHAnsi"/>
                <w:noProof/>
                <w:sz w:val="22"/>
                <w:szCs w:val="22"/>
              </w:rPr>
              <w:t>Fasliddin Rakhimov</w:t>
            </w:r>
          </w:p>
        </w:tc>
        <w:tc>
          <w:tcPr>
            <w:tcW w:w="5310" w:type="dxa"/>
            <w:tcBorders>
              <w:top w:val="single" w:sz="12" w:space="0" w:color="D9D9D9" w:themeColor="background1" w:themeShade="D9"/>
              <w:bottom w:val="single" w:sz="2" w:space="0" w:color="F2F2F2" w:themeColor="background1" w:themeShade="F2"/>
            </w:tcBorders>
            <w:shd w:val="clear" w:color="auto" w:fill="FFFFFF" w:themeFill="background1"/>
          </w:tcPr>
          <w:p w:rsidR="00C93BEF" w:rsidRPr="00643C70" w:rsidRDefault="00643373" w:rsidP="00882207">
            <w:pPr>
              <w:rPr>
                <w:rFonts w:asciiTheme="minorHAnsi" w:hAnsiTheme="minorHAnsi"/>
                <w:sz w:val="22"/>
              </w:rPr>
            </w:pPr>
            <w:r>
              <w:rPr>
                <w:rFonts w:asciiTheme="minorHAnsi" w:hAnsiTheme="minorHAnsi"/>
                <w:noProof/>
                <w:sz w:val="22"/>
              </w:rPr>
              <w:t>Procurement Specialist(s)</w:t>
            </w:r>
          </w:p>
        </w:tc>
      </w:tr>
      <w:tr w:rsidR="001B3C78" w:rsidTr="00882207">
        <w:trPr>
          <w:trHeight w:val="387"/>
        </w:trPr>
        <w:tc>
          <w:tcPr>
            <w:tcW w:w="5490" w:type="dxa"/>
            <w:tcBorders>
              <w:top w:val="single" w:sz="12" w:space="0" w:color="D9D9D9" w:themeColor="background1" w:themeShade="D9"/>
              <w:bottom w:val="single" w:sz="2" w:space="0" w:color="F2F2F2" w:themeColor="background1" w:themeShade="F2"/>
            </w:tcBorders>
            <w:shd w:val="clear" w:color="auto" w:fill="FFFFFF" w:themeFill="background1"/>
          </w:tcPr>
          <w:p w:rsidR="00C93BEF" w:rsidRPr="00643C70" w:rsidRDefault="00643373" w:rsidP="00882207">
            <w:pPr>
              <w:rPr>
                <w:rFonts w:asciiTheme="minorHAnsi" w:hAnsiTheme="minorHAnsi"/>
                <w:sz w:val="22"/>
              </w:rPr>
            </w:pPr>
            <w:r>
              <w:rPr>
                <w:rFonts w:asciiTheme="minorHAnsi" w:hAnsiTheme="minorHAnsi"/>
                <w:noProof/>
                <w:sz w:val="22"/>
                <w:szCs w:val="22"/>
              </w:rPr>
              <w:t>Djamshid Iriskulov</w:t>
            </w:r>
          </w:p>
        </w:tc>
        <w:tc>
          <w:tcPr>
            <w:tcW w:w="5310" w:type="dxa"/>
            <w:tcBorders>
              <w:top w:val="single" w:sz="12" w:space="0" w:color="D9D9D9" w:themeColor="background1" w:themeShade="D9"/>
              <w:bottom w:val="single" w:sz="2" w:space="0" w:color="F2F2F2" w:themeColor="background1" w:themeShade="F2"/>
            </w:tcBorders>
            <w:shd w:val="clear" w:color="auto" w:fill="FFFFFF" w:themeFill="background1"/>
          </w:tcPr>
          <w:p w:rsidR="00C93BEF" w:rsidRPr="00643C70" w:rsidRDefault="00643373" w:rsidP="00882207">
            <w:pPr>
              <w:rPr>
                <w:rFonts w:asciiTheme="minorHAnsi" w:hAnsiTheme="minorHAnsi"/>
                <w:sz w:val="22"/>
              </w:rPr>
            </w:pPr>
            <w:r>
              <w:rPr>
                <w:rFonts w:asciiTheme="minorHAnsi" w:hAnsiTheme="minorHAnsi"/>
                <w:noProof/>
                <w:sz w:val="22"/>
              </w:rPr>
              <w:t>Financial Management Specialist</w:t>
            </w:r>
          </w:p>
        </w:tc>
      </w:tr>
      <w:tr w:rsidR="001B3C78" w:rsidTr="00882207">
        <w:trPr>
          <w:trHeight w:val="387"/>
        </w:trPr>
        <w:tc>
          <w:tcPr>
            <w:tcW w:w="5490" w:type="dxa"/>
            <w:tcBorders>
              <w:top w:val="single" w:sz="12" w:space="0" w:color="D9D9D9" w:themeColor="background1" w:themeShade="D9"/>
              <w:bottom w:val="single" w:sz="2" w:space="0" w:color="F2F2F2" w:themeColor="background1" w:themeShade="F2"/>
            </w:tcBorders>
            <w:shd w:val="clear" w:color="auto" w:fill="FFFFFF" w:themeFill="background1"/>
          </w:tcPr>
          <w:p w:rsidR="00C93BEF" w:rsidRPr="00643C70" w:rsidRDefault="00C93BEF" w:rsidP="00882207">
            <w:pPr>
              <w:rPr>
                <w:rFonts w:asciiTheme="minorHAnsi" w:hAnsiTheme="minorHAnsi"/>
                <w:sz w:val="22"/>
              </w:rPr>
            </w:pPr>
          </w:p>
        </w:tc>
        <w:tc>
          <w:tcPr>
            <w:tcW w:w="5310" w:type="dxa"/>
            <w:tcBorders>
              <w:top w:val="single" w:sz="12" w:space="0" w:color="D9D9D9" w:themeColor="background1" w:themeShade="D9"/>
              <w:bottom w:val="single" w:sz="2" w:space="0" w:color="F2F2F2" w:themeColor="background1" w:themeShade="F2"/>
            </w:tcBorders>
            <w:shd w:val="clear" w:color="auto" w:fill="FFFFFF" w:themeFill="background1"/>
          </w:tcPr>
          <w:p w:rsidR="00C93BEF" w:rsidRPr="00643C70" w:rsidRDefault="00643373" w:rsidP="00882207">
            <w:pPr>
              <w:rPr>
                <w:rFonts w:asciiTheme="minorHAnsi" w:hAnsiTheme="minorHAnsi"/>
                <w:sz w:val="22"/>
              </w:rPr>
            </w:pPr>
            <w:r>
              <w:rPr>
                <w:rFonts w:asciiTheme="minorHAnsi" w:hAnsiTheme="minorHAnsi"/>
                <w:noProof/>
                <w:sz w:val="22"/>
              </w:rPr>
              <w:t xml:space="preserve">Environmental </w:t>
            </w:r>
            <w:r>
              <w:rPr>
                <w:rFonts w:asciiTheme="minorHAnsi" w:hAnsiTheme="minorHAnsi"/>
                <w:noProof/>
                <w:sz w:val="22"/>
              </w:rPr>
              <w:t>Safeguards Specialist</w:t>
            </w:r>
          </w:p>
        </w:tc>
      </w:tr>
      <w:tr w:rsidR="001B3C78" w:rsidTr="00882207">
        <w:trPr>
          <w:trHeight w:val="387"/>
        </w:trPr>
        <w:tc>
          <w:tcPr>
            <w:tcW w:w="5490" w:type="dxa"/>
            <w:tcBorders>
              <w:top w:val="single" w:sz="12" w:space="0" w:color="D9D9D9" w:themeColor="background1" w:themeShade="D9"/>
              <w:bottom w:val="single" w:sz="2" w:space="0" w:color="F2F2F2" w:themeColor="background1" w:themeShade="F2"/>
            </w:tcBorders>
            <w:shd w:val="clear" w:color="auto" w:fill="FFFFFF" w:themeFill="background1"/>
          </w:tcPr>
          <w:p w:rsidR="00C93BEF" w:rsidRPr="00643C70" w:rsidRDefault="00643373" w:rsidP="00882207">
            <w:pPr>
              <w:rPr>
                <w:rFonts w:asciiTheme="minorHAnsi" w:hAnsiTheme="minorHAnsi"/>
                <w:sz w:val="22"/>
              </w:rPr>
            </w:pPr>
            <w:r>
              <w:rPr>
                <w:rFonts w:asciiTheme="minorHAnsi" w:hAnsiTheme="minorHAnsi"/>
                <w:noProof/>
                <w:sz w:val="22"/>
                <w:szCs w:val="22"/>
              </w:rPr>
              <w:t>Elena Klementyeva</w:t>
            </w:r>
          </w:p>
        </w:tc>
        <w:tc>
          <w:tcPr>
            <w:tcW w:w="5310" w:type="dxa"/>
            <w:tcBorders>
              <w:top w:val="single" w:sz="12" w:space="0" w:color="D9D9D9" w:themeColor="background1" w:themeShade="D9"/>
              <w:bottom w:val="single" w:sz="2" w:space="0" w:color="F2F2F2" w:themeColor="background1" w:themeShade="F2"/>
            </w:tcBorders>
            <w:shd w:val="clear" w:color="auto" w:fill="FFFFFF" w:themeFill="background1"/>
          </w:tcPr>
          <w:p w:rsidR="00C93BEF" w:rsidRPr="00643C70" w:rsidRDefault="00643373" w:rsidP="00882207">
            <w:pPr>
              <w:rPr>
                <w:rFonts w:asciiTheme="minorHAnsi" w:hAnsiTheme="minorHAnsi"/>
                <w:sz w:val="22"/>
              </w:rPr>
            </w:pPr>
            <w:r>
              <w:rPr>
                <w:rFonts w:asciiTheme="minorHAnsi" w:hAnsiTheme="minorHAnsi"/>
                <w:noProof/>
                <w:sz w:val="22"/>
              </w:rPr>
              <w:t>Team Member</w:t>
            </w:r>
          </w:p>
        </w:tc>
      </w:tr>
      <w:tr w:rsidR="001B3C78" w:rsidTr="00882207">
        <w:trPr>
          <w:trHeight w:val="387"/>
        </w:trPr>
        <w:tc>
          <w:tcPr>
            <w:tcW w:w="5490" w:type="dxa"/>
            <w:tcBorders>
              <w:top w:val="single" w:sz="12" w:space="0" w:color="D9D9D9" w:themeColor="background1" w:themeShade="D9"/>
              <w:bottom w:val="single" w:sz="2" w:space="0" w:color="F2F2F2" w:themeColor="background1" w:themeShade="F2"/>
            </w:tcBorders>
            <w:shd w:val="clear" w:color="auto" w:fill="FFFFFF" w:themeFill="background1"/>
          </w:tcPr>
          <w:p w:rsidR="00C93BEF" w:rsidRPr="00643C70" w:rsidRDefault="00643373" w:rsidP="00882207">
            <w:pPr>
              <w:rPr>
                <w:rFonts w:asciiTheme="minorHAnsi" w:hAnsiTheme="minorHAnsi"/>
                <w:sz w:val="22"/>
              </w:rPr>
            </w:pPr>
            <w:r>
              <w:rPr>
                <w:rFonts w:asciiTheme="minorHAnsi" w:hAnsiTheme="minorHAnsi"/>
                <w:noProof/>
                <w:sz w:val="22"/>
                <w:szCs w:val="22"/>
              </w:rPr>
              <w:t>Ekaterina Grigoryeva</w:t>
            </w:r>
          </w:p>
        </w:tc>
        <w:tc>
          <w:tcPr>
            <w:tcW w:w="5310" w:type="dxa"/>
            <w:tcBorders>
              <w:top w:val="single" w:sz="12" w:space="0" w:color="D9D9D9" w:themeColor="background1" w:themeShade="D9"/>
              <w:bottom w:val="single" w:sz="2" w:space="0" w:color="F2F2F2" w:themeColor="background1" w:themeShade="F2"/>
            </w:tcBorders>
            <w:shd w:val="clear" w:color="auto" w:fill="FFFFFF" w:themeFill="background1"/>
          </w:tcPr>
          <w:p w:rsidR="00C93BEF" w:rsidRPr="00643C70" w:rsidRDefault="00643373" w:rsidP="00882207">
            <w:pPr>
              <w:rPr>
                <w:rFonts w:asciiTheme="minorHAnsi" w:hAnsiTheme="minorHAnsi"/>
                <w:sz w:val="22"/>
              </w:rPr>
            </w:pPr>
            <w:r>
              <w:rPr>
                <w:rFonts w:asciiTheme="minorHAnsi" w:hAnsiTheme="minorHAnsi"/>
                <w:noProof/>
                <w:sz w:val="22"/>
              </w:rPr>
              <w:t>Environmental Safeguards Specialist</w:t>
            </w:r>
          </w:p>
        </w:tc>
      </w:tr>
      <w:tr w:rsidR="001B3C78" w:rsidTr="00882207">
        <w:trPr>
          <w:trHeight w:val="387"/>
        </w:trPr>
        <w:tc>
          <w:tcPr>
            <w:tcW w:w="5490" w:type="dxa"/>
            <w:tcBorders>
              <w:top w:val="single" w:sz="12" w:space="0" w:color="D9D9D9" w:themeColor="background1" w:themeShade="D9"/>
              <w:bottom w:val="single" w:sz="2" w:space="0" w:color="F2F2F2" w:themeColor="background1" w:themeShade="F2"/>
            </w:tcBorders>
            <w:shd w:val="clear" w:color="auto" w:fill="FFFFFF" w:themeFill="background1"/>
          </w:tcPr>
          <w:p w:rsidR="00C93BEF" w:rsidRPr="00643C70" w:rsidRDefault="00643373" w:rsidP="00882207">
            <w:pPr>
              <w:rPr>
                <w:rFonts w:asciiTheme="minorHAnsi" w:hAnsiTheme="minorHAnsi"/>
                <w:sz w:val="22"/>
              </w:rPr>
            </w:pPr>
            <w:r>
              <w:rPr>
                <w:rFonts w:asciiTheme="minorHAnsi" w:hAnsiTheme="minorHAnsi"/>
                <w:noProof/>
                <w:sz w:val="22"/>
                <w:szCs w:val="22"/>
              </w:rPr>
              <w:t>Dung Kim Le</w:t>
            </w:r>
          </w:p>
        </w:tc>
        <w:tc>
          <w:tcPr>
            <w:tcW w:w="5310" w:type="dxa"/>
            <w:tcBorders>
              <w:top w:val="single" w:sz="12" w:space="0" w:color="D9D9D9" w:themeColor="background1" w:themeShade="D9"/>
              <w:bottom w:val="single" w:sz="2" w:space="0" w:color="F2F2F2" w:themeColor="background1" w:themeShade="F2"/>
            </w:tcBorders>
            <w:shd w:val="clear" w:color="auto" w:fill="FFFFFF" w:themeFill="background1"/>
          </w:tcPr>
          <w:p w:rsidR="00C93BEF" w:rsidRPr="00643C70" w:rsidRDefault="00643373" w:rsidP="00882207">
            <w:pPr>
              <w:rPr>
                <w:rFonts w:asciiTheme="minorHAnsi" w:hAnsiTheme="minorHAnsi"/>
                <w:sz w:val="22"/>
              </w:rPr>
            </w:pPr>
            <w:r>
              <w:rPr>
                <w:rFonts w:asciiTheme="minorHAnsi" w:hAnsiTheme="minorHAnsi"/>
                <w:noProof/>
                <w:sz w:val="22"/>
              </w:rPr>
              <w:t>Team Member</w:t>
            </w:r>
          </w:p>
        </w:tc>
      </w:tr>
      <w:tr w:rsidR="001B3C78" w:rsidTr="00882207">
        <w:trPr>
          <w:trHeight w:val="387"/>
        </w:trPr>
        <w:tc>
          <w:tcPr>
            <w:tcW w:w="5490" w:type="dxa"/>
            <w:tcBorders>
              <w:top w:val="single" w:sz="12" w:space="0" w:color="D9D9D9" w:themeColor="background1" w:themeShade="D9"/>
              <w:bottom w:val="single" w:sz="2" w:space="0" w:color="F2F2F2" w:themeColor="background1" w:themeShade="F2"/>
            </w:tcBorders>
            <w:shd w:val="clear" w:color="auto" w:fill="FFFFFF" w:themeFill="background1"/>
          </w:tcPr>
          <w:p w:rsidR="00C93BEF" w:rsidRPr="00643C70" w:rsidRDefault="00643373" w:rsidP="00882207">
            <w:pPr>
              <w:rPr>
                <w:rFonts w:asciiTheme="minorHAnsi" w:hAnsiTheme="minorHAnsi"/>
                <w:sz w:val="22"/>
              </w:rPr>
            </w:pPr>
            <w:r>
              <w:rPr>
                <w:rFonts w:asciiTheme="minorHAnsi" w:hAnsiTheme="minorHAnsi"/>
                <w:noProof/>
                <w:sz w:val="22"/>
                <w:szCs w:val="22"/>
              </w:rPr>
              <w:t>Rebecca Emilie Anne Lacroix</w:t>
            </w:r>
          </w:p>
        </w:tc>
        <w:tc>
          <w:tcPr>
            <w:tcW w:w="5310" w:type="dxa"/>
            <w:tcBorders>
              <w:top w:val="single" w:sz="12" w:space="0" w:color="D9D9D9" w:themeColor="background1" w:themeShade="D9"/>
              <w:bottom w:val="single" w:sz="2" w:space="0" w:color="F2F2F2" w:themeColor="background1" w:themeShade="F2"/>
            </w:tcBorders>
            <w:shd w:val="clear" w:color="auto" w:fill="FFFFFF" w:themeFill="background1"/>
          </w:tcPr>
          <w:p w:rsidR="00C93BEF" w:rsidRPr="00643C70" w:rsidRDefault="00643373" w:rsidP="00882207">
            <w:pPr>
              <w:rPr>
                <w:rFonts w:asciiTheme="minorHAnsi" w:hAnsiTheme="minorHAnsi"/>
                <w:sz w:val="22"/>
              </w:rPr>
            </w:pPr>
            <w:r>
              <w:rPr>
                <w:rFonts w:asciiTheme="minorHAnsi" w:hAnsiTheme="minorHAnsi"/>
                <w:noProof/>
                <w:sz w:val="22"/>
              </w:rPr>
              <w:t>Social Safeguards Specialist</w:t>
            </w:r>
          </w:p>
        </w:tc>
      </w:tr>
      <w:tr w:rsidR="001B3C78" w:rsidTr="00882207">
        <w:trPr>
          <w:trHeight w:val="387"/>
        </w:trPr>
        <w:tc>
          <w:tcPr>
            <w:tcW w:w="5490" w:type="dxa"/>
            <w:tcBorders>
              <w:top w:val="single" w:sz="12" w:space="0" w:color="D9D9D9" w:themeColor="background1" w:themeShade="D9"/>
              <w:bottom w:val="single" w:sz="2" w:space="0" w:color="F2F2F2" w:themeColor="background1" w:themeShade="F2"/>
            </w:tcBorders>
            <w:shd w:val="clear" w:color="auto" w:fill="FFFFFF" w:themeFill="background1"/>
          </w:tcPr>
          <w:p w:rsidR="00C93BEF" w:rsidRPr="00643C70" w:rsidRDefault="00643373" w:rsidP="00882207">
            <w:pPr>
              <w:rPr>
                <w:rFonts w:asciiTheme="minorHAnsi" w:hAnsiTheme="minorHAnsi"/>
                <w:sz w:val="22"/>
              </w:rPr>
            </w:pPr>
            <w:r>
              <w:rPr>
                <w:rFonts w:asciiTheme="minorHAnsi" w:hAnsiTheme="minorHAnsi"/>
                <w:noProof/>
                <w:sz w:val="22"/>
                <w:szCs w:val="22"/>
              </w:rPr>
              <w:t>Rong Cui</w:t>
            </w:r>
          </w:p>
        </w:tc>
        <w:tc>
          <w:tcPr>
            <w:tcW w:w="5310" w:type="dxa"/>
            <w:tcBorders>
              <w:top w:val="single" w:sz="12" w:space="0" w:color="D9D9D9" w:themeColor="background1" w:themeShade="D9"/>
              <w:bottom w:val="single" w:sz="2" w:space="0" w:color="F2F2F2" w:themeColor="background1" w:themeShade="F2"/>
            </w:tcBorders>
            <w:shd w:val="clear" w:color="auto" w:fill="FFFFFF" w:themeFill="background1"/>
          </w:tcPr>
          <w:p w:rsidR="00C93BEF" w:rsidRPr="00643C70" w:rsidRDefault="00643373" w:rsidP="00882207">
            <w:pPr>
              <w:rPr>
                <w:rFonts w:asciiTheme="minorHAnsi" w:hAnsiTheme="minorHAnsi"/>
                <w:sz w:val="22"/>
              </w:rPr>
            </w:pPr>
            <w:r>
              <w:rPr>
                <w:rFonts w:asciiTheme="minorHAnsi" w:hAnsiTheme="minorHAnsi"/>
                <w:noProof/>
                <w:sz w:val="22"/>
              </w:rPr>
              <w:t>Team Member</w:t>
            </w:r>
          </w:p>
        </w:tc>
      </w:tr>
      <w:tr w:rsidR="001B3C78" w:rsidTr="00882207">
        <w:trPr>
          <w:trHeight w:val="387"/>
        </w:trPr>
        <w:tc>
          <w:tcPr>
            <w:tcW w:w="5490" w:type="dxa"/>
            <w:tcBorders>
              <w:top w:val="single" w:sz="12" w:space="0" w:color="D9D9D9" w:themeColor="background1" w:themeShade="D9"/>
              <w:bottom w:val="single" w:sz="2" w:space="0" w:color="F2F2F2" w:themeColor="background1" w:themeShade="F2"/>
            </w:tcBorders>
            <w:shd w:val="clear" w:color="auto" w:fill="FFFFFF" w:themeFill="background1"/>
          </w:tcPr>
          <w:p w:rsidR="00C93BEF" w:rsidRPr="00643C70" w:rsidRDefault="00643373" w:rsidP="00882207">
            <w:pPr>
              <w:rPr>
                <w:rFonts w:asciiTheme="minorHAnsi" w:hAnsiTheme="minorHAnsi"/>
                <w:sz w:val="22"/>
              </w:rPr>
            </w:pPr>
            <w:r>
              <w:rPr>
                <w:rFonts w:asciiTheme="minorHAnsi" w:hAnsiTheme="minorHAnsi"/>
                <w:noProof/>
                <w:sz w:val="22"/>
                <w:szCs w:val="22"/>
              </w:rPr>
              <w:t>Rokhila Yuldasheva</w:t>
            </w:r>
          </w:p>
        </w:tc>
        <w:tc>
          <w:tcPr>
            <w:tcW w:w="5310" w:type="dxa"/>
            <w:tcBorders>
              <w:top w:val="single" w:sz="12" w:space="0" w:color="D9D9D9" w:themeColor="background1" w:themeShade="D9"/>
              <w:bottom w:val="single" w:sz="2" w:space="0" w:color="F2F2F2" w:themeColor="background1" w:themeShade="F2"/>
            </w:tcBorders>
            <w:shd w:val="clear" w:color="auto" w:fill="FFFFFF" w:themeFill="background1"/>
          </w:tcPr>
          <w:p w:rsidR="00C93BEF" w:rsidRPr="00643C70" w:rsidRDefault="00643373" w:rsidP="00882207">
            <w:pPr>
              <w:rPr>
                <w:rFonts w:asciiTheme="minorHAnsi" w:hAnsiTheme="minorHAnsi"/>
                <w:sz w:val="22"/>
              </w:rPr>
            </w:pPr>
            <w:r>
              <w:rPr>
                <w:rFonts w:asciiTheme="minorHAnsi" w:hAnsiTheme="minorHAnsi"/>
                <w:noProof/>
                <w:sz w:val="22"/>
              </w:rPr>
              <w:t>Team Member</w:t>
            </w:r>
          </w:p>
        </w:tc>
      </w:tr>
      <w:tr w:rsidR="001B3C78" w:rsidTr="00882207">
        <w:trPr>
          <w:trHeight w:val="387"/>
        </w:trPr>
        <w:tc>
          <w:tcPr>
            <w:tcW w:w="5490" w:type="dxa"/>
            <w:tcBorders>
              <w:top w:val="single" w:sz="12" w:space="0" w:color="D9D9D9" w:themeColor="background1" w:themeShade="D9"/>
              <w:bottom w:val="single" w:sz="2" w:space="0" w:color="F2F2F2" w:themeColor="background1" w:themeShade="F2"/>
            </w:tcBorders>
            <w:shd w:val="clear" w:color="auto" w:fill="FFFFFF" w:themeFill="background1"/>
          </w:tcPr>
          <w:p w:rsidR="00C93BEF" w:rsidRPr="00643C70" w:rsidRDefault="00643373" w:rsidP="00882207">
            <w:pPr>
              <w:rPr>
                <w:rFonts w:asciiTheme="minorHAnsi" w:hAnsiTheme="minorHAnsi"/>
                <w:sz w:val="22"/>
              </w:rPr>
            </w:pPr>
            <w:r>
              <w:rPr>
                <w:rFonts w:asciiTheme="minorHAnsi" w:hAnsiTheme="minorHAnsi"/>
                <w:noProof/>
                <w:sz w:val="22"/>
                <w:szCs w:val="22"/>
              </w:rPr>
              <w:t>Maksudjon Safarov</w:t>
            </w:r>
          </w:p>
        </w:tc>
        <w:tc>
          <w:tcPr>
            <w:tcW w:w="5310" w:type="dxa"/>
            <w:tcBorders>
              <w:top w:val="single" w:sz="12" w:space="0" w:color="D9D9D9" w:themeColor="background1" w:themeShade="D9"/>
              <w:bottom w:val="single" w:sz="2" w:space="0" w:color="F2F2F2" w:themeColor="background1" w:themeShade="F2"/>
            </w:tcBorders>
            <w:shd w:val="clear" w:color="auto" w:fill="FFFFFF" w:themeFill="background1"/>
          </w:tcPr>
          <w:p w:rsidR="00C93BEF" w:rsidRPr="00643C70" w:rsidRDefault="00643373" w:rsidP="00882207">
            <w:pPr>
              <w:rPr>
                <w:rFonts w:asciiTheme="minorHAnsi" w:hAnsiTheme="minorHAnsi"/>
                <w:sz w:val="22"/>
              </w:rPr>
            </w:pPr>
            <w:r>
              <w:rPr>
                <w:rFonts w:asciiTheme="minorHAnsi" w:hAnsiTheme="minorHAnsi"/>
                <w:noProof/>
                <w:sz w:val="22"/>
              </w:rPr>
              <w:t>Team Member</w:t>
            </w:r>
          </w:p>
        </w:tc>
      </w:tr>
    </w:tbl>
    <w:p w:rsidR="00816875" w:rsidRDefault="00816875" w:rsidP="00222B3C">
      <w:pPr>
        <w:ind w:left="-634"/>
        <w:rPr>
          <w:rFonts w:asciiTheme="minorHAnsi" w:hAnsiTheme="minorHAnsi"/>
          <w:bCs/>
          <w:color w:val="auto"/>
          <w:sz w:val="22"/>
          <w:szCs w:val="22"/>
        </w:rPr>
      </w:pPr>
    </w:p>
    <w:p w:rsidR="00222B3C" w:rsidRDefault="00643373" w:rsidP="008A6A66">
      <w:pPr>
        <w:rPr>
          <w:rFonts w:asciiTheme="minorHAnsi" w:hAnsiTheme="minorHAnsi"/>
          <w:bCs/>
          <w:color w:val="auto"/>
          <w:sz w:val="22"/>
          <w:szCs w:val="22"/>
        </w:rPr>
      </w:pPr>
      <w:r>
        <w:rPr>
          <w:noProof/>
        </w:rPr>
        <mc:AlternateContent>
          <mc:Choice Requires="wps">
            <w:drawing>
              <wp:anchor distT="0" distB="0" distL="114300" distR="114300" simplePos="0" relativeHeight="251662336" behindDoc="0" locked="0" layoutInCell="1" allowOverlap="1">
                <wp:simplePos x="0" y="0"/>
                <wp:positionH relativeFrom="column">
                  <wp:posOffset>-952500</wp:posOffset>
                </wp:positionH>
                <wp:positionV relativeFrom="paragraph">
                  <wp:posOffset>561975</wp:posOffset>
                </wp:positionV>
                <wp:extent cx="7799705" cy="0"/>
                <wp:effectExtent l="0" t="0" r="10795" b="19050"/>
                <wp:wrapNone/>
                <wp:docPr id="227" name="Straight Connector 227"/>
                <wp:cNvGraphicFramePr/>
                <a:graphic xmlns:a="http://schemas.openxmlformats.org/drawingml/2006/main">
                  <a:graphicData uri="http://schemas.microsoft.com/office/word/2010/wordprocessingShape">
                    <wps:wsp>
                      <wps:cNvCnPr/>
                      <wps:spPr>
                        <a:xfrm>
                          <a:off x="0" y="0"/>
                          <a:ext cx="7799705" cy="0"/>
                        </a:xfrm>
                        <a:prstGeom prst="line">
                          <a:avLst/>
                        </a:prstGeom>
                        <a:ln w="9525">
                          <a:solidFill>
                            <a:schemeClr val="tx1">
                              <a:lumMod val="50000"/>
                              <a:lumOff val="50000"/>
                              <a:alpha val="40000"/>
                            </a:schemeClr>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227" o:spid="_x0000_s1031" style="mso-width-percent:0;mso-width-relative:margin;mso-wrap-distance-bottom:0;mso-wrap-distance-left:9pt;mso-wrap-distance-right:9pt;mso-wrap-distance-top:0;mso-wrap-style:square;position:absolute;visibility:visible;z-index:251663360" from="-75pt,44.25pt" to="539.15pt,44.25pt" strokecolor="gray">
                <v:stroke joinstyle="miter" dashstyle="dash" opacity="26214f"/>
              </v:line>
            </w:pict>
          </mc:Fallback>
        </mc:AlternateContent>
      </w:r>
    </w:p>
    <w:p w:rsidR="008A6A66" w:rsidRDefault="008A6A66" w:rsidP="008A6A66">
      <w:pPr>
        <w:rPr>
          <w:rFonts w:asciiTheme="minorHAnsi" w:hAnsiTheme="minorHAnsi"/>
          <w:bCs/>
          <w:color w:val="auto"/>
          <w:sz w:val="22"/>
          <w:szCs w:val="22"/>
        </w:rPr>
      </w:pPr>
    </w:p>
    <w:p w:rsidR="008A6A66" w:rsidRDefault="008A6A66" w:rsidP="008A6A66">
      <w:pPr>
        <w:rPr>
          <w:rFonts w:asciiTheme="minorHAnsi" w:hAnsiTheme="minorHAnsi"/>
          <w:bCs/>
          <w:color w:val="auto"/>
          <w:sz w:val="22"/>
          <w:szCs w:val="22"/>
        </w:rPr>
      </w:pPr>
    </w:p>
    <w:p w:rsidR="008A6A66" w:rsidRDefault="008A6A66" w:rsidP="008A6A66">
      <w:pPr>
        <w:rPr>
          <w:rFonts w:asciiTheme="minorHAnsi" w:hAnsiTheme="minorHAnsi"/>
          <w:bCs/>
          <w:color w:val="auto"/>
          <w:sz w:val="22"/>
          <w:szCs w:val="22"/>
        </w:rPr>
      </w:pPr>
    </w:p>
    <w:p w:rsidR="008A6A66" w:rsidRDefault="008A6A66" w:rsidP="008A6A66">
      <w:pPr>
        <w:rPr>
          <w:rFonts w:asciiTheme="minorHAnsi" w:hAnsiTheme="minorHAnsi"/>
          <w:bCs/>
          <w:color w:val="auto"/>
          <w:sz w:val="22"/>
          <w:szCs w:val="22"/>
        </w:rPr>
      </w:pPr>
    </w:p>
    <w:p w:rsidR="008A6A66" w:rsidRDefault="008A6A66" w:rsidP="008A6A66">
      <w:pPr>
        <w:rPr>
          <w:rFonts w:asciiTheme="minorHAnsi" w:hAnsiTheme="minorHAnsi"/>
          <w:bCs/>
          <w:color w:val="auto"/>
          <w:sz w:val="22"/>
          <w:szCs w:val="22"/>
        </w:rPr>
      </w:pPr>
    </w:p>
    <w:p w:rsidR="008A6A66" w:rsidRDefault="008A6A66" w:rsidP="008A6A66">
      <w:pPr>
        <w:rPr>
          <w:rFonts w:asciiTheme="minorHAnsi" w:hAnsiTheme="minorHAnsi"/>
          <w:bCs/>
          <w:color w:val="auto"/>
          <w:sz w:val="22"/>
          <w:szCs w:val="22"/>
        </w:rPr>
      </w:pPr>
    </w:p>
    <w:p w:rsidR="008A6A66" w:rsidRDefault="008A6A66" w:rsidP="008A6A66">
      <w:pPr>
        <w:rPr>
          <w:rFonts w:asciiTheme="minorHAnsi" w:hAnsiTheme="minorHAnsi"/>
          <w:bCs/>
          <w:color w:val="auto"/>
          <w:sz w:val="22"/>
          <w:szCs w:val="22"/>
        </w:rPr>
      </w:pPr>
    </w:p>
    <w:p w:rsidR="00222B3C" w:rsidRDefault="00222B3C" w:rsidP="00222B3C">
      <w:pPr>
        <w:ind w:left="-634"/>
        <w:rPr>
          <w:rFonts w:asciiTheme="minorHAnsi" w:hAnsiTheme="minorHAnsi"/>
          <w:bCs/>
          <w:color w:val="auto"/>
          <w:sz w:val="22"/>
          <w:szCs w:val="22"/>
        </w:rPr>
      </w:pPr>
    </w:p>
    <w:p w:rsidR="00643C70" w:rsidRDefault="00643C70" w:rsidP="00FB02CD">
      <w:pPr>
        <w:spacing w:line="14" w:lineRule="exact"/>
        <w:ind w:left="-634"/>
        <w:rPr>
          <w:rFonts w:asciiTheme="minorHAnsi" w:hAnsiTheme="minorHAnsi"/>
          <w:bCs/>
          <w:color w:val="auto"/>
          <w:sz w:val="22"/>
          <w:szCs w:val="22"/>
        </w:rPr>
      </w:pPr>
    </w:p>
    <w:sdt>
      <w:sdtPr>
        <w:id w:val="1000750662"/>
        <w:lock w:val="contentLocked"/>
        <w:placeholder>
          <w:docPart w:val="78734B1EDCB14D0D822B3CF0C5FF1B1B"/>
        </w:placeholder>
      </w:sdtPr>
      <w:sdtEndPr/>
      <w:sdtContent>
        <w:p w:rsidR="00D4514A" w:rsidRDefault="00643373" w:rsidP="00FB02CD">
          <w:pPr>
            <w:spacing w:line="14" w:lineRule="exact"/>
            <w:ind w:left="-691" w:right="-518"/>
            <w:rPr>
              <w:rFonts w:asciiTheme="minorHAnsi" w:hAnsiTheme="minorHAnsi"/>
              <w:color w:val="767171" w:themeColor="background2" w:themeShade="80"/>
              <w:sz w:val="22"/>
              <w:szCs w:val="22"/>
            </w:rPr>
          </w:pPr>
          <w:r>
            <w:t xml:space="preserve"> </w:t>
          </w:r>
        </w:p>
      </w:sdtContent>
    </w:sdt>
    <w:p w:rsidR="00D4514A" w:rsidRDefault="00D4514A" w:rsidP="00FB02CD">
      <w:pPr>
        <w:spacing w:line="14" w:lineRule="exact"/>
        <w:ind w:left="-691" w:right="-518"/>
        <w:rPr>
          <w:rFonts w:asciiTheme="minorHAnsi" w:hAnsiTheme="minorHAnsi"/>
          <w:color w:val="767171" w:themeColor="background2" w:themeShade="80"/>
          <w:sz w:val="22"/>
          <w:szCs w:val="22"/>
        </w:rPr>
        <w:sectPr w:rsidR="00D4514A" w:rsidSect="001F2F8E">
          <w:headerReference w:type="default" r:id="rId27"/>
          <w:pgSz w:w="12240" w:h="15840"/>
          <w:pgMar w:top="1440" w:right="1440" w:bottom="1440" w:left="1440" w:header="720" w:footer="720" w:gutter="0"/>
          <w:cols w:space="720"/>
          <w:docGrid w:linePitch="360"/>
        </w:sectPr>
      </w:pPr>
    </w:p>
    <w:p w:rsidR="00D4514A" w:rsidRPr="00856F5A" w:rsidRDefault="00D4514A" w:rsidP="00FB02CD">
      <w:pPr>
        <w:spacing w:line="14" w:lineRule="exact"/>
        <w:ind w:left="-691" w:right="-518"/>
        <w:rPr>
          <w:rFonts w:asciiTheme="minorHAnsi" w:hAnsiTheme="minorHAnsi"/>
          <w:color w:val="767171" w:themeColor="background2" w:themeShade="80"/>
          <w:sz w:val="22"/>
          <w:szCs w:val="22"/>
        </w:rPr>
      </w:pPr>
    </w:p>
    <w:sdt>
      <w:sdtPr>
        <w:tag w:val="OPS_CORE_DATA_BLOCK"/>
        <w:id w:val="577695775"/>
        <w:lock w:val="sdtContentLocked"/>
        <w:placeholder>
          <w:docPart w:val="DefaultPlaceholder_22675703"/>
        </w:placeholder>
        <w:group/>
      </w:sdtPr>
      <w:sdtEndPr/>
      <w:sdtContent>
        <w:sdt>
          <w:sdtPr>
            <w:tag w:val="OPS_CORE_SECTION_START_12"/>
            <w:id w:val="1435380312"/>
            <w:lock w:val="sdtContentLocked"/>
            <w:placeholder>
              <w:docPart w:val="E481BF2110E44A16B624ABFEBAEC25A3"/>
            </w:placeholder>
          </w:sdtPr>
          <w:sdtEndPr/>
          <w:sdtContent>
            <w:p w:rsidR="00D4514A" w:rsidRDefault="00643373" w:rsidP="00FB02CD">
              <w:pPr>
                <w:pStyle w:val="Normal3"/>
                <w:spacing w:after="0" w:line="14" w:lineRule="exact"/>
                <w:ind w:left="-691" w:right="-518"/>
              </w:pPr>
              <w:r>
                <w:t xml:space="preserve"> </w:t>
              </w:r>
            </w:p>
          </w:sdtContent>
        </w:sdt>
        <w:p w:rsidR="00D4514A" w:rsidRDefault="00D4514A" w:rsidP="00222B3C">
          <w:pPr>
            <w:pStyle w:val="Normal65"/>
            <w:ind w:left="-634"/>
            <w:rPr>
              <w:rFonts w:asciiTheme="minorHAnsi" w:hAnsiTheme="minorHAnsi"/>
              <w:bCs/>
              <w:color w:val="auto"/>
              <w:sz w:val="22"/>
              <w:szCs w:val="22"/>
            </w:rPr>
          </w:pPr>
        </w:p>
        <w:tbl>
          <w:tblPr>
            <w:tblStyle w:val="TableGrid61"/>
            <w:tblW w:w="10710" w:type="dxa"/>
            <w:tblInd w:w="-660" w:type="dxa"/>
            <w:shd w:val="clear" w:color="auto" w:fill="F7F7F7"/>
            <w:tblLayout w:type="fixed"/>
            <w:tblLook w:val="04A0" w:firstRow="1" w:lastRow="0" w:firstColumn="1" w:lastColumn="0" w:noHBand="0" w:noVBand="1"/>
          </w:tblPr>
          <w:tblGrid>
            <w:gridCol w:w="10710"/>
          </w:tblGrid>
          <w:tr w:rsidR="001B3C78" w:rsidTr="001D102A">
            <w:trPr>
              <w:trHeight w:val="354"/>
            </w:trPr>
            <w:tc>
              <w:tcPr>
                <w:tcW w:w="10710" w:type="dxa"/>
                <w:tcBorders>
                  <w:top w:val="nil"/>
                  <w:left w:val="single" w:sz="24" w:space="0" w:color="BFBFBF"/>
                  <w:bottom w:val="nil"/>
                  <w:right w:val="nil"/>
                </w:tcBorders>
                <w:shd w:val="clear" w:color="auto" w:fill="F2F2F2"/>
                <w:vAlign w:val="center"/>
                <w:hideMark/>
              </w:tcPr>
              <w:p w:rsidR="00643C70" w:rsidRPr="00643C70" w:rsidRDefault="00643373" w:rsidP="00643C70">
                <w:pPr>
                  <w:pStyle w:val="Normal65"/>
                  <w:widowControl/>
                  <w:numPr>
                    <w:ilvl w:val="0"/>
                    <w:numId w:val="17"/>
                  </w:numPr>
                  <w:autoSpaceDE/>
                  <w:autoSpaceDN/>
                  <w:adjustRightInd/>
                  <w:contextualSpacing/>
                  <w:rPr>
                    <w:rFonts w:asciiTheme="minorHAnsi" w:eastAsiaTheme="minorHAnsi" w:hAnsiTheme="minorHAnsi" w:cstheme="minorBidi"/>
                    <w:b/>
                    <w:color w:val="auto"/>
                    <w:sz w:val="22"/>
                    <w:szCs w:val="22"/>
                  </w:rPr>
                </w:pPr>
                <w:r w:rsidRPr="00606DB1">
                  <w:rPr>
                    <w:rFonts w:asciiTheme="minorHAnsi" w:hAnsiTheme="minorHAnsi"/>
                    <w:b/>
                    <w:sz w:val="22"/>
                  </w:rPr>
                  <w:t>STAFF TIME AND COST</w:t>
                </w:r>
              </w:p>
            </w:tc>
          </w:tr>
        </w:tbl>
        <w:tbl>
          <w:tblPr>
            <w:tblStyle w:val="TableGrid71"/>
            <w:tblW w:w="10710" w:type="dxa"/>
            <w:tblInd w:w="-630" w:type="dxa"/>
            <w:tblBorders>
              <w:top w:val="nil"/>
              <w:left w:val="nil"/>
              <w:bottom w:val="nil"/>
              <w:right w:val="nil"/>
              <w:insideH w:val="nil"/>
              <w:insideV w:val="nil"/>
            </w:tblBorders>
            <w:shd w:val="clear" w:color="auto" w:fill="F2F2F2"/>
            <w:tblLayout w:type="fixed"/>
            <w:tblLook w:val="04A0" w:firstRow="1" w:lastRow="0" w:firstColumn="1" w:lastColumn="0" w:noHBand="0" w:noVBand="1"/>
          </w:tblPr>
          <w:tblGrid>
            <w:gridCol w:w="2883"/>
            <w:gridCol w:w="3154"/>
            <w:gridCol w:w="4673"/>
          </w:tblGrid>
          <w:tr w:rsidR="001B3C78" w:rsidTr="00643C70">
            <w:trPr>
              <w:trHeight w:val="387"/>
            </w:trPr>
            <w:tc>
              <w:tcPr>
                <w:tcW w:w="2883" w:type="dxa"/>
                <w:tcBorders>
                  <w:top w:val="nil"/>
                  <w:bottom w:val="single" w:sz="12" w:space="0" w:color="D9D9D9"/>
                  <w:right w:val="nil"/>
                </w:tcBorders>
                <w:shd w:val="clear" w:color="auto" w:fill="F2F2F2"/>
                <w:vAlign w:val="center"/>
              </w:tcPr>
              <w:p w:rsidR="00643C70" w:rsidRDefault="00643C70" w:rsidP="001D102A">
                <w:pPr>
                  <w:pStyle w:val="Normal65"/>
                  <w:keepNext/>
                  <w:rPr>
                    <w:b/>
                    <w:bCs/>
                    <w:color w:val="7F7F7F" w:themeColor="text1" w:themeTint="80"/>
                  </w:rPr>
                </w:pPr>
              </w:p>
            </w:tc>
            <w:tc>
              <w:tcPr>
                <w:tcW w:w="7827" w:type="dxa"/>
                <w:gridSpan w:val="2"/>
                <w:tcBorders>
                  <w:top w:val="nil"/>
                  <w:left w:val="nil"/>
                  <w:bottom w:val="single" w:sz="12" w:space="0" w:color="D9D9D9"/>
                </w:tcBorders>
                <w:shd w:val="clear" w:color="auto" w:fill="F2F2F2"/>
                <w:vAlign w:val="center"/>
              </w:tcPr>
              <w:p w:rsidR="00643C70" w:rsidRPr="00393FE2" w:rsidRDefault="00643C70" w:rsidP="001D102A">
                <w:pPr>
                  <w:pStyle w:val="Normal65"/>
                  <w:keepNext/>
                  <w:jc w:val="center"/>
                  <w:rPr>
                    <w:b/>
                    <w:bCs/>
                    <w:color w:val="7F7F7F" w:themeColor="text1" w:themeTint="80"/>
                  </w:rPr>
                </w:pPr>
              </w:p>
            </w:tc>
          </w:tr>
          <w:tr w:rsidR="001B3C78" w:rsidTr="00643C70">
            <w:trPr>
              <w:trHeight w:val="387"/>
            </w:trPr>
            <w:tc>
              <w:tcPr>
                <w:tcW w:w="2883" w:type="dxa"/>
                <w:vMerge w:val="restart"/>
                <w:tcBorders>
                  <w:top w:val="single" w:sz="12" w:space="0" w:color="D9D9D9"/>
                  <w:right w:val="single" w:sz="4" w:space="0" w:color="D0CECE"/>
                </w:tcBorders>
                <w:shd w:val="clear" w:color="auto" w:fill="F2F2F2"/>
                <w:vAlign w:val="center"/>
              </w:tcPr>
              <w:p w:rsidR="00643C70" w:rsidRPr="00643C70" w:rsidRDefault="00643373" w:rsidP="001D102A">
                <w:pPr>
                  <w:pStyle w:val="Normal65"/>
                  <w:keepNext/>
                  <w:rPr>
                    <w:rFonts w:asciiTheme="minorHAnsi" w:hAnsiTheme="minorHAnsi"/>
                    <w:b/>
                    <w:sz w:val="22"/>
                  </w:rPr>
                </w:pPr>
                <w:r w:rsidRPr="00643C70">
                  <w:rPr>
                    <w:rFonts w:asciiTheme="minorHAnsi" w:hAnsiTheme="minorHAnsi"/>
                    <w:b/>
                    <w:bCs/>
                    <w:color w:val="7F7F7F" w:themeColor="text1" w:themeTint="80"/>
                    <w:sz w:val="22"/>
                  </w:rPr>
                  <w:t>Stage of Project Cycle</w:t>
                </w:r>
              </w:p>
            </w:tc>
            <w:tc>
              <w:tcPr>
                <w:tcW w:w="7827" w:type="dxa"/>
                <w:gridSpan w:val="2"/>
                <w:tcBorders>
                  <w:top w:val="single" w:sz="12" w:space="0" w:color="D9D9D9"/>
                  <w:left w:val="single" w:sz="4" w:space="0" w:color="D0CECE"/>
                  <w:bottom w:val="single" w:sz="12" w:space="0" w:color="D9D9D9"/>
                </w:tcBorders>
                <w:shd w:val="clear" w:color="auto" w:fill="F2F2F2"/>
                <w:vAlign w:val="center"/>
              </w:tcPr>
              <w:p w:rsidR="00643C70" w:rsidRPr="00643C70" w:rsidRDefault="00643373" w:rsidP="00D401B1">
                <w:pPr>
                  <w:pStyle w:val="Normal65"/>
                  <w:keepNext/>
                  <w:jc w:val="center"/>
                  <w:rPr>
                    <w:rFonts w:asciiTheme="minorHAnsi" w:hAnsiTheme="minorHAnsi"/>
                    <w:b/>
                    <w:sz w:val="22"/>
                  </w:rPr>
                </w:pPr>
                <w:r w:rsidRPr="00643C70">
                  <w:rPr>
                    <w:rFonts w:asciiTheme="minorHAnsi" w:hAnsiTheme="minorHAnsi"/>
                    <w:b/>
                    <w:bCs/>
                    <w:color w:val="7F7F7F" w:themeColor="text1" w:themeTint="80"/>
                    <w:sz w:val="22"/>
                  </w:rPr>
                  <w:t>Staff Time and Cost</w:t>
                </w:r>
              </w:p>
            </w:tc>
          </w:tr>
          <w:tr w:rsidR="001B3C78" w:rsidTr="00643C70">
            <w:trPr>
              <w:trHeight w:val="387"/>
            </w:trPr>
            <w:tc>
              <w:tcPr>
                <w:tcW w:w="2883" w:type="dxa"/>
                <w:vMerge/>
                <w:tcBorders>
                  <w:bottom w:val="single" w:sz="12" w:space="0" w:color="D9D9D9"/>
                  <w:right w:val="single" w:sz="4" w:space="0" w:color="D0CECE"/>
                </w:tcBorders>
                <w:shd w:val="clear" w:color="auto" w:fill="F2F2F2"/>
                <w:vAlign w:val="center"/>
              </w:tcPr>
              <w:p w:rsidR="00643C70" w:rsidRPr="00643C70" w:rsidRDefault="00643C70" w:rsidP="001D102A">
                <w:pPr>
                  <w:pStyle w:val="Normal65"/>
                  <w:keepNext/>
                  <w:rPr>
                    <w:rFonts w:asciiTheme="minorHAnsi" w:hAnsiTheme="minorHAnsi"/>
                    <w:b/>
                    <w:bCs/>
                    <w:color w:val="7F7F7F" w:themeColor="text1" w:themeTint="80"/>
                    <w:sz w:val="22"/>
                  </w:rPr>
                </w:pPr>
              </w:p>
            </w:tc>
            <w:tc>
              <w:tcPr>
                <w:tcW w:w="3154" w:type="dxa"/>
                <w:tcBorders>
                  <w:left w:val="single" w:sz="4" w:space="0" w:color="D0CECE"/>
                  <w:bottom w:val="single" w:sz="12" w:space="0" w:color="D9D9D9"/>
                  <w:right w:val="single" w:sz="4" w:space="0" w:color="D0CECE"/>
                </w:tcBorders>
                <w:shd w:val="clear" w:color="auto" w:fill="F2F2F2"/>
                <w:vAlign w:val="center"/>
              </w:tcPr>
              <w:p w:rsidR="00643C70" w:rsidRPr="00643C70" w:rsidRDefault="00643373" w:rsidP="001D102A">
                <w:pPr>
                  <w:pStyle w:val="Normal65"/>
                  <w:keepNext/>
                  <w:rPr>
                    <w:rFonts w:asciiTheme="minorHAnsi" w:hAnsiTheme="minorHAnsi"/>
                    <w:bCs/>
                    <w:color w:val="7F7F7F" w:themeColor="text1" w:themeTint="80"/>
                    <w:sz w:val="22"/>
                  </w:rPr>
                </w:pPr>
                <w:r w:rsidRPr="00643C70">
                  <w:rPr>
                    <w:rFonts w:asciiTheme="minorHAnsi" w:hAnsiTheme="minorHAnsi"/>
                    <w:bCs/>
                    <w:color w:val="7F7F7F" w:themeColor="text1" w:themeTint="80"/>
                    <w:sz w:val="22"/>
                  </w:rPr>
                  <w:t>No. of staff weeks</w:t>
                </w:r>
              </w:p>
            </w:tc>
            <w:tc>
              <w:tcPr>
                <w:tcW w:w="4673" w:type="dxa"/>
                <w:tcBorders>
                  <w:left w:val="single" w:sz="4" w:space="0" w:color="D0CECE"/>
                  <w:bottom w:val="single" w:sz="12" w:space="0" w:color="D9D9D9"/>
                </w:tcBorders>
                <w:shd w:val="clear" w:color="auto" w:fill="F2F2F2"/>
                <w:vAlign w:val="center"/>
              </w:tcPr>
              <w:p w:rsidR="00643C70" w:rsidRPr="00643C70" w:rsidRDefault="00643373" w:rsidP="00C17916">
                <w:pPr>
                  <w:pStyle w:val="Normal65"/>
                  <w:keepNext/>
                  <w:jc w:val="right"/>
                  <w:rPr>
                    <w:rFonts w:asciiTheme="minorHAnsi" w:hAnsiTheme="minorHAnsi"/>
                    <w:bCs/>
                    <w:color w:val="7F7F7F" w:themeColor="text1" w:themeTint="80"/>
                    <w:sz w:val="22"/>
                  </w:rPr>
                </w:pPr>
                <w:r w:rsidRPr="00384B29">
                  <w:rPr>
                    <w:rFonts w:asciiTheme="minorHAnsi" w:hAnsiTheme="minorHAnsi"/>
                    <w:bCs/>
                    <w:color w:val="7F7F7F" w:themeColor="text1" w:themeTint="80"/>
                    <w:sz w:val="22"/>
                  </w:rPr>
                  <w:t xml:space="preserve">US$ </w:t>
                </w:r>
                <w:r w:rsidRPr="00643C70">
                  <w:rPr>
                    <w:rFonts w:asciiTheme="minorHAnsi" w:hAnsiTheme="minorHAnsi"/>
                    <w:bCs/>
                    <w:color w:val="7F7F7F" w:themeColor="text1" w:themeTint="80"/>
                    <w:sz w:val="22"/>
                  </w:rPr>
                  <w:t xml:space="preserve">(including </w:t>
                </w:r>
                <w:r w:rsidRPr="00643C70">
                  <w:rPr>
                    <w:rFonts w:asciiTheme="minorHAnsi" w:hAnsiTheme="minorHAnsi"/>
                    <w:bCs/>
                    <w:color w:val="7F7F7F" w:themeColor="text1" w:themeTint="80"/>
                    <w:sz w:val="22"/>
                  </w:rPr>
                  <w:t>travel and consultant costs)</w:t>
                </w:r>
              </w:p>
            </w:tc>
          </w:tr>
          <w:tr w:rsidR="001B3C78" w:rsidTr="00643C70">
            <w:trPr>
              <w:trHeight w:val="387"/>
            </w:trPr>
            <w:tc>
              <w:tcPr>
                <w:tcW w:w="10710" w:type="dxa"/>
                <w:gridSpan w:val="3"/>
                <w:tcBorders>
                  <w:top w:val="single" w:sz="12" w:space="0" w:color="D9D9D9"/>
                  <w:bottom w:val="single" w:sz="4" w:space="0" w:color="D9D9D9"/>
                </w:tcBorders>
                <w:shd w:val="clear" w:color="auto" w:fill="F2F2F2"/>
                <w:vAlign w:val="center"/>
              </w:tcPr>
              <w:p w:rsidR="00643C70" w:rsidRPr="00643C70" w:rsidRDefault="00643373" w:rsidP="001D102A">
                <w:pPr>
                  <w:pStyle w:val="Normal65"/>
                  <w:rPr>
                    <w:rFonts w:asciiTheme="minorHAnsi" w:hAnsiTheme="minorHAnsi"/>
                    <w:sz w:val="22"/>
                  </w:rPr>
                </w:pPr>
                <w:r w:rsidRPr="00643C70">
                  <w:rPr>
                    <w:rFonts w:asciiTheme="minorHAnsi" w:hAnsiTheme="minorHAnsi"/>
                    <w:b/>
                    <w:sz w:val="22"/>
                  </w:rPr>
                  <w:t>Preparation</w:t>
                </w:r>
              </w:p>
            </w:tc>
          </w:tr>
          <w:tr w:rsidR="001B3C78" w:rsidTr="00862724">
            <w:trPr>
              <w:trHeight w:val="387"/>
            </w:trPr>
            <w:tc>
              <w:tcPr>
                <w:tcW w:w="2883" w:type="dxa"/>
                <w:tcBorders>
                  <w:top w:val="single" w:sz="4" w:space="0" w:color="D9D9D9"/>
                  <w:left w:val="nil"/>
                  <w:bottom w:val="single" w:sz="4" w:space="0" w:color="D9D9D9"/>
                  <w:right w:val="single" w:sz="4" w:space="0" w:color="D9D9D9"/>
                </w:tcBorders>
                <w:shd w:val="clear" w:color="auto" w:fill="F2F2F2"/>
              </w:tcPr>
              <w:p w:rsidR="00643C70" w:rsidRPr="00643C70" w:rsidRDefault="009E5DA3" w:rsidP="009E5DA3">
                <w:pPr>
                  <w:pStyle w:val="Normal65"/>
                  <w:rPr>
                    <w:rFonts w:asciiTheme="minorHAnsi" w:hAnsiTheme="minorHAnsi"/>
                    <w:sz w:val="22"/>
                  </w:rPr>
                </w:pPr>
                <w:r>
                  <w:rPr>
                    <w:rFonts w:asciiTheme="minorHAnsi" w:hAnsiTheme="minorHAnsi"/>
                    <w:noProof/>
                    <w:sz w:val="22"/>
                    <w:szCs w:val="22"/>
                  </w:rPr>
                  <w:t>FY10</w:t>
                </w:r>
              </w:p>
            </w:tc>
            <w:tc>
              <w:tcPr>
                <w:tcW w:w="3154" w:type="dxa"/>
                <w:tcBorders>
                  <w:top w:val="single" w:sz="4" w:space="0" w:color="D9D9D9"/>
                  <w:left w:val="single" w:sz="4" w:space="0" w:color="D9D9D9"/>
                  <w:bottom w:val="single" w:sz="4" w:space="0" w:color="D9D9D9"/>
                  <w:right w:val="single" w:sz="4" w:space="0" w:color="D9D9D9"/>
                </w:tcBorders>
                <w:shd w:val="clear" w:color="auto" w:fill="F2F2F2"/>
              </w:tcPr>
              <w:p w:rsidR="00643C70" w:rsidRPr="00643C70" w:rsidRDefault="00643373" w:rsidP="00862724">
                <w:pPr>
                  <w:pStyle w:val="Normal65"/>
                  <w:rPr>
                    <w:rFonts w:asciiTheme="minorHAnsi" w:hAnsiTheme="minorHAnsi"/>
                    <w:sz w:val="22"/>
                  </w:rPr>
                </w:pPr>
                <w:r>
                  <w:rPr>
                    <w:rFonts w:asciiTheme="minorHAnsi" w:hAnsiTheme="minorHAnsi"/>
                    <w:noProof/>
                    <w:sz w:val="22"/>
                  </w:rPr>
                  <w:t>50.172</w:t>
                </w:r>
              </w:p>
            </w:tc>
            <w:tc>
              <w:tcPr>
                <w:tcW w:w="4673" w:type="dxa"/>
                <w:tcBorders>
                  <w:top w:val="single" w:sz="4" w:space="0" w:color="D9D9D9"/>
                  <w:left w:val="single" w:sz="4" w:space="0" w:color="D9D9D9"/>
                  <w:bottom w:val="single" w:sz="4" w:space="0" w:color="D9D9D9"/>
                  <w:right w:val="nil"/>
                </w:tcBorders>
                <w:shd w:val="clear" w:color="auto" w:fill="F2F2F2"/>
              </w:tcPr>
              <w:p w:rsidR="00643C70" w:rsidRPr="00643C70" w:rsidRDefault="00643373" w:rsidP="00E12F21">
                <w:pPr>
                  <w:pStyle w:val="Normal65"/>
                  <w:jc w:val="right"/>
                  <w:rPr>
                    <w:rFonts w:asciiTheme="minorHAnsi" w:hAnsiTheme="minorHAnsi"/>
                    <w:sz w:val="22"/>
                  </w:rPr>
                </w:pPr>
                <w:r w:rsidRPr="00EB2645">
                  <w:rPr>
                    <w:rFonts w:asciiTheme="minorHAnsi" w:hAnsiTheme="minorHAnsi"/>
                    <w:noProof/>
                    <w:sz w:val="22"/>
                    <w:szCs w:val="22"/>
                  </w:rPr>
                  <w:t>254,143.80</w:t>
                </w:r>
              </w:p>
            </w:tc>
          </w:tr>
          <w:tr w:rsidR="001B3C78" w:rsidTr="00862724">
            <w:trPr>
              <w:trHeight w:val="387"/>
            </w:trPr>
            <w:tc>
              <w:tcPr>
                <w:tcW w:w="2883" w:type="dxa"/>
                <w:tcBorders>
                  <w:top w:val="single" w:sz="4" w:space="0" w:color="D9D9D9"/>
                  <w:left w:val="nil"/>
                  <w:bottom w:val="single" w:sz="4" w:space="0" w:color="D9D9D9"/>
                  <w:right w:val="single" w:sz="4" w:space="0" w:color="D9D9D9"/>
                </w:tcBorders>
                <w:shd w:val="clear" w:color="auto" w:fill="F2F2F2"/>
              </w:tcPr>
              <w:p w:rsidR="00643C70" w:rsidRPr="00643C70" w:rsidRDefault="009E5DA3" w:rsidP="009E5DA3">
                <w:pPr>
                  <w:pStyle w:val="Normal65"/>
                  <w:rPr>
                    <w:rFonts w:asciiTheme="minorHAnsi" w:hAnsiTheme="minorHAnsi"/>
                    <w:sz w:val="22"/>
                  </w:rPr>
                </w:pPr>
                <w:r>
                  <w:rPr>
                    <w:rFonts w:asciiTheme="minorHAnsi" w:hAnsiTheme="minorHAnsi"/>
                    <w:noProof/>
                    <w:sz w:val="22"/>
                    <w:szCs w:val="22"/>
                  </w:rPr>
                  <w:t>FY11</w:t>
                </w:r>
              </w:p>
            </w:tc>
            <w:tc>
              <w:tcPr>
                <w:tcW w:w="3154" w:type="dxa"/>
                <w:tcBorders>
                  <w:top w:val="single" w:sz="4" w:space="0" w:color="D9D9D9"/>
                  <w:left w:val="single" w:sz="4" w:space="0" w:color="D9D9D9"/>
                  <w:bottom w:val="single" w:sz="4" w:space="0" w:color="D9D9D9"/>
                  <w:right w:val="single" w:sz="4" w:space="0" w:color="D9D9D9"/>
                </w:tcBorders>
                <w:shd w:val="clear" w:color="auto" w:fill="F2F2F2"/>
              </w:tcPr>
              <w:p w:rsidR="00643C70" w:rsidRPr="00643C70" w:rsidRDefault="00643373" w:rsidP="00862724">
                <w:pPr>
                  <w:pStyle w:val="Normal65"/>
                  <w:rPr>
                    <w:rFonts w:asciiTheme="minorHAnsi" w:hAnsiTheme="minorHAnsi"/>
                    <w:sz w:val="22"/>
                  </w:rPr>
                </w:pPr>
                <w:r>
                  <w:rPr>
                    <w:rFonts w:asciiTheme="minorHAnsi" w:hAnsiTheme="minorHAnsi"/>
                    <w:noProof/>
                    <w:sz w:val="22"/>
                  </w:rPr>
                  <w:t>.210</w:t>
                </w:r>
              </w:p>
            </w:tc>
            <w:tc>
              <w:tcPr>
                <w:tcW w:w="4673" w:type="dxa"/>
                <w:tcBorders>
                  <w:top w:val="single" w:sz="4" w:space="0" w:color="D9D9D9"/>
                  <w:left w:val="single" w:sz="4" w:space="0" w:color="D9D9D9"/>
                  <w:bottom w:val="single" w:sz="4" w:space="0" w:color="D9D9D9"/>
                  <w:right w:val="nil"/>
                </w:tcBorders>
                <w:shd w:val="clear" w:color="auto" w:fill="F2F2F2"/>
              </w:tcPr>
              <w:p w:rsidR="00643C70" w:rsidRPr="00643C70" w:rsidRDefault="00643373" w:rsidP="00E12F21">
                <w:pPr>
                  <w:pStyle w:val="Normal65"/>
                  <w:jc w:val="right"/>
                  <w:rPr>
                    <w:rFonts w:asciiTheme="minorHAnsi" w:hAnsiTheme="minorHAnsi"/>
                    <w:sz w:val="22"/>
                  </w:rPr>
                </w:pPr>
                <w:r w:rsidRPr="00EB2645">
                  <w:rPr>
                    <w:rFonts w:asciiTheme="minorHAnsi" w:hAnsiTheme="minorHAnsi"/>
                    <w:noProof/>
                    <w:sz w:val="22"/>
                    <w:szCs w:val="22"/>
                  </w:rPr>
                  <w:t xml:space="preserve"> 131.60</w:t>
                </w:r>
              </w:p>
            </w:tc>
          </w:tr>
          <w:tr w:rsidR="001B3C78" w:rsidTr="00643C70">
            <w:trPr>
              <w:trHeight w:val="387"/>
            </w:trPr>
            <w:tc>
              <w:tcPr>
                <w:tcW w:w="2883" w:type="dxa"/>
                <w:tcBorders>
                  <w:top w:val="single" w:sz="12" w:space="0" w:color="D9D9D9"/>
                  <w:bottom w:val="single" w:sz="12" w:space="0" w:color="D9D9D9"/>
                  <w:right w:val="single" w:sz="4" w:space="0" w:color="D9D9D9"/>
                </w:tcBorders>
                <w:shd w:val="clear" w:color="auto" w:fill="F2F2F2"/>
                <w:vAlign w:val="center"/>
              </w:tcPr>
              <w:p w:rsidR="0036617B" w:rsidRPr="00643C70" w:rsidRDefault="00643373" w:rsidP="0036617B">
                <w:pPr>
                  <w:pStyle w:val="Normal65"/>
                  <w:rPr>
                    <w:rFonts w:asciiTheme="minorHAnsi" w:hAnsiTheme="minorHAnsi"/>
                    <w:b/>
                    <w:sz w:val="22"/>
                  </w:rPr>
                </w:pPr>
                <w:r w:rsidRPr="00643C70">
                  <w:rPr>
                    <w:rFonts w:asciiTheme="minorHAnsi" w:hAnsiTheme="minorHAnsi"/>
                    <w:b/>
                    <w:sz w:val="22"/>
                  </w:rPr>
                  <w:t>Total</w:t>
                </w:r>
              </w:p>
            </w:tc>
            <w:tc>
              <w:tcPr>
                <w:tcW w:w="3154" w:type="dxa"/>
                <w:tcBorders>
                  <w:top w:val="single" w:sz="12" w:space="0" w:color="D9D9D9"/>
                  <w:left w:val="single" w:sz="4" w:space="0" w:color="D9D9D9"/>
                  <w:bottom w:val="single" w:sz="12" w:space="0" w:color="D9D9D9"/>
                  <w:right w:val="single" w:sz="4" w:space="0" w:color="D9D9D9"/>
                </w:tcBorders>
                <w:shd w:val="clear" w:color="auto" w:fill="F2F2F2"/>
                <w:vAlign w:val="center"/>
              </w:tcPr>
              <w:p w:rsidR="0036617B" w:rsidRPr="00643C70" w:rsidRDefault="00643373" w:rsidP="001769FA">
                <w:pPr>
                  <w:pStyle w:val="Normal65"/>
                  <w:ind w:left="-21"/>
                  <w:rPr>
                    <w:rFonts w:asciiTheme="minorHAnsi" w:hAnsiTheme="minorHAnsi"/>
                    <w:sz w:val="22"/>
                  </w:rPr>
                </w:pPr>
                <w:r>
                  <w:rPr>
                    <w:rFonts w:asciiTheme="minorHAnsi" w:hAnsiTheme="minorHAnsi"/>
                    <w:b/>
                    <w:sz w:val="22"/>
                    <w:szCs w:val="22"/>
                  </w:rPr>
                  <w:fldChar w:fldCharType="begin"/>
                </w:r>
                <w:r>
                  <w:rPr>
                    <w:rFonts w:asciiTheme="minorHAnsi" w:hAnsiTheme="minorHAnsi"/>
                    <w:b/>
                    <w:sz w:val="22"/>
                    <w:szCs w:val="22"/>
                  </w:rPr>
                  <w:instrText xml:space="preserve"> =SUM(ABOVE) \# “0.00” </w:instrText>
                </w:r>
                <w:r>
                  <w:rPr>
                    <w:rFonts w:asciiTheme="minorHAnsi" w:hAnsiTheme="minorHAnsi"/>
                    <w:b/>
                    <w:sz w:val="22"/>
                    <w:szCs w:val="22"/>
                  </w:rPr>
                  <w:fldChar w:fldCharType="separate"/>
                </w:r>
                <w:r>
                  <w:rPr>
                    <w:rFonts w:asciiTheme="minorHAnsi" w:hAnsiTheme="minorHAnsi"/>
                    <w:b/>
                    <w:sz w:val="22"/>
                    <w:szCs w:val="22"/>
                  </w:rPr>
                  <w:t>50.38</w:t>
                </w:r>
                <w:r>
                  <w:rPr>
                    <w:rFonts w:asciiTheme="minorHAnsi" w:hAnsiTheme="minorHAnsi"/>
                    <w:b/>
                    <w:sz w:val="22"/>
                    <w:szCs w:val="22"/>
                  </w:rPr>
                  <w:fldChar w:fldCharType="end"/>
                </w:r>
              </w:p>
            </w:tc>
            <w:tc>
              <w:tcPr>
                <w:tcW w:w="4673" w:type="dxa"/>
                <w:tcBorders>
                  <w:top w:val="single" w:sz="12" w:space="0" w:color="D9D9D9"/>
                  <w:left w:val="single" w:sz="4" w:space="0" w:color="D9D9D9"/>
                  <w:bottom w:val="single" w:sz="12" w:space="0" w:color="D9D9D9"/>
                </w:tcBorders>
                <w:shd w:val="clear" w:color="auto" w:fill="F2F2F2"/>
                <w:vAlign w:val="center"/>
              </w:tcPr>
              <w:p w:rsidR="0036617B" w:rsidRPr="00643C70" w:rsidRDefault="00643373" w:rsidP="00884685">
                <w:pPr>
                  <w:pStyle w:val="Normal65"/>
                  <w:ind w:left="-205"/>
                  <w:jc w:val="right"/>
                  <w:rPr>
                    <w:rFonts w:asciiTheme="minorHAnsi" w:hAnsiTheme="minorHAnsi"/>
                    <w:sz w:val="22"/>
                  </w:rPr>
                </w:pPr>
                <w:r>
                  <w:rPr>
                    <w:rFonts w:asciiTheme="minorHAnsi" w:hAnsiTheme="minorHAnsi"/>
                    <w:b/>
                    <w:sz w:val="22"/>
                    <w:szCs w:val="22"/>
                  </w:rPr>
                  <w:fldChar w:fldCharType="begin"/>
                </w:r>
                <w:r>
                  <w:rPr>
                    <w:rFonts w:asciiTheme="minorHAnsi" w:hAnsiTheme="minorHAnsi"/>
                    <w:b/>
                    <w:sz w:val="22"/>
                    <w:szCs w:val="22"/>
                  </w:rPr>
                  <w:instrText xml:space="preserve"> =SUM(ABOVE) \# “#,##0.00” </w:instrText>
                </w:r>
                <w:r>
                  <w:rPr>
                    <w:rFonts w:asciiTheme="minorHAnsi" w:hAnsiTheme="minorHAnsi"/>
                    <w:b/>
                    <w:sz w:val="22"/>
                    <w:szCs w:val="22"/>
                  </w:rPr>
                  <w:fldChar w:fldCharType="separate"/>
                </w:r>
                <w:r>
                  <w:rPr>
                    <w:rFonts w:asciiTheme="minorHAnsi" w:hAnsiTheme="minorHAnsi"/>
                    <w:b/>
                    <w:sz w:val="22"/>
                    <w:szCs w:val="22"/>
                  </w:rPr>
                  <w:t>254,275.40</w:t>
                </w:r>
                <w:r>
                  <w:rPr>
                    <w:rFonts w:asciiTheme="minorHAnsi" w:hAnsiTheme="minorHAnsi"/>
                    <w:b/>
                    <w:sz w:val="22"/>
                    <w:szCs w:val="22"/>
                  </w:rPr>
                  <w:fldChar w:fldCharType="end"/>
                </w:r>
              </w:p>
            </w:tc>
          </w:tr>
        </w:tbl>
        <w:p w:rsidR="00643C70" w:rsidRDefault="00643C70" w:rsidP="00862724">
          <w:pPr>
            <w:pStyle w:val="Normal65"/>
            <w:spacing w:line="14" w:lineRule="exact"/>
            <w:ind w:left="-634"/>
            <w:rPr>
              <w:rFonts w:asciiTheme="minorHAnsi" w:hAnsiTheme="minorHAnsi"/>
              <w:bCs/>
              <w:color w:val="auto"/>
              <w:sz w:val="22"/>
              <w:szCs w:val="22"/>
            </w:rPr>
          </w:pPr>
        </w:p>
        <w:tbl>
          <w:tblPr>
            <w:tblStyle w:val="TableGrid71"/>
            <w:tblW w:w="10710" w:type="dxa"/>
            <w:tblInd w:w="-630" w:type="dxa"/>
            <w:tblBorders>
              <w:top w:val="nil"/>
              <w:left w:val="nil"/>
              <w:bottom w:val="nil"/>
              <w:right w:val="nil"/>
              <w:insideH w:val="nil"/>
              <w:insideV w:val="nil"/>
            </w:tblBorders>
            <w:shd w:val="clear" w:color="auto" w:fill="F2F2F2"/>
            <w:tblLayout w:type="fixed"/>
            <w:tblLook w:val="04A0" w:firstRow="1" w:lastRow="0" w:firstColumn="1" w:lastColumn="0" w:noHBand="0" w:noVBand="1"/>
          </w:tblPr>
          <w:tblGrid>
            <w:gridCol w:w="2883"/>
            <w:gridCol w:w="3154"/>
            <w:gridCol w:w="4673"/>
          </w:tblGrid>
          <w:tr w:rsidR="001B3C78" w:rsidTr="00862724">
            <w:trPr>
              <w:trHeight w:val="387"/>
            </w:trPr>
            <w:tc>
              <w:tcPr>
                <w:tcW w:w="10710" w:type="dxa"/>
                <w:gridSpan w:val="3"/>
                <w:tcBorders>
                  <w:top w:val="nil"/>
                  <w:bottom w:val="single" w:sz="4" w:space="0" w:color="D9D9D9"/>
                </w:tcBorders>
                <w:shd w:val="clear" w:color="auto" w:fill="F2F2F2"/>
                <w:vAlign w:val="center"/>
              </w:tcPr>
              <w:p w:rsidR="00862724" w:rsidRPr="00643C70" w:rsidRDefault="00643373" w:rsidP="009E631B">
                <w:pPr>
                  <w:pStyle w:val="Normal65"/>
                  <w:rPr>
                    <w:rFonts w:asciiTheme="minorHAnsi" w:hAnsiTheme="minorHAnsi"/>
                    <w:b/>
                    <w:sz w:val="22"/>
                  </w:rPr>
                </w:pPr>
                <w:r w:rsidRPr="00643C70">
                  <w:rPr>
                    <w:rFonts w:asciiTheme="minorHAnsi" w:hAnsiTheme="minorHAnsi"/>
                    <w:b/>
                    <w:sz w:val="22"/>
                  </w:rPr>
                  <w:t>Supervision/ICR</w:t>
                </w:r>
              </w:p>
            </w:tc>
          </w:tr>
          <w:tr w:rsidR="001B3C78" w:rsidTr="009E631B">
            <w:trPr>
              <w:trHeight w:val="387"/>
            </w:trPr>
            <w:tc>
              <w:tcPr>
                <w:tcW w:w="2883" w:type="dxa"/>
                <w:tcBorders>
                  <w:top w:val="single" w:sz="4" w:space="0" w:color="D9D9D9"/>
                  <w:bottom w:val="single" w:sz="4" w:space="0" w:color="D9D9D9"/>
                  <w:right w:val="single" w:sz="4" w:space="0" w:color="D9D9D9"/>
                </w:tcBorders>
                <w:shd w:val="clear" w:color="auto" w:fill="F2F2F2"/>
                <w:vAlign w:val="center"/>
              </w:tcPr>
              <w:p w:rsidR="00862724" w:rsidRPr="00643C70" w:rsidRDefault="009D6C1B" w:rsidP="009D6C1B">
                <w:pPr>
                  <w:pStyle w:val="Normal65"/>
                  <w:rPr>
                    <w:rFonts w:asciiTheme="minorHAnsi" w:hAnsiTheme="minorHAnsi"/>
                    <w:sz w:val="22"/>
                  </w:rPr>
                </w:pPr>
                <w:r>
                  <w:rPr>
                    <w:rFonts w:asciiTheme="minorHAnsi" w:hAnsiTheme="minorHAnsi"/>
                    <w:noProof/>
                    <w:sz w:val="22"/>
                    <w:szCs w:val="22"/>
                  </w:rPr>
                  <w:t>FY11</w:t>
                </w:r>
              </w:p>
            </w:tc>
            <w:tc>
              <w:tcPr>
                <w:tcW w:w="3154" w:type="dxa"/>
                <w:tcBorders>
                  <w:top w:val="single" w:sz="4" w:space="0" w:color="D9D9D9"/>
                  <w:left w:val="single" w:sz="4" w:space="0" w:color="D9D9D9"/>
                  <w:bottom w:val="single" w:sz="4" w:space="0" w:color="D9D9D9"/>
                  <w:right w:val="single" w:sz="4" w:space="0" w:color="D9D9D9"/>
                </w:tcBorders>
                <w:shd w:val="clear" w:color="auto" w:fill="F2F2F2"/>
                <w:vAlign w:val="center"/>
              </w:tcPr>
              <w:p w:rsidR="00862724" w:rsidRPr="00643C70" w:rsidRDefault="00643373" w:rsidP="009E631B">
                <w:pPr>
                  <w:pStyle w:val="Normal65"/>
                  <w:rPr>
                    <w:rFonts w:asciiTheme="minorHAnsi" w:hAnsiTheme="minorHAnsi"/>
                    <w:sz w:val="22"/>
                  </w:rPr>
                </w:pPr>
                <w:r>
                  <w:rPr>
                    <w:rFonts w:asciiTheme="minorHAnsi" w:hAnsiTheme="minorHAnsi"/>
                    <w:noProof/>
                    <w:sz w:val="22"/>
                  </w:rPr>
                  <w:t>24.087</w:t>
                </w:r>
              </w:p>
            </w:tc>
            <w:tc>
              <w:tcPr>
                <w:tcW w:w="4673" w:type="dxa"/>
                <w:tcBorders>
                  <w:top w:val="single" w:sz="4" w:space="0" w:color="D9D9D9"/>
                  <w:left w:val="single" w:sz="4" w:space="0" w:color="D9D9D9"/>
                  <w:bottom w:val="single" w:sz="4" w:space="0" w:color="D9D9D9"/>
                </w:tcBorders>
                <w:shd w:val="clear" w:color="auto" w:fill="F2F2F2"/>
                <w:vAlign w:val="center"/>
              </w:tcPr>
              <w:p w:rsidR="00862724" w:rsidRPr="00643C70" w:rsidRDefault="00643373" w:rsidP="009E631B">
                <w:pPr>
                  <w:pStyle w:val="Normal65"/>
                  <w:jc w:val="right"/>
                  <w:rPr>
                    <w:rFonts w:asciiTheme="minorHAnsi" w:hAnsiTheme="minorHAnsi"/>
                    <w:sz w:val="22"/>
                  </w:rPr>
                </w:pPr>
                <w:r>
                  <w:rPr>
                    <w:rFonts w:asciiTheme="minorHAnsi" w:hAnsiTheme="minorHAnsi"/>
                    <w:noProof/>
                    <w:sz w:val="22"/>
                    <w:szCs w:val="22"/>
                  </w:rPr>
                  <w:t>89,134.96</w:t>
                </w:r>
              </w:p>
            </w:tc>
          </w:tr>
          <w:tr w:rsidR="001B3C78" w:rsidTr="009E631B">
            <w:trPr>
              <w:trHeight w:val="387"/>
            </w:trPr>
            <w:tc>
              <w:tcPr>
                <w:tcW w:w="2883" w:type="dxa"/>
                <w:tcBorders>
                  <w:top w:val="single" w:sz="4" w:space="0" w:color="D9D9D9"/>
                  <w:bottom w:val="single" w:sz="4" w:space="0" w:color="D9D9D9"/>
                  <w:right w:val="single" w:sz="4" w:space="0" w:color="D9D9D9"/>
                </w:tcBorders>
                <w:shd w:val="clear" w:color="auto" w:fill="F2F2F2"/>
                <w:vAlign w:val="center"/>
              </w:tcPr>
              <w:p w:rsidR="00862724" w:rsidRPr="00643C70" w:rsidRDefault="009D6C1B" w:rsidP="009D6C1B">
                <w:pPr>
                  <w:pStyle w:val="Normal65"/>
                  <w:rPr>
                    <w:rFonts w:asciiTheme="minorHAnsi" w:hAnsiTheme="minorHAnsi"/>
                    <w:sz w:val="22"/>
                  </w:rPr>
                </w:pPr>
                <w:r>
                  <w:rPr>
                    <w:rFonts w:asciiTheme="minorHAnsi" w:hAnsiTheme="minorHAnsi"/>
                    <w:noProof/>
                    <w:sz w:val="22"/>
                    <w:szCs w:val="22"/>
                  </w:rPr>
                  <w:t>FY12</w:t>
                </w:r>
              </w:p>
            </w:tc>
            <w:tc>
              <w:tcPr>
                <w:tcW w:w="3154" w:type="dxa"/>
                <w:tcBorders>
                  <w:top w:val="single" w:sz="4" w:space="0" w:color="D9D9D9"/>
                  <w:left w:val="single" w:sz="4" w:space="0" w:color="D9D9D9"/>
                  <w:bottom w:val="single" w:sz="4" w:space="0" w:color="D9D9D9"/>
                  <w:right w:val="single" w:sz="4" w:space="0" w:color="D9D9D9"/>
                </w:tcBorders>
                <w:shd w:val="clear" w:color="auto" w:fill="F2F2F2"/>
                <w:vAlign w:val="center"/>
              </w:tcPr>
              <w:p w:rsidR="00862724" w:rsidRPr="00643C70" w:rsidRDefault="00643373" w:rsidP="009E631B">
                <w:pPr>
                  <w:pStyle w:val="Normal65"/>
                  <w:rPr>
                    <w:rFonts w:asciiTheme="minorHAnsi" w:hAnsiTheme="minorHAnsi"/>
                    <w:sz w:val="22"/>
                  </w:rPr>
                </w:pPr>
                <w:r>
                  <w:rPr>
                    <w:rFonts w:asciiTheme="minorHAnsi" w:hAnsiTheme="minorHAnsi"/>
                    <w:noProof/>
                    <w:sz w:val="22"/>
                  </w:rPr>
                  <w:t>27.647</w:t>
                </w:r>
              </w:p>
            </w:tc>
            <w:tc>
              <w:tcPr>
                <w:tcW w:w="4673" w:type="dxa"/>
                <w:tcBorders>
                  <w:top w:val="single" w:sz="4" w:space="0" w:color="D9D9D9"/>
                  <w:left w:val="single" w:sz="4" w:space="0" w:color="D9D9D9"/>
                  <w:bottom w:val="single" w:sz="4" w:space="0" w:color="D9D9D9"/>
                </w:tcBorders>
                <w:shd w:val="clear" w:color="auto" w:fill="F2F2F2"/>
                <w:vAlign w:val="center"/>
              </w:tcPr>
              <w:p w:rsidR="00862724" w:rsidRPr="00643C70" w:rsidRDefault="00643373" w:rsidP="009E631B">
                <w:pPr>
                  <w:pStyle w:val="Normal65"/>
                  <w:jc w:val="right"/>
                  <w:rPr>
                    <w:rFonts w:asciiTheme="minorHAnsi" w:hAnsiTheme="minorHAnsi"/>
                    <w:sz w:val="22"/>
                  </w:rPr>
                </w:pPr>
                <w:r>
                  <w:rPr>
                    <w:rFonts w:asciiTheme="minorHAnsi" w:hAnsiTheme="minorHAnsi"/>
                    <w:noProof/>
                    <w:sz w:val="22"/>
                    <w:szCs w:val="22"/>
                  </w:rPr>
                  <w:t>127,061.15</w:t>
                </w:r>
              </w:p>
            </w:tc>
          </w:tr>
          <w:tr w:rsidR="001B3C78" w:rsidTr="009E631B">
            <w:trPr>
              <w:trHeight w:val="387"/>
            </w:trPr>
            <w:tc>
              <w:tcPr>
                <w:tcW w:w="2883" w:type="dxa"/>
                <w:tcBorders>
                  <w:top w:val="single" w:sz="4" w:space="0" w:color="D9D9D9"/>
                  <w:bottom w:val="single" w:sz="4" w:space="0" w:color="D9D9D9"/>
                  <w:right w:val="single" w:sz="4" w:space="0" w:color="D9D9D9"/>
                </w:tcBorders>
                <w:shd w:val="clear" w:color="auto" w:fill="F2F2F2"/>
                <w:vAlign w:val="center"/>
              </w:tcPr>
              <w:p w:rsidR="00862724" w:rsidRPr="00643C70" w:rsidRDefault="009D6C1B" w:rsidP="009D6C1B">
                <w:pPr>
                  <w:pStyle w:val="Normal65"/>
                  <w:rPr>
                    <w:rFonts w:asciiTheme="minorHAnsi" w:hAnsiTheme="minorHAnsi"/>
                    <w:sz w:val="22"/>
                  </w:rPr>
                </w:pPr>
                <w:r>
                  <w:rPr>
                    <w:rFonts w:asciiTheme="minorHAnsi" w:hAnsiTheme="minorHAnsi"/>
                    <w:noProof/>
                    <w:sz w:val="22"/>
                    <w:szCs w:val="22"/>
                  </w:rPr>
                  <w:t>FY13</w:t>
                </w:r>
              </w:p>
            </w:tc>
            <w:tc>
              <w:tcPr>
                <w:tcW w:w="3154" w:type="dxa"/>
                <w:tcBorders>
                  <w:top w:val="single" w:sz="4" w:space="0" w:color="D9D9D9"/>
                  <w:left w:val="single" w:sz="4" w:space="0" w:color="D9D9D9"/>
                  <w:bottom w:val="single" w:sz="4" w:space="0" w:color="D9D9D9"/>
                  <w:right w:val="single" w:sz="4" w:space="0" w:color="D9D9D9"/>
                </w:tcBorders>
                <w:shd w:val="clear" w:color="auto" w:fill="F2F2F2"/>
                <w:vAlign w:val="center"/>
              </w:tcPr>
              <w:p w:rsidR="00862724" w:rsidRPr="00643C70" w:rsidRDefault="00643373" w:rsidP="009E631B">
                <w:pPr>
                  <w:pStyle w:val="Normal65"/>
                  <w:rPr>
                    <w:rFonts w:asciiTheme="minorHAnsi" w:hAnsiTheme="minorHAnsi"/>
                    <w:sz w:val="22"/>
                  </w:rPr>
                </w:pPr>
                <w:r>
                  <w:rPr>
                    <w:rFonts w:asciiTheme="minorHAnsi" w:hAnsiTheme="minorHAnsi"/>
                    <w:noProof/>
                    <w:sz w:val="22"/>
                  </w:rPr>
                  <w:t>22.759</w:t>
                </w:r>
              </w:p>
            </w:tc>
            <w:tc>
              <w:tcPr>
                <w:tcW w:w="4673" w:type="dxa"/>
                <w:tcBorders>
                  <w:top w:val="single" w:sz="4" w:space="0" w:color="D9D9D9"/>
                  <w:left w:val="single" w:sz="4" w:space="0" w:color="D9D9D9"/>
                  <w:bottom w:val="single" w:sz="4" w:space="0" w:color="D9D9D9"/>
                </w:tcBorders>
                <w:shd w:val="clear" w:color="auto" w:fill="F2F2F2"/>
                <w:vAlign w:val="center"/>
              </w:tcPr>
              <w:p w:rsidR="00862724" w:rsidRPr="00643C70" w:rsidRDefault="00643373" w:rsidP="009E631B">
                <w:pPr>
                  <w:pStyle w:val="Normal65"/>
                  <w:jc w:val="right"/>
                  <w:rPr>
                    <w:rFonts w:asciiTheme="minorHAnsi" w:hAnsiTheme="minorHAnsi"/>
                    <w:sz w:val="22"/>
                  </w:rPr>
                </w:pPr>
                <w:r>
                  <w:rPr>
                    <w:rFonts w:asciiTheme="minorHAnsi" w:hAnsiTheme="minorHAnsi"/>
                    <w:noProof/>
                    <w:sz w:val="22"/>
                    <w:szCs w:val="22"/>
                  </w:rPr>
                  <w:t>73,733.60</w:t>
                </w:r>
              </w:p>
            </w:tc>
          </w:tr>
          <w:tr w:rsidR="001B3C78" w:rsidTr="009E631B">
            <w:trPr>
              <w:trHeight w:val="387"/>
            </w:trPr>
            <w:tc>
              <w:tcPr>
                <w:tcW w:w="2883" w:type="dxa"/>
                <w:tcBorders>
                  <w:top w:val="single" w:sz="4" w:space="0" w:color="D9D9D9"/>
                  <w:bottom w:val="single" w:sz="4" w:space="0" w:color="D9D9D9"/>
                  <w:right w:val="single" w:sz="4" w:space="0" w:color="D9D9D9"/>
                </w:tcBorders>
                <w:shd w:val="clear" w:color="auto" w:fill="F2F2F2"/>
                <w:vAlign w:val="center"/>
              </w:tcPr>
              <w:p w:rsidR="00862724" w:rsidRPr="00643C70" w:rsidRDefault="009D6C1B" w:rsidP="009D6C1B">
                <w:pPr>
                  <w:pStyle w:val="Normal65"/>
                  <w:rPr>
                    <w:rFonts w:asciiTheme="minorHAnsi" w:hAnsiTheme="minorHAnsi"/>
                    <w:sz w:val="22"/>
                  </w:rPr>
                </w:pPr>
                <w:r>
                  <w:rPr>
                    <w:rFonts w:asciiTheme="minorHAnsi" w:hAnsiTheme="minorHAnsi"/>
                    <w:noProof/>
                    <w:sz w:val="22"/>
                    <w:szCs w:val="22"/>
                  </w:rPr>
                  <w:t>FY14</w:t>
                </w:r>
              </w:p>
            </w:tc>
            <w:tc>
              <w:tcPr>
                <w:tcW w:w="3154" w:type="dxa"/>
                <w:tcBorders>
                  <w:top w:val="single" w:sz="4" w:space="0" w:color="D9D9D9"/>
                  <w:left w:val="single" w:sz="4" w:space="0" w:color="D9D9D9"/>
                  <w:bottom w:val="single" w:sz="4" w:space="0" w:color="D9D9D9"/>
                  <w:right w:val="single" w:sz="4" w:space="0" w:color="D9D9D9"/>
                </w:tcBorders>
                <w:shd w:val="clear" w:color="auto" w:fill="F2F2F2"/>
                <w:vAlign w:val="center"/>
              </w:tcPr>
              <w:p w:rsidR="00862724" w:rsidRPr="00643C70" w:rsidRDefault="00643373" w:rsidP="009E631B">
                <w:pPr>
                  <w:pStyle w:val="Normal65"/>
                  <w:rPr>
                    <w:rFonts w:asciiTheme="minorHAnsi" w:hAnsiTheme="minorHAnsi"/>
                    <w:sz w:val="22"/>
                  </w:rPr>
                </w:pPr>
                <w:r>
                  <w:rPr>
                    <w:rFonts w:asciiTheme="minorHAnsi" w:hAnsiTheme="minorHAnsi"/>
                    <w:noProof/>
                    <w:sz w:val="22"/>
                  </w:rPr>
                  <w:t>14.335</w:t>
                </w:r>
              </w:p>
            </w:tc>
            <w:tc>
              <w:tcPr>
                <w:tcW w:w="4673" w:type="dxa"/>
                <w:tcBorders>
                  <w:top w:val="single" w:sz="4" w:space="0" w:color="D9D9D9"/>
                  <w:left w:val="single" w:sz="4" w:space="0" w:color="D9D9D9"/>
                  <w:bottom w:val="single" w:sz="4" w:space="0" w:color="D9D9D9"/>
                </w:tcBorders>
                <w:shd w:val="clear" w:color="auto" w:fill="F2F2F2"/>
                <w:vAlign w:val="center"/>
              </w:tcPr>
              <w:p w:rsidR="00862724" w:rsidRPr="00643C70" w:rsidRDefault="00643373" w:rsidP="009E631B">
                <w:pPr>
                  <w:pStyle w:val="Normal65"/>
                  <w:jc w:val="right"/>
                  <w:rPr>
                    <w:rFonts w:asciiTheme="minorHAnsi" w:hAnsiTheme="minorHAnsi"/>
                    <w:sz w:val="22"/>
                  </w:rPr>
                </w:pPr>
                <w:r>
                  <w:rPr>
                    <w:rFonts w:asciiTheme="minorHAnsi" w:hAnsiTheme="minorHAnsi"/>
                    <w:noProof/>
                    <w:sz w:val="22"/>
                    <w:szCs w:val="22"/>
                  </w:rPr>
                  <w:t>76,380.26</w:t>
                </w:r>
              </w:p>
            </w:tc>
          </w:tr>
          <w:tr w:rsidR="001B3C78" w:rsidTr="009E631B">
            <w:trPr>
              <w:trHeight w:val="387"/>
            </w:trPr>
            <w:tc>
              <w:tcPr>
                <w:tcW w:w="2883" w:type="dxa"/>
                <w:tcBorders>
                  <w:top w:val="single" w:sz="4" w:space="0" w:color="D9D9D9"/>
                  <w:bottom w:val="single" w:sz="4" w:space="0" w:color="D9D9D9"/>
                  <w:right w:val="single" w:sz="4" w:space="0" w:color="D9D9D9"/>
                </w:tcBorders>
                <w:shd w:val="clear" w:color="auto" w:fill="F2F2F2"/>
                <w:vAlign w:val="center"/>
              </w:tcPr>
              <w:p w:rsidR="00862724" w:rsidRPr="00643C70" w:rsidRDefault="009D6C1B" w:rsidP="009D6C1B">
                <w:pPr>
                  <w:pStyle w:val="Normal65"/>
                  <w:rPr>
                    <w:rFonts w:asciiTheme="minorHAnsi" w:hAnsiTheme="minorHAnsi"/>
                    <w:sz w:val="22"/>
                  </w:rPr>
                </w:pPr>
                <w:r>
                  <w:rPr>
                    <w:rFonts w:asciiTheme="minorHAnsi" w:hAnsiTheme="minorHAnsi"/>
                    <w:noProof/>
                    <w:sz w:val="22"/>
                    <w:szCs w:val="22"/>
                  </w:rPr>
                  <w:t>FY15</w:t>
                </w:r>
              </w:p>
            </w:tc>
            <w:tc>
              <w:tcPr>
                <w:tcW w:w="3154" w:type="dxa"/>
                <w:tcBorders>
                  <w:top w:val="single" w:sz="4" w:space="0" w:color="D9D9D9"/>
                  <w:left w:val="single" w:sz="4" w:space="0" w:color="D9D9D9"/>
                  <w:bottom w:val="single" w:sz="4" w:space="0" w:color="D9D9D9"/>
                  <w:right w:val="single" w:sz="4" w:space="0" w:color="D9D9D9"/>
                </w:tcBorders>
                <w:shd w:val="clear" w:color="auto" w:fill="F2F2F2"/>
                <w:vAlign w:val="center"/>
              </w:tcPr>
              <w:p w:rsidR="00862724" w:rsidRPr="00643C70" w:rsidRDefault="00643373" w:rsidP="009E631B">
                <w:pPr>
                  <w:pStyle w:val="Normal65"/>
                  <w:rPr>
                    <w:rFonts w:asciiTheme="minorHAnsi" w:hAnsiTheme="minorHAnsi"/>
                    <w:sz w:val="22"/>
                  </w:rPr>
                </w:pPr>
                <w:r>
                  <w:rPr>
                    <w:rFonts w:asciiTheme="minorHAnsi" w:hAnsiTheme="minorHAnsi"/>
                    <w:noProof/>
                    <w:sz w:val="22"/>
                  </w:rPr>
                  <w:t>27.866</w:t>
                </w:r>
              </w:p>
            </w:tc>
            <w:tc>
              <w:tcPr>
                <w:tcW w:w="4673" w:type="dxa"/>
                <w:tcBorders>
                  <w:top w:val="single" w:sz="4" w:space="0" w:color="D9D9D9"/>
                  <w:left w:val="single" w:sz="4" w:space="0" w:color="D9D9D9"/>
                  <w:bottom w:val="single" w:sz="4" w:space="0" w:color="D9D9D9"/>
                </w:tcBorders>
                <w:shd w:val="clear" w:color="auto" w:fill="F2F2F2"/>
                <w:vAlign w:val="center"/>
              </w:tcPr>
              <w:p w:rsidR="00862724" w:rsidRPr="00643C70" w:rsidRDefault="00643373" w:rsidP="009E631B">
                <w:pPr>
                  <w:pStyle w:val="Normal65"/>
                  <w:jc w:val="right"/>
                  <w:rPr>
                    <w:rFonts w:asciiTheme="minorHAnsi" w:hAnsiTheme="minorHAnsi"/>
                    <w:sz w:val="22"/>
                  </w:rPr>
                </w:pPr>
                <w:r>
                  <w:rPr>
                    <w:rFonts w:asciiTheme="minorHAnsi" w:hAnsiTheme="minorHAnsi"/>
                    <w:noProof/>
                    <w:sz w:val="22"/>
                    <w:szCs w:val="22"/>
                  </w:rPr>
                  <w:t>129,302.02</w:t>
                </w:r>
              </w:p>
            </w:tc>
          </w:tr>
          <w:tr w:rsidR="001B3C78" w:rsidTr="009E631B">
            <w:trPr>
              <w:trHeight w:val="387"/>
            </w:trPr>
            <w:tc>
              <w:tcPr>
                <w:tcW w:w="2883" w:type="dxa"/>
                <w:tcBorders>
                  <w:top w:val="single" w:sz="4" w:space="0" w:color="D9D9D9"/>
                  <w:bottom w:val="single" w:sz="4" w:space="0" w:color="D9D9D9"/>
                  <w:right w:val="single" w:sz="4" w:space="0" w:color="D9D9D9"/>
                </w:tcBorders>
                <w:shd w:val="clear" w:color="auto" w:fill="F2F2F2"/>
                <w:vAlign w:val="center"/>
              </w:tcPr>
              <w:p w:rsidR="00862724" w:rsidRPr="00643C70" w:rsidRDefault="009D6C1B" w:rsidP="009D6C1B">
                <w:pPr>
                  <w:pStyle w:val="Normal65"/>
                  <w:rPr>
                    <w:rFonts w:asciiTheme="minorHAnsi" w:hAnsiTheme="minorHAnsi"/>
                    <w:sz w:val="22"/>
                  </w:rPr>
                </w:pPr>
                <w:r>
                  <w:rPr>
                    <w:rFonts w:asciiTheme="minorHAnsi" w:hAnsiTheme="minorHAnsi"/>
                    <w:noProof/>
                    <w:sz w:val="22"/>
                    <w:szCs w:val="22"/>
                  </w:rPr>
                  <w:t>FY16</w:t>
                </w:r>
              </w:p>
            </w:tc>
            <w:tc>
              <w:tcPr>
                <w:tcW w:w="3154" w:type="dxa"/>
                <w:tcBorders>
                  <w:top w:val="single" w:sz="4" w:space="0" w:color="D9D9D9"/>
                  <w:left w:val="single" w:sz="4" w:space="0" w:color="D9D9D9"/>
                  <w:bottom w:val="single" w:sz="4" w:space="0" w:color="D9D9D9"/>
                  <w:right w:val="single" w:sz="4" w:space="0" w:color="D9D9D9"/>
                </w:tcBorders>
                <w:shd w:val="clear" w:color="auto" w:fill="F2F2F2"/>
                <w:vAlign w:val="center"/>
              </w:tcPr>
              <w:p w:rsidR="00862724" w:rsidRPr="00643C70" w:rsidRDefault="00643373" w:rsidP="009E631B">
                <w:pPr>
                  <w:pStyle w:val="Normal65"/>
                  <w:rPr>
                    <w:rFonts w:asciiTheme="minorHAnsi" w:hAnsiTheme="minorHAnsi"/>
                    <w:sz w:val="22"/>
                  </w:rPr>
                </w:pPr>
                <w:r>
                  <w:rPr>
                    <w:rFonts w:asciiTheme="minorHAnsi" w:hAnsiTheme="minorHAnsi"/>
                    <w:noProof/>
                    <w:sz w:val="22"/>
                  </w:rPr>
                  <w:t>25.396</w:t>
                </w:r>
              </w:p>
            </w:tc>
            <w:tc>
              <w:tcPr>
                <w:tcW w:w="4673" w:type="dxa"/>
                <w:tcBorders>
                  <w:top w:val="single" w:sz="4" w:space="0" w:color="D9D9D9"/>
                  <w:left w:val="single" w:sz="4" w:space="0" w:color="D9D9D9"/>
                  <w:bottom w:val="single" w:sz="4" w:space="0" w:color="D9D9D9"/>
                </w:tcBorders>
                <w:shd w:val="clear" w:color="auto" w:fill="F2F2F2"/>
                <w:vAlign w:val="center"/>
              </w:tcPr>
              <w:p w:rsidR="00862724" w:rsidRPr="00643C70" w:rsidRDefault="00643373" w:rsidP="009E631B">
                <w:pPr>
                  <w:pStyle w:val="Normal65"/>
                  <w:jc w:val="right"/>
                  <w:rPr>
                    <w:rFonts w:asciiTheme="minorHAnsi" w:hAnsiTheme="minorHAnsi"/>
                    <w:sz w:val="22"/>
                  </w:rPr>
                </w:pPr>
                <w:r>
                  <w:rPr>
                    <w:rFonts w:asciiTheme="minorHAnsi" w:hAnsiTheme="minorHAnsi"/>
                    <w:noProof/>
                    <w:sz w:val="22"/>
                    <w:szCs w:val="22"/>
                  </w:rPr>
                  <w:t>86,446.70</w:t>
                </w:r>
              </w:p>
            </w:tc>
          </w:tr>
          <w:tr w:rsidR="001B3C78" w:rsidTr="009E631B">
            <w:trPr>
              <w:trHeight w:val="387"/>
            </w:trPr>
            <w:tc>
              <w:tcPr>
                <w:tcW w:w="2883" w:type="dxa"/>
                <w:tcBorders>
                  <w:top w:val="single" w:sz="4" w:space="0" w:color="D9D9D9"/>
                  <w:bottom w:val="single" w:sz="4" w:space="0" w:color="D9D9D9"/>
                  <w:right w:val="single" w:sz="4" w:space="0" w:color="D9D9D9"/>
                </w:tcBorders>
                <w:shd w:val="clear" w:color="auto" w:fill="F2F2F2"/>
                <w:vAlign w:val="center"/>
              </w:tcPr>
              <w:p w:rsidR="00862724" w:rsidRPr="00643C70" w:rsidRDefault="009D6C1B" w:rsidP="009D6C1B">
                <w:pPr>
                  <w:pStyle w:val="Normal65"/>
                  <w:rPr>
                    <w:rFonts w:asciiTheme="minorHAnsi" w:hAnsiTheme="minorHAnsi"/>
                    <w:sz w:val="22"/>
                  </w:rPr>
                </w:pPr>
                <w:r>
                  <w:rPr>
                    <w:rFonts w:asciiTheme="minorHAnsi" w:hAnsiTheme="minorHAnsi"/>
                    <w:noProof/>
                    <w:sz w:val="22"/>
                    <w:szCs w:val="22"/>
                  </w:rPr>
                  <w:t>FY17</w:t>
                </w:r>
              </w:p>
            </w:tc>
            <w:tc>
              <w:tcPr>
                <w:tcW w:w="3154" w:type="dxa"/>
                <w:tcBorders>
                  <w:top w:val="single" w:sz="4" w:space="0" w:color="D9D9D9"/>
                  <w:left w:val="single" w:sz="4" w:space="0" w:color="D9D9D9"/>
                  <w:bottom w:val="single" w:sz="4" w:space="0" w:color="D9D9D9"/>
                  <w:right w:val="single" w:sz="4" w:space="0" w:color="D9D9D9"/>
                </w:tcBorders>
                <w:shd w:val="clear" w:color="auto" w:fill="F2F2F2"/>
                <w:vAlign w:val="center"/>
              </w:tcPr>
              <w:p w:rsidR="00862724" w:rsidRPr="00643C70" w:rsidRDefault="00643373" w:rsidP="009E631B">
                <w:pPr>
                  <w:pStyle w:val="Normal65"/>
                  <w:rPr>
                    <w:rFonts w:asciiTheme="minorHAnsi" w:hAnsiTheme="minorHAnsi"/>
                    <w:sz w:val="22"/>
                  </w:rPr>
                </w:pPr>
                <w:r>
                  <w:rPr>
                    <w:rFonts w:asciiTheme="minorHAnsi" w:hAnsiTheme="minorHAnsi"/>
                    <w:noProof/>
                    <w:sz w:val="22"/>
                  </w:rPr>
                  <w:t>13.708</w:t>
                </w:r>
              </w:p>
            </w:tc>
            <w:tc>
              <w:tcPr>
                <w:tcW w:w="4673" w:type="dxa"/>
                <w:tcBorders>
                  <w:top w:val="single" w:sz="4" w:space="0" w:color="D9D9D9"/>
                  <w:left w:val="single" w:sz="4" w:space="0" w:color="D9D9D9"/>
                  <w:bottom w:val="single" w:sz="4" w:space="0" w:color="D9D9D9"/>
                </w:tcBorders>
                <w:shd w:val="clear" w:color="auto" w:fill="F2F2F2"/>
                <w:vAlign w:val="center"/>
              </w:tcPr>
              <w:p w:rsidR="00862724" w:rsidRPr="00643C70" w:rsidRDefault="00643373" w:rsidP="009E631B">
                <w:pPr>
                  <w:pStyle w:val="Normal65"/>
                  <w:jc w:val="right"/>
                  <w:rPr>
                    <w:rFonts w:asciiTheme="minorHAnsi" w:hAnsiTheme="minorHAnsi"/>
                    <w:sz w:val="22"/>
                  </w:rPr>
                </w:pPr>
                <w:r>
                  <w:rPr>
                    <w:rFonts w:asciiTheme="minorHAnsi" w:hAnsiTheme="minorHAnsi"/>
                    <w:noProof/>
                    <w:sz w:val="22"/>
                    <w:szCs w:val="22"/>
                  </w:rPr>
                  <w:t>106,991.33</w:t>
                </w:r>
              </w:p>
            </w:tc>
          </w:tr>
          <w:tr w:rsidR="001B3C78" w:rsidTr="009E631B">
            <w:trPr>
              <w:trHeight w:val="387"/>
            </w:trPr>
            <w:tc>
              <w:tcPr>
                <w:tcW w:w="2883" w:type="dxa"/>
                <w:tcBorders>
                  <w:top w:val="single" w:sz="4" w:space="0" w:color="D9D9D9"/>
                  <w:bottom w:val="single" w:sz="4" w:space="0" w:color="D9D9D9"/>
                  <w:right w:val="single" w:sz="4" w:space="0" w:color="D9D9D9"/>
                </w:tcBorders>
                <w:shd w:val="clear" w:color="auto" w:fill="F2F2F2"/>
                <w:vAlign w:val="center"/>
              </w:tcPr>
              <w:p w:rsidR="00862724" w:rsidRPr="00643C70" w:rsidRDefault="009D6C1B" w:rsidP="009D6C1B">
                <w:pPr>
                  <w:pStyle w:val="Normal65"/>
                  <w:rPr>
                    <w:rFonts w:asciiTheme="minorHAnsi" w:hAnsiTheme="minorHAnsi"/>
                    <w:sz w:val="22"/>
                  </w:rPr>
                </w:pPr>
                <w:r>
                  <w:rPr>
                    <w:rFonts w:asciiTheme="minorHAnsi" w:hAnsiTheme="minorHAnsi"/>
                    <w:noProof/>
                    <w:sz w:val="22"/>
                    <w:szCs w:val="22"/>
                  </w:rPr>
                  <w:t>FY18</w:t>
                </w:r>
              </w:p>
            </w:tc>
            <w:tc>
              <w:tcPr>
                <w:tcW w:w="3154" w:type="dxa"/>
                <w:tcBorders>
                  <w:top w:val="single" w:sz="4" w:space="0" w:color="D9D9D9"/>
                  <w:left w:val="single" w:sz="4" w:space="0" w:color="D9D9D9"/>
                  <w:bottom w:val="single" w:sz="4" w:space="0" w:color="D9D9D9"/>
                  <w:right w:val="single" w:sz="4" w:space="0" w:color="D9D9D9"/>
                </w:tcBorders>
                <w:shd w:val="clear" w:color="auto" w:fill="F2F2F2"/>
                <w:vAlign w:val="center"/>
              </w:tcPr>
              <w:p w:rsidR="00862724" w:rsidRPr="00643C70" w:rsidRDefault="00643373" w:rsidP="009E631B">
                <w:pPr>
                  <w:pStyle w:val="Normal65"/>
                  <w:rPr>
                    <w:rFonts w:asciiTheme="minorHAnsi" w:hAnsiTheme="minorHAnsi"/>
                    <w:sz w:val="22"/>
                  </w:rPr>
                </w:pPr>
                <w:r>
                  <w:rPr>
                    <w:rFonts w:asciiTheme="minorHAnsi" w:hAnsiTheme="minorHAnsi"/>
                    <w:noProof/>
                    <w:sz w:val="22"/>
                  </w:rPr>
                  <w:t>5.058</w:t>
                </w:r>
              </w:p>
            </w:tc>
            <w:tc>
              <w:tcPr>
                <w:tcW w:w="4673" w:type="dxa"/>
                <w:tcBorders>
                  <w:top w:val="single" w:sz="4" w:space="0" w:color="D9D9D9"/>
                  <w:left w:val="single" w:sz="4" w:space="0" w:color="D9D9D9"/>
                  <w:bottom w:val="single" w:sz="4" w:space="0" w:color="D9D9D9"/>
                </w:tcBorders>
                <w:shd w:val="clear" w:color="auto" w:fill="F2F2F2"/>
                <w:vAlign w:val="center"/>
              </w:tcPr>
              <w:p w:rsidR="00862724" w:rsidRPr="00643C70" w:rsidRDefault="00643373" w:rsidP="009E631B">
                <w:pPr>
                  <w:pStyle w:val="Normal65"/>
                  <w:jc w:val="right"/>
                  <w:rPr>
                    <w:rFonts w:asciiTheme="minorHAnsi" w:hAnsiTheme="minorHAnsi"/>
                    <w:sz w:val="22"/>
                  </w:rPr>
                </w:pPr>
                <w:r>
                  <w:rPr>
                    <w:rFonts w:asciiTheme="minorHAnsi" w:hAnsiTheme="minorHAnsi"/>
                    <w:noProof/>
                    <w:sz w:val="22"/>
                    <w:szCs w:val="22"/>
                  </w:rPr>
                  <w:t>50,807.78</w:t>
                </w:r>
              </w:p>
            </w:tc>
          </w:tr>
          <w:tr w:rsidR="001B3C78" w:rsidTr="009E631B">
            <w:trPr>
              <w:trHeight w:val="387"/>
            </w:trPr>
            <w:tc>
              <w:tcPr>
                <w:tcW w:w="2883" w:type="dxa"/>
                <w:tcBorders>
                  <w:top w:val="single" w:sz="12" w:space="0" w:color="D9D9D9"/>
                  <w:bottom w:val="single" w:sz="12" w:space="0" w:color="D9D9D9"/>
                  <w:right w:val="single" w:sz="4" w:space="0" w:color="D9D9D9"/>
                </w:tcBorders>
                <w:shd w:val="clear" w:color="auto" w:fill="F2F2F2"/>
                <w:vAlign w:val="center"/>
              </w:tcPr>
              <w:p w:rsidR="0036617B" w:rsidRPr="00643C70" w:rsidRDefault="00643373" w:rsidP="0036617B">
                <w:pPr>
                  <w:pStyle w:val="Normal65"/>
                  <w:rPr>
                    <w:rFonts w:asciiTheme="minorHAnsi" w:hAnsiTheme="minorHAnsi"/>
                    <w:b/>
                    <w:sz w:val="22"/>
                  </w:rPr>
                </w:pPr>
                <w:r w:rsidRPr="00643C70">
                  <w:rPr>
                    <w:rFonts w:asciiTheme="minorHAnsi" w:hAnsiTheme="minorHAnsi"/>
                    <w:b/>
                    <w:sz w:val="22"/>
                  </w:rPr>
                  <w:t>Total</w:t>
                </w:r>
              </w:p>
            </w:tc>
            <w:tc>
              <w:tcPr>
                <w:tcW w:w="3154" w:type="dxa"/>
                <w:tcBorders>
                  <w:top w:val="single" w:sz="12" w:space="0" w:color="D9D9D9"/>
                  <w:left w:val="single" w:sz="4" w:space="0" w:color="D9D9D9"/>
                  <w:bottom w:val="single" w:sz="12" w:space="0" w:color="D9D9D9"/>
                  <w:right w:val="single" w:sz="4" w:space="0" w:color="D9D9D9"/>
                </w:tcBorders>
                <w:shd w:val="clear" w:color="auto" w:fill="F2F2F2"/>
                <w:vAlign w:val="center"/>
              </w:tcPr>
              <w:p w:rsidR="0036617B" w:rsidRPr="00643C70" w:rsidRDefault="00643373" w:rsidP="001769FA">
                <w:pPr>
                  <w:pStyle w:val="Normal65"/>
                  <w:rPr>
                    <w:rFonts w:asciiTheme="minorHAnsi" w:hAnsiTheme="minorHAnsi"/>
                    <w:sz w:val="22"/>
                  </w:rPr>
                </w:pPr>
                <w:r>
                  <w:rPr>
                    <w:rFonts w:asciiTheme="minorHAnsi" w:hAnsiTheme="minorHAnsi"/>
                    <w:b/>
                    <w:sz w:val="22"/>
                    <w:szCs w:val="22"/>
                  </w:rPr>
                  <w:fldChar w:fldCharType="begin"/>
                </w:r>
                <w:r>
                  <w:rPr>
                    <w:rFonts w:asciiTheme="minorHAnsi" w:hAnsiTheme="minorHAnsi"/>
                    <w:b/>
                    <w:sz w:val="22"/>
                    <w:szCs w:val="22"/>
                  </w:rPr>
                  <w:instrText xml:space="preserve"> =SUM(ABOVE) \# “0.00” </w:instrText>
                </w:r>
                <w:r>
                  <w:rPr>
                    <w:rFonts w:asciiTheme="minorHAnsi" w:hAnsiTheme="minorHAnsi"/>
                    <w:b/>
                    <w:sz w:val="22"/>
                    <w:szCs w:val="22"/>
                  </w:rPr>
                  <w:fldChar w:fldCharType="separate"/>
                </w:r>
                <w:r>
                  <w:rPr>
                    <w:rFonts w:asciiTheme="minorHAnsi" w:hAnsiTheme="minorHAnsi"/>
                    <w:b/>
                    <w:sz w:val="22"/>
                    <w:szCs w:val="22"/>
                  </w:rPr>
                  <w:t>160.86</w:t>
                </w:r>
                <w:r>
                  <w:rPr>
                    <w:rFonts w:asciiTheme="minorHAnsi" w:hAnsiTheme="minorHAnsi"/>
                    <w:b/>
                    <w:sz w:val="22"/>
                    <w:szCs w:val="22"/>
                  </w:rPr>
                  <w:fldChar w:fldCharType="end"/>
                </w:r>
              </w:p>
            </w:tc>
            <w:tc>
              <w:tcPr>
                <w:tcW w:w="4673" w:type="dxa"/>
                <w:tcBorders>
                  <w:top w:val="single" w:sz="12" w:space="0" w:color="D9D9D9"/>
                  <w:left w:val="single" w:sz="4" w:space="0" w:color="D9D9D9"/>
                  <w:bottom w:val="single" w:sz="12" w:space="0" w:color="D9D9D9"/>
                </w:tcBorders>
                <w:shd w:val="clear" w:color="auto" w:fill="F2F2F2"/>
                <w:vAlign w:val="center"/>
              </w:tcPr>
              <w:p w:rsidR="0036617B" w:rsidRPr="00643C70" w:rsidRDefault="00643373" w:rsidP="00884685">
                <w:pPr>
                  <w:pStyle w:val="Normal65"/>
                  <w:ind w:left="-205"/>
                  <w:jc w:val="right"/>
                  <w:rPr>
                    <w:rFonts w:asciiTheme="minorHAnsi" w:hAnsiTheme="minorHAnsi"/>
                    <w:sz w:val="22"/>
                  </w:rPr>
                </w:pPr>
                <w:r>
                  <w:rPr>
                    <w:rFonts w:asciiTheme="minorHAnsi" w:hAnsiTheme="minorHAnsi"/>
                    <w:b/>
                    <w:sz w:val="22"/>
                    <w:szCs w:val="22"/>
                  </w:rPr>
                  <w:fldChar w:fldCharType="begin"/>
                </w:r>
                <w:r>
                  <w:rPr>
                    <w:rFonts w:asciiTheme="minorHAnsi" w:hAnsiTheme="minorHAnsi"/>
                    <w:b/>
                    <w:sz w:val="22"/>
                    <w:szCs w:val="22"/>
                  </w:rPr>
                  <w:instrText xml:space="preserve"> =SUM(ABOVE) \# “#,##0.00” </w:instrText>
                </w:r>
                <w:r>
                  <w:rPr>
                    <w:rFonts w:asciiTheme="minorHAnsi" w:hAnsiTheme="minorHAnsi"/>
                    <w:b/>
                    <w:sz w:val="22"/>
                    <w:szCs w:val="22"/>
                  </w:rPr>
                  <w:fldChar w:fldCharType="separate"/>
                </w:r>
                <w:r>
                  <w:rPr>
                    <w:rFonts w:asciiTheme="minorHAnsi" w:hAnsiTheme="minorHAnsi"/>
                    <w:b/>
                    <w:sz w:val="22"/>
                    <w:szCs w:val="22"/>
                  </w:rPr>
                  <w:t>739,857.80</w:t>
                </w:r>
                <w:r>
                  <w:rPr>
                    <w:rFonts w:asciiTheme="minorHAnsi" w:hAnsiTheme="minorHAnsi"/>
                    <w:b/>
                    <w:sz w:val="22"/>
                    <w:szCs w:val="22"/>
                  </w:rPr>
                  <w:fldChar w:fldCharType="end"/>
                </w:r>
              </w:p>
            </w:tc>
          </w:tr>
        </w:tbl>
        <w:sdt>
          <w:sdtPr>
            <w:tag w:val="OPS_CORE_SECTION_END_12"/>
            <w:id w:val="754905905"/>
            <w:lock w:val="sdtContentLocked"/>
            <w:placeholder>
              <w:docPart w:val="D26C7ACB08264F4CBEFE99B107484CEE"/>
            </w:placeholder>
          </w:sdtPr>
          <w:sdtEndPr/>
          <w:sdtContent>
            <w:p w:rsidR="00D4514A" w:rsidRDefault="00643373" w:rsidP="00FB02CD">
              <w:pPr>
                <w:pStyle w:val="Normal3"/>
                <w:widowControl w:val="0"/>
                <w:spacing w:after="0" w:line="14" w:lineRule="exact"/>
                <w:ind w:left="-907"/>
              </w:pPr>
              <w:r>
                <w:t xml:space="preserve"> </w:t>
              </w:r>
            </w:p>
          </w:sdtContent>
        </w:sdt>
      </w:sdtContent>
    </w:sdt>
    <w:p w:rsidR="00D4514A" w:rsidRDefault="00D4514A" w:rsidP="00FB02CD">
      <w:pPr>
        <w:pStyle w:val="Normal3"/>
        <w:widowControl w:val="0"/>
        <w:spacing w:after="0" w:line="14" w:lineRule="exact"/>
        <w:ind w:left="-907"/>
      </w:pPr>
    </w:p>
    <w:p w:rsidR="00D4514A" w:rsidRDefault="00D4514A" w:rsidP="00FB02CD">
      <w:pPr>
        <w:pStyle w:val="Normal3"/>
        <w:widowControl w:val="0"/>
        <w:spacing w:after="0" w:line="14" w:lineRule="exact"/>
        <w:ind w:left="-907"/>
        <w:sectPr w:rsidR="00D4514A" w:rsidSect="003615CB">
          <w:type w:val="continuous"/>
          <w:pgSz w:w="12240" w:h="15840"/>
          <w:pgMar w:top="1440" w:right="1440" w:bottom="1440" w:left="1440" w:header="720" w:footer="720" w:gutter="0"/>
          <w:cols w:space="720"/>
          <w:docGrid w:linePitch="360"/>
        </w:sectPr>
      </w:pPr>
    </w:p>
    <w:p w:rsidR="00D4514A" w:rsidRDefault="00643373" w:rsidP="00D4514A">
      <w:pPr>
        <w:pStyle w:val="Normal3"/>
        <w:widowControl w:val="0"/>
        <w:spacing w:after="0" w:line="240" w:lineRule="auto"/>
        <w:ind w:left="-907"/>
      </w:pPr>
      <w:r>
        <w:rPr>
          <w:noProof/>
        </w:rPr>
        <mc:AlternateContent>
          <mc:Choice Requires="wps">
            <w:drawing>
              <wp:anchor distT="0" distB="0" distL="114300" distR="114300" simplePos="0" relativeHeight="251664384" behindDoc="0" locked="0" layoutInCell="1" allowOverlap="1">
                <wp:simplePos x="0" y="0"/>
                <wp:positionH relativeFrom="column">
                  <wp:posOffset>-938254</wp:posOffset>
                </wp:positionH>
                <wp:positionV relativeFrom="paragraph">
                  <wp:posOffset>170070</wp:posOffset>
                </wp:positionV>
                <wp:extent cx="7800230" cy="0"/>
                <wp:effectExtent l="0" t="0" r="10795" b="19050"/>
                <wp:wrapNone/>
                <wp:docPr id="233" name="Straight Connector 233"/>
                <wp:cNvGraphicFramePr/>
                <a:graphic xmlns:a="http://schemas.openxmlformats.org/drawingml/2006/main">
                  <a:graphicData uri="http://schemas.microsoft.com/office/word/2010/wordprocessingShape">
                    <wps:wsp>
                      <wps:cNvCnPr/>
                      <wps:spPr>
                        <a:xfrm>
                          <a:off x="0" y="0"/>
                          <a:ext cx="7800230" cy="0"/>
                        </a:xfrm>
                        <a:prstGeom prst="line">
                          <a:avLst/>
                        </a:prstGeom>
                        <a:ln w="9525">
                          <a:solidFill>
                            <a:schemeClr val="tx1">
                              <a:lumMod val="50000"/>
                              <a:lumOff val="50000"/>
                              <a:alpha val="40000"/>
                            </a:schemeClr>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233" o:spid="_x0000_s1032" style="mso-width-percent:0;mso-width-relative:margin;mso-wrap-distance-bottom:0;mso-wrap-distance-left:9pt;mso-wrap-distance-right:9pt;mso-wrap-distance-top:0;mso-wrap-style:square;position:absolute;visibility:visible;z-index:251665408" from="-73.9pt,13.4pt" to="540.3pt,13.4pt" strokecolor="gray">
                <v:stroke joinstyle="miter" dashstyle="dash" opacity="26214f"/>
              </v:line>
            </w:pict>
          </mc:Fallback>
        </mc:AlternateContent>
      </w:r>
    </w:p>
    <w:p w:rsidR="00D4514A" w:rsidRDefault="00D4514A" w:rsidP="00222B3C">
      <w:pPr>
        <w:ind w:left="-634"/>
        <w:rPr>
          <w:rFonts w:asciiTheme="minorHAnsi" w:hAnsiTheme="minorHAnsi"/>
          <w:bCs/>
          <w:color w:val="auto"/>
          <w:sz w:val="22"/>
          <w:szCs w:val="22"/>
        </w:rPr>
      </w:pPr>
    </w:p>
    <w:p w:rsidR="001F2F8E" w:rsidRDefault="00643373">
      <w:pPr>
        <w:widowControl/>
        <w:autoSpaceDE/>
        <w:autoSpaceDN/>
        <w:adjustRightInd/>
        <w:spacing w:after="160" w:line="259" w:lineRule="auto"/>
        <w:rPr>
          <w:rFonts w:asciiTheme="minorHAnsi" w:hAnsiTheme="minorHAnsi"/>
          <w:b/>
          <w:bCs/>
          <w:color w:val="7F7F7F" w:themeColor="text1" w:themeTint="80"/>
          <w:sz w:val="22"/>
          <w:szCs w:val="22"/>
        </w:rPr>
      </w:pPr>
      <w:r>
        <w:rPr>
          <w:rFonts w:asciiTheme="minorHAnsi" w:hAnsiTheme="minorHAnsi"/>
          <w:b/>
          <w:bCs/>
          <w:color w:val="7F7F7F" w:themeColor="text1" w:themeTint="80"/>
          <w:sz w:val="22"/>
          <w:szCs w:val="22"/>
        </w:rPr>
        <w:br w:type="page"/>
      </w:r>
    </w:p>
    <w:tbl>
      <w:tblPr>
        <w:tblStyle w:val="TableGrid"/>
        <w:tblW w:w="1080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7FC"/>
        <w:tblLook w:val="04A0" w:firstRow="1" w:lastRow="0" w:firstColumn="1" w:lastColumn="0" w:noHBand="0" w:noVBand="1"/>
      </w:tblPr>
      <w:tblGrid>
        <w:gridCol w:w="10800"/>
      </w:tblGrid>
      <w:tr w:rsidR="001B3C78" w:rsidTr="008565D8">
        <w:trPr>
          <w:trHeight w:val="432"/>
        </w:trPr>
        <w:tc>
          <w:tcPr>
            <w:tcW w:w="10800" w:type="dxa"/>
            <w:shd w:val="clear" w:color="auto" w:fill="F2F7FC"/>
            <w:vAlign w:val="center"/>
          </w:tcPr>
          <w:p w:rsidR="003615CB" w:rsidRPr="008565D8" w:rsidRDefault="00643373" w:rsidP="003615CB">
            <w:pPr>
              <w:pStyle w:val="NoSpacing"/>
              <w:jc w:val="center"/>
              <w:outlineLvl w:val="0"/>
              <w:rPr>
                <w:rFonts w:asciiTheme="minorHAnsi" w:hAnsiTheme="minorHAnsi"/>
                <w:b/>
                <w:color w:val="000000" w:themeColor="text1"/>
                <w:sz w:val="22"/>
                <w:szCs w:val="22"/>
              </w:rPr>
            </w:pPr>
            <w:bookmarkStart w:id="59" w:name="_Toc256000034"/>
            <w:bookmarkStart w:id="60" w:name="_Toc485984562"/>
            <w:bookmarkStart w:id="61" w:name="_Toc501555242"/>
            <w:r w:rsidRPr="001B785D">
              <w:rPr>
                <w:rFonts w:asciiTheme="minorHAnsi" w:hAnsiTheme="minorHAnsi"/>
                <w:b/>
                <w:color w:val="000000" w:themeColor="text1"/>
                <w:sz w:val="22"/>
                <w:szCs w:val="22"/>
              </w:rPr>
              <w:lastRenderedPageBreak/>
              <w:t>ANNEX 3. PROJECT COST</w:t>
            </w:r>
            <w:r w:rsidR="00AF41B3">
              <w:rPr>
                <w:rFonts w:asciiTheme="minorHAnsi" w:hAnsiTheme="minorHAnsi"/>
                <w:b/>
                <w:color w:val="000000" w:themeColor="text1"/>
                <w:sz w:val="22"/>
                <w:szCs w:val="22"/>
              </w:rPr>
              <w:t xml:space="preserve"> </w:t>
            </w:r>
            <w:r w:rsidR="00AF41B3" w:rsidRPr="00AF41B3">
              <w:rPr>
                <w:rFonts w:asciiTheme="minorHAnsi" w:hAnsiTheme="minorHAnsi"/>
                <w:b/>
                <w:color w:val="000000" w:themeColor="text1"/>
                <w:sz w:val="22"/>
                <w:szCs w:val="22"/>
              </w:rPr>
              <w:t>BY COMPONENT</w:t>
            </w:r>
            <w:bookmarkEnd w:id="59"/>
            <w:bookmarkEnd w:id="60"/>
            <w:bookmarkEnd w:id="61"/>
          </w:p>
        </w:tc>
      </w:tr>
    </w:tbl>
    <w:p w:rsidR="003615CB" w:rsidRPr="008E4A70" w:rsidRDefault="003615CB" w:rsidP="00FB0BC4">
      <w:pPr>
        <w:ind w:left="-792"/>
        <w:rPr>
          <w:rFonts w:asciiTheme="minorHAnsi" w:hAnsiTheme="minorHAnsi"/>
          <w:bCs/>
          <w:color w:val="7F7F7F" w:themeColor="text1" w:themeTint="80"/>
          <w:sz w:val="22"/>
          <w:szCs w:val="22"/>
        </w:rPr>
      </w:pPr>
    </w:p>
    <w:tbl>
      <w:tblPr>
        <w:tblStyle w:val="TableGrid8"/>
        <w:tblW w:w="10800" w:type="dxa"/>
        <w:tblInd w:w="-720" w:type="dxa"/>
        <w:tblBorders>
          <w:top w:val="nil"/>
          <w:left w:val="nil"/>
          <w:bottom w:val="nil"/>
          <w:right w:val="nil"/>
          <w:insideH w:val="nil"/>
          <w:insideV w:val="nil"/>
        </w:tblBorders>
        <w:shd w:val="clear" w:color="auto" w:fill="FFFFFF" w:themeFill="background1"/>
        <w:tblLayout w:type="fixed"/>
        <w:tblLook w:val="04A0" w:firstRow="1" w:lastRow="0" w:firstColumn="1" w:lastColumn="0" w:noHBand="0" w:noVBand="1"/>
      </w:tblPr>
      <w:tblGrid>
        <w:gridCol w:w="2880"/>
        <w:gridCol w:w="3150"/>
        <w:gridCol w:w="2160"/>
        <w:gridCol w:w="2610"/>
      </w:tblGrid>
      <w:tr w:rsidR="001B3C78" w:rsidTr="001B785D">
        <w:trPr>
          <w:trHeight w:val="387"/>
        </w:trPr>
        <w:tc>
          <w:tcPr>
            <w:tcW w:w="2880" w:type="dxa"/>
            <w:tcBorders>
              <w:bottom w:val="single" w:sz="12" w:space="0" w:color="D9D9D9" w:themeColor="background1" w:themeShade="D9"/>
            </w:tcBorders>
            <w:shd w:val="clear" w:color="auto" w:fill="FFFFFF" w:themeFill="background1"/>
            <w:vAlign w:val="center"/>
          </w:tcPr>
          <w:p w:rsidR="001B785D" w:rsidRPr="001B785D" w:rsidRDefault="00643373" w:rsidP="001D102A">
            <w:pPr>
              <w:keepNext/>
              <w:rPr>
                <w:rFonts w:asciiTheme="minorHAnsi" w:hAnsiTheme="minorHAnsi"/>
                <w:b/>
                <w:bCs/>
                <w:color w:val="7F7F7F" w:themeColor="text1" w:themeTint="80"/>
                <w:sz w:val="22"/>
              </w:rPr>
            </w:pPr>
            <w:r w:rsidRPr="001B785D">
              <w:rPr>
                <w:rFonts w:asciiTheme="minorHAnsi" w:hAnsiTheme="minorHAnsi"/>
                <w:b/>
                <w:bCs/>
                <w:color w:val="7F7F7F" w:themeColor="text1" w:themeTint="80"/>
                <w:sz w:val="22"/>
              </w:rPr>
              <w:t>Components</w:t>
            </w:r>
          </w:p>
        </w:tc>
        <w:tc>
          <w:tcPr>
            <w:tcW w:w="3150" w:type="dxa"/>
            <w:tcBorders>
              <w:bottom w:val="single" w:sz="12" w:space="0" w:color="D9D9D9" w:themeColor="background1" w:themeShade="D9"/>
            </w:tcBorders>
            <w:shd w:val="clear" w:color="auto" w:fill="FFFFFF" w:themeFill="background1"/>
            <w:vAlign w:val="center"/>
          </w:tcPr>
          <w:p w:rsidR="001B785D" w:rsidRPr="001B785D" w:rsidRDefault="00643373" w:rsidP="001D102A">
            <w:pPr>
              <w:keepNext/>
              <w:tabs>
                <w:tab w:val="left" w:pos="984"/>
              </w:tabs>
              <w:jc w:val="right"/>
              <w:rPr>
                <w:rFonts w:asciiTheme="minorHAnsi" w:hAnsiTheme="minorHAnsi"/>
                <w:b/>
                <w:bCs/>
                <w:color w:val="7F7F7F" w:themeColor="text1" w:themeTint="80"/>
                <w:sz w:val="22"/>
              </w:rPr>
            </w:pPr>
            <w:r w:rsidRPr="001B785D">
              <w:rPr>
                <w:rFonts w:asciiTheme="minorHAnsi" w:hAnsiTheme="minorHAnsi"/>
                <w:b/>
                <w:bCs/>
                <w:color w:val="7F7F7F" w:themeColor="text1" w:themeTint="80"/>
                <w:sz w:val="22"/>
              </w:rPr>
              <w:t xml:space="preserve">Amount at Approval </w:t>
            </w:r>
          </w:p>
          <w:p w:rsidR="001B785D" w:rsidRPr="001B785D" w:rsidRDefault="00643373" w:rsidP="001D102A">
            <w:pPr>
              <w:keepNext/>
              <w:tabs>
                <w:tab w:val="left" w:pos="984"/>
              </w:tabs>
              <w:jc w:val="right"/>
              <w:rPr>
                <w:rFonts w:asciiTheme="minorHAnsi" w:hAnsiTheme="minorHAnsi"/>
                <w:b/>
                <w:bCs/>
                <w:color w:val="7F7F7F" w:themeColor="text1" w:themeTint="80"/>
                <w:sz w:val="22"/>
              </w:rPr>
            </w:pPr>
            <w:r w:rsidRPr="001B785D">
              <w:rPr>
                <w:rFonts w:asciiTheme="minorHAnsi" w:hAnsiTheme="minorHAnsi"/>
                <w:b/>
                <w:bCs/>
                <w:color w:val="7F7F7F" w:themeColor="text1" w:themeTint="80"/>
                <w:sz w:val="22"/>
              </w:rPr>
              <w:t>(US$M)</w:t>
            </w:r>
          </w:p>
        </w:tc>
        <w:tc>
          <w:tcPr>
            <w:tcW w:w="2160" w:type="dxa"/>
            <w:tcBorders>
              <w:bottom w:val="single" w:sz="12" w:space="0" w:color="D9D9D9" w:themeColor="background1" w:themeShade="D9"/>
            </w:tcBorders>
            <w:shd w:val="clear" w:color="auto" w:fill="FFFFFF" w:themeFill="background1"/>
            <w:vAlign w:val="center"/>
          </w:tcPr>
          <w:p w:rsidR="001B785D" w:rsidRPr="001B785D" w:rsidRDefault="00643373" w:rsidP="001D102A">
            <w:pPr>
              <w:keepNext/>
              <w:jc w:val="right"/>
              <w:rPr>
                <w:rFonts w:asciiTheme="minorHAnsi" w:hAnsiTheme="minorHAnsi"/>
                <w:b/>
                <w:bCs/>
                <w:color w:val="7F7F7F" w:themeColor="text1" w:themeTint="80"/>
                <w:sz w:val="22"/>
              </w:rPr>
            </w:pPr>
            <w:r w:rsidRPr="001B785D">
              <w:rPr>
                <w:rFonts w:asciiTheme="minorHAnsi" w:hAnsiTheme="minorHAnsi"/>
                <w:b/>
                <w:bCs/>
                <w:color w:val="7F7F7F" w:themeColor="text1" w:themeTint="80"/>
                <w:sz w:val="22"/>
              </w:rPr>
              <w:t>Actual at Project Closing (US$M)</w:t>
            </w:r>
          </w:p>
        </w:tc>
        <w:tc>
          <w:tcPr>
            <w:tcW w:w="2610" w:type="dxa"/>
            <w:tcBorders>
              <w:bottom w:val="single" w:sz="12" w:space="0" w:color="D9D9D9" w:themeColor="background1" w:themeShade="D9"/>
            </w:tcBorders>
            <w:shd w:val="clear" w:color="auto" w:fill="FFFFFF" w:themeFill="background1"/>
            <w:vAlign w:val="center"/>
          </w:tcPr>
          <w:p w:rsidR="001B785D" w:rsidRPr="001B785D" w:rsidRDefault="00643373" w:rsidP="001D102A">
            <w:pPr>
              <w:keepNext/>
              <w:jc w:val="right"/>
              <w:rPr>
                <w:rFonts w:asciiTheme="minorHAnsi" w:hAnsiTheme="minorHAnsi"/>
                <w:b/>
                <w:bCs/>
                <w:color w:val="7F7F7F" w:themeColor="text1" w:themeTint="80"/>
                <w:sz w:val="22"/>
              </w:rPr>
            </w:pPr>
            <w:r w:rsidRPr="001B785D">
              <w:rPr>
                <w:rFonts w:asciiTheme="minorHAnsi" w:hAnsiTheme="minorHAnsi"/>
                <w:b/>
                <w:bCs/>
                <w:color w:val="7F7F7F" w:themeColor="text1" w:themeTint="80"/>
                <w:sz w:val="22"/>
              </w:rPr>
              <w:t>Percentage of Approval (US$M)</w:t>
            </w:r>
          </w:p>
        </w:tc>
      </w:tr>
      <w:tr w:rsidR="001B3C78" w:rsidTr="00DD4A5D">
        <w:trPr>
          <w:trHeight w:val="387"/>
        </w:trPr>
        <w:tc>
          <w:tcPr>
            <w:tcW w:w="2880" w:type="dxa"/>
            <w:tcBorders>
              <w:top w:val="single" w:sz="2" w:space="0" w:color="F2F2F2" w:themeColor="background1" w:themeShade="F2"/>
              <w:bottom w:val="single" w:sz="8" w:space="0" w:color="D9D9D9" w:themeColor="background1" w:themeShade="D9"/>
            </w:tcBorders>
            <w:shd w:val="clear" w:color="auto" w:fill="FFFFFF" w:themeFill="background1"/>
            <w:vAlign w:val="center"/>
          </w:tcPr>
          <w:p w:rsidR="001B785D" w:rsidRPr="001B785D" w:rsidRDefault="00643373" w:rsidP="009D08CE">
            <w:pPr>
              <w:rPr>
                <w:rFonts w:asciiTheme="minorHAnsi" w:hAnsiTheme="minorHAnsi"/>
                <w:sz w:val="22"/>
              </w:rPr>
            </w:pPr>
            <w:r>
              <w:rPr>
                <w:rFonts w:asciiTheme="minorHAnsi" w:hAnsiTheme="minorHAnsi"/>
                <w:noProof/>
                <w:sz w:val="22"/>
              </w:rPr>
              <w:t>Component A - Development of Energy Efficiency Capacity</w:t>
            </w:r>
          </w:p>
        </w:tc>
        <w:tc>
          <w:tcPr>
            <w:tcW w:w="3150" w:type="dxa"/>
            <w:tcBorders>
              <w:top w:val="single" w:sz="2" w:space="0" w:color="F2F2F2" w:themeColor="background1" w:themeShade="F2"/>
              <w:bottom w:val="single" w:sz="8" w:space="0" w:color="D9D9D9" w:themeColor="background1" w:themeShade="D9"/>
            </w:tcBorders>
            <w:shd w:val="clear" w:color="auto" w:fill="FFFFFF" w:themeFill="background1"/>
            <w:vAlign w:val="center"/>
          </w:tcPr>
          <w:p w:rsidR="001B785D" w:rsidRPr="001B785D" w:rsidRDefault="00643373" w:rsidP="001D102A">
            <w:pPr>
              <w:jc w:val="right"/>
              <w:rPr>
                <w:rFonts w:asciiTheme="minorHAnsi" w:hAnsiTheme="minorHAnsi"/>
                <w:sz w:val="22"/>
              </w:rPr>
            </w:pPr>
            <w:r>
              <w:rPr>
                <w:rFonts w:asciiTheme="minorHAnsi" w:hAnsiTheme="minorHAnsi"/>
                <w:sz w:val="22"/>
              </w:rPr>
              <w:t>2.00</w:t>
            </w:r>
          </w:p>
        </w:tc>
        <w:tc>
          <w:tcPr>
            <w:tcW w:w="2160" w:type="dxa"/>
            <w:tcBorders>
              <w:top w:val="single" w:sz="2" w:space="0" w:color="F2F2F2" w:themeColor="background1" w:themeShade="F2"/>
              <w:bottom w:val="single" w:sz="8" w:space="0" w:color="D9D9D9" w:themeColor="background1" w:themeShade="D9"/>
            </w:tcBorders>
            <w:shd w:val="clear" w:color="auto" w:fill="FFFFFF" w:themeFill="background1"/>
            <w:vAlign w:val="center"/>
          </w:tcPr>
          <w:p w:rsidR="001B785D" w:rsidRPr="001B785D" w:rsidRDefault="00643373" w:rsidP="001D102A">
            <w:pPr>
              <w:jc w:val="right"/>
              <w:rPr>
                <w:rFonts w:asciiTheme="minorHAnsi" w:hAnsiTheme="minorHAnsi"/>
                <w:sz w:val="22"/>
              </w:rPr>
            </w:pPr>
            <w:r>
              <w:rPr>
                <w:rFonts w:asciiTheme="minorHAnsi" w:hAnsiTheme="minorHAnsi"/>
                <w:noProof/>
                <w:sz w:val="22"/>
              </w:rPr>
              <w:t>1.5</w:t>
            </w:r>
            <w:r w:rsidR="00611A70">
              <w:rPr>
                <w:rFonts w:asciiTheme="minorHAnsi" w:hAnsiTheme="minorHAnsi"/>
                <w:noProof/>
                <w:sz w:val="22"/>
              </w:rPr>
              <w:t>0</w:t>
            </w:r>
          </w:p>
        </w:tc>
        <w:tc>
          <w:tcPr>
            <w:tcW w:w="2610" w:type="dxa"/>
            <w:tcBorders>
              <w:top w:val="single" w:sz="2" w:space="0" w:color="F2F2F2" w:themeColor="background1" w:themeShade="F2"/>
              <w:bottom w:val="single" w:sz="8" w:space="0" w:color="D9D9D9" w:themeColor="background1" w:themeShade="D9"/>
            </w:tcBorders>
            <w:shd w:val="clear" w:color="auto" w:fill="FFFFFF" w:themeFill="background1"/>
            <w:vAlign w:val="center"/>
          </w:tcPr>
          <w:p w:rsidR="001B785D" w:rsidRPr="001B785D" w:rsidRDefault="00643373" w:rsidP="00DA1896">
            <w:pPr>
              <w:jc w:val="right"/>
              <w:rPr>
                <w:rFonts w:asciiTheme="minorHAnsi" w:hAnsiTheme="minorHAnsi"/>
                <w:sz w:val="22"/>
              </w:rPr>
            </w:pPr>
            <w:r>
              <w:rPr>
                <w:rFonts w:asciiTheme="minorHAnsi" w:hAnsiTheme="minorHAnsi"/>
                <w:sz w:val="22"/>
              </w:rPr>
              <w:t>75%</w:t>
            </w:r>
          </w:p>
        </w:tc>
      </w:tr>
      <w:tr w:rsidR="001B3C78" w:rsidTr="00DD4A5D">
        <w:trPr>
          <w:trHeight w:val="387"/>
        </w:trPr>
        <w:tc>
          <w:tcPr>
            <w:tcW w:w="2880" w:type="dxa"/>
            <w:tcBorders>
              <w:top w:val="single" w:sz="2" w:space="0" w:color="F2F2F2" w:themeColor="background1" w:themeShade="F2"/>
              <w:bottom w:val="single" w:sz="8" w:space="0" w:color="D9D9D9" w:themeColor="background1" w:themeShade="D9"/>
            </w:tcBorders>
            <w:shd w:val="clear" w:color="auto" w:fill="FFFFFF" w:themeFill="background1"/>
            <w:vAlign w:val="center"/>
          </w:tcPr>
          <w:p w:rsidR="001B785D" w:rsidRPr="001B785D" w:rsidRDefault="00643373" w:rsidP="009D08CE">
            <w:pPr>
              <w:rPr>
                <w:rFonts w:asciiTheme="minorHAnsi" w:hAnsiTheme="minorHAnsi"/>
                <w:sz w:val="22"/>
              </w:rPr>
            </w:pPr>
            <w:r>
              <w:rPr>
                <w:rFonts w:asciiTheme="minorHAnsi" w:hAnsiTheme="minorHAnsi"/>
                <w:noProof/>
                <w:sz w:val="22"/>
              </w:rPr>
              <w:t>Component B - Credit Line to Participating Banks (PBs)</w:t>
            </w:r>
          </w:p>
        </w:tc>
        <w:tc>
          <w:tcPr>
            <w:tcW w:w="3150" w:type="dxa"/>
            <w:tcBorders>
              <w:top w:val="single" w:sz="2" w:space="0" w:color="F2F2F2" w:themeColor="background1" w:themeShade="F2"/>
              <w:bottom w:val="single" w:sz="8" w:space="0" w:color="D9D9D9" w:themeColor="background1" w:themeShade="D9"/>
            </w:tcBorders>
            <w:shd w:val="clear" w:color="auto" w:fill="FFFFFF" w:themeFill="background1"/>
            <w:vAlign w:val="center"/>
          </w:tcPr>
          <w:p w:rsidR="001B785D" w:rsidRPr="001B785D" w:rsidRDefault="00643373" w:rsidP="001D102A">
            <w:pPr>
              <w:jc w:val="right"/>
              <w:rPr>
                <w:rFonts w:asciiTheme="minorHAnsi" w:hAnsiTheme="minorHAnsi"/>
                <w:sz w:val="22"/>
              </w:rPr>
            </w:pPr>
            <w:r>
              <w:rPr>
                <w:rFonts w:asciiTheme="minorHAnsi" w:hAnsiTheme="minorHAnsi"/>
                <w:sz w:val="22"/>
              </w:rPr>
              <w:t>123.00</w:t>
            </w:r>
          </w:p>
        </w:tc>
        <w:tc>
          <w:tcPr>
            <w:tcW w:w="2160" w:type="dxa"/>
            <w:tcBorders>
              <w:top w:val="single" w:sz="2" w:space="0" w:color="F2F2F2" w:themeColor="background1" w:themeShade="F2"/>
              <w:bottom w:val="single" w:sz="8" w:space="0" w:color="D9D9D9" w:themeColor="background1" w:themeShade="D9"/>
            </w:tcBorders>
            <w:shd w:val="clear" w:color="auto" w:fill="FFFFFF" w:themeFill="background1"/>
            <w:vAlign w:val="center"/>
          </w:tcPr>
          <w:p w:rsidR="001B785D" w:rsidRPr="001B785D" w:rsidRDefault="00643373" w:rsidP="001D102A">
            <w:pPr>
              <w:jc w:val="right"/>
              <w:rPr>
                <w:rFonts w:asciiTheme="minorHAnsi" w:hAnsiTheme="minorHAnsi"/>
                <w:sz w:val="22"/>
              </w:rPr>
            </w:pPr>
            <w:r>
              <w:rPr>
                <w:rFonts w:asciiTheme="minorHAnsi" w:hAnsiTheme="minorHAnsi"/>
                <w:noProof/>
                <w:sz w:val="22"/>
              </w:rPr>
              <w:t>120</w:t>
            </w:r>
            <w:r w:rsidR="00611A70">
              <w:rPr>
                <w:rFonts w:asciiTheme="minorHAnsi" w:hAnsiTheme="minorHAnsi"/>
                <w:noProof/>
                <w:sz w:val="22"/>
              </w:rPr>
              <w:t>.</w:t>
            </w:r>
            <w:r>
              <w:rPr>
                <w:rFonts w:asciiTheme="minorHAnsi" w:hAnsiTheme="minorHAnsi"/>
                <w:noProof/>
                <w:sz w:val="22"/>
              </w:rPr>
              <w:t>10</w:t>
            </w:r>
            <w:r w:rsidR="00436578">
              <w:rPr>
                <w:rFonts w:asciiTheme="minorHAnsi" w:hAnsiTheme="minorHAnsi"/>
                <w:noProof/>
                <w:sz w:val="22"/>
              </w:rPr>
              <w:t>*</w:t>
            </w:r>
          </w:p>
        </w:tc>
        <w:tc>
          <w:tcPr>
            <w:tcW w:w="2610" w:type="dxa"/>
            <w:tcBorders>
              <w:top w:val="single" w:sz="2" w:space="0" w:color="F2F2F2" w:themeColor="background1" w:themeShade="F2"/>
              <w:bottom w:val="single" w:sz="8" w:space="0" w:color="D9D9D9" w:themeColor="background1" w:themeShade="D9"/>
            </w:tcBorders>
            <w:shd w:val="clear" w:color="auto" w:fill="FFFFFF" w:themeFill="background1"/>
            <w:vAlign w:val="center"/>
          </w:tcPr>
          <w:p w:rsidR="001B785D" w:rsidRPr="001B785D" w:rsidRDefault="00643373" w:rsidP="00DA1896">
            <w:pPr>
              <w:jc w:val="right"/>
              <w:rPr>
                <w:rFonts w:asciiTheme="minorHAnsi" w:hAnsiTheme="minorHAnsi"/>
                <w:sz w:val="22"/>
              </w:rPr>
            </w:pPr>
            <w:r>
              <w:rPr>
                <w:rFonts w:asciiTheme="minorHAnsi" w:hAnsiTheme="minorHAnsi"/>
                <w:noProof/>
                <w:sz w:val="22"/>
              </w:rPr>
              <w:t>98%</w:t>
            </w:r>
          </w:p>
        </w:tc>
      </w:tr>
      <w:tr w:rsidR="001B3C78" w:rsidTr="00DD4A5D">
        <w:trPr>
          <w:trHeight w:val="387"/>
        </w:trPr>
        <w:tc>
          <w:tcPr>
            <w:tcW w:w="2880" w:type="dxa"/>
            <w:tcBorders>
              <w:top w:val="single" w:sz="8" w:space="0" w:color="D9D9D9" w:themeColor="background1" w:themeShade="D9"/>
              <w:bottom w:val="single" w:sz="8" w:space="0" w:color="D9D9D9" w:themeColor="background1" w:themeShade="D9"/>
            </w:tcBorders>
            <w:shd w:val="clear" w:color="auto" w:fill="FFFFFF" w:themeFill="background1"/>
            <w:vAlign w:val="center"/>
          </w:tcPr>
          <w:p w:rsidR="00C77D15" w:rsidRPr="00313AEF" w:rsidRDefault="00643373" w:rsidP="009D08CE">
            <w:pPr>
              <w:rPr>
                <w:rFonts w:asciiTheme="minorHAnsi" w:hAnsiTheme="minorHAnsi"/>
                <w:b/>
                <w:sz w:val="22"/>
                <w:szCs w:val="22"/>
              </w:rPr>
            </w:pPr>
            <w:r w:rsidRPr="00313AEF">
              <w:rPr>
                <w:rFonts w:asciiTheme="minorHAnsi" w:hAnsiTheme="minorHAnsi"/>
                <w:b/>
                <w:sz w:val="22"/>
                <w:szCs w:val="22"/>
              </w:rPr>
              <w:t>Total</w:t>
            </w:r>
          </w:p>
        </w:tc>
        <w:tc>
          <w:tcPr>
            <w:tcW w:w="3150" w:type="dxa"/>
            <w:tcBorders>
              <w:top w:val="single" w:sz="8" w:space="0" w:color="D9D9D9" w:themeColor="background1" w:themeShade="D9"/>
              <w:bottom w:val="single" w:sz="8" w:space="0" w:color="D9D9D9" w:themeColor="background1" w:themeShade="D9"/>
            </w:tcBorders>
            <w:shd w:val="clear" w:color="auto" w:fill="FFFFFF" w:themeFill="background1"/>
            <w:vAlign w:val="center"/>
          </w:tcPr>
          <w:p w:rsidR="00C77D15" w:rsidRDefault="00643373" w:rsidP="001D102A">
            <w:pPr>
              <w:jc w:val="right"/>
              <w:rPr>
                <w:rFonts w:asciiTheme="minorHAnsi" w:hAnsiTheme="minorHAnsi"/>
                <w:sz w:val="22"/>
              </w:rPr>
            </w:pPr>
            <w:r>
              <w:rPr>
                <w:rFonts w:asciiTheme="minorHAnsi" w:hAnsiTheme="minorHAnsi"/>
                <w:b/>
                <w:sz w:val="22"/>
                <w:szCs w:val="22"/>
              </w:rPr>
              <w:fldChar w:fldCharType="begin"/>
            </w:r>
            <w:r>
              <w:rPr>
                <w:rFonts w:asciiTheme="minorHAnsi" w:hAnsiTheme="minorHAnsi"/>
                <w:b/>
                <w:sz w:val="22"/>
                <w:szCs w:val="22"/>
              </w:rPr>
              <w:instrText xml:space="preserve"> =SUM(ABOVE) \# “#,##0.00” </w:instrText>
            </w:r>
            <w:r>
              <w:rPr>
                <w:rFonts w:asciiTheme="minorHAnsi" w:hAnsiTheme="minorHAnsi"/>
                <w:b/>
                <w:sz w:val="22"/>
                <w:szCs w:val="22"/>
              </w:rPr>
              <w:fldChar w:fldCharType="separate"/>
            </w:r>
            <w:r>
              <w:rPr>
                <w:rFonts w:asciiTheme="minorHAnsi" w:hAnsiTheme="minorHAnsi"/>
                <w:b/>
                <w:sz w:val="22"/>
                <w:szCs w:val="22"/>
              </w:rPr>
              <w:t xml:space="preserve">  </w:t>
            </w:r>
            <w:r w:rsidR="008A6A66">
              <w:rPr>
                <w:rFonts w:asciiTheme="minorHAnsi" w:hAnsiTheme="minorHAnsi"/>
                <w:b/>
                <w:sz w:val="22"/>
                <w:szCs w:val="22"/>
              </w:rPr>
              <w:t>125</w:t>
            </w:r>
            <w:r>
              <w:rPr>
                <w:rFonts w:asciiTheme="minorHAnsi" w:hAnsiTheme="minorHAnsi"/>
                <w:b/>
                <w:sz w:val="22"/>
                <w:szCs w:val="22"/>
              </w:rPr>
              <w:t>.00</w:t>
            </w:r>
            <w:r>
              <w:rPr>
                <w:rFonts w:asciiTheme="minorHAnsi" w:hAnsiTheme="minorHAnsi"/>
                <w:b/>
                <w:sz w:val="22"/>
                <w:szCs w:val="22"/>
              </w:rPr>
              <w:fldChar w:fldCharType="end"/>
            </w:r>
          </w:p>
        </w:tc>
        <w:tc>
          <w:tcPr>
            <w:tcW w:w="2160" w:type="dxa"/>
            <w:tcBorders>
              <w:top w:val="single" w:sz="8" w:space="0" w:color="D9D9D9" w:themeColor="background1" w:themeShade="D9"/>
              <w:bottom w:val="single" w:sz="8" w:space="0" w:color="D9D9D9" w:themeColor="background1" w:themeShade="D9"/>
            </w:tcBorders>
            <w:shd w:val="clear" w:color="auto" w:fill="FFFFFF" w:themeFill="background1"/>
            <w:vAlign w:val="center"/>
          </w:tcPr>
          <w:p w:rsidR="00C77D15" w:rsidRDefault="00643373" w:rsidP="001D102A">
            <w:pPr>
              <w:jc w:val="right"/>
              <w:rPr>
                <w:rFonts w:asciiTheme="minorHAnsi" w:hAnsiTheme="minorHAnsi"/>
                <w:sz w:val="22"/>
              </w:rPr>
            </w:pPr>
            <w:r>
              <w:rPr>
                <w:rFonts w:asciiTheme="minorHAnsi" w:hAnsiTheme="minorHAnsi"/>
                <w:b/>
                <w:sz w:val="22"/>
                <w:szCs w:val="22"/>
              </w:rPr>
              <w:fldChar w:fldCharType="begin"/>
            </w:r>
            <w:r>
              <w:rPr>
                <w:rFonts w:asciiTheme="minorHAnsi" w:hAnsiTheme="minorHAnsi"/>
                <w:b/>
                <w:sz w:val="22"/>
                <w:szCs w:val="22"/>
              </w:rPr>
              <w:instrText xml:space="preserve"> =SUM(ABOVE) \# “#,##0.00” </w:instrText>
            </w:r>
            <w:r>
              <w:rPr>
                <w:rFonts w:asciiTheme="minorHAnsi" w:hAnsiTheme="minorHAnsi"/>
                <w:b/>
                <w:sz w:val="22"/>
                <w:szCs w:val="22"/>
              </w:rPr>
              <w:fldChar w:fldCharType="separate"/>
            </w:r>
            <w:r w:rsidR="00945972">
              <w:rPr>
                <w:rFonts w:asciiTheme="minorHAnsi" w:hAnsiTheme="minorHAnsi"/>
                <w:b/>
                <w:sz w:val="22"/>
                <w:szCs w:val="22"/>
              </w:rPr>
              <w:t xml:space="preserve"> 121.6</w:t>
            </w:r>
            <w:r>
              <w:rPr>
                <w:rFonts w:asciiTheme="minorHAnsi" w:hAnsiTheme="minorHAnsi"/>
                <w:b/>
                <w:sz w:val="22"/>
                <w:szCs w:val="22"/>
              </w:rPr>
              <w:t>0</w:t>
            </w:r>
            <w:r>
              <w:rPr>
                <w:rFonts w:asciiTheme="minorHAnsi" w:hAnsiTheme="minorHAnsi"/>
                <w:b/>
                <w:sz w:val="22"/>
                <w:szCs w:val="22"/>
              </w:rPr>
              <w:fldChar w:fldCharType="end"/>
            </w:r>
          </w:p>
        </w:tc>
        <w:tc>
          <w:tcPr>
            <w:tcW w:w="2610" w:type="dxa"/>
            <w:tcBorders>
              <w:top w:val="single" w:sz="8" w:space="0" w:color="D9D9D9" w:themeColor="background1" w:themeShade="D9"/>
              <w:bottom w:val="single" w:sz="8" w:space="0" w:color="D9D9D9" w:themeColor="background1" w:themeShade="D9"/>
            </w:tcBorders>
            <w:shd w:val="clear" w:color="auto" w:fill="FFFFFF" w:themeFill="background1"/>
            <w:vAlign w:val="center"/>
          </w:tcPr>
          <w:p w:rsidR="00C77D15" w:rsidRDefault="00643373" w:rsidP="00DA1896">
            <w:pPr>
              <w:jc w:val="right"/>
              <w:rPr>
                <w:rFonts w:asciiTheme="minorHAnsi" w:hAnsiTheme="minorHAnsi"/>
                <w:sz w:val="22"/>
              </w:rPr>
            </w:pPr>
            <w:r>
              <w:rPr>
                <w:rFonts w:asciiTheme="minorHAnsi" w:hAnsiTheme="minorHAnsi"/>
                <w:b/>
                <w:sz w:val="22"/>
                <w:szCs w:val="22"/>
              </w:rPr>
              <w:t>99%</w:t>
            </w:r>
            <w:r w:rsidR="00611A70">
              <w:rPr>
                <w:rFonts w:asciiTheme="minorHAnsi" w:hAnsiTheme="minorHAnsi"/>
                <w:b/>
                <w:sz w:val="22"/>
                <w:szCs w:val="22"/>
              </w:rPr>
              <w:fldChar w:fldCharType="begin"/>
            </w:r>
            <w:r w:rsidR="00611A70">
              <w:rPr>
                <w:rFonts w:asciiTheme="minorHAnsi" w:hAnsiTheme="minorHAnsi"/>
                <w:b/>
                <w:sz w:val="22"/>
                <w:szCs w:val="22"/>
              </w:rPr>
              <w:instrText xml:space="preserve"> =SUM(ABOVE) \# “#,##0.00” </w:instrText>
            </w:r>
            <w:r w:rsidR="00611A70">
              <w:rPr>
                <w:rFonts w:asciiTheme="minorHAnsi" w:hAnsiTheme="minorHAnsi"/>
                <w:b/>
                <w:sz w:val="22"/>
                <w:szCs w:val="22"/>
              </w:rPr>
              <w:fldChar w:fldCharType="end"/>
            </w:r>
          </w:p>
        </w:tc>
      </w:tr>
    </w:tbl>
    <w:p w:rsidR="003615CB" w:rsidRPr="008E4A70" w:rsidRDefault="003615CB" w:rsidP="00512C9A">
      <w:pPr>
        <w:ind w:left="-630"/>
        <w:rPr>
          <w:rFonts w:asciiTheme="minorHAnsi" w:hAnsiTheme="minorHAnsi"/>
          <w:bCs/>
          <w:color w:val="7F7F7F" w:themeColor="text1" w:themeTint="80"/>
          <w:sz w:val="22"/>
          <w:szCs w:val="22"/>
        </w:rPr>
      </w:pPr>
    </w:p>
    <w:p w:rsidR="003615CB" w:rsidRPr="00436578" w:rsidRDefault="00643373" w:rsidP="00436578">
      <w:pPr>
        <w:ind w:left="-630"/>
        <w:rPr>
          <w:rFonts w:asciiTheme="minorHAnsi" w:hAnsiTheme="minorHAnsi" w:cstheme="minorHAnsi"/>
          <w:bCs/>
          <w:color w:val="auto"/>
          <w:sz w:val="22"/>
          <w:szCs w:val="22"/>
        </w:rPr>
      </w:pPr>
      <w:r w:rsidRPr="00436578">
        <w:rPr>
          <w:rFonts w:asciiTheme="minorHAnsi" w:hAnsiTheme="minorHAnsi" w:cstheme="minorHAnsi"/>
          <w:bCs/>
          <w:color w:val="auto"/>
          <w:sz w:val="22"/>
          <w:szCs w:val="22"/>
        </w:rPr>
        <w:t>* includes 9.825 million from foreign currency losses</w:t>
      </w:r>
    </w:p>
    <w:p w:rsidR="00FB0BC4" w:rsidRDefault="00643373">
      <w:pPr>
        <w:widowControl/>
        <w:autoSpaceDE/>
        <w:autoSpaceDN/>
        <w:adjustRightInd/>
        <w:spacing w:after="160" w:line="259" w:lineRule="auto"/>
        <w:rPr>
          <w:rFonts w:asciiTheme="minorHAnsi" w:hAnsiTheme="minorHAnsi"/>
          <w:b/>
          <w:bCs/>
          <w:color w:val="7F7F7F" w:themeColor="text1" w:themeTint="80"/>
          <w:sz w:val="22"/>
          <w:szCs w:val="22"/>
        </w:rPr>
      </w:pPr>
      <w:r>
        <w:rPr>
          <w:rFonts w:asciiTheme="minorHAnsi" w:hAnsiTheme="minorHAnsi"/>
          <w:b/>
          <w:bCs/>
          <w:color w:val="7F7F7F" w:themeColor="text1" w:themeTint="80"/>
          <w:sz w:val="22"/>
          <w:szCs w:val="22"/>
        </w:rPr>
        <w:br w:type="page"/>
      </w:r>
    </w:p>
    <w:tbl>
      <w:tblPr>
        <w:tblStyle w:val="TableGrid"/>
        <w:tblW w:w="10903"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7FC"/>
        <w:tblLook w:val="04A0" w:firstRow="1" w:lastRow="0" w:firstColumn="1" w:lastColumn="0" w:noHBand="0" w:noVBand="1"/>
      </w:tblPr>
      <w:tblGrid>
        <w:gridCol w:w="10903"/>
      </w:tblGrid>
      <w:tr w:rsidR="001B3C78" w:rsidTr="008565D8">
        <w:trPr>
          <w:trHeight w:val="432"/>
        </w:trPr>
        <w:tc>
          <w:tcPr>
            <w:tcW w:w="10903" w:type="dxa"/>
            <w:shd w:val="clear" w:color="auto" w:fill="F2F7FC"/>
            <w:vAlign w:val="center"/>
          </w:tcPr>
          <w:p w:rsidR="003615CB" w:rsidRPr="00D90F20" w:rsidRDefault="00643373" w:rsidP="003615CB">
            <w:pPr>
              <w:pStyle w:val="NoSpacing"/>
              <w:jc w:val="center"/>
              <w:outlineLvl w:val="0"/>
              <w:rPr>
                <w:rFonts w:asciiTheme="minorHAnsi" w:hAnsiTheme="minorHAnsi"/>
                <w:b/>
                <w:sz w:val="22"/>
                <w:szCs w:val="22"/>
              </w:rPr>
            </w:pPr>
            <w:bookmarkStart w:id="62" w:name="_Toc256000035"/>
            <w:bookmarkStart w:id="63" w:name="_Toc485984563"/>
            <w:bookmarkStart w:id="64" w:name="_Toc501555243"/>
            <w:r w:rsidRPr="001B785D">
              <w:rPr>
                <w:rFonts w:asciiTheme="minorHAnsi" w:hAnsiTheme="minorHAnsi"/>
                <w:b/>
                <w:color w:val="000000" w:themeColor="text1"/>
                <w:sz w:val="22"/>
                <w:szCs w:val="22"/>
              </w:rPr>
              <w:lastRenderedPageBreak/>
              <w:t>ANNEX 4. EFFICIENCY ANALYSIS</w:t>
            </w:r>
            <w:bookmarkEnd w:id="62"/>
            <w:bookmarkEnd w:id="63"/>
            <w:bookmarkEnd w:id="64"/>
          </w:p>
        </w:tc>
      </w:tr>
    </w:tbl>
    <w:p w:rsidR="00992284" w:rsidRDefault="00992284" w:rsidP="00992284">
      <w:pPr>
        <w:spacing w:after="160"/>
        <w:jc w:val="both"/>
        <w:rPr>
          <w:rFonts w:asciiTheme="minorHAnsi" w:hAnsiTheme="minorHAnsi"/>
          <w:bCs/>
          <w:color w:val="7F7F7F" w:themeColor="text1" w:themeTint="80"/>
          <w:sz w:val="22"/>
          <w:szCs w:val="22"/>
        </w:rPr>
      </w:pPr>
    </w:p>
    <w:p w:rsidR="003019DB" w:rsidRDefault="00643373" w:rsidP="00992284">
      <w:pPr>
        <w:spacing w:after="160"/>
        <w:jc w:val="both"/>
        <w:rPr>
          <w:rFonts w:ascii="Calibri" w:eastAsiaTheme="minorHAnsi" w:hAnsi="Calibri" w:cs="Times New Roman"/>
          <w:color w:val="auto"/>
          <w:sz w:val="22"/>
          <w:szCs w:val="22"/>
        </w:rPr>
      </w:pPr>
      <w:r w:rsidRPr="00CA7AA7">
        <w:rPr>
          <w:rFonts w:ascii="Calibri" w:eastAsiaTheme="minorHAnsi" w:hAnsi="Calibri" w:cs="Times New Roman"/>
          <w:color w:val="auto"/>
          <w:sz w:val="22"/>
          <w:szCs w:val="22"/>
        </w:rPr>
        <w:t xml:space="preserve">A large number of industries </w:t>
      </w:r>
      <w:r>
        <w:rPr>
          <w:rFonts w:ascii="Calibri" w:eastAsiaTheme="minorHAnsi" w:hAnsi="Calibri" w:cs="Times New Roman"/>
          <w:color w:val="auto"/>
          <w:sz w:val="22"/>
          <w:szCs w:val="22"/>
        </w:rPr>
        <w:t xml:space="preserve">participated in the UZEEF </w:t>
      </w:r>
      <w:r>
        <w:rPr>
          <w:rFonts w:ascii="Calibri" w:eastAsiaTheme="minorHAnsi" w:hAnsi="Calibri" w:cs="Times New Roman"/>
          <w:color w:val="auto"/>
          <w:sz w:val="22"/>
          <w:szCs w:val="22"/>
        </w:rPr>
        <w:t>project.</w:t>
      </w:r>
    </w:p>
    <w:p w:rsidR="003019DB" w:rsidRPr="000974C4" w:rsidRDefault="00643373" w:rsidP="003019DB">
      <w:pPr>
        <w:spacing w:after="160"/>
        <w:jc w:val="both"/>
        <w:rPr>
          <w:rFonts w:ascii="Calibri" w:eastAsiaTheme="minorHAnsi" w:hAnsi="Calibri" w:cs="Times New Roman"/>
          <w:color w:val="auto"/>
          <w:sz w:val="22"/>
          <w:szCs w:val="22"/>
        </w:rPr>
      </w:pPr>
      <w:r w:rsidRPr="000974C4">
        <w:rPr>
          <w:rFonts w:ascii="Calibri" w:eastAsiaTheme="minorHAnsi" w:hAnsi="Calibri" w:cs="Times New Roman"/>
          <w:color w:val="auto"/>
          <w:sz w:val="22"/>
          <w:szCs w:val="22"/>
        </w:rPr>
        <w:t>At the beginning of the</w:t>
      </w:r>
      <w:r>
        <w:rPr>
          <w:rFonts w:ascii="Calibri" w:eastAsiaTheme="minorHAnsi" w:hAnsi="Calibri" w:cs="Times New Roman"/>
          <w:color w:val="auto"/>
          <w:sz w:val="22"/>
          <w:szCs w:val="22"/>
        </w:rPr>
        <w:t xml:space="preserve"> project</w:t>
      </w:r>
      <w:r w:rsidRPr="000974C4">
        <w:rPr>
          <w:rFonts w:ascii="Calibri" w:eastAsiaTheme="minorHAnsi" w:hAnsi="Calibri" w:cs="Times New Roman"/>
          <w:color w:val="auto"/>
          <w:sz w:val="22"/>
          <w:szCs w:val="22"/>
        </w:rPr>
        <w:t xml:space="preserve">, most of the financing were used to replace or upgrade obsolete Soviet equipment and machineries: (i) with high efficiency, (ii) convert the primary/exhausting sources of energy to power; likewise steam turbines to </w:t>
      </w:r>
      <w:r w:rsidRPr="000974C4">
        <w:rPr>
          <w:rFonts w:ascii="Calibri" w:eastAsiaTheme="minorHAnsi" w:hAnsi="Calibri" w:cs="Times New Roman"/>
          <w:color w:val="auto"/>
          <w:sz w:val="22"/>
          <w:szCs w:val="22"/>
        </w:rPr>
        <w:t>utilize the waste heat to generate electricity, or utilize the associated petroleum gas to generate electricity that otherwise would be flared and wasted. As the</w:t>
      </w:r>
      <w:r>
        <w:rPr>
          <w:rFonts w:ascii="Calibri" w:eastAsiaTheme="minorHAnsi" w:hAnsi="Calibri" w:cs="Times New Roman"/>
          <w:color w:val="auto"/>
          <w:sz w:val="22"/>
          <w:szCs w:val="22"/>
        </w:rPr>
        <w:t xml:space="preserve"> project</w:t>
      </w:r>
      <w:r w:rsidRPr="000974C4">
        <w:rPr>
          <w:rFonts w:ascii="Calibri" w:eastAsiaTheme="minorHAnsi" w:hAnsi="Calibri" w:cs="Times New Roman"/>
          <w:color w:val="auto"/>
          <w:sz w:val="22"/>
          <w:szCs w:val="22"/>
        </w:rPr>
        <w:t xml:space="preserve"> progresses, the measures adopted by the IEs became more diverse: they range from repla</w:t>
      </w:r>
      <w:r w:rsidRPr="000974C4">
        <w:rPr>
          <w:rFonts w:ascii="Calibri" w:eastAsiaTheme="minorHAnsi" w:hAnsi="Calibri" w:cs="Times New Roman"/>
          <w:color w:val="auto"/>
          <w:sz w:val="22"/>
          <w:szCs w:val="22"/>
        </w:rPr>
        <w:t xml:space="preserve">cing old energy-inefficient converters, compressors and boilers to more advanced technologies such as the use of Organic Rankine Cycle (ORC) for waste heat recovery and Variable speed drives (VSDs). The number and value of sub-loans by industries are </w:t>
      </w:r>
      <w:r w:rsidRPr="00CA7AA7">
        <w:rPr>
          <w:rFonts w:ascii="Calibri" w:eastAsiaTheme="minorHAnsi" w:hAnsi="Calibri" w:cs="Times New Roman"/>
          <w:color w:val="auto"/>
          <w:sz w:val="22"/>
          <w:szCs w:val="22"/>
        </w:rPr>
        <w:t>summa</w:t>
      </w:r>
      <w:r w:rsidRPr="00CA7AA7">
        <w:rPr>
          <w:rFonts w:ascii="Calibri" w:eastAsiaTheme="minorHAnsi" w:hAnsi="Calibri" w:cs="Times New Roman"/>
          <w:color w:val="auto"/>
          <w:sz w:val="22"/>
          <w:szCs w:val="22"/>
        </w:rPr>
        <w:t xml:space="preserve">rized in </w:t>
      </w:r>
      <w:r w:rsidRPr="00CA7AA7">
        <w:rPr>
          <w:rFonts w:ascii="Calibri" w:eastAsiaTheme="minorHAnsi" w:hAnsi="Calibri" w:cs="Times New Roman"/>
          <w:color w:val="auto"/>
          <w:sz w:val="22"/>
          <w:szCs w:val="22"/>
        </w:rPr>
        <w:fldChar w:fldCharType="begin"/>
      </w:r>
      <w:r w:rsidRPr="00CA7AA7">
        <w:rPr>
          <w:rFonts w:ascii="Calibri" w:eastAsiaTheme="minorHAnsi" w:hAnsi="Calibri" w:cs="Times New Roman"/>
          <w:color w:val="auto"/>
          <w:sz w:val="22"/>
          <w:szCs w:val="22"/>
        </w:rPr>
        <w:instrText xml:space="preserve"> REF _Ref494442915 \h  \* MERGEFORMAT </w:instrText>
      </w:r>
      <w:r w:rsidRPr="00CA7AA7">
        <w:rPr>
          <w:rFonts w:ascii="Calibri" w:eastAsiaTheme="minorHAnsi" w:hAnsi="Calibri" w:cs="Times New Roman"/>
          <w:color w:val="auto"/>
          <w:sz w:val="22"/>
          <w:szCs w:val="22"/>
        </w:rPr>
      </w:r>
      <w:r w:rsidRPr="00CA7AA7">
        <w:rPr>
          <w:rFonts w:ascii="Calibri" w:eastAsiaTheme="minorHAnsi" w:hAnsi="Calibri" w:cs="Times New Roman"/>
          <w:color w:val="auto"/>
          <w:sz w:val="22"/>
          <w:szCs w:val="22"/>
        </w:rPr>
        <w:fldChar w:fldCharType="separate"/>
      </w:r>
      <w:r w:rsidR="00A71424" w:rsidRPr="00A71424">
        <w:rPr>
          <w:rFonts w:ascii="Calibri" w:hAnsi="Calibri"/>
          <w:sz w:val="22"/>
          <w:szCs w:val="22"/>
        </w:rPr>
        <w:t xml:space="preserve">Figure </w:t>
      </w:r>
      <w:r w:rsidR="00A71424" w:rsidRPr="00A71424">
        <w:rPr>
          <w:rFonts w:ascii="Calibri" w:hAnsi="Calibri"/>
          <w:noProof/>
          <w:sz w:val="22"/>
          <w:szCs w:val="22"/>
        </w:rPr>
        <w:t>2</w:t>
      </w:r>
      <w:r w:rsidRPr="00CA7AA7">
        <w:rPr>
          <w:rFonts w:ascii="Calibri" w:eastAsiaTheme="minorHAnsi" w:hAnsi="Calibri" w:cs="Times New Roman"/>
          <w:color w:val="auto"/>
          <w:sz w:val="22"/>
          <w:szCs w:val="22"/>
        </w:rPr>
        <w:fldChar w:fldCharType="end"/>
      </w:r>
      <w:r w:rsidRPr="00CA7AA7">
        <w:rPr>
          <w:rFonts w:ascii="Calibri" w:eastAsiaTheme="minorHAnsi" w:hAnsi="Calibri" w:cs="Times New Roman"/>
          <w:color w:val="auto"/>
          <w:sz w:val="22"/>
          <w:szCs w:val="22"/>
        </w:rPr>
        <w:t>.</w:t>
      </w:r>
    </w:p>
    <w:p w:rsidR="003019DB" w:rsidRPr="000974C4" w:rsidRDefault="00643373" w:rsidP="003019DB">
      <w:pPr>
        <w:spacing w:after="160"/>
        <w:jc w:val="center"/>
        <w:rPr>
          <w:rFonts w:ascii="Calibri" w:eastAsiaTheme="minorHAnsi" w:hAnsi="Calibri" w:cs="Times New Roman"/>
          <w:color w:val="auto"/>
          <w:sz w:val="22"/>
          <w:szCs w:val="22"/>
        </w:rPr>
      </w:pPr>
      <w:r w:rsidRPr="000974C4">
        <w:rPr>
          <w:noProof/>
        </w:rPr>
        <w:drawing>
          <wp:inline distT="0" distB="0" distL="0" distR="0">
            <wp:extent cx="4876240" cy="2503693"/>
            <wp:effectExtent l="0" t="0" r="635" b="1143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3019DB" w:rsidRPr="000974C4" w:rsidRDefault="00643373" w:rsidP="003019DB">
      <w:pPr>
        <w:pStyle w:val="Caption"/>
        <w:jc w:val="center"/>
        <w:rPr>
          <w:rFonts w:ascii="Calibri" w:hAnsi="Calibri"/>
          <w:i w:val="0"/>
          <w:sz w:val="22"/>
          <w:szCs w:val="22"/>
        </w:rPr>
      </w:pPr>
      <w:bookmarkStart w:id="65" w:name="_Ref494442915"/>
      <w:r w:rsidRPr="000974C4">
        <w:rPr>
          <w:rFonts w:ascii="Calibri" w:hAnsi="Calibri"/>
          <w:i w:val="0"/>
          <w:sz w:val="22"/>
          <w:szCs w:val="22"/>
        </w:rPr>
        <w:t xml:space="preserve">Figure </w:t>
      </w:r>
      <w:r w:rsidRPr="000974C4">
        <w:rPr>
          <w:rFonts w:ascii="Calibri" w:hAnsi="Calibri"/>
          <w:i w:val="0"/>
          <w:sz w:val="22"/>
          <w:szCs w:val="22"/>
        </w:rPr>
        <w:fldChar w:fldCharType="begin"/>
      </w:r>
      <w:r w:rsidRPr="000974C4">
        <w:rPr>
          <w:rFonts w:ascii="Calibri" w:hAnsi="Calibri"/>
          <w:i w:val="0"/>
          <w:sz w:val="22"/>
          <w:szCs w:val="22"/>
        </w:rPr>
        <w:instrText xml:space="preserve"> SEQ Figure \* ARABIC </w:instrText>
      </w:r>
      <w:r w:rsidRPr="000974C4">
        <w:rPr>
          <w:rFonts w:ascii="Calibri" w:hAnsi="Calibri"/>
          <w:i w:val="0"/>
          <w:sz w:val="22"/>
          <w:szCs w:val="22"/>
        </w:rPr>
        <w:fldChar w:fldCharType="separate"/>
      </w:r>
      <w:r w:rsidR="00A71424">
        <w:rPr>
          <w:rFonts w:ascii="Calibri" w:hAnsi="Calibri"/>
          <w:i w:val="0"/>
          <w:noProof/>
          <w:sz w:val="22"/>
          <w:szCs w:val="22"/>
        </w:rPr>
        <w:t>2</w:t>
      </w:r>
      <w:r w:rsidRPr="000974C4">
        <w:rPr>
          <w:rFonts w:ascii="Calibri" w:hAnsi="Calibri"/>
          <w:i w:val="0"/>
          <w:noProof/>
          <w:sz w:val="22"/>
          <w:szCs w:val="22"/>
        </w:rPr>
        <w:fldChar w:fldCharType="end"/>
      </w:r>
      <w:bookmarkEnd w:id="65"/>
      <w:r>
        <w:rPr>
          <w:rFonts w:ascii="Calibri" w:hAnsi="Calibri"/>
          <w:i w:val="0"/>
          <w:sz w:val="22"/>
          <w:szCs w:val="22"/>
        </w:rPr>
        <w:t xml:space="preserve"> project</w:t>
      </w:r>
      <w:r w:rsidRPr="000974C4">
        <w:rPr>
          <w:rFonts w:ascii="Calibri" w:hAnsi="Calibri"/>
          <w:i w:val="0"/>
          <w:sz w:val="22"/>
          <w:szCs w:val="22"/>
        </w:rPr>
        <w:t xml:space="preserve"> Portfolio</w:t>
      </w:r>
    </w:p>
    <w:tbl>
      <w:tblPr>
        <w:tblW w:w="10980" w:type="dxa"/>
        <w:tblInd w:w="-900" w:type="dxa"/>
        <w:tblBorders>
          <w:top w:val="nil"/>
          <w:left w:val="nil"/>
          <w:bottom w:val="nil"/>
          <w:right w:val="nil"/>
          <w:insideH w:val="nil"/>
          <w:insideV w:val="nil"/>
        </w:tblBorders>
        <w:shd w:val="clear" w:color="auto" w:fill="F2F7FC"/>
        <w:tblLook w:val="04A0" w:firstRow="1" w:lastRow="0" w:firstColumn="1" w:lastColumn="0" w:noHBand="0" w:noVBand="1"/>
      </w:tblPr>
      <w:tblGrid>
        <w:gridCol w:w="11003"/>
      </w:tblGrid>
      <w:tr w:rsidR="001B3C78" w:rsidTr="00B7117F">
        <w:trPr>
          <w:trHeight w:val="297"/>
        </w:trPr>
        <w:tc>
          <w:tcPr>
            <w:tcW w:w="10980" w:type="dxa"/>
            <w:shd w:val="clear" w:color="auto" w:fill="auto"/>
            <w:vAlign w:val="center"/>
          </w:tcPr>
          <w:p w:rsidR="003019DB" w:rsidRDefault="003019DB" w:rsidP="00B7117F">
            <w:pPr>
              <w:widowControl/>
              <w:autoSpaceDE/>
              <w:autoSpaceDN/>
              <w:adjustRightInd/>
              <w:spacing w:after="160" w:line="259" w:lineRule="auto"/>
              <w:ind w:left="432" w:hanging="3"/>
              <w:jc w:val="both"/>
              <w:rPr>
                <w:rFonts w:asciiTheme="minorHAnsi" w:eastAsiaTheme="minorHAnsi" w:hAnsiTheme="minorHAnsi" w:cstheme="minorBidi"/>
                <w:b/>
                <w:color w:val="000000" w:themeColor="text1"/>
                <w:sz w:val="22"/>
                <w:szCs w:val="22"/>
              </w:rPr>
            </w:pPr>
          </w:p>
          <w:p w:rsidR="003019DB" w:rsidRPr="002217EA" w:rsidRDefault="00643373" w:rsidP="00B7117F">
            <w:pPr>
              <w:widowControl/>
              <w:autoSpaceDE/>
              <w:autoSpaceDN/>
              <w:adjustRightInd/>
              <w:spacing w:after="160" w:line="259" w:lineRule="auto"/>
              <w:ind w:left="432" w:hanging="3"/>
              <w:jc w:val="both"/>
              <w:rPr>
                <w:rFonts w:ascii="Calibri" w:eastAsiaTheme="minorHAnsi" w:hAnsi="Calibri" w:cs="Times New Roman"/>
                <w:color w:val="auto"/>
                <w:sz w:val="22"/>
                <w:szCs w:val="22"/>
              </w:rPr>
            </w:pPr>
            <w:r w:rsidRPr="002217EA">
              <w:rPr>
                <w:rFonts w:ascii="Calibri" w:eastAsiaTheme="minorHAnsi" w:hAnsi="Calibri" w:cs="Times New Roman"/>
                <w:color w:val="auto"/>
                <w:sz w:val="22"/>
                <w:szCs w:val="22"/>
              </w:rPr>
              <w:t>Ex-post economic and financial analyses of the</w:t>
            </w:r>
            <w:r>
              <w:rPr>
                <w:rFonts w:ascii="Calibri" w:eastAsiaTheme="minorHAnsi" w:hAnsi="Calibri" w:cs="Times New Roman"/>
                <w:color w:val="auto"/>
                <w:sz w:val="22"/>
                <w:szCs w:val="22"/>
              </w:rPr>
              <w:t xml:space="preserve"> project</w:t>
            </w:r>
            <w:r w:rsidRPr="002217EA">
              <w:rPr>
                <w:rFonts w:ascii="Calibri" w:eastAsiaTheme="minorHAnsi" w:hAnsi="Calibri" w:cs="Times New Roman"/>
                <w:color w:val="auto"/>
                <w:sz w:val="22"/>
                <w:szCs w:val="22"/>
              </w:rPr>
              <w:t xml:space="preserve"> were conducted on select completed and commissioned subprojects. The economic costs and benefi</w:t>
            </w:r>
            <w:r>
              <w:rPr>
                <w:rFonts w:ascii="Calibri" w:eastAsiaTheme="minorHAnsi" w:hAnsi="Calibri" w:cs="Times New Roman"/>
                <w:color w:val="auto"/>
                <w:sz w:val="22"/>
                <w:szCs w:val="22"/>
              </w:rPr>
              <w:t>ts of the project were calculated based on the potential cost savings of energy consumption and CO</w:t>
            </w:r>
            <w:r w:rsidRPr="002217EA">
              <w:rPr>
                <w:rFonts w:ascii="Calibri" w:eastAsiaTheme="minorHAnsi" w:hAnsi="Calibri" w:cs="Times New Roman"/>
                <w:color w:val="auto"/>
                <w:sz w:val="22"/>
                <w:szCs w:val="22"/>
                <w:vertAlign w:val="subscript"/>
              </w:rPr>
              <w:t>2</w:t>
            </w:r>
            <w:r>
              <w:rPr>
                <w:rFonts w:ascii="Calibri" w:eastAsiaTheme="minorHAnsi" w:hAnsi="Calibri" w:cs="Times New Roman"/>
                <w:color w:val="auto"/>
                <w:sz w:val="22"/>
                <w:szCs w:val="22"/>
              </w:rPr>
              <w:t xml:space="preserve"> emission reductions</w:t>
            </w:r>
            <w:r w:rsidRPr="002217EA">
              <w:rPr>
                <w:rFonts w:ascii="Calibri" w:eastAsiaTheme="minorHAnsi" w:hAnsi="Calibri" w:cs="Times New Roman"/>
                <w:color w:val="auto"/>
                <w:sz w:val="22"/>
                <w:szCs w:val="22"/>
              </w:rPr>
              <w:t>, and the assessment of the financia</w:t>
            </w:r>
            <w:r>
              <w:rPr>
                <w:rFonts w:ascii="Calibri" w:eastAsiaTheme="minorHAnsi" w:hAnsi="Calibri" w:cs="Times New Roman"/>
                <w:color w:val="auto"/>
                <w:sz w:val="22"/>
                <w:szCs w:val="22"/>
              </w:rPr>
              <w:t>l cost</w:t>
            </w:r>
            <w:r>
              <w:rPr>
                <w:rFonts w:ascii="Calibri" w:eastAsiaTheme="minorHAnsi" w:hAnsi="Calibri" w:cs="Times New Roman"/>
                <w:color w:val="auto"/>
                <w:sz w:val="22"/>
                <w:szCs w:val="22"/>
              </w:rPr>
              <w:t>s and benefits was done exclusive of CO</w:t>
            </w:r>
            <w:r w:rsidRPr="002217EA">
              <w:rPr>
                <w:rFonts w:ascii="Calibri" w:eastAsiaTheme="minorHAnsi" w:hAnsi="Calibri" w:cs="Times New Roman"/>
                <w:color w:val="auto"/>
                <w:sz w:val="22"/>
                <w:szCs w:val="22"/>
                <w:vertAlign w:val="subscript"/>
              </w:rPr>
              <w:t>2</w:t>
            </w:r>
            <w:r>
              <w:rPr>
                <w:rFonts w:ascii="Calibri" w:eastAsiaTheme="minorHAnsi" w:hAnsi="Calibri" w:cs="Times New Roman"/>
                <w:color w:val="auto"/>
                <w:sz w:val="22"/>
                <w:szCs w:val="22"/>
              </w:rPr>
              <w:t xml:space="preserve"> emissions</w:t>
            </w:r>
            <w:r w:rsidRPr="002217EA">
              <w:rPr>
                <w:rFonts w:ascii="Calibri" w:eastAsiaTheme="minorHAnsi" w:hAnsi="Calibri" w:cs="Times New Roman"/>
                <w:color w:val="auto"/>
                <w:sz w:val="22"/>
                <w:szCs w:val="22"/>
              </w:rPr>
              <w:t xml:space="preserve">. </w:t>
            </w:r>
          </w:p>
          <w:p w:rsidR="003019DB" w:rsidRDefault="00643373" w:rsidP="00B7117F">
            <w:pPr>
              <w:widowControl/>
              <w:autoSpaceDE/>
              <w:autoSpaceDN/>
              <w:adjustRightInd/>
              <w:spacing w:after="160" w:line="259" w:lineRule="auto"/>
              <w:ind w:left="432" w:hanging="3"/>
              <w:jc w:val="both"/>
              <w:rPr>
                <w:rFonts w:asciiTheme="minorHAnsi" w:eastAsiaTheme="minorHAnsi" w:hAnsiTheme="minorHAnsi" w:cstheme="minorBidi"/>
                <w:color w:val="000000" w:themeColor="text1"/>
                <w:sz w:val="22"/>
                <w:szCs w:val="22"/>
              </w:rPr>
            </w:pPr>
            <w:r>
              <w:rPr>
                <w:rFonts w:asciiTheme="minorHAnsi" w:eastAsiaTheme="minorHAnsi" w:hAnsiTheme="minorHAnsi" w:cstheme="minorBidi"/>
                <w:color w:val="000000" w:themeColor="text1"/>
                <w:sz w:val="22"/>
                <w:szCs w:val="22"/>
              </w:rPr>
              <w:t>Detailed economical and financial analysis was conducted for a representative sample of six subprojects under the following key assumptions:</w:t>
            </w:r>
          </w:p>
          <w:p w:rsidR="003019DB" w:rsidRDefault="00643373" w:rsidP="00B7117F">
            <w:pPr>
              <w:pStyle w:val="ListParagraph"/>
              <w:widowControl/>
              <w:numPr>
                <w:ilvl w:val="0"/>
                <w:numId w:val="23"/>
              </w:numPr>
              <w:autoSpaceDE/>
              <w:autoSpaceDN/>
              <w:adjustRightInd/>
              <w:spacing w:after="160" w:line="259" w:lineRule="auto"/>
              <w:jc w:val="both"/>
              <w:rPr>
                <w:rFonts w:eastAsiaTheme="minorHAnsi" w:cstheme="minorBidi"/>
                <w:b w:val="0"/>
                <w:color w:val="000000" w:themeColor="text1"/>
                <w:szCs w:val="22"/>
              </w:rPr>
            </w:pPr>
            <w:r w:rsidRPr="0086347D">
              <w:rPr>
                <w:rFonts w:eastAsiaTheme="minorHAnsi" w:cstheme="minorBidi"/>
                <w:b w:val="0"/>
                <w:color w:val="000000" w:themeColor="text1"/>
                <w:szCs w:val="22"/>
              </w:rPr>
              <w:t xml:space="preserve">Uzbekistan removed foreign currency restrictions on September </w:t>
            </w:r>
            <w:r w:rsidRPr="0086347D">
              <w:rPr>
                <w:rFonts w:eastAsiaTheme="minorHAnsi" w:cstheme="minorBidi"/>
                <w:b w:val="0"/>
                <w:color w:val="000000" w:themeColor="text1"/>
                <w:szCs w:val="22"/>
              </w:rPr>
              <w:t>5, 2017</w:t>
            </w:r>
            <w:r>
              <w:rPr>
                <w:rFonts w:eastAsiaTheme="minorHAnsi" w:cstheme="minorBidi"/>
                <w:b w:val="0"/>
                <w:color w:val="000000" w:themeColor="text1"/>
                <w:szCs w:val="22"/>
              </w:rPr>
              <w:t xml:space="preserve">. </w:t>
            </w:r>
            <w:r w:rsidRPr="00C21216">
              <w:rPr>
                <w:rFonts w:eastAsiaTheme="minorHAnsi" w:cstheme="minorBidi"/>
                <w:b w:val="0"/>
                <w:color w:val="000000" w:themeColor="text1"/>
                <w:szCs w:val="22"/>
              </w:rPr>
              <w:t>This increased the cost of EE equipment, which is denominated in foreign currency, by 92.4 percent.</w:t>
            </w:r>
            <w:r w:rsidRPr="0086347D">
              <w:rPr>
                <w:rFonts w:eastAsiaTheme="minorHAnsi" w:cstheme="minorBidi"/>
                <w:b w:val="0"/>
                <w:color w:val="000000" w:themeColor="text1"/>
                <w:szCs w:val="22"/>
              </w:rPr>
              <w:t xml:space="preserve"> The lower exchange rate of 8,000 UZS/</w:t>
            </w:r>
            <w:r>
              <w:rPr>
                <w:rFonts w:eastAsiaTheme="minorHAnsi" w:cstheme="minorBidi"/>
                <w:b w:val="0"/>
                <w:color w:val="000000" w:themeColor="text1"/>
                <w:szCs w:val="22"/>
              </w:rPr>
              <w:t xml:space="preserve">US$ </w:t>
            </w:r>
            <w:r w:rsidRPr="0086347D">
              <w:rPr>
                <w:rFonts w:eastAsiaTheme="minorHAnsi" w:cstheme="minorBidi"/>
                <w:b w:val="0"/>
                <w:color w:val="000000" w:themeColor="text1"/>
                <w:szCs w:val="22"/>
              </w:rPr>
              <w:t>is assumed in this analysis.</w:t>
            </w:r>
          </w:p>
          <w:p w:rsidR="003019DB" w:rsidRDefault="00643373" w:rsidP="00B7117F">
            <w:pPr>
              <w:pStyle w:val="ListParagraph"/>
              <w:widowControl/>
              <w:numPr>
                <w:ilvl w:val="0"/>
                <w:numId w:val="23"/>
              </w:numPr>
              <w:autoSpaceDE/>
              <w:autoSpaceDN/>
              <w:adjustRightInd/>
              <w:spacing w:after="160" w:line="259" w:lineRule="auto"/>
              <w:rPr>
                <w:rFonts w:eastAsiaTheme="minorHAnsi" w:cstheme="minorBidi"/>
                <w:b w:val="0"/>
                <w:color w:val="000000" w:themeColor="text1"/>
                <w:szCs w:val="22"/>
              </w:rPr>
            </w:pPr>
            <w:r>
              <w:rPr>
                <w:rFonts w:eastAsiaTheme="minorHAnsi" w:cstheme="minorBidi"/>
                <w:b w:val="0"/>
                <w:color w:val="000000" w:themeColor="text1"/>
                <w:szCs w:val="22"/>
              </w:rPr>
              <w:t xml:space="preserve">Gas price of Uzbek Soms </w:t>
            </w:r>
            <w:r w:rsidRPr="0086347D">
              <w:rPr>
                <w:rFonts w:eastAsiaTheme="minorHAnsi" w:cstheme="minorBidi"/>
                <w:b w:val="0"/>
                <w:color w:val="000000" w:themeColor="text1"/>
                <w:szCs w:val="22"/>
              </w:rPr>
              <w:t xml:space="preserve">261 per thousand cubic </w:t>
            </w:r>
            <w:r>
              <w:rPr>
                <w:rFonts w:eastAsiaTheme="minorHAnsi" w:cstheme="minorBidi"/>
                <w:b w:val="0"/>
                <w:color w:val="000000" w:themeColor="text1"/>
                <w:szCs w:val="22"/>
              </w:rPr>
              <w:t>meters is assumed for financia</w:t>
            </w:r>
            <w:r>
              <w:rPr>
                <w:rFonts w:eastAsiaTheme="minorHAnsi" w:cstheme="minorBidi"/>
                <w:b w:val="0"/>
                <w:color w:val="000000" w:themeColor="text1"/>
                <w:szCs w:val="22"/>
              </w:rPr>
              <w:t xml:space="preserve">l analysis; export gas price </w:t>
            </w:r>
            <w:r w:rsidRPr="00A768D7">
              <w:rPr>
                <w:rFonts w:eastAsiaTheme="minorHAnsi" w:cstheme="minorBidi"/>
                <w:b w:val="0"/>
                <w:color w:val="000000" w:themeColor="text1"/>
                <w:szCs w:val="22"/>
              </w:rPr>
              <w:t>to China</w:t>
            </w:r>
            <w:r>
              <w:rPr>
                <w:rFonts w:eastAsiaTheme="minorHAnsi" w:cstheme="minorBidi"/>
                <w:b w:val="0"/>
                <w:color w:val="000000" w:themeColor="text1"/>
                <w:szCs w:val="22"/>
              </w:rPr>
              <w:t xml:space="preserve"> of Uzbek Soms 1,040</w:t>
            </w:r>
            <w:r w:rsidRPr="0086347D">
              <w:rPr>
                <w:rFonts w:eastAsiaTheme="minorHAnsi" w:cstheme="minorBidi"/>
                <w:b w:val="0"/>
                <w:color w:val="000000" w:themeColor="text1"/>
                <w:szCs w:val="22"/>
              </w:rPr>
              <w:t xml:space="preserve"> </w:t>
            </w:r>
            <w:r>
              <w:rPr>
                <w:rFonts w:eastAsiaTheme="minorHAnsi" w:cstheme="minorBidi"/>
                <w:b w:val="0"/>
                <w:color w:val="000000" w:themeColor="text1"/>
                <w:szCs w:val="22"/>
              </w:rPr>
              <w:t xml:space="preserve">(US $0.13) </w:t>
            </w:r>
            <w:r w:rsidRPr="0086347D">
              <w:rPr>
                <w:rFonts w:eastAsiaTheme="minorHAnsi" w:cstheme="minorBidi"/>
                <w:b w:val="0"/>
                <w:color w:val="000000" w:themeColor="text1"/>
                <w:szCs w:val="22"/>
              </w:rPr>
              <w:t>per thousand</w:t>
            </w:r>
            <w:r>
              <w:rPr>
                <w:rFonts w:eastAsiaTheme="minorHAnsi" w:cstheme="minorBidi"/>
                <w:b w:val="0"/>
                <w:color w:val="000000" w:themeColor="text1"/>
                <w:szCs w:val="22"/>
              </w:rPr>
              <w:t xml:space="preserve"> </w:t>
            </w:r>
            <w:r w:rsidRPr="0086347D">
              <w:rPr>
                <w:rFonts w:eastAsiaTheme="minorHAnsi" w:cstheme="minorBidi"/>
                <w:b w:val="0"/>
                <w:color w:val="000000" w:themeColor="text1"/>
                <w:szCs w:val="22"/>
              </w:rPr>
              <w:t xml:space="preserve">cubic </w:t>
            </w:r>
            <w:r>
              <w:rPr>
                <w:rFonts w:eastAsiaTheme="minorHAnsi" w:cstheme="minorBidi"/>
                <w:b w:val="0"/>
                <w:color w:val="000000" w:themeColor="text1"/>
                <w:szCs w:val="22"/>
              </w:rPr>
              <w:t>meters is assumed for economic analysis.</w:t>
            </w:r>
          </w:p>
          <w:p w:rsidR="003019DB" w:rsidRPr="0021760E" w:rsidRDefault="00643373" w:rsidP="00B7117F">
            <w:pPr>
              <w:pStyle w:val="ListParagraph"/>
              <w:widowControl/>
              <w:numPr>
                <w:ilvl w:val="0"/>
                <w:numId w:val="23"/>
              </w:numPr>
              <w:autoSpaceDE/>
              <w:autoSpaceDN/>
              <w:adjustRightInd/>
              <w:spacing w:after="160" w:line="259" w:lineRule="auto"/>
              <w:rPr>
                <w:rFonts w:eastAsiaTheme="minorHAnsi" w:cstheme="minorBidi"/>
                <w:b w:val="0"/>
                <w:color w:val="000000" w:themeColor="text1"/>
                <w:szCs w:val="22"/>
              </w:rPr>
            </w:pPr>
            <w:r>
              <w:rPr>
                <w:rFonts w:eastAsiaTheme="minorHAnsi" w:cstheme="minorBidi"/>
                <w:b w:val="0"/>
                <w:color w:val="000000" w:themeColor="text1"/>
                <w:szCs w:val="22"/>
              </w:rPr>
              <w:lastRenderedPageBreak/>
              <w:t xml:space="preserve"> Electricity price Uzbek Soms </w:t>
            </w:r>
            <w:r w:rsidRPr="0086347D">
              <w:rPr>
                <w:rFonts w:eastAsiaTheme="minorHAnsi" w:cstheme="minorBidi"/>
                <w:b w:val="0"/>
                <w:color w:val="000000" w:themeColor="text1"/>
                <w:szCs w:val="22"/>
              </w:rPr>
              <w:t>263.4 per MWh</w:t>
            </w:r>
            <w:r>
              <w:rPr>
                <w:rFonts w:eastAsiaTheme="minorHAnsi" w:cstheme="minorBidi"/>
                <w:b w:val="0"/>
                <w:color w:val="000000" w:themeColor="text1"/>
                <w:szCs w:val="22"/>
              </w:rPr>
              <w:t xml:space="preserve"> is assumed for financial analysis; proposed </w:t>
            </w:r>
            <w:r w:rsidRPr="00A768D7">
              <w:rPr>
                <w:rFonts w:eastAsiaTheme="minorHAnsi" w:cstheme="minorBidi"/>
                <w:b w:val="0"/>
                <w:color w:val="000000" w:themeColor="text1"/>
                <w:szCs w:val="22"/>
              </w:rPr>
              <w:t xml:space="preserve">use the LRMC of supply for electricity </w:t>
            </w:r>
            <w:r w:rsidRPr="00A768D7">
              <w:rPr>
                <w:rFonts w:eastAsiaTheme="minorHAnsi" w:cstheme="minorBidi"/>
                <w:b w:val="0"/>
                <w:color w:val="000000" w:themeColor="text1"/>
                <w:szCs w:val="22"/>
              </w:rPr>
              <w:t>savings, which in 2016 is about 20% higher than the local electricity price, and include carbon benefit</w:t>
            </w:r>
            <w:r>
              <w:rPr>
                <w:rFonts w:eastAsiaTheme="minorHAnsi" w:cstheme="minorBidi"/>
                <w:b w:val="0"/>
                <w:color w:val="000000" w:themeColor="text1"/>
                <w:szCs w:val="22"/>
              </w:rPr>
              <w:t xml:space="preserve"> is assumed for economic analysis.</w:t>
            </w:r>
          </w:p>
          <w:p w:rsidR="003019DB" w:rsidRDefault="00643373" w:rsidP="00B7117F">
            <w:pPr>
              <w:pStyle w:val="ListParagraph"/>
              <w:widowControl/>
              <w:numPr>
                <w:ilvl w:val="0"/>
                <w:numId w:val="23"/>
              </w:numPr>
              <w:autoSpaceDE/>
              <w:autoSpaceDN/>
              <w:adjustRightInd/>
              <w:spacing w:after="160" w:line="259" w:lineRule="auto"/>
              <w:jc w:val="both"/>
              <w:rPr>
                <w:rFonts w:eastAsiaTheme="minorHAnsi" w:cstheme="minorBidi"/>
                <w:b w:val="0"/>
                <w:color w:val="000000" w:themeColor="text1"/>
                <w:szCs w:val="22"/>
              </w:rPr>
            </w:pPr>
            <w:r>
              <w:rPr>
                <w:rFonts w:eastAsiaTheme="minorHAnsi" w:cstheme="minorBidi"/>
                <w:b w:val="0"/>
                <w:color w:val="000000" w:themeColor="text1"/>
                <w:szCs w:val="22"/>
              </w:rPr>
              <w:t>Carbon Price of US$30/ton.</w:t>
            </w:r>
          </w:p>
          <w:p w:rsidR="003019DB" w:rsidRDefault="00643373" w:rsidP="00B7117F">
            <w:pPr>
              <w:pStyle w:val="ListParagraph"/>
              <w:widowControl/>
              <w:numPr>
                <w:ilvl w:val="0"/>
                <w:numId w:val="23"/>
              </w:numPr>
              <w:autoSpaceDE/>
              <w:autoSpaceDN/>
              <w:adjustRightInd/>
              <w:spacing w:after="160" w:line="259" w:lineRule="auto"/>
              <w:jc w:val="both"/>
              <w:rPr>
                <w:rFonts w:eastAsiaTheme="minorHAnsi" w:cstheme="minorBidi"/>
                <w:b w:val="0"/>
                <w:color w:val="000000" w:themeColor="text1"/>
                <w:szCs w:val="22"/>
              </w:rPr>
            </w:pPr>
            <w:r>
              <w:rPr>
                <w:rFonts w:eastAsiaTheme="minorHAnsi" w:cstheme="minorBidi"/>
                <w:b w:val="0"/>
                <w:color w:val="000000" w:themeColor="text1"/>
                <w:szCs w:val="22"/>
              </w:rPr>
              <w:t xml:space="preserve">1.5 percent of the contract price was assumed for increased </w:t>
            </w:r>
            <w:r w:rsidRPr="002217EA">
              <w:rPr>
                <w:rFonts w:eastAsiaTheme="minorHAnsi" w:cstheme="minorBidi"/>
                <w:b w:val="0"/>
                <w:color w:val="000000" w:themeColor="text1"/>
                <w:szCs w:val="22"/>
              </w:rPr>
              <w:t>Operations and Maintenance (O&amp;M</w:t>
            </w:r>
            <w:r w:rsidRPr="002217EA">
              <w:rPr>
                <w:rFonts w:eastAsiaTheme="minorHAnsi" w:cstheme="minorBidi"/>
                <w:b w:val="0"/>
                <w:color w:val="000000" w:themeColor="text1"/>
                <w:szCs w:val="22"/>
              </w:rPr>
              <w:t>)</w:t>
            </w:r>
            <w:r>
              <w:rPr>
                <w:rFonts w:eastAsiaTheme="minorHAnsi" w:cstheme="minorBidi"/>
                <w:b w:val="0"/>
                <w:color w:val="000000" w:themeColor="text1"/>
                <w:szCs w:val="22"/>
              </w:rPr>
              <w:t xml:space="preserve"> cost due to the implementation of subprojects.</w:t>
            </w:r>
          </w:p>
          <w:p w:rsidR="003019DB" w:rsidRPr="00A0151C" w:rsidRDefault="00643373" w:rsidP="00B7117F">
            <w:pPr>
              <w:widowControl/>
              <w:autoSpaceDE/>
              <w:autoSpaceDN/>
              <w:adjustRightInd/>
              <w:spacing w:after="160" w:line="259" w:lineRule="auto"/>
              <w:ind w:left="432" w:hanging="3"/>
              <w:jc w:val="both"/>
              <w:rPr>
                <w:rFonts w:asciiTheme="minorHAnsi" w:eastAsiaTheme="minorHAnsi" w:hAnsiTheme="minorHAnsi" w:cstheme="minorBidi"/>
                <w:color w:val="000000" w:themeColor="text1"/>
                <w:sz w:val="22"/>
                <w:szCs w:val="22"/>
              </w:rPr>
            </w:pPr>
            <w:r w:rsidRPr="00900533">
              <w:rPr>
                <w:rFonts w:asciiTheme="minorHAnsi" w:eastAsiaTheme="minorHAnsi" w:hAnsiTheme="minorHAnsi" w:cstheme="minorBidi"/>
                <w:color w:val="000000" w:themeColor="text1"/>
                <w:sz w:val="22"/>
                <w:szCs w:val="22"/>
              </w:rPr>
              <w:t>D</w:t>
            </w:r>
            <w:r>
              <w:rPr>
                <w:rFonts w:asciiTheme="minorHAnsi" w:eastAsiaTheme="minorHAnsi" w:hAnsiTheme="minorHAnsi" w:cstheme="minorBidi"/>
                <w:color w:val="000000" w:themeColor="text1"/>
                <w:sz w:val="22"/>
                <w:szCs w:val="22"/>
              </w:rPr>
              <w:t xml:space="preserve">As can be seen from the </w:t>
            </w:r>
            <w:r>
              <w:rPr>
                <w:rFonts w:asciiTheme="minorHAnsi" w:eastAsiaTheme="minorHAnsi" w:hAnsiTheme="minorHAnsi" w:cstheme="minorBidi"/>
                <w:color w:val="000000" w:themeColor="text1"/>
                <w:sz w:val="22"/>
                <w:szCs w:val="22"/>
              </w:rPr>
              <w:fldChar w:fldCharType="begin"/>
            </w:r>
            <w:r>
              <w:rPr>
                <w:rFonts w:asciiTheme="minorHAnsi" w:eastAsiaTheme="minorHAnsi" w:hAnsiTheme="minorHAnsi" w:cstheme="minorBidi"/>
                <w:color w:val="000000" w:themeColor="text1"/>
                <w:sz w:val="22"/>
                <w:szCs w:val="22"/>
              </w:rPr>
              <w:instrText xml:space="preserve"> REF _Ref495517239 \h  \* MERGEFORMAT </w:instrText>
            </w:r>
            <w:r>
              <w:rPr>
                <w:rFonts w:asciiTheme="minorHAnsi" w:eastAsiaTheme="minorHAnsi" w:hAnsiTheme="minorHAnsi" w:cstheme="minorBidi"/>
                <w:color w:val="000000" w:themeColor="text1"/>
                <w:sz w:val="22"/>
                <w:szCs w:val="22"/>
              </w:rPr>
            </w:r>
            <w:r>
              <w:rPr>
                <w:rFonts w:asciiTheme="minorHAnsi" w:eastAsiaTheme="minorHAnsi" w:hAnsiTheme="minorHAnsi" w:cstheme="minorBidi"/>
                <w:color w:val="000000" w:themeColor="text1"/>
                <w:sz w:val="22"/>
                <w:szCs w:val="22"/>
              </w:rPr>
              <w:fldChar w:fldCharType="separate"/>
            </w:r>
            <w:r w:rsidR="00A71424" w:rsidRPr="00A71424">
              <w:rPr>
                <w:rFonts w:asciiTheme="minorHAnsi" w:eastAsiaTheme="minorHAnsi" w:hAnsiTheme="minorHAnsi" w:cstheme="minorBidi"/>
                <w:color w:val="000000" w:themeColor="text1"/>
                <w:sz w:val="22"/>
                <w:szCs w:val="22"/>
              </w:rPr>
              <w:t>Table 9</w:t>
            </w:r>
            <w:r>
              <w:rPr>
                <w:rFonts w:asciiTheme="minorHAnsi" w:eastAsiaTheme="minorHAnsi" w:hAnsiTheme="minorHAnsi" w:cstheme="minorBidi"/>
                <w:color w:val="000000" w:themeColor="text1"/>
                <w:sz w:val="22"/>
                <w:szCs w:val="22"/>
              </w:rPr>
              <w:fldChar w:fldCharType="end"/>
            </w:r>
            <w:r>
              <w:rPr>
                <w:rFonts w:asciiTheme="minorHAnsi" w:eastAsiaTheme="minorHAnsi" w:hAnsiTheme="minorHAnsi" w:cstheme="minorBidi"/>
                <w:color w:val="000000" w:themeColor="text1"/>
                <w:sz w:val="22"/>
                <w:szCs w:val="22"/>
              </w:rPr>
              <w:t>, the EE investments we</w:t>
            </w:r>
            <w:r w:rsidRPr="002155D9">
              <w:rPr>
                <w:rFonts w:asciiTheme="minorHAnsi" w:eastAsiaTheme="minorHAnsi" w:hAnsiTheme="minorHAnsi" w:cstheme="minorBidi"/>
                <w:color w:val="000000" w:themeColor="text1"/>
                <w:sz w:val="22"/>
                <w:szCs w:val="22"/>
              </w:rPr>
              <w:t>re economically</w:t>
            </w:r>
            <w:r>
              <w:rPr>
                <w:rFonts w:asciiTheme="minorHAnsi" w:eastAsiaTheme="minorHAnsi" w:hAnsiTheme="minorHAnsi" w:cstheme="minorBidi"/>
                <w:color w:val="000000" w:themeColor="text1"/>
                <w:sz w:val="22"/>
                <w:szCs w:val="22"/>
              </w:rPr>
              <w:t xml:space="preserve"> and financially</w:t>
            </w:r>
            <w:r w:rsidRPr="002155D9">
              <w:rPr>
                <w:rFonts w:asciiTheme="minorHAnsi" w:eastAsiaTheme="minorHAnsi" w:hAnsiTheme="minorHAnsi" w:cstheme="minorBidi"/>
                <w:color w:val="000000" w:themeColor="text1"/>
                <w:sz w:val="22"/>
                <w:szCs w:val="22"/>
              </w:rPr>
              <w:t xml:space="preserve"> </w:t>
            </w:r>
            <w:r>
              <w:rPr>
                <w:rFonts w:asciiTheme="minorHAnsi" w:eastAsiaTheme="minorHAnsi" w:hAnsiTheme="minorHAnsi" w:cstheme="minorBidi"/>
                <w:color w:val="000000" w:themeColor="text1"/>
                <w:sz w:val="22"/>
                <w:szCs w:val="22"/>
              </w:rPr>
              <w:t xml:space="preserve">viable even under the devalued currency. In all cases, </w:t>
            </w:r>
            <w:r w:rsidRPr="004049CC">
              <w:rPr>
                <w:rFonts w:asciiTheme="minorHAnsi" w:eastAsiaTheme="minorHAnsi" w:hAnsiTheme="minorHAnsi" w:cstheme="minorBidi"/>
                <w:color w:val="000000" w:themeColor="text1"/>
                <w:sz w:val="22"/>
                <w:szCs w:val="22"/>
              </w:rPr>
              <w:t>the ERRs, FRRs</w:t>
            </w:r>
            <w:r>
              <w:rPr>
                <w:rFonts w:asciiTheme="minorHAnsi" w:eastAsiaTheme="minorHAnsi" w:hAnsiTheme="minorHAnsi" w:cstheme="minorBidi"/>
                <w:color w:val="000000" w:themeColor="text1"/>
                <w:sz w:val="22"/>
                <w:szCs w:val="22"/>
              </w:rPr>
              <w:t xml:space="preserve"> are higher than the discount than the Bank guideline of </w:t>
            </w:r>
            <w:r w:rsidRPr="004049CC">
              <w:rPr>
                <w:rFonts w:asciiTheme="minorHAnsi" w:eastAsiaTheme="minorHAnsi" w:hAnsiTheme="minorHAnsi" w:cstheme="minorBidi"/>
                <w:color w:val="000000" w:themeColor="text1"/>
                <w:sz w:val="22"/>
                <w:szCs w:val="22"/>
              </w:rPr>
              <w:t>12 perce</w:t>
            </w:r>
            <w:r>
              <w:rPr>
                <w:rFonts w:asciiTheme="minorHAnsi" w:eastAsiaTheme="minorHAnsi" w:hAnsiTheme="minorHAnsi" w:cstheme="minorBidi"/>
                <w:color w:val="000000" w:themeColor="text1"/>
                <w:sz w:val="22"/>
                <w:szCs w:val="22"/>
              </w:rPr>
              <w:t>nt.</w:t>
            </w:r>
            <w:r>
              <w:rPr>
                <w:rFonts w:asciiTheme="minorHAnsi" w:eastAsiaTheme="minorHAnsi" w:hAnsiTheme="minorHAnsi" w:cstheme="minorBidi"/>
                <w:color w:val="000000" w:themeColor="text1"/>
                <w:sz w:val="22"/>
                <w:szCs w:val="22"/>
              </w:rPr>
              <w:t xml:space="preserve"> The ERRs ranged from 15.5 to 35.0 percent, and th</w:t>
            </w:r>
            <w:r w:rsidRPr="00E62BA5">
              <w:rPr>
                <w:rFonts w:asciiTheme="minorHAnsi" w:eastAsiaTheme="minorHAnsi" w:hAnsiTheme="minorHAnsi" w:cstheme="minorBidi"/>
                <w:color w:val="000000" w:themeColor="text1"/>
                <w:sz w:val="22"/>
                <w:szCs w:val="22"/>
              </w:rPr>
              <w:t>e FRRs ranged from 11.5 to 29.1 percent</w:t>
            </w:r>
            <w:r>
              <w:rPr>
                <w:rFonts w:asciiTheme="minorHAnsi" w:eastAsiaTheme="minorHAnsi" w:hAnsiTheme="minorHAnsi" w:cstheme="minorBidi"/>
                <w:color w:val="000000" w:themeColor="text1"/>
                <w:sz w:val="22"/>
                <w:szCs w:val="22"/>
              </w:rPr>
              <w:t xml:space="preserve">. </w:t>
            </w:r>
            <w:r w:rsidRPr="00E62BA5">
              <w:rPr>
                <w:rFonts w:asciiTheme="minorHAnsi" w:eastAsiaTheme="minorHAnsi" w:hAnsiTheme="minorHAnsi" w:cstheme="minorBidi"/>
                <w:color w:val="000000" w:themeColor="text1"/>
                <w:sz w:val="22"/>
                <w:szCs w:val="22"/>
              </w:rPr>
              <w:t>The financia</w:t>
            </w:r>
            <w:r>
              <w:rPr>
                <w:rFonts w:asciiTheme="minorHAnsi" w:eastAsiaTheme="minorHAnsi" w:hAnsiTheme="minorHAnsi" w:cstheme="minorBidi"/>
                <w:color w:val="000000" w:themeColor="text1"/>
                <w:sz w:val="22"/>
                <w:szCs w:val="22"/>
              </w:rPr>
              <w:t xml:space="preserve">l payback periods ranged from 4.2 to 7.3 </w:t>
            </w:r>
            <w:r w:rsidRPr="00E62BA5">
              <w:rPr>
                <w:rFonts w:asciiTheme="minorHAnsi" w:eastAsiaTheme="minorHAnsi" w:hAnsiTheme="minorHAnsi" w:cstheme="minorBidi"/>
                <w:color w:val="000000" w:themeColor="text1"/>
                <w:sz w:val="22"/>
                <w:szCs w:val="22"/>
              </w:rPr>
              <w:t>years</w:t>
            </w:r>
            <w:r>
              <w:rPr>
                <w:rFonts w:asciiTheme="minorHAnsi" w:eastAsiaTheme="minorHAnsi" w:hAnsiTheme="minorHAnsi" w:cstheme="minorBidi"/>
                <w:color w:val="000000" w:themeColor="text1"/>
                <w:sz w:val="22"/>
                <w:szCs w:val="22"/>
              </w:rPr>
              <w:t xml:space="preserve">; and the economic payback period ranged </w:t>
            </w:r>
            <w:r w:rsidRPr="006E192C">
              <w:rPr>
                <w:rFonts w:asciiTheme="minorHAnsi" w:eastAsiaTheme="minorHAnsi" w:hAnsiTheme="minorHAnsi" w:cstheme="minorBidi"/>
                <w:color w:val="000000" w:themeColor="text1"/>
                <w:sz w:val="22"/>
                <w:szCs w:val="22"/>
              </w:rPr>
              <w:t xml:space="preserve">from </w:t>
            </w:r>
            <w:r>
              <w:rPr>
                <w:rFonts w:asciiTheme="minorHAnsi" w:eastAsiaTheme="minorHAnsi" w:hAnsiTheme="minorHAnsi" w:cstheme="minorBidi"/>
                <w:color w:val="000000" w:themeColor="text1"/>
                <w:sz w:val="22"/>
                <w:szCs w:val="22"/>
              </w:rPr>
              <w:t>3.7</w:t>
            </w:r>
            <w:r w:rsidRPr="006E192C">
              <w:rPr>
                <w:rFonts w:asciiTheme="minorHAnsi" w:eastAsiaTheme="minorHAnsi" w:hAnsiTheme="minorHAnsi" w:cstheme="minorBidi"/>
                <w:color w:val="000000" w:themeColor="text1"/>
                <w:sz w:val="22"/>
                <w:szCs w:val="22"/>
              </w:rPr>
              <w:t xml:space="preserve"> to 6.</w:t>
            </w:r>
            <w:r>
              <w:rPr>
                <w:rFonts w:asciiTheme="minorHAnsi" w:eastAsiaTheme="minorHAnsi" w:hAnsiTheme="minorHAnsi" w:cstheme="minorBidi"/>
                <w:color w:val="000000" w:themeColor="text1"/>
                <w:sz w:val="22"/>
                <w:szCs w:val="22"/>
              </w:rPr>
              <w:t>5</w:t>
            </w:r>
            <w:r w:rsidRPr="006E192C">
              <w:rPr>
                <w:rFonts w:asciiTheme="minorHAnsi" w:eastAsiaTheme="minorHAnsi" w:hAnsiTheme="minorHAnsi" w:cstheme="minorBidi"/>
                <w:color w:val="000000" w:themeColor="text1"/>
                <w:sz w:val="22"/>
                <w:szCs w:val="22"/>
              </w:rPr>
              <w:t xml:space="preserve"> years.</w:t>
            </w:r>
            <w:r>
              <w:rPr>
                <w:rFonts w:asciiTheme="minorHAnsi" w:eastAsiaTheme="minorHAnsi" w:hAnsiTheme="minorHAnsi" w:cstheme="minorBidi"/>
                <w:color w:val="000000" w:themeColor="text1"/>
                <w:sz w:val="22"/>
                <w:szCs w:val="22"/>
              </w:rPr>
              <w:t xml:space="preserve"> </w:t>
            </w:r>
            <w:r w:rsidRPr="006E192C">
              <w:rPr>
                <w:rFonts w:asciiTheme="minorHAnsi" w:eastAsiaTheme="minorHAnsi" w:hAnsiTheme="minorHAnsi" w:cstheme="minorBidi"/>
                <w:color w:val="000000" w:themeColor="text1"/>
                <w:sz w:val="22"/>
                <w:szCs w:val="22"/>
              </w:rPr>
              <w:t>At appraisal, a minimum threshold annual en</w:t>
            </w:r>
            <w:r w:rsidRPr="006E192C">
              <w:rPr>
                <w:rFonts w:asciiTheme="minorHAnsi" w:eastAsiaTheme="minorHAnsi" w:hAnsiTheme="minorHAnsi" w:cstheme="minorBidi"/>
                <w:color w:val="000000" w:themeColor="text1"/>
                <w:sz w:val="22"/>
                <w:szCs w:val="22"/>
              </w:rPr>
              <w:t>ergy savings of 20 percent was established a</w:t>
            </w:r>
            <w:r w:rsidRPr="00E632E0">
              <w:rPr>
                <w:rFonts w:asciiTheme="minorHAnsi" w:eastAsiaTheme="minorHAnsi" w:hAnsiTheme="minorHAnsi" w:cstheme="minorBidi"/>
                <w:color w:val="000000" w:themeColor="text1"/>
                <w:sz w:val="22"/>
                <w:szCs w:val="22"/>
              </w:rPr>
              <w:t>s an eligibility criterion for the subprojects.</w:t>
            </w:r>
            <w:r>
              <w:rPr>
                <w:rFonts w:asciiTheme="minorHAnsi" w:eastAsiaTheme="minorHAnsi" w:hAnsiTheme="minorHAnsi" w:cstheme="minorBidi"/>
                <w:color w:val="000000" w:themeColor="text1"/>
                <w:sz w:val="22"/>
                <w:szCs w:val="22"/>
              </w:rPr>
              <w:t xml:space="preserve"> </w:t>
            </w:r>
            <w:r w:rsidRPr="00661051">
              <w:rPr>
                <w:rFonts w:asciiTheme="minorHAnsi" w:eastAsiaTheme="minorHAnsi" w:hAnsiTheme="minorHAnsi" w:cstheme="minorBidi"/>
                <w:color w:val="000000" w:themeColor="text1"/>
                <w:sz w:val="22"/>
                <w:szCs w:val="22"/>
              </w:rPr>
              <w:t xml:space="preserve">For the sampled subprojects, </w:t>
            </w:r>
            <w:r>
              <w:rPr>
                <w:rFonts w:asciiTheme="minorHAnsi" w:eastAsiaTheme="minorHAnsi" w:hAnsiTheme="minorHAnsi" w:cstheme="minorBidi" w:hint="eastAsia"/>
                <w:color w:val="000000" w:themeColor="text1"/>
                <w:sz w:val="22"/>
                <w:szCs w:val="22"/>
                <w:lang w:eastAsia="zh-CN"/>
              </w:rPr>
              <w:t>a</w:t>
            </w:r>
            <w:r w:rsidRPr="00E632E0">
              <w:rPr>
                <w:rFonts w:asciiTheme="minorHAnsi" w:eastAsiaTheme="minorHAnsi" w:hAnsiTheme="minorHAnsi" w:cstheme="minorBidi"/>
                <w:color w:val="000000" w:themeColor="text1"/>
                <w:sz w:val="22"/>
                <w:szCs w:val="22"/>
              </w:rPr>
              <w:t xml:space="preserve">nnual EE savings </w:t>
            </w:r>
            <w:r>
              <w:rPr>
                <w:rFonts w:asciiTheme="minorHAnsi" w:eastAsiaTheme="minorHAnsi" w:hAnsiTheme="minorHAnsi" w:cstheme="minorBidi"/>
                <w:color w:val="000000" w:themeColor="text1"/>
                <w:sz w:val="22"/>
                <w:szCs w:val="22"/>
              </w:rPr>
              <w:t xml:space="preserve">ranged from 20 percent to 48 percent, with an average of 41 percent. </w:t>
            </w:r>
          </w:p>
          <w:p w:rsidR="003019DB" w:rsidRDefault="00643373" w:rsidP="00B7117F">
            <w:pPr>
              <w:pStyle w:val="Caption"/>
              <w:keepNext/>
              <w:jc w:val="center"/>
            </w:pPr>
            <w:r>
              <w:t xml:space="preserve">Table </w:t>
            </w:r>
            <w:fldSimple w:instr=" SEQ Table \* ARABIC ">
              <w:r w:rsidR="00A71424">
                <w:rPr>
                  <w:noProof/>
                </w:rPr>
                <w:t>12</w:t>
              </w:r>
            </w:fldSimple>
            <w:r>
              <w:t xml:space="preserve"> </w:t>
            </w:r>
            <w:r w:rsidRPr="002E0C9F">
              <w:t xml:space="preserve">Results of </w:t>
            </w:r>
            <w:r w:rsidRPr="002E0C9F">
              <w:t>economic and financial analysi</w:t>
            </w:r>
            <w:r>
              <w:t>s of EE investments at ICR</w:t>
            </w:r>
          </w:p>
          <w:tbl>
            <w:tblPr>
              <w:tblStyle w:val="TableGrid"/>
              <w:tblW w:w="10352" w:type="dxa"/>
              <w:tblInd w:w="425" w:type="dxa"/>
              <w:tblLook w:val="04A0" w:firstRow="1" w:lastRow="0" w:firstColumn="1" w:lastColumn="0" w:noHBand="0" w:noVBand="1"/>
            </w:tblPr>
            <w:tblGrid>
              <w:gridCol w:w="2185"/>
              <w:gridCol w:w="1775"/>
              <w:gridCol w:w="1598"/>
              <w:gridCol w:w="1598"/>
              <w:gridCol w:w="1598"/>
              <w:gridCol w:w="1598"/>
            </w:tblGrid>
            <w:tr w:rsidR="001B3C78" w:rsidTr="00B7117F">
              <w:tc>
                <w:tcPr>
                  <w:tcW w:w="0" w:type="auto"/>
                  <w:shd w:val="clear" w:color="auto" w:fill="D9D9D9" w:themeFill="background1" w:themeFillShade="D9"/>
                  <w:vAlign w:val="center"/>
                </w:tcPr>
                <w:p w:rsidR="003019DB" w:rsidRDefault="003019DB" w:rsidP="00B7117F">
                  <w:pPr>
                    <w:widowControl/>
                    <w:autoSpaceDE/>
                    <w:autoSpaceDN/>
                    <w:adjustRightInd/>
                    <w:spacing w:after="160" w:line="259" w:lineRule="auto"/>
                    <w:jc w:val="center"/>
                    <w:rPr>
                      <w:rFonts w:asciiTheme="minorHAnsi" w:eastAsiaTheme="minorHAnsi" w:hAnsiTheme="minorHAnsi" w:cstheme="minorBidi"/>
                      <w:color w:val="000000" w:themeColor="text1"/>
                      <w:sz w:val="22"/>
                      <w:szCs w:val="22"/>
                    </w:rPr>
                  </w:pPr>
                </w:p>
              </w:tc>
              <w:tc>
                <w:tcPr>
                  <w:tcW w:w="1775" w:type="dxa"/>
                  <w:shd w:val="clear" w:color="auto" w:fill="D9D9D9" w:themeFill="background1" w:themeFillShade="D9"/>
                  <w:vAlign w:val="center"/>
                </w:tcPr>
                <w:p w:rsidR="003019DB" w:rsidRPr="0084256D" w:rsidRDefault="00643373" w:rsidP="00B7117F">
                  <w:pPr>
                    <w:widowControl/>
                    <w:jc w:val="center"/>
                    <w:rPr>
                      <w:rFonts w:asciiTheme="minorHAnsi" w:eastAsiaTheme="minorHAnsi" w:hAnsiTheme="minorHAnsi" w:cstheme="minorBidi"/>
                      <w:b/>
                      <w:color w:val="000000" w:themeColor="text1"/>
                      <w:sz w:val="22"/>
                      <w:szCs w:val="22"/>
                    </w:rPr>
                  </w:pPr>
                  <w:r w:rsidRPr="0084256D">
                    <w:rPr>
                      <w:rFonts w:asciiTheme="minorHAnsi" w:eastAsiaTheme="minorHAnsi" w:hAnsiTheme="minorHAnsi" w:cstheme="minorBidi"/>
                      <w:b/>
                      <w:color w:val="000000" w:themeColor="text1"/>
                      <w:sz w:val="22"/>
                      <w:szCs w:val="22"/>
                    </w:rPr>
                    <w:t>Economic NPV (US$)</w:t>
                  </w:r>
                </w:p>
              </w:tc>
              <w:tc>
                <w:tcPr>
                  <w:tcW w:w="1598" w:type="dxa"/>
                  <w:shd w:val="clear" w:color="auto" w:fill="D9D9D9" w:themeFill="background1" w:themeFillShade="D9"/>
                  <w:vAlign w:val="center"/>
                </w:tcPr>
                <w:p w:rsidR="003019DB" w:rsidRPr="0084256D" w:rsidRDefault="00643373" w:rsidP="00B7117F">
                  <w:pPr>
                    <w:widowControl/>
                    <w:autoSpaceDE/>
                    <w:autoSpaceDN/>
                    <w:adjustRightInd/>
                    <w:spacing w:after="160" w:line="259" w:lineRule="auto"/>
                    <w:jc w:val="center"/>
                    <w:rPr>
                      <w:rFonts w:asciiTheme="minorHAnsi" w:eastAsiaTheme="minorHAnsi" w:hAnsiTheme="minorHAnsi" w:cstheme="minorBidi"/>
                      <w:b/>
                      <w:color w:val="000000" w:themeColor="text1"/>
                      <w:sz w:val="22"/>
                      <w:szCs w:val="22"/>
                    </w:rPr>
                  </w:pPr>
                  <w:r>
                    <w:rPr>
                      <w:rFonts w:asciiTheme="minorHAnsi" w:eastAsiaTheme="minorHAnsi" w:hAnsiTheme="minorHAnsi" w:cstheme="minorBidi"/>
                      <w:b/>
                      <w:color w:val="000000" w:themeColor="text1"/>
                      <w:sz w:val="22"/>
                      <w:szCs w:val="22"/>
                    </w:rPr>
                    <w:t>ERR</w:t>
                  </w:r>
                </w:p>
              </w:tc>
              <w:tc>
                <w:tcPr>
                  <w:tcW w:w="1598" w:type="dxa"/>
                  <w:shd w:val="clear" w:color="auto" w:fill="D9D9D9" w:themeFill="background1" w:themeFillShade="D9"/>
                  <w:vAlign w:val="center"/>
                </w:tcPr>
                <w:p w:rsidR="003019DB" w:rsidRPr="0084256D" w:rsidRDefault="00643373" w:rsidP="00B7117F">
                  <w:pPr>
                    <w:widowControl/>
                    <w:autoSpaceDE/>
                    <w:autoSpaceDN/>
                    <w:adjustRightInd/>
                    <w:spacing w:after="160" w:line="259" w:lineRule="auto"/>
                    <w:jc w:val="center"/>
                    <w:rPr>
                      <w:rFonts w:asciiTheme="minorHAnsi" w:eastAsiaTheme="minorHAnsi" w:hAnsiTheme="minorHAnsi" w:cstheme="minorBidi"/>
                      <w:b/>
                      <w:color w:val="000000" w:themeColor="text1"/>
                      <w:sz w:val="22"/>
                      <w:szCs w:val="22"/>
                    </w:rPr>
                  </w:pPr>
                  <w:r>
                    <w:rPr>
                      <w:rFonts w:asciiTheme="minorHAnsi" w:eastAsiaTheme="minorHAnsi" w:hAnsiTheme="minorHAnsi" w:cstheme="minorBidi"/>
                      <w:b/>
                      <w:color w:val="000000" w:themeColor="text1"/>
                      <w:sz w:val="22"/>
                      <w:szCs w:val="22"/>
                    </w:rPr>
                    <w:t>FRR</w:t>
                  </w:r>
                </w:p>
              </w:tc>
              <w:tc>
                <w:tcPr>
                  <w:tcW w:w="1598" w:type="dxa"/>
                  <w:shd w:val="clear" w:color="auto" w:fill="D9D9D9" w:themeFill="background1" w:themeFillShade="D9"/>
                  <w:vAlign w:val="center"/>
                </w:tcPr>
                <w:p w:rsidR="003019DB" w:rsidRDefault="00643373" w:rsidP="00B7117F">
                  <w:pPr>
                    <w:widowControl/>
                    <w:autoSpaceDE/>
                    <w:autoSpaceDN/>
                    <w:adjustRightInd/>
                    <w:spacing w:after="160" w:line="259" w:lineRule="auto"/>
                    <w:jc w:val="center"/>
                    <w:rPr>
                      <w:rFonts w:asciiTheme="minorHAnsi" w:eastAsiaTheme="minorHAnsi" w:hAnsiTheme="minorHAnsi" w:cstheme="minorBidi"/>
                      <w:b/>
                      <w:color w:val="000000" w:themeColor="text1"/>
                      <w:sz w:val="22"/>
                      <w:szCs w:val="22"/>
                    </w:rPr>
                  </w:pPr>
                  <w:r>
                    <w:rPr>
                      <w:rFonts w:asciiTheme="minorHAnsi" w:eastAsiaTheme="minorHAnsi" w:hAnsiTheme="minorHAnsi" w:cstheme="minorBidi"/>
                      <w:b/>
                      <w:color w:val="000000" w:themeColor="text1"/>
                      <w:sz w:val="22"/>
                      <w:szCs w:val="22"/>
                    </w:rPr>
                    <w:t>Economical Payback</w:t>
                  </w:r>
                </w:p>
              </w:tc>
              <w:tc>
                <w:tcPr>
                  <w:tcW w:w="1598" w:type="dxa"/>
                  <w:shd w:val="clear" w:color="auto" w:fill="D9D9D9" w:themeFill="background1" w:themeFillShade="D9"/>
                  <w:vAlign w:val="center"/>
                </w:tcPr>
                <w:p w:rsidR="003019DB" w:rsidRPr="0084256D" w:rsidRDefault="00643373" w:rsidP="00B7117F">
                  <w:pPr>
                    <w:widowControl/>
                    <w:autoSpaceDE/>
                    <w:autoSpaceDN/>
                    <w:adjustRightInd/>
                    <w:spacing w:after="160" w:line="259" w:lineRule="auto"/>
                    <w:jc w:val="center"/>
                    <w:rPr>
                      <w:rFonts w:asciiTheme="minorHAnsi" w:eastAsiaTheme="minorHAnsi" w:hAnsiTheme="minorHAnsi" w:cstheme="minorBidi"/>
                      <w:b/>
                      <w:color w:val="000000" w:themeColor="text1"/>
                      <w:sz w:val="22"/>
                      <w:szCs w:val="22"/>
                    </w:rPr>
                  </w:pPr>
                  <w:r>
                    <w:rPr>
                      <w:rFonts w:asciiTheme="minorHAnsi" w:eastAsiaTheme="minorHAnsi" w:hAnsiTheme="minorHAnsi" w:cstheme="minorBidi"/>
                      <w:b/>
                      <w:color w:val="000000" w:themeColor="text1"/>
                      <w:sz w:val="22"/>
                      <w:szCs w:val="22"/>
                    </w:rPr>
                    <w:t>Financial Payback</w:t>
                  </w:r>
                </w:p>
              </w:tc>
            </w:tr>
            <w:tr w:rsidR="001B3C78" w:rsidTr="00B7117F">
              <w:tc>
                <w:tcPr>
                  <w:tcW w:w="0" w:type="auto"/>
                </w:tcPr>
                <w:p w:rsidR="003019DB" w:rsidRDefault="00643373" w:rsidP="00B7117F">
                  <w:pPr>
                    <w:widowControl/>
                    <w:autoSpaceDE/>
                    <w:autoSpaceDN/>
                    <w:adjustRightInd/>
                    <w:spacing w:after="160" w:line="259" w:lineRule="auto"/>
                    <w:rPr>
                      <w:rFonts w:asciiTheme="minorHAnsi" w:eastAsiaTheme="minorHAnsi" w:hAnsiTheme="minorHAnsi" w:cstheme="minorBidi"/>
                      <w:color w:val="000000" w:themeColor="text1"/>
                      <w:sz w:val="22"/>
                      <w:szCs w:val="22"/>
                    </w:rPr>
                  </w:pPr>
                  <w:r>
                    <w:rPr>
                      <w:rFonts w:asciiTheme="minorHAnsi" w:eastAsiaTheme="minorHAnsi" w:hAnsiTheme="minorHAnsi" w:cstheme="minorBidi"/>
                      <w:color w:val="000000" w:themeColor="text1"/>
                      <w:sz w:val="22"/>
                      <w:szCs w:val="22"/>
                    </w:rPr>
                    <w:t>Installation of f</w:t>
                  </w:r>
                  <w:r w:rsidRPr="00BF72EC">
                    <w:rPr>
                      <w:rFonts w:asciiTheme="minorHAnsi" w:eastAsiaTheme="minorHAnsi" w:hAnsiTheme="minorHAnsi" w:cstheme="minorBidi"/>
                      <w:color w:val="000000" w:themeColor="text1"/>
                      <w:sz w:val="22"/>
                      <w:szCs w:val="22"/>
                    </w:rPr>
                    <w:t>requency converters</w:t>
                  </w:r>
                </w:p>
              </w:tc>
              <w:tc>
                <w:tcPr>
                  <w:tcW w:w="1775" w:type="dxa"/>
                  <w:vAlign w:val="center"/>
                </w:tcPr>
                <w:p w:rsidR="003019DB" w:rsidRDefault="00643373" w:rsidP="00B7117F">
                  <w:pPr>
                    <w:widowControl/>
                    <w:autoSpaceDE/>
                    <w:autoSpaceDN/>
                    <w:adjustRightInd/>
                    <w:spacing w:after="160" w:line="259" w:lineRule="auto"/>
                    <w:jc w:val="center"/>
                    <w:rPr>
                      <w:rFonts w:asciiTheme="minorHAnsi" w:eastAsiaTheme="minorHAnsi" w:hAnsiTheme="minorHAnsi" w:cstheme="minorBidi"/>
                      <w:color w:val="000000" w:themeColor="text1"/>
                      <w:sz w:val="22"/>
                      <w:szCs w:val="22"/>
                    </w:rPr>
                  </w:pPr>
                  <w:r>
                    <w:rPr>
                      <w:rFonts w:asciiTheme="minorHAnsi" w:eastAsiaTheme="minorHAnsi" w:hAnsiTheme="minorHAnsi" w:cstheme="minorBidi"/>
                      <w:color w:val="000000" w:themeColor="text1"/>
                      <w:sz w:val="22"/>
                      <w:szCs w:val="22"/>
                    </w:rPr>
                    <w:t>19,576</w:t>
                  </w:r>
                </w:p>
              </w:tc>
              <w:tc>
                <w:tcPr>
                  <w:tcW w:w="1598" w:type="dxa"/>
                  <w:vAlign w:val="center"/>
                </w:tcPr>
                <w:p w:rsidR="003019DB" w:rsidRDefault="00643373" w:rsidP="00B7117F">
                  <w:pPr>
                    <w:widowControl/>
                    <w:autoSpaceDE/>
                    <w:autoSpaceDN/>
                    <w:adjustRightInd/>
                    <w:spacing w:after="160" w:line="259" w:lineRule="auto"/>
                    <w:jc w:val="center"/>
                    <w:rPr>
                      <w:rFonts w:asciiTheme="minorHAnsi" w:eastAsiaTheme="minorHAnsi" w:hAnsiTheme="minorHAnsi" w:cstheme="minorBidi"/>
                      <w:color w:val="000000" w:themeColor="text1"/>
                      <w:sz w:val="22"/>
                      <w:szCs w:val="22"/>
                    </w:rPr>
                  </w:pPr>
                  <w:r>
                    <w:rPr>
                      <w:rFonts w:asciiTheme="minorHAnsi" w:eastAsiaTheme="minorHAnsi" w:hAnsiTheme="minorHAnsi" w:cstheme="minorBidi"/>
                      <w:color w:val="000000" w:themeColor="text1"/>
                      <w:sz w:val="22"/>
                      <w:szCs w:val="22"/>
                    </w:rPr>
                    <w:t>34.4%</w:t>
                  </w:r>
                </w:p>
              </w:tc>
              <w:tc>
                <w:tcPr>
                  <w:tcW w:w="1598" w:type="dxa"/>
                  <w:vAlign w:val="center"/>
                </w:tcPr>
                <w:p w:rsidR="003019DB" w:rsidRDefault="00643373" w:rsidP="00B7117F">
                  <w:pPr>
                    <w:widowControl/>
                    <w:autoSpaceDE/>
                    <w:autoSpaceDN/>
                    <w:adjustRightInd/>
                    <w:spacing w:after="160" w:line="259" w:lineRule="auto"/>
                    <w:jc w:val="center"/>
                    <w:rPr>
                      <w:rFonts w:asciiTheme="minorHAnsi" w:eastAsiaTheme="minorHAnsi" w:hAnsiTheme="minorHAnsi" w:cstheme="minorBidi"/>
                      <w:color w:val="000000" w:themeColor="text1"/>
                      <w:sz w:val="22"/>
                      <w:szCs w:val="22"/>
                    </w:rPr>
                  </w:pPr>
                  <w:r>
                    <w:rPr>
                      <w:rFonts w:asciiTheme="minorHAnsi" w:eastAsiaTheme="minorHAnsi" w:hAnsiTheme="minorHAnsi" w:cstheme="minorBidi"/>
                      <w:color w:val="000000" w:themeColor="text1"/>
                      <w:sz w:val="22"/>
                      <w:szCs w:val="22"/>
                    </w:rPr>
                    <w:t>28.6%</w:t>
                  </w:r>
                </w:p>
              </w:tc>
              <w:tc>
                <w:tcPr>
                  <w:tcW w:w="1598" w:type="dxa"/>
                  <w:vAlign w:val="center"/>
                </w:tcPr>
                <w:p w:rsidR="003019DB" w:rsidRDefault="00643373" w:rsidP="00B7117F">
                  <w:pPr>
                    <w:widowControl/>
                    <w:autoSpaceDE/>
                    <w:autoSpaceDN/>
                    <w:adjustRightInd/>
                    <w:spacing w:after="160" w:line="259" w:lineRule="auto"/>
                    <w:jc w:val="center"/>
                    <w:rPr>
                      <w:rFonts w:asciiTheme="minorHAnsi" w:eastAsiaTheme="minorHAnsi" w:hAnsiTheme="minorHAnsi" w:cstheme="minorBidi"/>
                      <w:color w:val="000000" w:themeColor="text1"/>
                      <w:sz w:val="22"/>
                      <w:szCs w:val="22"/>
                    </w:rPr>
                  </w:pPr>
                  <w:r>
                    <w:rPr>
                      <w:rFonts w:asciiTheme="minorHAnsi" w:eastAsiaTheme="minorHAnsi" w:hAnsiTheme="minorHAnsi" w:cstheme="minorBidi"/>
                      <w:color w:val="000000" w:themeColor="text1"/>
                      <w:sz w:val="22"/>
                      <w:szCs w:val="22"/>
                    </w:rPr>
                    <w:t>3.8</w:t>
                  </w:r>
                </w:p>
              </w:tc>
              <w:tc>
                <w:tcPr>
                  <w:tcW w:w="1598" w:type="dxa"/>
                  <w:vAlign w:val="center"/>
                </w:tcPr>
                <w:p w:rsidR="003019DB" w:rsidRDefault="00643373" w:rsidP="00B7117F">
                  <w:pPr>
                    <w:widowControl/>
                    <w:autoSpaceDE/>
                    <w:autoSpaceDN/>
                    <w:adjustRightInd/>
                    <w:spacing w:after="160" w:line="259" w:lineRule="auto"/>
                    <w:jc w:val="center"/>
                    <w:rPr>
                      <w:rFonts w:asciiTheme="minorHAnsi" w:eastAsiaTheme="minorHAnsi" w:hAnsiTheme="minorHAnsi" w:cstheme="minorBidi"/>
                      <w:color w:val="000000" w:themeColor="text1"/>
                      <w:sz w:val="22"/>
                      <w:szCs w:val="22"/>
                    </w:rPr>
                  </w:pPr>
                  <w:r>
                    <w:rPr>
                      <w:rFonts w:asciiTheme="minorHAnsi" w:eastAsiaTheme="minorHAnsi" w:hAnsiTheme="minorHAnsi" w:cstheme="minorBidi"/>
                      <w:color w:val="000000" w:themeColor="text1"/>
                      <w:sz w:val="22"/>
                      <w:szCs w:val="22"/>
                    </w:rPr>
                    <w:t>4.2</w:t>
                  </w:r>
                </w:p>
              </w:tc>
            </w:tr>
            <w:tr w:rsidR="001B3C78" w:rsidTr="00B7117F">
              <w:tc>
                <w:tcPr>
                  <w:tcW w:w="0" w:type="auto"/>
                </w:tcPr>
                <w:p w:rsidR="003019DB" w:rsidRDefault="00643373" w:rsidP="00B7117F">
                  <w:pPr>
                    <w:widowControl/>
                    <w:autoSpaceDE/>
                    <w:autoSpaceDN/>
                    <w:adjustRightInd/>
                    <w:spacing w:after="160" w:line="259" w:lineRule="auto"/>
                    <w:rPr>
                      <w:rFonts w:asciiTheme="minorHAnsi" w:eastAsiaTheme="minorHAnsi" w:hAnsiTheme="minorHAnsi" w:cstheme="minorBidi"/>
                      <w:color w:val="000000" w:themeColor="text1"/>
                      <w:sz w:val="22"/>
                      <w:szCs w:val="22"/>
                    </w:rPr>
                  </w:pPr>
                  <w:r w:rsidRPr="00BF72EC">
                    <w:rPr>
                      <w:rFonts w:asciiTheme="minorHAnsi" w:eastAsiaTheme="minorHAnsi" w:hAnsiTheme="minorHAnsi" w:cstheme="minorBidi"/>
                      <w:color w:val="000000" w:themeColor="text1"/>
                      <w:sz w:val="22"/>
                      <w:szCs w:val="22"/>
                    </w:rPr>
                    <w:t>Modernization</w:t>
                  </w:r>
                  <w:r>
                    <w:rPr>
                      <w:rFonts w:asciiTheme="minorHAnsi" w:eastAsiaTheme="minorHAnsi" w:hAnsiTheme="minorHAnsi" w:cstheme="minorBidi"/>
                      <w:color w:val="000000" w:themeColor="text1"/>
                      <w:sz w:val="22"/>
                      <w:szCs w:val="22"/>
                    </w:rPr>
                    <w:t xml:space="preserve"> of general mechanical systems (motors, compressors, etc.)</w:t>
                  </w:r>
                </w:p>
              </w:tc>
              <w:tc>
                <w:tcPr>
                  <w:tcW w:w="1775" w:type="dxa"/>
                  <w:vAlign w:val="center"/>
                </w:tcPr>
                <w:p w:rsidR="003019DB" w:rsidRDefault="00643373" w:rsidP="00B7117F">
                  <w:pPr>
                    <w:widowControl/>
                    <w:autoSpaceDE/>
                    <w:autoSpaceDN/>
                    <w:adjustRightInd/>
                    <w:spacing w:after="160" w:line="259" w:lineRule="auto"/>
                    <w:jc w:val="center"/>
                    <w:rPr>
                      <w:rFonts w:asciiTheme="minorHAnsi" w:eastAsiaTheme="minorHAnsi" w:hAnsiTheme="minorHAnsi" w:cstheme="minorBidi"/>
                      <w:color w:val="000000" w:themeColor="text1"/>
                      <w:sz w:val="22"/>
                      <w:szCs w:val="22"/>
                    </w:rPr>
                  </w:pPr>
                  <w:r>
                    <w:rPr>
                      <w:rFonts w:asciiTheme="minorHAnsi" w:eastAsiaTheme="minorHAnsi" w:hAnsiTheme="minorHAnsi" w:cstheme="minorBidi"/>
                      <w:color w:val="000000" w:themeColor="text1"/>
                      <w:sz w:val="22"/>
                      <w:szCs w:val="22"/>
                    </w:rPr>
                    <w:t>10,338</w:t>
                  </w:r>
                </w:p>
              </w:tc>
              <w:tc>
                <w:tcPr>
                  <w:tcW w:w="1598" w:type="dxa"/>
                  <w:vAlign w:val="center"/>
                </w:tcPr>
                <w:p w:rsidR="003019DB" w:rsidRDefault="00643373" w:rsidP="00B7117F">
                  <w:pPr>
                    <w:widowControl/>
                    <w:autoSpaceDE/>
                    <w:autoSpaceDN/>
                    <w:adjustRightInd/>
                    <w:spacing w:after="160" w:line="259" w:lineRule="auto"/>
                    <w:jc w:val="center"/>
                    <w:rPr>
                      <w:rFonts w:asciiTheme="minorHAnsi" w:eastAsiaTheme="minorHAnsi" w:hAnsiTheme="minorHAnsi" w:cstheme="minorBidi"/>
                      <w:color w:val="000000" w:themeColor="text1"/>
                      <w:sz w:val="22"/>
                      <w:szCs w:val="22"/>
                    </w:rPr>
                  </w:pPr>
                  <w:r>
                    <w:rPr>
                      <w:rFonts w:asciiTheme="minorHAnsi" w:eastAsiaTheme="minorHAnsi" w:hAnsiTheme="minorHAnsi" w:cstheme="minorBidi"/>
                      <w:color w:val="000000" w:themeColor="text1"/>
                      <w:sz w:val="22"/>
                      <w:szCs w:val="22"/>
                    </w:rPr>
                    <w:t>35.0%</w:t>
                  </w:r>
                </w:p>
              </w:tc>
              <w:tc>
                <w:tcPr>
                  <w:tcW w:w="1598" w:type="dxa"/>
                  <w:vAlign w:val="center"/>
                </w:tcPr>
                <w:p w:rsidR="003019DB" w:rsidRDefault="00643373" w:rsidP="00B7117F">
                  <w:pPr>
                    <w:widowControl/>
                    <w:autoSpaceDE/>
                    <w:autoSpaceDN/>
                    <w:adjustRightInd/>
                    <w:spacing w:after="160" w:line="259" w:lineRule="auto"/>
                    <w:jc w:val="center"/>
                    <w:rPr>
                      <w:rFonts w:asciiTheme="minorHAnsi" w:eastAsiaTheme="minorHAnsi" w:hAnsiTheme="minorHAnsi" w:cstheme="minorBidi"/>
                      <w:color w:val="000000" w:themeColor="text1"/>
                      <w:sz w:val="22"/>
                      <w:szCs w:val="22"/>
                    </w:rPr>
                  </w:pPr>
                  <w:r>
                    <w:rPr>
                      <w:rFonts w:asciiTheme="minorHAnsi" w:eastAsiaTheme="minorHAnsi" w:hAnsiTheme="minorHAnsi" w:cstheme="minorBidi"/>
                      <w:color w:val="000000" w:themeColor="text1"/>
                      <w:sz w:val="22"/>
                      <w:szCs w:val="22"/>
                    </w:rPr>
                    <w:t>29.1%</w:t>
                  </w:r>
                </w:p>
              </w:tc>
              <w:tc>
                <w:tcPr>
                  <w:tcW w:w="1598" w:type="dxa"/>
                  <w:vAlign w:val="center"/>
                </w:tcPr>
                <w:p w:rsidR="003019DB" w:rsidRDefault="00643373" w:rsidP="00B7117F">
                  <w:pPr>
                    <w:widowControl/>
                    <w:autoSpaceDE/>
                    <w:autoSpaceDN/>
                    <w:adjustRightInd/>
                    <w:spacing w:after="160" w:line="259" w:lineRule="auto"/>
                    <w:jc w:val="center"/>
                    <w:rPr>
                      <w:rFonts w:asciiTheme="minorHAnsi" w:eastAsiaTheme="minorHAnsi" w:hAnsiTheme="minorHAnsi" w:cstheme="minorBidi"/>
                      <w:color w:val="000000" w:themeColor="text1"/>
                      <w:sz w:val="22"/>
                      <w:szCs w:val="22"/>
                    </w:rPr>
                  </w:pPr>
                  <w:r>
                    <w:rPr>
                      <w:rFonts w:asciiTheme="minorHAnsi" w:eastAsiaTheme="minorHAnsi" w:hAnsiTheme="minorHAnsi" w:cstheme="minorBidi"/>
                      <w:color w:val="000000" w:themeColor="text1"/>
                      <w:sz w:val="22"/>
                      <w:szCs w:val="22"/>
                    </w:rPr>
                    <w:t>3.7</w:t>
                  </w:r>
                </w:p>
              </w:tc>
              <w:tc>
                <w:tcPr>
                  <w:tcW w:w="1598" w:type="dxa"/>
                  <w:vAlign w:val="center"/>
                </w:tcPr>
                <w:p w:rsidR="003019DB" w:rsidRDefault="00643373" w:rsidP="00B7117F">
                  <w:pPr>
                    <w:widowControl/>
                    <w:autoSpaceDE/>
                    <w:autoSpaceDN/>
                    <w:adjustRightInd/>
                    <w:spacing w:after="160" w:line="259" w:lineRule="auto"/>
                    <w:jc w:val="center"/>
                    <w:rPr>
                      <w:rFonts w:asciiTheme="minorHAnsi" w:eastAsiaTheme="minorHAnsi" w:hAnsiTheme="minorHAnsi" w:cstheme="minorBidi"/>
                      <w:color w:val="000000" w:themeColor="text1"/>
                      <w:sz w:val="22"/>
                      <w:szCs w:val="22"/>
                    </w:rPr>
                  </w:pPr>
                  <w:r>
                    <w:rPr>
                      <w:rFonts w:asciiTheme="minorHAnsi" w:eastAsiaTheme="minorHAnsi" w:hAnsiTheme="minorHAnsi" w:cstheme="minorBidi"/>
                      <w:color w:val="000000" w:themeColor="text1"/>
                      <w:sz w:val="22"/>
                      <w:szCs w:val="22"/>
                    </w:rPr>
                    <w:t>4.2</w:t>
                  </w:r>
                </w:p>
              </w:tc>
            </w:tr>
            <w:tr w:rsidR="001B3C78" w:rsidTr="00B7117F">
              <w:tc>
                <w:tcPr>
                  <w:tcW w:w="0" w:type="auto"/>
                </w:tcPr>
                <w:p w:rsidR="003019DB" w:rsidRDefault="00643373" w:rsidP="00B7117F">
                  <w:pPr>
                    <w:widowControl/>
                    <w:autoSpaceDE/>
                    <w:autoSpaceDN/>
                    <w:adjustRightInd/>
                    <w:spacing w:after="160" w:line="259" w:lineRule="auto"/>
                    <w:rPr>
                      <w:rFonts w:asciiTheme="minorHAnsi" w:eastAsiaTheme="minorHAnsi" w:hAnsiTheme="minorHAnsi" w:cstheme="minorBidi"/>
                      <w:color w:val="000000" w:themeColor="text1"/>
                      <w:sz w:val="22"/>
                      <w:szCs w:val="22"/>
                    </w:rPr>
                  </w:pPr>
                  <w:r>
                    <w:rPr>
                      <w:rFonts w:asciiTheme="minorHAnsi" w:eastAsiaTheme="minorHAnsi" w:hAnsiTheme="minorHAnsi" w:cstheme="minorBidi"/>
                      <w:color w:val="000000" w:themeColor="text1"/>
                      <w:sz w:val="22"/>
                      <w:szCs w:val="22"/>
                    </w:rPr>
                    <w:t>Waste heat recovery to generate electricity using ORC</w:t>
                  </w:r>
                </w:p>
              </w:tc>
              <w:tc>
                <w:tcPr>
                  <w:tcW w:w="1775" w:type="dxa"/>
                  <w:vAlign w:val="center"/>
                </w:tcPr>
                <w:p w:rsidR="003019DB" w:rsidRDefault="00643373" w:rsidP="00B7117F">
                  <w:pPr>
                    <w:widowControl/>
                    <w:autoSpaceDE/>
                    <w:autoSpaceDN/>
                    <w:adjustRightInd/>
                    <w:spacing w:after="160" w:line="259" w:lineRule="auto"/>
                    <w:jc w:val="center"/>
                    <w:rPr>
                      <w:rFonts w:asciiTheme="minorHAnsi" w:eastAsiaTheme="minorHAnsi" w:hAnsiTheme="minorHAnsi" w:cstheme="minorBidi"/>
                      <w:color w:val="000000" w:themeColor="text1"/>
                      <w:sz w:val="22"/>
                      <w:szCs w:val="22"/>
                    </w:rPr>
                  </w:pPr>
                  <w:r>
                    <w:rPr>
                      <w:rFonts w:asciiTheme="minorHAnsi" w:eastAsiaTheme="minorHAnsi" w:hAnsiTheme="minorHAnsi" w:cstheme="minorBidi"/>
                      <w:color w:val="000000" w:themeColor="text1"/>
                      <w:sz w:val="22"/>
                      <w:szCs w:val="22"/>
                    </w:rPr>
                    <w:t>18,625</w:t>
                  </w:r>
                </w:p>
              </w:tc>
              <w:tc>
                <w:tcPr>
                  <w:tcW w:w="1598" w:type="dxa"/>
                  <w:vAlign w:val="center"/>
                </w:tcPr>
                <w:p w:rsidR="003019DB" w:rsidRDefault="00643373" w:rsidP="00B7117F">
                  <w:pPr>
                    <w:widowControl/>
                    <w:autoSpaceDE/>
                    <w:autoSpaceDN/>
                    <w:adjustRightInd/>
                    <w:spacing w:after="160" w:line="259" w:lineRule="auto"/>
                    <w:jc w:val="center"/>
                    <w:rPr>
                      <w:rFonts w:asciiTheme="minorHAnsi" w:eastAsiaTheme="minorHAnsi" w:hAnsiTheme="minorHAnsi" w:cstheme="minorBidi"/>
                      <w:color w:val="000000" w:themeColor="text1"/>
                      <w:sz w:val="22"/>
                      <w:szCs w:val="22"/>
                    </w:rPr>
                  </w:pPr>
                  <w:r>
                    <w:rPr>
                      <w:rFonts w:asciiTheme="minorHAnsi" w:eastAsiaTheme="minorHAnsi" w:hAnsiTheme="minorHAnsi" w:cstheme="minorBidi"/>
                      <w:color w:val="000000" w:themeColor="text1"/>
                      <w:sz w:val="22"/>
                      <w:szCs w:val="22"/>
                    </w:rPr>
                    <w:t>21.5%</w:t>
                  </w:r>
                </w:p>
              </w:tc>
              <w:tc>
                <w:tcPr>
                  <w:tcW w:w="1598" w:type="dxa"/>
                  <w:vAlign w:val="center"/>
                </w:tcPr>
                <w:p w:rsidR="003019DB" w:rsidRDefault="00643373" w:rsidP="00B7117F">
                  <w:pPr>
                    <w:widowControl/>
                    <w:autoSpaceDE/>
                    <w:autoSpaceDN/>
                    <w:adjustRightInd/>
                    <w:spacing w:after="160" w:line="259" w:lineRule="auto"/>
                    <w:jc w:val="center"/>
                    <w:rPr>
                      <w:rFonts w:asciiTheme="minorHAnsi" w:eastAsiaTheme="minorHAnsi" w:hAnsiTheme="minorHAnsi" w:cstheme="minorBidi"/>
                      <w:color w:val="000000" w:themeColor="text1"/>
                      <w:sz w:val="22"/>
                      <w:szCs w:val="22"/>
                    </w:rPr>
                  </w:pPr>
                  <w:r>
                    <w:rPr>
                      <w:rFonts w:asciiTheme="minorHAnsi" w:eastAsiaTheme="minorHAnsi" w:hAnsiTheme="minorHAnsi" w:cstheme="minorBidi"/>
                      <w:color w:val="000000" w:themeColor="text1"/>
                      <w:sz w:val="22"/>
                      <w:szCs w:val="22"/>
                    </w:rPr>
                    <w:t>17.3%</w:t>
                  </w:r>
                </w:p>
              </w:tc>
              <w:tc>
                <w:tcPr>
                  <w:tcW w:w="1598" w:type="dxa"/>
                  <w:vAlign w:val="center"/>
                </w:tcPr>
                <w:p w:rsidR="003019DB" w:rsidRDefault="00643373" w:rsidP="00B7117F">
                  <w:pPr>
                    <w:widowControl/>
                    <w:autoSpaceDE/>
                    <w:autoSpaceDN/>
                    <w:adjustRightInd/>
                    <w:spacing w:after="160" w:line="259" w:lineRule="auto"/>
                    <w:jc w:val="center"/>
                    <w:rPr>
                      <w:rFonts w:asciiTheme="minorHAnsi" w:eastAsiaTheme="minorHAnsi" w:hAnsiTheme="minorHAnsi" w:cstheme="minorBidi"/>
                      <w:color w:val="000000" w:themeColor="text1"/>
                      <w:sz w:val="22"/>
                      <w:szCs w:val="22"/>
                    </w:rPr>
                  </w:pPr>
                  <w:r>
                    <w:rPr>
                      <w:rFonts w:asciiTheme="minorHAnsi" w:eastAsiaTheme="minorHAnsi" w:hAnsiTheme="minorHAnsi" w:cstheme="minorBidi"/>
                      <w:color w:val="000000" w:themeColor="text1"/>
                      <w:sz w:val="22"/>
                      <w:szCs w:val="22"/>
                    </w:rPr>
                    <w:t>5.2</w:t>
                  </w:r>
                </w:p>
              </w:tc>
              <w:tc>
                <w:tcPr>
                  <w:tcW w:w="1598" w:type="dxa"/>
                  <w:vAlign w:val="center"/>
                </w:tcPr>
                <w:p w:rsidR="003019DB" w:rsidRDefault="00643373" w:rsidP="00B7117F">
                  <w:pPr>
                    <w:widowControl/>
                    <w:autoSpaceDE/>
                    <w:autoSpaceDN/>
                    <w:adjustRightInd/>
                    <w:spacing w:after="160" w:line="259" w:lineRule="auto"/>
                    <w:jc w:val="center"/>
                    <w:rPr>
                      <w:rFonts w:asciiTheme="minorHAnsi" w:eastAsiaTheme="minorHAnsi" w:hAnsiTheme="minorHAnsi" w:cstheme="minorBidi"/>
                      <w:color w:val="000000" w:themeColor="text1"/>
                      <w:sz w:val="22"/>
                      <w:szCs w:val="22"/>
                    </w:rPr>
                  </w:pPr>
                  <w:r>
                    <w:rPr>
                      <w:rFonts w:asciiTheme="minorHAnsi" w:eastAsiaTheme="minorHAnsi" w:hAnsiTheme="minorHAnsi" w:cstheme="minorBidi"/>
                      <w:color w:val="000000" w:themeColor="text1"/>
                      <w:sz w:val="22"/>
                      <w:szCs w:val="22"/>
                    </w:rPr>
                    <w:t>5.8</w:t>
                  </w:r>
                </w:p>
              </w:tc>
            </w:tr>
            <w:tr w:rsidR="001B3C78" w:rsidTr="00B7117F">
              <w:tc>
                <w:tcPr>
                  <w:tcW w:w="0" w:type="auto"/>
                </w:tcPr>
                <w:p w:rsidR="003019DB" w:rsidRDefault="00643373" w:rsidP="00B7117F">
                  <w:pPr>
                    <w:widowControl/>
                    <w:autoSpaceDE/>
                    <w:autoSpaceDN/>
                    <w:adjustRightInd/>
                    <w:spacing w:after="160" w:line="259" w:lineRule="auto"/>
                    <w:rPr>
                      <w:rFonts w:asciiTheme="minorHAnsi" w:eastAsiaTheme="minorHAnsi" w:hAnsiTheme="minorHAnsi" w:cstheme="minorBidi"/>
                      <w:color w:val="000000" w:themeColor="text1"/>
                      <w:sz w:val="22"/>
                      <w:szCs w:val="22"/>
                    </w:rPr>
                  </w:pPr>
                  <w:r w:rsidRPr="00BF72EC">
                    <w:rPr>
                      <w:rFonts w:asciiTheme="minorHAnsi" w:eastAsiaTheme="minorHAnsi" w:hAnsiTheme="minorHAnsi" w:cstheme="minorBidi"/>
                      <w:color w:val="000000" w:themeColor="text1"/>
                      <w:sz w:val="22"/>
                      <w:szCs w:val="22"/>
                    </w:rPr>
                    <w:t>Utilization of flare gases</w:t>
                  </w:r>
                  <w:r>
                    <w:rPr>
                      <w:rFonts w:asciiTheme="minorHAnsi" w:eastAsiaTheme="minorHAnsi" w:hAnsiTheme="minorHAnsi" w:cstheme="minorBidi"/>
                      <w:color w:val="000000" w:themeColor="text1"/>
                      <w:sz w:val="22"/>
                      <w:szCs w:val="22"/>
                    </w:rPr>
                    <w:t xml:space="preserve"> to generate power from a mini-power plant</w:t>
                  </w:r>
                </w:p>
              </w:tc>
              <w:tc>
                <w:tcPr>
                  <w:tcW w:w="1775" w:type="dxa"/>
                  <w:vAlign w:val="center"/>
                </w:tcPr>
                <w:p w:rsidR="003019DB" w:rsidRDefault="00643373" w:rsidP="00B7117F">
                  <w:pPr>
                    <w:widowControl/>
                    <w:autoSpaceDE/>
                    <w:autoSpaceDN/>
                    <w:adjustRightInd/>
                    <w:spacing w:after="160" w:line="259" w:lineRule="auto"/>
                    <w:jc w:val="center"/>
                    <w:rPr>
                      <w:rFonts w:asciiTheme="minorHAnsi" w:eastAsiaTheme="minorHAnsi" w:hAnsiTheme="minorHAnsi" w:cstheme="minorBidi"/>
                      <w:color w:val="000000" w:themeColor="text1"/>
                      <w:sz w:val="22"/>
                      <w:szCs w:val="22"/>
                    </w:rPr>
                  </w:pPr>
                  <w:r>
                    <w:rPr>
                      <w:rFonts w:asciiTheme="minorHAnsi" w:eastAsiaTheme="minorHAnsi" w:hAnsiTheme="minorHAnsi" w:cstheme="minorBidi"/>
                      <w:color w:val="000000" w:themeColor="text1"/>
                      <w:sz w:val="22"/>
                      <w:szCs w:val="22"/>
                    </w:rPr>
                    <w:t>3,371</w:t>
                  </w:r>
                </w:p>
              </w:tc>
              <w:tc>
                <w:tcPr>
                  <w:tcW w:w="1598" w:type="dxa"/>
                  <w:vAlign w:val="center"/>
                </w:tcPr>
                <w:p w:rsidR="003019DB" w:rsidRDefault="00643373" w:rsidP="00B7117F">
                  <w:pPr>
                    <w:widowControl/>
                    <w:autoSpaceDE/>
                    <w:autoSpaceDN/>
                    <w:adjustRightInd/>
                    <w:spacing w:after="160" w:line="259" w:lineRule="auto"/>
                    <w:jc w:val="center"/>
                    <w:rPr>
                      <w:rFonts w:asciiTheme="minorHAnsi" w:eastAsiaTheme="minorHAnsi" w:hAnsiTheme="minorHAnsi" w:cstheme="minorBidi"/>
                      <w:color w:val="000000" w:themeColor="text1"/>
                      <w:sz w:val="22"/>
                      <w:szCs w:val="22"/>
                    </w:rPr>
                  </w:pPr>
                  <w:r>
                    <w:rPr>
                      <w:rFonts w:asciiTheme="minorHAnsi" w:eastAsiaTheme="minorHAnsi" w:hAnsiTheme="minorHAnsi" w:cstheme="minorBidi"/>
                      <w:color w:val="000000" w:themeColor="text1"/>
                      <w:sz w:val="22"/>
                      <w:szCs w:val="22"/>
                    </w:rPr>
                    <w:t>15.0%</w:t>
                  </w:r>
                </w:p>
              </w:tc>
              <w:tc>
                <w:tcPr>
                  <w:tcW w:w="1598" w:type="dxa"/>
                  <w:vAlign w:val="center"/>
                </w:tcPr>
                <w:p w:rsidR="003019DB" w:rsidRDefault="00643373" w:rsidP="00B7117F">
                  <w:pPr>
                    <w:widowControl/>
                    <w:autoSpaceDE/>
                    <w:autoSpaceDN/>
                    <w:adjustRightInd/>
                    <w:spacing w:after="160" w:line="259" w:lineRule="auto"/>
                    <w:jc w:val="center"/>
                    <w:rPr>
                      <w:rFonts w:asciiTheme="minorHAnsi" w:eastAsiaTheme="minorHAnsi" w:hAnsiTheme="minorHAnsi" w:cstheme="minorBidi"/>
                      <w:color w:val="000000" w:themeColor="text1"/>
                      <w:sz w:val="22"/>
                      <w:szCs w:val="22"/>
                    </w:rPr>
                  </w:pPr>
                  <w:r>
                    <w:rPr>
                      <w:rFonts w:asciiTheme="minorHAnsi" w:eastAsiaTheme="minorHAnsi" w:hAnsiTheme="minorHAnsi" w:cstheme="minorBidi"/>
                      <w:color w:val="000000" w:themeColor="text1"/>
                      <w:sz w:val="22"/>
                      <w:szCs w:val="22"/>
                    </w:rPr>
                    <w:t>11.5%</w:t>
                  </w:r>
                </w:p>
              </w:tc>
              <w:tc>
                <w:tcPr>
                  <w:tcW w:w="1598" w:type="dxa"/>
                  <w:vAlign w:val="center"/>
                </w:tcPr>
                <w:p w:rsidR="003019DB" w:rsidRDefault="00643373" w:rsidP="00B7117F">
                  <w:pPr>
                    <w:widowControl/>
                    <w:autoSpaceDE/>
                    <w:autoSpaceDN/>
                    <w:adjustRightInd/>
                    <w:spacing w:after="160" w:line="259" w:lineRule="auto"/>
                    <w:jc w:val="center"/>
                    <w:rPr>
                      <w:rFonts w:asciiTheme="minorHAnsi" w:eastAsiaTheme="minorHAnsi" w:hAnsiTheme="minorHAnsi" w:cstheme="minorBidi"/>
                      <w:color w:val="000000" w:themeColor="text1"/>
                      <w:sz w:val="22"/>
                      <w:szCs w:val="22"/>
                    </w:rPr>
                  </w:pPr>
                  <w:r>
                    <w:rPr>
                      <w:rFonts w:asciiTheme="minorHAnsi" w:eastAsiaTheme="minorHAnsi" w:hAnsiTheme="minorHAnsi" w:cstheme="minorBidi"/>
                      <w:color w:val="000000" w:themeColor="text1"/>
                      <w:sz w:val="22"/>
                      <w:szCs w:val="22"/>
                    </w:rPr>
                    <w:t>6.5</w:t>
                  </w:r>
                </w:p>
              </w:tc>
              <w:tc>
                <w:tcPr>
                  <w:tcW w:w="1598" w:type="dxa"/>
                  <w:vAlign w:val="center"/>
                </w:tcPr>
                <w:p w:rsidR="003019DB" w:rsidRDefault="00643373" w:rsidP="00B7117F">
                  <w:pPr>
                    <w:widowControl/>
                    <w:autoSpaceDE/>
                    <w:autoSpaceDN/>
                    <w:adjustRightInd/>
                    <w:spacing w:after="160" w:line="259" w:lineRule="auto"/>
                    <w:jc w:val="center"/>
                    <w:rPr>
                      <w:rFonts w:asciiTheme="minorHAnsi" w:eastAsiaTheme="minorHAnsi" w:hAnsiTheme="minorHAnsi" w:cstheme="minorBidi"/>
                      <w:color w:val="000000" w:themeColor="text1"/>
                      <w:sz w:val="22"/>
                      <w:szCs w:val="22"/>
                    </w:rPr>
                  </w:pPr>
                  <w:r>
                    <w:rPr>
                      <w:rFonts w:asciiTheme="minorHAnsi" w:eastAsiaTheme="minorHAnsi" w:hAnsiTheme="minorHAnsi" w:cstheme="minorBidi"/>
                      <w:color w:val="000000" w:themeColor="text1"/>
                      <w:sz w:val="22"/>
                      <w:szCs w:val="22"/>
                    </w:rPr>
                    <w:t>7.3</w:t>
                  </w:r>
                </w:p>
              </w:tc>
            </w:tr>
            <w:tr w:rsidR="001B3C78" w:rsidTr="00B7117F">
              <w:tc>
                <w:tcPr>
                  <w:tcW w:w="0" w:type="auto"/>
                </w:tcPr>
                <w:p w:rsidR="003019DB" w:rsidRDefault="00643373" w:rsidP="00B7117F">
                  <w:pPr>
                    <w:widowControl/>
                    <w:autoSpaceDE/>
                    <w:autoSpaceDN/>
                    <w:adjustRightInd/>
                    <w:spacing w:after="160" w:line="259" w:lineRule="auto"/>
                    <w:rPr>
                      <w:rFonts w:asciiTheme="minorHAnsi" w:eastAsiaTheme="minorHAnsi" w:hAnsiTheme="minorHAnsi" w:cstheme="minorBidi"/>
                      <w:color w:val="000000" w:themeColor="text1"/>
                      <w:sz w:val="22"/>
                      <w:szCs w:val="22"/>
                    </w:rPr>
                  </w:pPr>
                  <w:r>
                    <w:rPr>
                      <w:rFonts w:asciiTheme="minorHAnsi" w:eastAsiaTheme="minorHAnsi" w:hAnsiTheme="minorHAnsi" w:cstheme="minorBidi"/>
                      <w:color w:val="000000" w:themeColor="text1"/>
                      <w:sz w:val="22"/>
                      <w:szCs w:val="22"/>
                    </w:rPr>
                    <w:t>Installation of Variable Speed Drive (VSD)</w:t>
                  </w:r>
                </w:p>
              </w:tc>
              <w:tc>
                <w:tcPr>
                  <w:tcW w:w="1775" w:type="dxa"/>
                  <w:vAlign w:val="center"/>
                </w:tcPr>
                <w:p w:rsidR="003019DB" w:rsidRDefault="00643373" w:rsidP="00B7117F">
                  <w:pPr>
                    <w:widowControl/>
                    <w:autoSpaceDE/>
                    <w:autoSpaceDN/>
                    <w:adjustRightInd/>
                    <w:spacing w:after="160" w:line="259" w:lineRule="auto"/>
                    <w:jc w:val="center"/>
                    <w:rPr>
                      <w:rFonts w:asciiTheme="minorHAnsi" w:eastAsiaTheme="minorHAnsi" w:hAnsiTheme="minorHAnsi" w:cstheme="minorBidi"/>
                      <w:color w:val="000000" w:themeColor="text1"/>
                      <w:sz w:val="22"/>
                      <w:szCs w:val="22"/>
                    </w:rPr>
                  </w:pPr>
                  <w:r>
                    <w:rPr>
                      <w:rFonts w:asciiTheme="minorHAnsi" w:eastAsiaTheme="minorHAnsi" w:hAnsiTheme="minorHAnsi" w:cstheme="minorBidi"/>
                      <w:color w:val="000000" w:themeColor="text1"/>
                      <w:sz w:val="22"/>
                      <w:szCs w:val="22"/>
                    </w:rPr>
                    <w:t>18,625</w:t>
                  </w:r>
                </w:p>
              </w:tc>
              <w:tc>
                <w:tcPr>
                  <w:tcW w:w="1598" w:type="dxa"/>
                  <w:vAlign w:val="center"/>
                </w:tcPr>
                <w:p w:rsidR="003019DB" w:rsidRDefault="00643373" w:rsidP="00B7117F">
                  <w:pPr>
                    <w:widowControl/>
                    <w:autoSpaceDE/>
                    <w:autoSpaceDN/>
                    <w:adjustRightInd/>
                    <w:spacing w:after="160" w:line="259" w:lineRule="auto"/>
                    <w:jc w:val="center"/>
                    <w:rPr>
                      <w:rFonts w:asciiTheme="minorHAnsi" w:eastAsiaTheme="minorHAnsi" w:hAnsiTheme="minorHAnsi" w:cstheme="minorBidi"/>
                      <w:color w:val="000000" w:themeColor="text1"/>
                      <w:sz w:val="22"/>
                      <w:szCs w:val="22"/>
                    </w:rPr>
                  </w:pPr>
                  <w:r>
                    <w:rPr>
                      <w:rFonts w:asciiTheme="minorHAnsi" w:eastAsiaTheme="minorHAnsi" w:hAnsiTheme="minorHAnsi" w:cstheme="minorBidi"/>
                      <w:color w:val="000000" w:themeColor="text1"/>
                      <w:sz w:val="22"/>
                      <w:szCs w:val="22"/>
                    </w:rPr>
                    <w:t>21.5%</w:t>
                  </w:r>
                </w:p>
              </w:tc>
              <w:tc>
                <w:tcPr>
                  <w:tcW w:w="1598" w:type="dxa"/>
                  <w:vAlign w:val="center"/>
                </w:tcPr>
                <w:p w:rsidR="003019DB" w:rsidRDefault="00643373" w:rsidP="00B7117F">
                  <w:pPr>
                    <w:widowControl/>
                    <w:autoSpaceDE/>
                    <w:autoSpaceDN/>
                    <w:adjustRightInd/>
                    <w:spacing w:after="160" w:line="259" w:lineRule="auto"/>
                    <w:jc w:val="center"/>
                    <w:rPr>
                      <w:rFonts w:asciiTheme="minorHAnsi" w:eastAsiaTheme="minorHAnsi" w:hAnsiTheme="minorHAnsi" w:cstheme="minorBidi"/>
                      <w:color w:val="000000" w:themeColor="text1"/>
                      <w:sz w:val="22"/>
                      <w:szCs w:val="22"/>
                    </w:rPr>
                  </w:pPr>
                  <w:r>
                    <w:rPr>
                      <w:rFonts w:asciiTheme="minorHAnsi" w:eastAsiaTheme="minorHAnsi" w:hAnsiTheme="minorHAnsi" w:cstheme="minorBidi"/>
                      <w:color w:val="000000" w:themeColor="text1"/>
                      <w:sz w:val="22"/>
                      <w:szCs w:val="22"/>
                    </w:rPr>
                    <w:t>17.3%</w:t>
                  </w:r>
                </w:p>
              </w:tc>
              <w:tc>
                <w:tcPr>
                  <w:tcW w:w="1598" w:type="dxa"/>
                  <w:vAlign w:val="center"/>
                </w:tcPr>
                <w:p w:rsidR="003019DB" w:rsidRDefault="00643373" w:rsidP="00B7117F">
                  <w:pPr>
                    <w:widowControl/>
                    <w:autoSpaceDE/>
                    <w:autoSpaceDN/>
                    <w:adjustRightInd/>
                    <w:spacing w:after="160" w:line="259" w:lineRule="auto"/>
                    <w:jc w:val="center"/>
                    <w:rPr>
                      <w:rFonts w:asciiTheme="minorHAnsi" w:eastAsiaTheme="minorHAnsi" w:hAnsiTheme="minorHAnsi" w:cstheme="minorBidi"/>
                      <w:color w:val="000000" w:themeColor="text1"/>
                      <w:sz w:val="22"/>
                      <w:szCs w:val="22"/>
                    </w:rPr>
                  </w:pPr>
                  <w:r>
                    <w:rPr>
                      <w:rFonts w:asciiTheme="minorHAnsi" w:eastAsiaTheme="minorHAnsi" w:hAnsiTheme="minorHAnsi" w:cstheme="minorBidi"/>
                      <w:color w:val="000000" w:themeColor="text1"/>
                      <w:sz w:val="22"/>
                      <w:szCs w:val="22"/>
                    </w:rPr>
                    <w:t>5.2</w:t>
                  </w:r>
                </w:p>
              </w:tc>
              <w:tc>
                <w:tcPr>
                  <w:tcW w:w="1598" w:type="dxa"/>
                  <w:vAlign w:val="center"/>
                </w:tcPr>
                <w:p w:rsidR="003019DB" w:rsidRDefault="00643373" w:rsidP="00B7117F">
                  <w:pPr>
                    <w:widowControl/>
                    <w:autoSpaceDE/>
                    <w:autoSpaceDN/>
                    <w:adjustRightInd/>
                    <w:spacing w:after="160" w:line="259" w:lineRule="auto"/>
                    <w:jc w:val="center"/>
                    <w:rPr>
                      <w:rFonts w:asciiTheme="minorHAnsi" w:eastAsiaTheme="minorHAnsi" w:hAnsiTheme="minorHAnsi" w:cstheme="minorBidi"/>
                      <w:color w:val="000000" w:themeColor="text1"/>
                      <w:sz w:val="22"/>
                      <w:szCs w:val="22"/>
                    </w:rPr>
                  </w:pPr>
                  <w:r>
                    <w:rPr>
                      <w:rFonts w:asciiTheme="minorHAnsi" w:eastAsiaTheme="minorHAnsi" w:hAnsiTheme="minorHAnsi" w:cstheme="minorBidi"/>
                      <w:color w:val="000000" w:themeColor="text1"/>
                      <w:sz w:val="22"/>
                      <w:szCs w:val="22"/>
                    </w:rPr>
                    <w:t>5.8</w:t>
                  </w:r>
                </w:p>
              </w:tc>
            </w:tr>
            <w:tr w:rsidR="001B3C78" w:rsidTr="00B7117F">
              <w:tc>
                <w:tcPr>
                  <w:tcW w:w="0" w:type="auto"/>
                </w:tcPr>
                <w:p w:rsidR="003019DB" w:rsidRDefault="00643373" w:rsidP="00B7117F">
                  <w:pPr>
                    <w:widowControl/>
                    <w:autoSpaceDE/>
                    <w:autoSpaceDN/>
                    <w:adjustRightInd/>
                    <w:spacing w:after="160" w:line="259" w:lineRule="auto"/>
                    <w:rPr>
                      <w:rFonts w:asciiTheme="minorHAnsi" w:eastAsiaTheme="minorHAnsi" w:hAnsiTheme="minorHAnsi" w:cstheme="minorBidi"/>
                      <w:color w:val="000000" w:themeColor="text1"/>
                      <w:sz w:val="22"/>
                      <w:szCs w:val="22"/>
                    </w:rPr>
                  </w:pPr>
                  <w:r>
                    <w:rPr>
                      <w:rFonts w:asciiTheme="minorHAnsi" w:eastAsiaTheme="minorHAnsi" w:hAnsiTheme="minorHAnsi" w:cstheme="minorBidi"/>
                      <w:color w:val="000000" w:themeColor="text1"/>
                      <w:sz w:val="22"/>
                      <w:szCs w:val="22"/>
                    </w:rPr>
                    <w:t>Installation of f</w:t>
                  </w:r>
                  <w:r w:rsidRPr="00BF72EC">
                    <w:rPr>
                      <w:rFonts w:asciiTheme="minorHAnsi" w:eastAsiaTheme="minorHAnsi" w:hAnsiTheme="minorHAnsi" w:cstheme="minorBidi"/>
                      <w:color w:val="000000" w:themeColor="text1"/>
                      <w:sz w:val="22"/>
                      <w:szCs w:val="22"/>
                    </w:rPr>
                    <w:t>requency converters</w:t>
                  </w:r>
                </w:p>
              </w:tc>
              <w:tc>
                <w:tcPr>
                  <w:tcW w:w="1775" w:type="dxa"/>
                  <w:vAlign w:val="center"/>
                </w:tcPr>
                <w:p w:rsidR="003019DB" w:rsidRDefault="00643373" w:rsidP="00B7117F">
                  <w:pPr>
                    <w:widowControl/>
                    <w:autoSpaceDE/>
                    <w:autoSpaceDN/>
                    <w:adjustRightInd/>
                    <w:spacing w:after="160" w:line="259" w:lineRule="auto"/>
                    <w:jc w:val="center"/>
                    <w:rPr>
                      <w:rFonts w:asciiTheme="minorHAnsi" w:eastAsiaTheme="minorHAnsi" w:hAnsiTheme="minorHAnsi" w:cstheme="minorBidi"/>
                      <w:color w:val="000000" w:themeColor="text1"/>
                      <w:sz w:val="22"/>
                      <w:szCs w:val="22"/>
                    </w:rPr>
                  </w:pPr>
                  <w:r>
                    <w:rPr>
                      <w:rFonts w:asciiTheme="minorHAnsi" w:eastAsiaTheme="minorHAnsi" w:hAnsiTheme="minorHAnsi" w:cstheme="minorBidi"/>
                      <w:color w:val="000000" w:themeColor="text1"/>
                      <w:sz w:val="22"/>
                      <w:szCs w:val="22"/>
                    </w:rPr>
                    <w:t>19,576</w:t>
                  </w:r>
                </w:p>
              </w:tc>
              <w:tc>
                <w:tcPr>
                  <w:tcW w:w="1598" w:type="dxa"/>
                  <w:vAlign w:val="center"/>
                </w:tcPr>
                <w:p w:rsidR="003019DB" w:rsidRDefault="00643373" w:rsidP="00B7117F">
                  <w:pPr>
                    <w:widowControl/>
                    <w:autoSpaceDE/>
                    <w:autoSpaceDN/>
                    <w:adjustRightInd/>
                    <w:spacing w:after="160" w:line="259" w:lineRule="auto"/>
                    <w:jc w:val="center"/>
                    <w:rPr>
                      <w:rFonts w:asciiTheme="minorHAnsi" w:eastAsiaTheme="minorHAnsi" w:hAnsiTheme="minorHAnsi" w:cstheme="minorBidi"/>
                      <w:color w:val="000000" w:themeColor="text1"/>
                      <w:sz w:val="22"/>
                      <w:szCs w:val="22"/>
                    </w:rPr>
                  </w:pPr>
                  <w:r>
                    <w:rPr>
                      <w:rFonts w:asciiTheme="minorHAnsi" w:eastAsiaTheme="minorHAnsi" w:hAnsiTheme="minorHAnsi" w:cstheme="minorBidi"/>
                      <w:color w:val="000000" w:themeColor="text1"/>
                      <w:sz w:val="22"/>
                      <w:szCs w:val="22"/>
                    </w:rPr>
                    <w:t>34.4%</w:t>
                  </w:r>
                </w:p>
              </w:tc>
              <w:tc>
                <w:tcPr>
                  <w:tcW w:w="1598" w:type="dxa"/>
                  <w:vAlign w:val="center"/>
                </w:tcPr>
                <w:p w:rsidR="003019DB" w:rsidRDefault="00643373" w:rsidP="00B7117F">
                  <w:pPr>
                    <w:widowControl/>
                    <w:autoSpaceDE/>
                    <w:autoSpaceDN/>
                    <w:adjustRightInd/>
                    <w:spacing w:after="160" w:line="259" w:lineRule="auto"/>
                    <w:jc w:val="center"/>
                    <w:rPr>
                      <w:rFonts w:asciiTheme="minorHAnsi" w:eastAsiaTheme="minorHAnsi" w:hAnsiTheme="minorHAnsi" w:cstheme="minorBidi"/>
                      <w:color w:val="000000" w:themeColor="text1"/>
                      <w:sz w:val="22"/>
                      <w:szCs w:val="22"/>
                    </w:rPr>
                  </w:pPr>
                  <w:r>
                    <w:rPr>
                      <w:rFonts w:asciiTheme="minorHAnsi" w:eastAsiaTheme="minorHAnsi" w:hAnsiTheme="minorHAnsi" w:cstheme="minorBidi"/>
                      <w:color w:val="000000" w:themeColor="text1"/>
                      <w:sz w:val="22"/>
                      <w:szCs w:val="22"/>
                    </w:rPr>
                    <w:t>28.6%</w:t>
                  </w:r>
                </w:p>
              </w:tc>
              <w:tc>
                <w:tcPr>
                  <w:tcW w:w="1598" w:type="dxa"/>
                  <w:vAlign w:val="center"/>
                </w:tcPr>
                <w:p w:rsidR="003019DB" w:rsidRDefault="00643373" w:rsidP="00B7117F">
                  <w:pPr>
                    <w:widowControl/>
                    <w:autoSpaceDE/>
                    <w:autoSpaceDN/>
                    <w:adjustRightInd/>
                    <w:spacing w:after="160" w:line="259" w:lineRule="auto"/>
                    <w:jc w:val="center"/>
                    <w:rPr>
                      <w:rFonts w:asciiTheme="minorHAnsi" w:eastAsiaTheme="minorHAnsi" w:hAnsiTheme="minorHAnsi" w:cstheme="minorBidi"/>
                      <w:color w:val="000000" w:themeColor="text1"/>
                      <w:sz w:val="22"/>
                      <w:szCs w:val="22"/>
                    </w:rPr>
                  </w:pPr>
                  <w:r>
                    <w:rPr>
                      <w:rFonts w:asciiTheme="minorHAnsi" w:eastAsiaTheme="minorHAnsi" w:hAnsiTheme="minorHAnsi" w:cstheme="minorBidi"/>
                      <w:color w:val="000000" w:themeColor="text1"/>
                      <w:sz w:val="22"/>
                      <w:szCs w:val="22"/>
                    </w:rPr>
                    <w:t>3.8</w:t>
                  </w:r>
                </w:p>
              </w:tc>
              <w:tc>
                <w:tcPr>
                  <w:tcW w:w="1598" w:type="dxa"/>
                  <w:vAlign w:val="center"/>
                </w:tcPr>
                <w:p w:rsidR="003019DB" w:rsidRDefault="00643373" w:rsidP="00B7117F">
                  <w:pPr>
                    <w:widowControl/>
                    <w:autoSpaceDE/>
                    <w:autoSpaceDN/>
                    <w:adjustRightInd/>
                    <w:spacing w:after="160" w:line="259" w:lineRule="auto"/>
                    <w:jc w:val="center"/>
                    <w:rPr>
                      <w:rFonts w:asciiTheme="minorHAnsi" w:eastAsiaTheme="minorHAnsi" w:hAnsiTheme="minorHAnsi" w:cstheme="minorBidi"/>
                      <w:color w:val="000000" w:themeColor="text1"/>
                      <w:sz w:val="22"/>
                      <w:szCs w:val="22"/>
                    </w:rPr>
                  </w:pPr>
                  <w:r>
                    <w:rPr>
                      <w:rFonts w:asciiTheme="minorHAnsi" w:eastAsiaTheme="minorHAnsi" w:hAnsiTheme="minorHAnsi" w:cstheme="minorBidi"/>
                      <w:color w:val="000000" w:themeColor="text1"/>
                      <w:sz w:val="22"/>
                      <w:szCs w:val="22"/>
                    </w:rPr>
                    <w:t>4.2</w:t>
                  </w:r>
                </w:p>
              </w:tc>
            </w:tr>
          </w:tbl>
          <w:p w:rsidR="003019DB" w:rsidRPr="009E631B" w:rsidRDefault="003019DB" w:rsidP="00B7117F">
            <w:pPr>
              <w:widowControl/>
              <w:autoSpaceDE/>
              <w:autoSpaceDN/>
              <w:adjustRightInd/>
              <w:spacing w:after="160" w:line="259" w:lineRule="auto"/>
              <w:ind w:left="432" w:hanging="3"/>
              <w:jc w:val="both"/>
              <w:rPr>
                <w:rFonts w:asciiTheme="minorHAnsi" w:eastAsiaTheme="minorHAnsi" w:hAnsiTheme="minorHAnsi" w:cstheme="minorBidi"/>
                <w:color w:val="000000" w:themeColor="text1"/>
                <w:sz w:val="22"/>
                <w:szCs w:val="22"/>
                <w:lang w:eastAsia="zh-CN"/>
              </w:rPr>
            </w:pPr>
          </w:p>
        </w:tc>
      </w:tr>
    </w:tbl>
    <w:p w:rsidR="003019DB" w:rsidRDefault="003019DB" w:rsidP="003019DB">
      <w:pPr>
        <w:spacing w:after="120"/>
        <w:ind w:left="-634"/>
        <w:jc w:val="both"/>
        <w:rPr>
          <w:rFonts w:asciiTheme="minorHAnsi" w:hAnsiTheme="minorHAnsi"/>
          <w:bCs/>
          <w:color w:val="auto"/>
          <w:sz w:val="22"/>
          <w:szCs w:val="22"/>
        </w:rPr>
      </w:pPr>
    </w:p>
    <w:p w:rsidR="003019DB" w:rsidRDefault="00643373" w:rsidP="003019DB">
      <w:pPr>
        <w:spacing w:after="120"/>
        <w:ind w:left="-634" w:right="-630"/>
        <w:jc w:val="both"/>
        <w:rPr>
          <w:rFonts w:asciiTheme="minorHAnsi" w:eastAsiaTheme="minorHAnsi" w:hAnsiTheme="minorHAnsi" w:cstheme="minorBidi"/>
          <w:color w:val="000000" w:themeColor="text1"/>
          <w:sz w:val="22"/>
          <w:szCs w:val="22"/>
        </w:rPr>
      </w:pPr>
      <w:r w:rsidRPr="003272ED">
        <w:rPr>
          <w:rFonts w:asciiTheme="minorHAnsi" w:eastAsiaTheme="minorHAnsi" w:hAnsiTheme="minorHAnsi" w:cstheme="minorBidi"/>
          <w:color w:val="000000" w:themeColor="text1"/>
          <w:sz w:val="22"/>
          <w:szCs w:val="22"/>
        </w:rPr>
        <w:t xml:space="preserve">At appraisal, only </w:t>
      </w:r>
      <w:r>
        <w:rPr>
          <w:rFonts w:asciiTheme="minorHAnsi" w:eastAsiaTheme="minorHAnsi" w:hAnsiTheme="minorHAnsi" w:cstheme="minorBidi"/>
          <w:color w:val="000000" w:themeColor="text1"/>
          <w:sz w:val="22"/>
          <w:szCs w:val="22"/>
        </w:rPr>
        <w:t xml:space="preserve">two sample subprojects - </w:t>
      </w:r>
      <w:r w:rsidRPr="00AD6298">
        <w:rPr>
          <w:rFonts w:asciiTheme="minorHAnsi" w:eastAsiaTheme="minorHAnsi" w:hAnsiTheme="minorHAnsi" w:cstheme="minorBidi"/>
          <w:color w:val="000000" w:themeColor="text1"/>
          <w:sz w:val="22"/>
          <w:szCs w:val="22"/>
        </w:rPr>
        <w:t>Installing Modern Kilns in Brick</w:t>
      </w:r>
      <w:r>
        <w:rPr>
          <w:rFonts w:asciiTheme="minorHAnsi" w:eastAsiaTheme="minorHAnsi" w:hAnsiTheme="minorHAnsi" w:cstheme="minorBidi"/>
          <w:color w:val="000000" w:themeColor="text1"/>
          <w:sz w:val="22"/>
          <w:szCs w:val="22"/>
        </w:rPr>
        <w:t xml:space="preserve"> </w:t>
      </w:r>
      <w:r w:rsidRPr="00AD6298">
        <w:rPr>
          <w:rFonts w:asciiTheme="minorHAnsi" w:eastAsiaTheme="minorHAnsi" w:hAnsiTheme="minorHAnsi" w:cstheme="minorBidi"/>
          <w:color w:val="000000" w:themeColor="text1"/>
          <w:sz w:val="22"/>
          <w:szCs w:val="22"/>
        </w:rPr>
        <w:t>Factories</w:t>
      </w:r>
      <w:r>
        <w:rPr>
          <w:rFonts w:asciiTheme="minorHAnsi" w:eastAsiaTheme="minorHAnsi" w:hAnsiTheme="minorHAnsi" w:cstheme="minorBidi"/>
          <w:color w:val="000000" w:themeColor="text1"/>
          <w:sz w:val="22"/>
          <w:szCs w:val="22"/>
        </w:rPr>
        <w:t xml:space="preserve">, and </w:t>
      </w:r>
      <w:r w:rsidRPr="00AD6298">
        <w:rPr>
          <w:rFonts w:asciiTheme="minorHAnsi" w:eastAsiaTheme="minorHAnsi" w:hAnsiTheme="minorHAnsi" w:cstheme="minorBidi"/>
          <w:color w:val="000000" w:themeColor="text1"/>
          <w:sz w:val="22"/>
          <w:szCs w:val="22"/>
        </w:rPr>
        <w:t xml:space="preserve">Replacing </w:t>
      </w:r>
      <w:r w:rsidRPr="00AD6298">
        <w:rPr>
          <w:rFonts w:asciiTheme="minorHAnsi" w:eastAsiaTheme="minorHAnsi" w:hAnsiTheme="minorHAnsi" w:cstheme="minorBidi"/>
          <w:color w:val="000000" w:themeColor="text1"/>
          <w:sz w:val="22"/>
          <w:szCs w:val="22"/>
        </w:rPr>
        <w:t>Gas-Fired Steam Boilers and Installing AC Electric Motors in Textile Factories</w:t>
      </w:r>
      <w:r>
        <w:rPr>
          <w:rFonts w:asciiTheme="minorHAnsi" w:eastAsiaTheme="minorHAnsi" w:hAnsiTheme="minorHAnsi" w:cstheme="minorBidi"/>
          <w:color w:val="000000" w:themeColor="text1"/>
          <w:sz w:val="22"/>
          <w:szCs w:val="22"/>
        </w:rPr>
        <w:t xml:space="preserve">- </w:t>
      </w:r>
      <w:r w:rsidRPr="003F021A">
        <w:rPr>
          <w:rFonts w:ascii="Calibri" w:eastAsiaTheme="minorHAnsi" w:hAnsi="Calibri" w:cstheme="minorBidi"/>
          <w:color w:val="000000" w:themeColor="text1"/>
          <w:sz w:val="22"/>
          <w:szCs w:val="22"/>
        </w:rPr>
        <w:t>were analyzed</w:t>
      </w:r>
      <w:r>
        <w:rPr>
          <w:rFonts w:ascii="Calibri" w:eastAsiaTheme="minorHAnsi" w:hAnsi="Calibri" w:cstheme="minorBidi"/>
          <w:color w:val="000000" w:themeColor="text1"/>
          <w:sz w:val="22"/>
          <w:szCs w:val="22"/>
        </w:rPr>
        <w:t xml:space="preserve">. FRRs of 44.8 percent and 36.8 percent </w:t>
      </w:r>
      <w:r w:rsidRPr="006E192C">
        <w:rPr>
          <w:rFonts w:asciiTheme="minorHAnsi" w:eastAsiaTheme="minorHAnsi" w:hAnsiTheme="minorHAnsi" w:cstheme="minorBidi"/>
          <w:color w:val="000000" w:themeColor="text1"/>
          <w:sz w:val="22"/>
          <w:szCs w:val="22"/>
        </w:rPr>
        <w:t>(</w:t>
      </w:r>
      <w:r w:rsidRPr="006E192C">
        <w:rPr>
          <w:rFonts w:asciiTheme="minorHAnsi" w:eastAsiaTheme="minorHAnsi" w:hAnsiTheme="minorHAnsi" w:cstheme="minorBidi"/>
          <w:color w:val="000000" w:themeColor="text1"/>
          <w:sz w:val="22"/>
          <w:szCs w:val="22"/>
        </w:rPr>
        <w:fldChar w:fldCharType="begin"/>
      </w:r>
      <w:r w:rsidRPr="006E192C">
        <w:rPr>
          <w:rFonts w:asciiTheme="minorHAnsi" w:eastAsiaTheme="minorHAnsi" w:hAnsiTheme="minorHAnsi" w:cstheme="minorBidi"/>
          <w:color w:val="000000" w:themeColor="text1"/>
          <w:sz w:val="22"/>
          <w:szCs w:val="22"/>
        </w:rPr>
        <w:instrText xml:space="preserve"> REF _Ref496097936 \h </w:instrText>
      </w:r>
      <w:r>
        <w:rPr>
          <w:rFonts w:asciiTheme="minorHAnsi" w:eastAsiaTheme="minorHAnsi" w:hAnsiTheme="minorHAnsi" w:cstheme="minorBidi"/>
          <w:color w:val="000000" w:themeColor="text1"/>
          <w:sz w:val="22"/>
          <w:szCs w:val="22"/>
        </w:rPr>
        <w:instrText xml:space="preserve"> \* MERGEFORMAT </w:instrText>
      </w:r>
      <w:r w:rsidRPr="006E192C">
        <w:rPr>
          <w:rFonts w:asciiTheme="minorHAnsi" w:eastAsiaTheme="minorHAnsi" w:hAnsiTheme="minorHAnsi" w:cstheme="minorBidi"/>
          <w:color w:val="000000" w:themeColor="text1"/>
          <w:sz w:val="22"/>
          <w:szCs w:val="22"/>
        </w:rPr>
      </w:r>
      <w:r w:rsidRPr="006E192C">
        <w:rPr>
          <w:rFonts w:asciiTheme="minorHAnsi" w:eastAsiaTheme="minorHAnsi" w:hAnsiTheme="minorHAnsi" w:cstheme="minorBidi"/>
          <w:color w:val="000000" w:themeColor="text1"/>
          <w:sz w:val="22"/>
          <w:szCs w:val="22"/>
        </w:rPr>
        <w:fldChar w:fldCharType="separate"/>
      </w:r>
      <w:r w:rsidR="00A71424" w:rsidRPr="00A71424">
        <w:rPr>
          <w:rFonts w:asciiTheme="minorHAnsi" w:eastAsiaTheme="minorHAnsi" w:hAnsiTheme="minorHAnsi" w:cstheme="minorBidi"/>
          <w:color w:val="000000" w:themeColor="text1"/>
          <w:sz w:val="22"/>
          <w:szCs w:val="22"/>
        </w:rPr>
        <w:t xml:space="preserve">Table </w:t>
      </w:r>
      <w:r w:rsidR="00A71424" w:rsidRPr="00A71424">
        <w:rPr>
          <w:rFonts w:asciiTheme="minorHAnsi" w:eastAsiaTheme="minorHAnsi" w:hAnsiTheme="minorHAnsi" w:cstheme="minorBidi"/>
          <w:color w:val="000000" w:themeColor="text1"/>
          <w:sz w:val="22"/>
          <w:szCs w:val="22"/>
        </w:rPr>
        <w:lastRenderedPageBreak/>
        <w:t>10</w:t>
      </w:r>
      <w:r w:rsidRPr="006E192C">
        <w:rPr>
          <w:rFonts w:asciiTheme="minorHAnsi" w:eastAsiaTheme="minorHAnsi" w:hAnsiTheme="minorHAnsi" w:cstheme="minorBidi"/>
          <w:color w:val="000000" w:themeColor="text1"/>
          <w:sz w:val="22"/>
          <w:szCs w:val="22"/>
        </w:rPr>
        <w:fldChar w:fldCharType="end"/>
      </w:r>
      <w:r w:rsidRPr="006E192C">
        <w:rPr>
          <w:rFonts w:asciiTheme="minorHAnsi" w:eastAsiaTheme="minorHAnsi" w:hAnsiTheme="minorHAnsi" w:cstheme="minorBidi"/>
          <w:color w:val="000000" w:themeColor="text1"/>
          <w:sz w:val="22"/>
          <w:szCs w:val="22"/>
        </w:rPr>
        <w:t>)</w:t>
      </w:r>
      <w:r>
        <w:rPr>
          <w:rFonts w:asciiTheme="minorHAnsi" w:eastAsiaTheme="minorHAnsi" w:hAnsiTheme="minorHAnsi" w:cstheme="minorBidi"/>
          <w:color w:val="000000" w:themeColor="text1"/>
          <w:sz w:val="22"/>
          <w:szCs w:val="22"/>
        </w:rPr>
        <w:t xml:space="preserve"> were e</w:t>
      </w:r>
      <w:r>
        <w:rPr>
          <w:rFonts w:asciiTheme="minorHAnsi" w:eastAsiaTheme="minorHAnsi" w:hAnsiTheme="minorHAnsi" w:cstheme="minorBidi"/>
          <w:color w:val="000000" w:themeColor="text1"/>
          <w:sz w:val="22"/>
          <w:szCs w:val="22"/>
        </w:rPr>
        <w:t>xpected</w:t>
      </w:r>
      <w:r w:rsidRPr="006E192C">
        <w:rPr>
          <w:rFonts w:asciiTheme="minorHAnsi" w:eastAsiaTheme="minorHAnsi" w:hAnsiTheme="minorHAnsi" w:cstheme="minorBidi"/>
          <w:color w:val="000000" w:themeColor="text1"/>
          <w:sz w:val="22"/>
          <w:szCs w:val="22"/>
        </w:rPr>
        <w:t>.</w:t>
      </w:r>
    </w:p>
    <w:p w:rsidR="003019DB" w:rsidRDefault="00643373" w:rsidP="003019DB">
      <w:pPr>
        <w:pStyle w:val="Caption"/>
        <w:keepNext/>
        <w:spacing w:after="120"/>
        <w:jc w:val="center"/>
      </w:pPr>
      <w:r>
        <w:t xml:space="preserve">Table </w:t>
      </w:r>
      <w:fldSimple w:instr=" SEQ Table \* ARABIC ">
        <w:r w:rsidR="00A71424">
          <w:rPr>
            <w:noProof/>
          </w:rPr>
          <w:t>13</w:t>
        </w:r>
      </w:fldSimple>
      <w:r>
        <w:t xml:space="preserve"> Comparison</w:t>
      </w:r>
      <w:r w:rsidRPr="002E0C9F">
        <w:t xml:space="preserve"> of </w:t>
      </w:r>
      <w:r>
        <w:t xml:space="preserve">cost-benefit </w:t>
      </w:r>
      <w:r w:rsidRPr="002E0C9F">
        <w:t>analysi</w:t>
      </w:r>
      <w:r>
        <w:t>s of EE investments at appraisal and at ICR</w:t>
      </w:r>
    </w:p>
    <w:p w:rsidR="003019DB" w:rsidRPr="00223ABF" w:rsidRDefault="00643373" w:rsidP="003019DB">
      <w:pPr>
        <w:spacing w:after="120"/>
        <w:rPr>
          <w:i/>
          <w:iCs/>
          <w:color w:val="44546A" w:themeColor="text2"/>
          <w:sz w:val="18"/>
          <w:szCs w:val="18"/>
        </w:rPr>
      </w:pPr>
      <w:r w:rsidRPr="00223ABF">
        <w:rPr>
          <w:i/>
          <w:iCs/>
          <w:color w:val="44546A" w:themeColor="text2"/>
          <w:sz w:val="18"/>
          <w:szCs w:val="18"/>
        </w:rPr>
        <w:t>At appraisal</w:t>
      </w:r>
    </w:p>
    <w:tbl>
      <w:tblPr>
        <w:tblStyle w:val="TableGrid"/>
        <w:tblW w:w="0" w:type="auto"/>
        <w:tblInd w:w="-545" w:type="dxa"/>
        <w:tblLook w:val="04A0" w:firstRow="1" w:lastRow="0" w:firstColumn="1" w:lastColumn="0" w:noHBand="0" w:noVBand="1"/>
      </w:tblPr>
      <w:tblGrid>
        <w:gridCol w:w="7220"/>
        <w:gridCol w:w="1911"/>
        <w:gridCol w:w="764"/>
      </w:tblGrid>
      <w:tr w:rsidR="001B3C78" w:rsidTr="00B7117F">
        <w:tc>
          <w:tcPr>
            <w:tcW w:w="0" w:type="auto"/>
            <w:shd w:val="clear" w:color="auto" w:fill="D9D9D9" w:themeFill="background1" w:themeFillShade="D9"/>
            <w:vAlign w:val="center"/>
          </w:tcPr>
          <w:p w:rsidR="003019DB" w:rsidRPr="00223ABF" w:rsidRDefault="00643373" w:rsidP="00B7117F">
            <w:pPr>
              <w:widowControl/>
              <w:autoSpaceDE/>
              <w:autoSpaceDN/>
              <w:adjustRightInd/>
              <w:spacing w:after="120" w:line="259" w:lineRule="auto"/>
              <w:jc w:val="center"/>
              <w:rPr>
                <w:rFonts w:asciiTheme="minorHAnsi" w:eastAsiaTheme="minorHAnsi" w:hAnsiTheme="minorHAnsi" w:cstheme="minorBidi"/>
                <w:b/>
                <w:color w:val="000000" w:themeColor="text1"/>
                <w:sz w:val="22"/>
                <w:szCs w:val="22"/>
              </w:rPr>
            </w:pPr>
            <w:r w:rsidRPr="00223ABF">
              <w:rPr>
                <w:rFonts w:asciiTheme="minorHAnsi" w:eastAsiaTheme="minorHAnsi" w:hAnsiTheme="minorHAnsi" w:cstheme="minorBidi"/>
                <w:b/>
                <w:color w:val="000000" w:themeColor="text1"/>
                <w:sz w:val="22"/>
                <w:szCs w:val="22"/>
              </w:rPr>
              <w:t>At Appraisal</w:t>
            </w:r>
          </w:p>
        </w:tc>
        <w:tc>
          <w:tcPr>
            <w:tcW w:w="0" w:type="auto"/>
            <w:shd w:val="clear" w:color="auto" w:fill="D9D9D9" w:themeFill="background1" w:themeFillShade="D9"/>
            <w:vAlign w:val="center"/>
          </w:tcPr>
          <w:p w:rsidR="003019DB" w:rsidRPr="0084256D" w:rsidRDefault="00643373" w:rsidP="00B7117F">
            <w:pPr>
              <w:widowControl/>
              <w:spacing w:after="120"/>
              <w:jc w:val="center"/>
              <w:rPr>
                <w:rFonts w:asciiTheme="minorHAnsi" w:eastAsiaTheme="minorHAnsi" w:hAnsiTheme="minorHAnsi" w:cstheme="minorBidi"/>
                <w:b/>
                <w:color w:val="000000" w:themeColor="text1"/>
                <w:sz w:val="22"/>
                <w:szCs w:val="22"/>
              </w:rPr>
            </w:pPr>
            <w:r>
              <w:rPr>
                <w:rFonts w:asciiTheme="minorHAnsi" w:eastAsiaTheme="minorHAnsi" w:hAnsiTheme="minorHAnsi" w:cstheme="minorBidi"/>
                <w:b/>
                <w:color w:val="000000" w:themeColor="text1"/>
                <w:sz w:val="22"/>
                <w:szCs w:val="22"/>
              </w:rPr>
              <w:t xml:space="preserve">Financial </w:t>
            </w:r>
            <w:r w:rsidRPr="0084256D">
              <w:rPr>
                <w:rFonts w:asciiTheme="minorHAnsi" w:eastAsiaTheme="minorHAnsi" w:hAnsiTheme="minorHAnsi" w:cstheme="minorBidi"/>
                <w:b/>
                <w:color w:val="000000" w:themeColor="text1"/>
                <w:sz w:val="22"/>
                <w:szCs w:val="22"/>
              </w:rPr>
              <w:t>NPV (US$)</w:t>
            </w:r>
          </w:p>
        </w:tc>
        <w:tc>
          <w:tcPr>
            <w:tcW w:w="0" w:type="auto"/>
            <w:shd w:val="clear" w:color="auto" w:fill="D9D9D9" w:themeFill="background1" w:themeFillShade="D9"/>
            <w:vAlign w:val="center"/>
          </w:tcPr>
          <w:p w:rsidR="003019DB" w:rsidRPr="0084256D" w:rsidRDefault="00643373" w:rsidP="00B7117F">
            <w:pPr>
              <w:widowControl/>
              <w:spacing w:after="120"/>
              <w:jc w:val="center"/>
              <w:rPr>
                <w:rFonts w:asciiTheme="minorHAnsi" w:eastAsiaTheme="minorHAnsi" w:hAnsiTheme="minorHAnsi" w:cstheme="minorBidi"/>
                <w:b/>
                <w:color w:val="000000" w:themeColor="text1"/>
                <w:sz w:val="22"/>
                <w:szCs w:val="22"/>
              </w:rPr>
            </w:pPr>
            <w:r>
              <w:rPr>
                <w:rFonts w:asciiTheme="minorHAnsi" w:eastAsiaTheme="minorHAnsi" w:hAnsiTheme="minorHAnsi" w:cstheme="minorBidi"/>
                <w:b/>
                <w:color w:val="000000" w:themeColor="text1"/>
                <w:sz w:val="22"/>
                <w:szCs w:val="22"/>
              </w:rPr>
              <w:t>FRR</w:t>
            </w:r>
          </w:p>
        </w:tc>
      </w:tr>
      <w:tr w:rsidR="001B3C78" w:rsidTr="00B7117F">
        <w:tc>
          <w:tcPr>
            <w:tcW w:w="0" w:type="auto"/>
          </w:tcPr>
          <w:p w:rsidR="003019DB" w:rsidRDefault="00643373" w:rsidP="00B7117F">
            <w:pPr>
              <w:widowControl/>
              <w:autoSpaceDE/>
              <w:autoSpaceDN/>
              <w:adjustRightInd/>
              <w:spacing w:after="120" w:line="259" w:lineRule="auto"/>
              <w:rPr>
                <w:rFonts w:asciiTheme="minorHAnsi" w:eastAsiaTheme="minorHAnsi" w:hAnsiTheme="minorHAnsi" w:cstheme="minorBidi"/>
                <w:color w:val="000000" w:themeColor="text1"/>
                <w:sz w:val="22"/>
                <w:szCs w:val="22"/>
              </w:rPr>
            </w:pPr>
            <w:r w:rsidRPr="00223ABF">
              <w:rPr>
                <w:rFonts w:asciiTheme="minorHAnsi" w:eastAsiaTheme="minorHAnsi" w:hAnsiTheme="minorHAnsi" w:cstheme="minorBidi"/>
                <w:color w:val="000000" w:themeColor="text1"/>
                <w:sz w:val="22"/>
                <w:szCs w:val="22"/>
              </w:rPr>
              <w:t>Installing Modern Kilns in Brick Factories</w:t>
            </w:r>
          </w:p>
        </w:tc>
        <w:tc>
          <w:tcPr>
            <w:tcW w:w="0" w:type="auto"/>
            <w:vAlign w:val="center"/>
          </w:tcPr>
          <w:p w:rsidR="003019DB" w:rsidRDefault="00643373" w:rsidP="00B7117F">
            <w:pPr>
              <w:widowControl/>
              <w:autoSpaceDE/>
              <w:autoSpaceDN/>
              <w:adjustRightInd/>
              <w:spacing w:after="120" w:line="259" w:lineRule="auto"/>
              <w:jc w:val="center"/>
              <w:rPr>
                <w:rFonts w:asciiTheme="minorHAnsi" w:eastAsiaTheme="minorHAnsi" w:hAnsiTheme="minorHAnsi" w:cstheme="minorBidi"/>
                <w:color w:val="000000" w:themeColor="text1"/>
                <w:sz w:val="22"/>
                <w:szCs w:val="22"/>
              </w:rPr>
            </w:pPr>
            <w:r w:rsidRPr="001D21DC">
              <w:rPr>
                <w:rFonts w:asciiTheme="minorHAnsi" w:eastAsiaTheme="minorHAnsi" w:hAnsiTheme="minorHAnsi" w:cstheme="minorBidi"/>
                <w:color w:val="000000" w:themeColor="text1"/>
                <w:sz w:val="22"/>
                <w:szCs w:val="22"/>
              </w:rPr>
              <w:t>20,250</w:t>
            </w:r>
          </w:p>
        </w:tc>
        <w:tc>
          <w:tcPr>
            <w:tcW w:w="0" w:type="auto"/>
            <w:vAlign w:val="center"/>
          </w:tcPr>
          <w:p w:rsidR="003019DB" w:rsidRDefault="00643373" w:rsidP="00B7117F">
            <w:pPr>
              <w:widowControl/>
              <w:autoSpaceDE/>
              <w:autoSpaceDN/>
              <w:adjustRightInd/>
              <w:spacing w:after="120" w:line="259" w:lineRule="auto"/>
              <w:jc w:val="center"/>
              <w:rPr>
                <w:rFonts w:asciiTheme="minorHAnsi" w:eastAsiaTheme="minorHAnsi" w:hAnsiTheme="minorHAnsi" w:cstheme="minorBidi"/>
                <w:color w:val="000000" w:themeColor="text1"/>
                <w:sz w:val="22"/>
                <w:szCs w:val="22"/>
              </w:rPr>
            </w:pPr>
            <w:r w:rsidRPr="001D21DC">
              <w:rPr>
                <w:rFonts w:asciiTheme="minorHAnsi" w:eastAsiaTheme="minorHAnsi" w:hAnsiTheme="minorHAnsi" w:cstheme="minorBidi"/>
                <w:color w:val="000000" w:themeColor="text1"/>
                <w:sz w:val="22"/>
                <w:szCs w:val="22"/>
              </w:rPr>
              <w:t>44.8%</w:t>
            </w:r>
          </w:p>
        </w:tc>
      </w:tr>
      <w:tr w:rsidR="001B3C78" w:rsidTr="00B7117F">
        <w:tc>
          <w:tcPr>
            <w:tcW w:w="0" w:type="auto"/>
          </w:tcPr>
          <w:p w:rsidR="003019DB" w:rsidRDefault="00643373" w:rsidP="00B7117F">
            <w:pPr>
              <w:widowControl/>
              <w:autoSpaceDE/>
              <w:autoSpaceDN/>
              <w:adjustRightInd/>
              <w:spacing w:after="120" w:line="259" w:lineRule="auto"/>
              <w:rPr>
                <w:rFonts w:asciiTheme="minorHAnsi" w:eastAsiaTheme="minorHAnsi" w:hAnsiTheme="minorHAnsi" w:cstheme="minorBidi"/>
                <w:color w:val="000000" w:themeColor="text1"/>
                <w:sz w:val="22"/>
                <w:szCs w:val="22"/>
              </w:rPr>
            </w:pPr>
            <w:r w:rsidRPr="00223ABF">
              <w:rPr>
                <w:rFonts w:asciiTheme="minorHAnsi" w:eastAsiaTheme="minorHAnsi" w:hAnsiTheme="minorHAnsi" w:cstheme="minorBidi"/>
                <w:color w:val="000000" w:themeColor="text1"/>
                <w:sz w:val="22"/>
                <w:szCs w:val="22"/>
              </w:rPr>
              <w:t xml:space="preserve">Replacing Gas-Fired Steam </w:t>
            </w:r>
            <w:r w:rsidRPr="00223ABF">
              <w:rPr>
                <w:rFonts w:asciiTheme="minorHAnsi" w:eastAsiaTheme="minorHAnsi" w:hAnsiTheme="minorHAnsi" w:cstheme="minorBidi"/>
                <w:color w:val="000000" w:themeColor="text1"/>
                <w:sz w:val="22"/>
                <w:szCs w:val="22"/>
              </w:rPr>
              <w:t>Boilers and Installing AC Electric Motors in Textile Factories</w:t>
            </w:r>
          </w:p>
        </w:tc>
        <w:tc>
          <w:tcPr>
            <w:tcW w:w="0" w:type="auto"/>
            <w:vAlign w:val="center"/>
          </w:tcPr>
          <w:p w:rsidR="003019DB" w:rsidRDefault="00643373" w:rsidP="00B7117F">
            <w:pPr>
              <w:widowControl/>
              <w:autoSpaceDE/>
              <w:autoSpaceDN/>
              <w:adjustRightInd/>
              <w:spacing w:after="120" w:line="259" w:lineRule="auto"/>
              <w:jc w:val="center"/>
              <w:rPr>
                <w:rFonts w:asciiTheme="minorHAnsi" w:eastAsiaTheme="minorHAnsi" w:hAnsiTheme="minorHAnsi" w:cstheme="minorBidi"/>
                <w:color w:val="000000" w:themeColor="text1"/>
                <w:sz w:val="22"/>
                <w:szCs w:val="22"/>
              </w:rPr>
            </w:pPr>
            <w:r w:rsidRPr="001D21DC">
              <w:rPr>
                <w:rFonts w:asciiTheme="minorHAnsi" w:eastAsiaTheme="minorHAnsi" w:hAnsiTheme="minorHAnsi" w:cstheme="minorBidi"/>
                <w:color w:val="000000" w:themeColor="text1"/>
                <w:sz w:val="22"/>
                <w:szCs w:val="22"/>
              </w:rPr>
              <w:t>4,300</w:t>
            </w:r>
          </w:p>
        </w:tc>
        <w:tc>
          <w:tcPr>
            <w:tcW w:w="0" w:type="auto"/>
            <w:vAlign w:val="center"/>
          </w:tcPr>
          <w:p w:rsidR="003019DB" w:rsidRDefault="00643373" w:rsidP="00B7117F">
            <w:pPr>
              <w:widowControl/>
              <w:autoSpaceDE/>
              <w:autoSpaceDN/>
              <w:adjustRightInd/>
              <w:spacing w:after="120" w:line="259" w:lineRule="auto"/>
              <w:jc w:val="center"/>
              <w:rPr>
                <w:rFonts w:asciiTheme="minorHAnsi" w:eastAsiaTheme="minorHAnsi" w:hAnsiTheme="minorHAnsi" w:cstheme="minorBidi"/>
                <w:color w:val="000000" w:themeColor="text1"/>
                <w:sz w:val="22"/>
                <w:szCs w:val="22"/>
              </w:rPr>
            </w:pPr>
            <w:r w:rsidRPr="001D21DC">
              <w:rPr>
                <w:rFonts w:asciiTheme="minorHAnsi" w:eastAsiaTheme="minorHAnsi" w:hAnsiTheme="minorHAnsi" w:cstheme="minorBidi"/>
                <w:color w:val="000000" w:themeColor="text1"/>
                <w:sz w:val="22"/>
                <w:szCs w:val="22"/>
              </w:rPr>
              <w:t>36.8%</w:t>
            </w:r>
          </w:p>
        </w:tc>
      </w:tr>
    </w:tbl>
    <w:p w:rsidR="003019DB" w:rsidRDefault="003019DB" w:rsidP="003019DB">
      <w:pPr>
        <w:spacing w:after="120"/>
        <w:rPr>
          <w:i/>
          <w:iCs/>
          <w:color w:val="44546A" w:themeColor="text2"/>
          <w:sz w:val="18"/>
          <w:szCs w:val="18"/>
        </w:rPr>
      </w:pPr>
    </w:p>
    <w:p w:rsidR="003019DB" w:rsidRPr="00223ABF" w:rsidRDefault="00643373" w:rsidP="003019DB">
      <w:pPr>
        <w:spacing w:after="120"/>
        <w:rPr>
          <w:i/>
          <w:iCs/>
          <w:color w:val="44546A" w:themeColor="text2"/>
          <w:sz w:val="18"/>
          <w:szCs w:val="18"/>
        </w:rPr>
      </w:pPr>
      <w:r w:rsidRPr="00223ABF">
        <w:rPr>
          <w:i/>
          <w:iCs/>
          <w:color w:val="44546A" w:themeColor="text2"/>
          <w:sz w:val="18"/>
          <w:szCs w:val="18"/>
        </w:rPr>
        <w:t>At</w:t>
      </w:r>
      <w:r>
        <w:rPr>
          <w:i/>
          <w:iCs/>
          <w:color w:val="44546A" w:themeColor="text2"/>
          <w:sz w:val="18"/>
          <w:szCs w:val="18"/>
        </w:rPr>
        <w:t xml:space="preserve"> ICR</w:t>
      </w:r>
    </w:p>
    <w:tbl>
      <w:tblPr>
        <w:tblStyle w:val="TableGrid"/>
        <w:tblW w:w="0" w:type="auto"/>
        <w:tblInd w:w="-545" w:type="dxa"/>
        <w:tblLook w:val="04A0" w:firstRow="1" w:lastRow="0" w:firstColumn="1" w:lastColumn="0" w:noHBand="0" w:noVBand="1"/>
      </w:tblPr>
      <w:tblGrid>
        <w:gridCol w:w="7368"/>
        <w:gridCol w:w="1763"/>
        <w:gridCol w:w="764"/>
      </w:tblGrid>
      <w:tr w:rsidR="001B3C78" w:rsidTr="00B7117F">
        <w:tc>
          <w:tcPr>
            <w:tcW w:w="0" w:type="auto"/>
            <w:shd w:val="clear" w:color="auto" w:fill="D9D9D9" w:themeFill="background1" w:themeFillShade="D9"/>
            <w:vAlign w:val="center"/>
          </w:tcPr>
          <w:p w:rsidR="003019DB" w:rsidRPr="00223ABF" w:rsidRDefault="00643373" w:rsidP="00B7117F">
            <w:pPr>
              <w:widowControl/>
              <w:autoSpaceDE/>
              <w:autoSpaceDN/>
              <w:adjustRightInd/>
              <w:spacing w:after="120" w:line="259" w:lineRule="auto"/>
              <w:jc w:val="center"/>
              <w:rPr>
                <w:rFonts w:asciiTheme="minorHAnsi" w:eastAsiaTheme="minorHAnsi" w:hAnsiTheme="minorHAnsi" w:cstheme="minorBidi"/>
                <w:b/>
                <w:color w:val="000000" w:themeColor="text1"/>
                <w:sz w:val="22"/>
                <w:szCs w:val="22"/>
              </w:rPr>
            </w:pPr>
            <w:r w:rsidRPr="00223ABF">
              <w:rPr>
                <w:rFonts w:asciiTheme="minorHAnsi" w:eastAsiaTheme="minorHAnsi" w:hAnsiTheme="minorHAnsi" w:cstheme="minorBidi"/>
                <w:b/>
                <w:color w:val="000000" w:themeColor="text1"/>
                <w:sz w:val="22"/>
                <w:szCs w:val="22"/>
              </w:rPr>
              <w:t>At Appraisal</w:t>
            </w:r>
          </w:p>
        </w:tc>
        <w:tc>
          <w:tcPr>
            <w:tcW w:w="0" w:type="auto"/>
            <w:shd w:val="clear" w:color="auto" w:fill="D9D9D9" w:themeFill="background1" w:themeFillShade="D9"/>
            <w:vAlign w:val="center"/>
          </w:tcPr>
          <w:p w:rsidR="003019DB" w:rsidRPr="0084256D" w:rsidRDefault="00643373" w:rsidP="00B7117F">
            <w:pPr>
              <w:widowControl/>
              <w:spacing w:after="120"/>
              <w:jc w:val="center"/>
              <w:rPr>
                <w:rFonts w:asciiTheme="minorHAnsi" w:eastAsiaTheme="minorHAnsi" w:hAnsiTheme="minorHAnsi" w:cstheme="minorBidi"/>
                <w:b/>
                <w:color w:val="000000" w:themeColor="text1"/>
                <w:sz w:val="22"/>
                <w:szCs w:val="22"/>
              </w:rPr>
            </w:pPr>
            <w:r>
              <w:rPr>
                <w:rFonts w:asciiTheme="minorHAnsi" w:eastAsiaTheme="minorHAnsi" w:hAnsiTheme="minorHAnsi" w:cstheme="minorBidi"/>
                <w:b/>
                <w:color w:val="000000" w:themeColor="text1"/>
                <w:sz w:val="22"/>
                <w:szCs w:val="22"/>
              </w:rPr>
              <w:t xml:space="preserve">Financial </w:t>
            </w:r>
            <w:r w:rsidRPr="0084256D">
              <w:rPr>
                <w:rFonts w:asciiTheme="minorHAnsi" w:eastAsiaTheme="minorHAnsi" w:hAnsiTheme="minorHAnsi" w:cstheme="minorBidi"/>
                <w:b/>
                <w:color w:val="000000" w:themeColor="text1"/>
                <w:sz w:val="22"/>
                <w:szCs w:val="22"/>
              </w:rPr>
              <w:t>NPV (US$)</w:t>
            </w:r>
          </w:p>
        </w:tc>
        <w:tc>
          <w:tcPr>
            <w:tcW w:w="0" w:type="auto"/>
            <w:shd w:val="clear" w:color="auto" w:fill="D9D9D9" w:themeFill="background1" w:themeFillShade="D9"/>
            <w:vAlign w:val="center"/>
          </w:tcPr>
          <w:p w:rsidR="003019DB" w:rsidRPr="0084256D" w:rsidRDefault="00643373" w:rsidP="00B7117F">
            <w:pPr>
              <w:widowControl/>
              <w:spacing w:after="120"/>
              <w:jc w:val="center"/>
              <w:rPr>
                <w:rFonts w:asciiTheme="minorHAnsi" w:eastAsiaTheme="minorHAnsi" w:hAnsiTheme="minorHAnsi" w:cstheme="minorBidi"/>
                <w:b/>
                <w:color w:val="000000" w:themeColor="text1"/>
                <w:sz w:val="22"/>
                <w:szCs w:val="22"/>
              </w:rPr>
            </w:pPr>
            <w:r>
              <w:rPr>
                <w:rFonts w:asciiTheme="minorHAnsi" w:eastAsiaTheme="minorHAnsi" w:hAnsiTheme="minorHAnsi" w:cstheme="minorBidi"/>
                <w:b/>
                <w:color w:val="000000" w:themeColor="text1"/>
                <w:sz w:val="22"/>
                <w:szCs w:val="22"/>
              </w:rPr>
              <w:t>FRR</w:t>
            </w:r>
          </w:p>
        </w:tc>
      </w:tr>
      <w:tr w:rsidR="001B3C78" w:rsidTr="00B7117F">
        <w:tc>
          <w:tcPr>
            <w:tcW w:w="0" w:type="auto"/>
          </w:tcPr>
          <w:p w:rsidR="003019DB" w:rsidRDefault="00643373" w:rsidP="00B7117F">
            <w:pPr>
              <w:widowControl/>
              <w:autoSpaceDE/>
              <w:autoSpaceDN/>
              <w:adjustRightInd/>
              <w:spacing w:after="120" w:line="259" w:lineRule="auto"/>
              <w:rPr>
                <w:rFonts w:asciiTheme="minorHAnsi" w:eastAsiaTheme="minorHAnsi" w:hAnsiTheme="minorHAnsi" w:cstheme="minorBidi"/>
                <w:color w:val="000000" w:themeColor="text1"/>
                <w:sz w:val="22"/>
                <w:szCs w:val="22"/>
              </w:rPr>
            </w:pPr>
            <w:r w:rsidRPr="001D21DC">
              <w:rPr>
                <w:rFonts w:asciiTheme="minorHAnsi" w:eastAsiaTheme="minorHAnsi" w:hAnsiTheme="minorHAnsi" w:cstheme="minorBidi"/>
                <w:color w:val="000000" w:themeColor="text1"/>
                <w:sz w:val="22"/>
                <w:szCs w:val="22"/>
              </w:rPr>
              <w:t>The transfer of natural gas fired heater to (heat-flow apparatus) reformer</w:t>
            </w:r>
          </w:p>
        </w:tc>
        <w:tc>
          <w:tcPr>
            <w:tcW w:w="0" w:type="auto"/>
            <w:vAlign w:val="center"/>
          </w:tcPr>
          <w:p w:rsidR="003019DB" w:rsidRDefault="00643373" w:rsidP="00B7117F">
            <w:pPr>
              <w:widowControl/>
              <w:autoSpaceDE/>
              <w:autoSpaceDN/>
              <w:adjustRightInd/>
              <w:spacing w:after="120" w:line="259" w:lineRule="auto"/>
              <w:jc w:val="center"/>
              <w:rPr>
                <w:rFonts w:asciiTheme="minorHAnsi" w:eastAsiaTheme="minorHAnsi" w:hAnsiTheme="minorHAnsi" w:cstheme="minorBidi"/>
                <w:color w:val="000000" w:themeColor="text1"/>
                <w:sz w:val="22"/>
                <w:szCs w:val="22"/>
              </w:rPr>
            </w:pPr>
            <w:r>
              <w:rPr>
                <w:rFonts w:asciiTheme="minorHAnsi" w:eastAsiaTheme="minorHAnsi" w:hAnsiTheme="minorHAnsi" w:cstheme="minorBidi"/>
                <w:color w:val="000000" w:themeColor="text1"/>
                <w:sz w:val="22"/>
                <w:szCs w:val="22"/>
              </w:rPr>
              <w:t>976</w:t>
            </w:r>
          </w:p>
        </w:tc>
        <w:tc>
          <w:tcPr>
            <w:tcW w:w="0" w:type="auto"/>
            <w:vAlign w:val="center"/>
          </w:tcPr>
          <w:p w:rsidR="003019DB" w:rsidRDefault="00643373" w:rsidP="00B7117F">
            <w:pPr>
              <w:widowControl/>
              <w:autoSpaceDE/>
              <w:autoSpaceDN/>
              <w:adjustRightInd/>
              <w:spacing w:after="120" w:line="259" w:lineRule="auto"/>
              <w:jc w:val="center"/>
              <w:rPr>
                <w:rFonts w:asciiTheme="minorHAnsi" w:eastAsiaTheme="minorHAnsi" w:hAnsiTheme="minorHAnsi" w:cstheme="minorBidi"/>
                <w:color w:val="000000" w:themeColor="text1"/>
                <w:sz w:val="22"/>
                <w:szCs w:val="22"/>
              </w:rPr>
            </w:pPr>
            <w:r>
              <w:rPr>
                <w:rFonts w:asciiTheme="minorHAnsi" w:eastAsiaTheme="minorHAnsi" w:hAnsiTheme="minorHAnsi" w:cstheme="minorBidi"/>
                <w:color w:val="000000" w:themeColor="text1"/>
                <w:sz w:val="22"/>
                <w:szCs w:val="22"/>
              </w:rPr>
              <w:t>17.5%</w:t>
            </w:r>
          </w:p>
        </w:tc>
      </w:tr>
      <w:tr w:rsidR="001B3C78" w:rsidTr="00B7117F">
        <w:tc>
          <w:tcPr>
            <w:tcW w:w="0" w:type="auto"/>
          </w:tcPr>
          <w:p w:rsidR="003019DB" w:rsidRDefault="00643373" w:rsidP="00B7117F">
            <w:pPr>
              <w:widowControl/>
              <w:autoSpaceDE/>
              <w:autoSpaceDN/>
              <w:adjustRightInd/>
              <w:spacing w:after="120" w:line="259" w:lineRule="auto"/>
              <w:rPr>
                <w:rFonts w:asciiTheme="minorHAnsi" w:eastAsiaTheme="minorHAnsi" w:hAnsiTheme="minorHAnsi" w:cstheme="minorBidi"/>
                <w:color w:val="000000" w:themeColor="text1"/>
                <w:sz w:val="22"/>
                <w:szCs w:val="22"/>
              </w:rPr>
            </w:pPr>
            <w:r w:rsidRPr="003F021A">
              <w:rPr>
                <w:rFonts w:asciiTheme="minorHAnsi" w:eastAsiaTheme="minorHAnsi" w:hAnsiTheme="minorHAnsi" w:cstheme="minorBidi"/>
                <w:color w:val="000000" w:themeColor="text1"/>
                <w:sz w:val="22"/>
                <w:szCs w:val="22"/>
              </w:rPr>
              <w:t xml:space="preserve">Purchasing of an automated modulated burner to </w:t>
            </w:r>
            <w:r w:rsidRPr="003F021A">
              <w:rPr>
                <w:rFonts w:asciiTheme="minorHAnsi" w:eastAsiaTheme="minorHAnsi" w:hAnsiTheme="minorHAnsi" w:cstheme="minorBidi"/>
                <w:color w:val="000000" w:themeColor="text1"/>
                <w:sz w:val="22"/>
                <w:szCs w:val="22"/>
              </w:rPr>
              <w:t>be installed on the existing boiler and plant capacitor</w:t>
            </w:r>
          </w:p>
        </w:tc>
        <w:tc>
          <w:tcPr>
            <w:tcW w:w="0" w:type="auto"/>
            <w:vAlign w:val="center"/>
          </w:tcPr>
          <w:p w:rsidR="003019DB" w:rsidRDefault="00643373" w:rsidP="00B7117F">
            <w:pPr>
              <w:widowControl/>
              <w:autoSpaceDE/>
              <w:autoSpaceDN/>
              <w:adjustRightInd/>
              <w:spacing w:after="120" w:line="259" w:lineRule="auto"/>
              <w:jc w:val="center"/>
              <w:rPr>
                <w:rFonts w:asciiTheme="minorHAnsi" w:eastAsiaTheme="minorHAnsi" w:hAnsiTheme="minorHAnsi" w:cstheme="minorBidi"/>
                <w:color w:val="000000" w:themeColor="text1"/>
                <w:sz w:val="22"/>
                <w:szCs w:val="22"/>
              </w:rPr>
            </w:pPr>
            <w:r>
              <w:rPr>
                <w:rFonts w:asciiTheme="minorHAnsi" w:eastAsiaTheme="minorHAnsi" w:hAnsiTheme="minorHAnsi" w:cstheme="minorBidi"/>
                <w:color w:val="000000" w:themeColor="text1"/>
                <w:sz w:val="22"/>
                <w:szCs w:val="22"/>
              </w:rPr>
              <w:t>2,073</w:t>
            </w:r>
          </w:p>
        </w:tc>
        <w:tc>
          <w:tcPr>
            <w:tcW w:w="0" w:type="auto"/>
            <w:vAlign w:val="center"/>
          </w:tcPr>
          <w:p w:rsidR="003019DB" w:rsidRDefault="00643373" w:rsidP="00B7117F">
            <w:pPr>
              <w:widowControl/>
              <w:autoSpaceDE/>
              <w:autoSpaceDN/>
              <w:adjustRightInd/>
              <w:spacing w:after="120" w:line="259" w:lineRule="auto"/>
              <w:jc w:val="center"/>
              <w:rPr>
                <w:rFonts w:asciiTheme="minorHAnsi" w:eastAsiaTheme="minorHAnsi" w:hAnsiTheme="minorHAnsi" w:cstheme="minorBidi"/>
                <w:color w:val="000000" w:themeColor="text1"/>
                <w:sz w:val="22"/>
                <w:szCs w:val="22"/>
              </w:rPr>
            </w:pPr>
            <w:r>
              <w:rPr>
                <w:rFonts w:asciiTheme="minorHAnsi" w:eastAsiaTheme="minorHAnsi" w:hAnsiTheme="minorHAnsi" w:cstheme="minorBidi"/>
                <w:color w:val="000000" w:themeColor="text1"/>
                <w:sz w:val="22"/>
                <w:szCs w:val="22"/>
              </w:rPr>
              <w:t>28.1%</w:t>
            </w:r>
          </w:p>
        </w:tc>
      </w:tr>
    </w:tbl>
    <w:p w:rsidR="003019DB" w:rsidRDefault="003019DB" w:rsidP="003019DB">
      <w:pPr>
        <w:spacing w:after="120"/>
        <w:jc w:val="both"/>
        <w:rPr>
          <w:rFonts w:asciiTheme="minorHAnsi" w:eastAsiaTheme="minorHAnsi" w:hAnsiTheme="minorHAnsi" w:cstheme="minorBidi"/>
          <w:color w:val="000000" w:themeColor="text1"/>
          <w:sz w:val="22"/>
          <w:szCs w:val="22"/>
        </w:rPr>
      </w:pPr>
    </w:p>
    <w:p w:rsidR="003019DB" w:rsidRDefault="00643373" w:rsidP="003019DB">
      <w:pPr>
        <w:spacing w:after="120"/>
        <w:ind w:left="-634"/>
        <w:jc w:val="both"/>
        <w:rPr>
          <w:rFonts w:ascii="Calibri" w:hAnsi="Calibri"/>
          <w:sz w:val="22"/>
          <w:szCs w:val="22"/>
        </w:rPr>
      </w:pPr>
      <w:r w:rsidRPr="00A94BB6">
        <w:rPr>
          <w:rFonts w:ascii="Calibri" w:eastAsiaTheme="minorHAnsi" w:hAnsi="Calibri" w:cstheme="minorBidi"/>
          <w:color w:val="000000" w:themeColor="text1"/>
          <w:sz w:val="22"/>
          <w:szCs w:val="22"/>
        </w:rPr>
        <w:t>The scope of subprojects changed during implementation as it shifted from SME sector to SOEs, as discussed. However, comparing similar</w:t>
      </w:r>
      <w:r>
        <w:rPr>
          <w:rFonts w:ascii="Calibri" w:eastAsiaTheme="minorHAnsi" w:hAnsi="Calibri" w:cstheme="minorBidi"/>
          <w:color w:val="000000" w:themeColor="text1"/>
          <w:sz w:val="22"/>
          <w:szCs w:val="22"/>
        </w:rPr>
        <w:t xml:space="preserve"> subprojects, </w:t>
      </w:r>
      <w:r>
        <w:rPr>
          <w:rFonts w:ascii="Calibri" w:hAnsi="Calibri"/>
          <w:sz w:val="22"/>
          <w:szCs w:val="22"/>
        </w:rPr>
        <w:t>the actual FRRs were</w:t>
      </w:r>
      <w:r w:rsidRPr="00CA220A">
        <w:rPr>
          <w:rFonts w:ascii="Calibri" w:hAnsi="Calibri"/>
          <w:sz w:val="22"/>
          <w:szCs w:val="22"/>
        </w:rPr>
        <w:t xml:space="preserve"> </w:t>
      </w:r>
      <w:r>
        <w:rPr>
          <w:rFonts w:ascii="Calibri" w:hAnsi="Calibri"/>
          <w:sz w:val="22"/>
          <w:szCs w:val="22"/>
        </w:rPr>
        <w:t xml:space="preserve">lower than the </w:t>
      </w:r>
      <w:r>
        <w:rPr>
          <w:rFonts w:ascii="Calibri" w:hAnsi="Calibri"/>
          <w:sz w:val="22"/>
          <w:szCs w:val="22"/>
        </w:rPr>
        <w:t>estimated results due to the devaluation of the local currency.</w:t>
      </w:r>
      <w:r w:rsidRPr="00CA220A">
        <w:rPr>
          <w:rFonts w:ascii="Calibri" w:hAnsi="Calibri"/>
          <w:sz w:val="22"/>
          <w:szCs w:val="22"/>
        </w:rPr>
        <w:t xml:space="preserve"> For instance, the estimated </w:t>
      </w:r>
      <w:r>
        <w:rPr>
          <w:rFonts w:ascii="Calibri" w:hAnsi="Calibri"/>
          <w:sz w:val="22"/>
          <w:szCs w:val="22"/>
        </w:rPr>
        <w:t>FRR for the I</w:t>
      </w:r>
      <w:r w:rsidRPr="00A0185C">
        <w:rPr>
          <w:rFonts w:ascii="Calibri" w:hAnsi="Calibri"/>
          <w:sz w:val="22"/>
          <w:szCs w:val="22"/>
        </w:rPr>
        <w:t xml:space="preserve">nstalling Modern Kilns in Brick Factories </w:t>
      </w:r>
      <w:r w:rsidRPr="00CA220A">
        <w:rPr>
          <w:rFonts w:ascii="Calibri" w:hAnsi="Calibri"/>
          <w:sz w:val="22"/>
          <w:szCs w:val="22"/>
        </w:rPr>
        <w:t xml:space="preserve">was </w:t>
      </w:r>
      <w:r>
        <w:rPr>
          <w:rFonts w:ascii="Calibri" w:hAnsi="Calibri"/>
          <w:sz w:val="22"/>
          <w:szCs w:val="22"/>
        </w:rPr>
        <w:t>44.8 percent</w:t>
      </w:r>
      <w:r w:rsidRPr="00CA220A">
        <w:rPr>
          <w:rFonts w:ascii="Calibri" w:hAnsi="Calibri"/>
          <w:sz w:val="22"/>
          <w:szCs w:val="22"/>
        </w:rPr>
        <w:t xml:space="preserve"> while the </w:t>
      </w:r>
      <w:r>
        <w:rPr>
          <w:rFonts w:ascii="Calibri" w:hAnsi="Calibri"/>
          <w:sz w:val="22"/>
          <w:szCs w:val="22"/>
        </w:rPr>
        <w:t xml:space="preserve">realized FRR for </w:t>
      </w:r>
      <w:r>
        <w:rPr>
          <w:rFonts w:asciiTheme="minorHAnsi" w:eastAsiaTheme="minorHAnsi" w:hAnsiTheme="minorHAnsi" w:cstheme="minorBidi"/>
          <w:color w:val="000000" w:themeColor="text1"/>
          <w:sz w:val="22"/>
          <w:szCs w:val="22"/>
        </w:rPr>
        <w:t>natural gas fired heater was 17.52 percent under the current exch</w:t>
      </w:r>
      <w:r>
        <w:rPr>
          <w:rFonts w:asciiTheme="minorHAnsi" w:eastAsiaTheme="minorHAnsi" w:hAnsiTheme="minorHAnsi" w:cstheme="minorBidi"/>
          <w:color w:val="000000" w:themeColor="text1"/>
          <w:sz w:val="22"/>
          <w:szCs w:val="22"/>
        </w:rPr>
        <w:t>ange rate</w:t>
      </w:r>
      <w:r w:rsidRPr="00CA220A">
        <w:rPr>
          <w:rFonts w:ascii="Calibri" w:hAnsi="Calibri"/>
          <w:sz w:val="22"/>
          <w:szCs w:val="22"/>
        </w:rPr>
        <w:t xml:space="preserve">. </w:t>
      </w:r>
      <w:r>
        <w:rPr>
          <w:rFonts w:ascii="Calibri" w:hAnsi="Calibri"/>
          <w:sz w:val="22"/>
          <w:szCs w:val="22"/>
        </w:rPr>
        <w:t>Under the old exchange rate at appraisal (</w:t>
      </w:r>
      <w:r>
        <w:rPr>
          <w:rFonts w:asciiTheme="minorHAnsi" w:eastAsiaTheme="minorHAnsi" w:hAnsiTheme="minorHAnsi" w:cstheme="minorBidi"/>
          <w:color w:val="000000" w:themeColor="text1"/>
          <w:sz w:val="22"/>
          <w:szCs w:val="22"/>
        </w:rPr>
        <w:t>1US$=4000 Uzbek Soms</w:t>
      </w:r>
      <w:r>
        <w:rPr>
          <w:rFonts w:ascii="Calibri" w:hAnsi="Calibri"/>
          <w:sz w:val="22"/>
          <w:szCs w:val="22"/>
        </w:rPr>
        <w:t xml:space="preserve">), </w:t>
      </w:r>
      <w:r w:rsidRPr="00CA220A">
        <w:rPr>
          <w:rFonts w:ascii="Calibri" w:hAnsi="Calibri"/>
          <w:sz w:val="22"/>
          <w:szCs w:val="22"/>
        </w:rPr>
        <w:t xml:space="preserve">the </w:t>
      </w:r>
      <w:r>
        <w:rPr>
          <w:rFonts w:ascii="Calibri" w:hAnsi="Calibri"/>
          <w:sz w:val="22"/>
          <w:szCs w:val="22"/>
        </w:rPr>
        <w:t xml:space="preserve">realized FRR higher than expectations at 89 percent. Thus, the project exceeded its expectations at appraisal if evaluated under similar macroeconomic conditions. Nonetheless, </w:t>
      </w:r>
      <w:r>
        <w:rPr>
          <w:rFonts w:ascii="Calibri" w:hAnsi="Calibri"/>
          <w:sz w:val="22"/>
          <w:szCs w:val="22"/>
        </w:rPr>
        <w:t>the lower results which use the devalued indicate that the subprojects are still be financially viable.</w:t>
      </w:r>
    </w:p>
    <w:p w:rsidR="003019DB" w:rsidRDefault="003019DB" w:rsidP="003019DB">
      <w:pPr>
        <w:widowControl/>
        <w:autoSpaceDE/>
        <w:autoSpaceDN/>
        <w:adjustRightInd/>
        <w:spacing w:after="160" w:line="259" w:lineRule="auto"/>
        <w:rPr>
          <w:rFonts w:ascii="Calibri" w:hAnsi="Calibri"/>
          <w:sz w:val="22"/>
          <w:szCs w:val="22"/>
        </w:rPr>
        <w:sectPr w:rsidR="003019DB" w:rsidSect="00B7117F">
          <w:type w:val="continuous"/>
          <w:pgSz w:w="12240" w:h="15840"/>
          <w:pgMar w:top="1440" w:right="1440" w:bottom="1440" w:left="1440" w:header="720" w:footer="720" w:gutter="0"/>
          <w:cols w:space="720"/>
          <w:docGrid w:linePitch="360"/>
        </w:sectPr>
      </w:pPr>
    </w:p>
    <w:p w:rsidR="003019DB" w:rsidRDefault="003019DB" w:rsidP="003019DB">
      <w:pPr>
        <w:widowControl/>
        <w:autoSpaceDE/>
        <w:autoSpaceDN/>
        <w:adjustRightInd/>
        <w:spacing w:after="160" w:line="259" w:lineRule="auto"/>
        <w:rPr>
          <w:rFonts w:ascii="Calibri" w:hAnsi="Calibri"/>
          <w:sz w:val="22"/>
          <w:szCs w:val="22"/>
        </w:rPr>
      </w:pPr>
    </w:p>
    <w:p w:rsidR="003019DB" w:rsidRDefault="00643373" w:rsidP="003019DB">
      <w:pPr>
        <w:spacing w:after="120"/>
        <w:ind w:left="-634"/>
        <w:jc w:val="center"/>
        <w:rPr>
          <w:rFonts w:eastAsia="Times New Roman"/>
          <w:b/>
          <w:color w:val="auto"/>
          <w:sz w:val="20"/>
          <w:szCs w:val="20"/>
          <w:lang w:eastAsia="zh-CN"/>
        </w:rPr>
      </w:pPr>
      <w:r>
        <w:rPr>
          <w:rFonts w:eastAsia="Times New Roman"/>
          <w:b/>
          <w:color w:val="auto"/>
          <w:sz w:val="20"/>
          <w:szCs w:val="20"/>
        </w:rPr>
        <w:t>A</w:t>
      </w:r>
      <w:r>
        <w:rPr>
          <w:rFonts w:eastAsia="Times New Roman"/>
          <w:b/>
          <w:color w:val="auto"/>
          <w:sz w:val="20"/>
          <w:szCs w:val="20"/>
          <w:lang w:eastAsia="zh-CN"/>
        </w:rPr>
        <w:t>TTACHMENT 1</w:t>
      </w:r>
    </w:p>
    <w:p w:rsidR="003019DB" w:rsidRDefault="00643373" w:rsidP="003019DB">
      <w:pPr>
        <w:spacing w:after="120"/>
        <w:ind w:left="-634"/>
        <w:jc w:val="center"/>
        <w:rPr>
          <w:rFonts w:eastAsia="Times New Roman"/>
          <w:b/>
          <w:color w:val="auto"/>
          <w:sz w:val="20"/>
          <w:szCs w:val="20"/>
        </w:rPr>
      </w:pPr>
      <w:r w:rsidRPr="008E1AED">
        <w:rPr>
          <w:rFonts w:eastAsia="Times New Roman"/>
          <w:b/>
          <w:color w:val="auto"/>
          <w:sz w:val="20"/>
          <w:szCs w:val="20"/>
        </w:rPr>
        <w:t>Cost Benefit Analysis for Frequency Converters</w:t>
      </w:r>
    </w:p>
    <w:p w:rsidR="003019DB" w:rsidRDefault="00643373" w:rsidP="003019DB">
      <w:pPr>
        <w:widowControl/>
        <w:autoSpaceDE/>
        <w:autoSpaceDN/>
        <w:adjustRightInd/>
        <w:spacing w:after="160" w:line="259" w:lineRule="auto"/>
        <w:rPr>
          <w:rFonts w:ascii="Calibri" w:hAnsi="Calibri"/>
          <w:sz w:val="22"/>
          <w:szCs w:val="22"/>
          <w:lang w:eastAsia="zh-CN"/>
        </w:rPr>
      </w:pPr>
      <w:r>
        <w:rPr>
          <w:rFonts w:ascii="Calibri" w:hAnsi="Calibri"/>
          <w:sz w:val="22"/>
          <w:szCs w:val="22"/>
          <w:lang w:eastAsia="zh-CN"/>
        </w:rPr>
        <w:t xml:space="preserve">Owner: </w:t>
      </w:r>
      <w:r w:rsidRPr="00DC3F38">
        <w:rPr>
          <w:rFonts w:ascii="Calibri" w:hAnsi="Calibri"/>
          <w:sz w:val="22"/>
          <w:szCs w:val="22"/>
          <w:lang w:eastAsia="zh-CN"/>
        </w:rPr>
        <w:t>Mubarek GPP</w:t>
      </w:r>
    </w:p>
    <w:p w:rsidR="003019DB" w:rsidRPr="00BB2E11" w:rsidRDefault="00643373" w:rsidP="003019DB">
      <w:pPr>
        <w:widowControl/>
        <w:autoSpaceDE/>
        <w:autoSpaceDN/>
        <w:adjustRightInd/>
        <w:spacing w:after="160" w:line="259" w:lineRule="auto"/>
        <w:rPr>
          <w:rFonts w:ascii="Calibri" w:hAnsi="Calibri"/>
          <w:sz w:val="22"/>
          <w:szCs w:val="22"/>
          <w:lang w:eastAsia="zh-CN"/>
        </w:rPr>
      </w:pPr>
      <w:r w:rsidRPr="00BB2E11">
        <w:rPr>
          <w:rFonts w:ascii="Calibri" w:hAnsi="Calibri"/>
          <w:sz w:val="22"/>
          <w:szCs w:val="22"/>
          <w:lang w:eastAsia="zh-CN"/>
        </w:rPr>
        <w:t xml:space="preserve">Project Scope: Installation of frequency converters from 30 kW </w:t>
      </w:r>
      <w:r w:rsidRPr="00BB2E11">
        <w:rPr>
          <w:rFonts w:ascii="Calibri" w:hAnsi="Calibri"/>
          <w:sz w:val="22"/>
          <w:szCs w:val="22"/>
          <w:lang w:eastAsia="zh-CN"/>
        </w:rPr>
        <w:t>to 1250 kW on the desulfurization units</w:t>
      </w:r>
    </w:p>
    <w:tbl>
      <w:tblPr>
        <w:tblW w:w="4920" w:type="pct"/>
        <w:tblInd w:w="110" w:type="dxa"/>
        <w:tblLayout w:type="fixed"/>
        <w:tblLook w:val="04A0" w:firstRow="1" w:lastRow="0" w:firstColumn="1" w:lastColumn="0" w:noHBand="0" w:noVBand="1"/>
      </w:tblPr>
      <w:tblGrid>
        <w:gridCol w:w="1161"/>
        <w:gridCol w:w="1450"/>
        <w:gridCol w:w="1448"/>
        <w:gridCol w:w="1499"/>
        <w:gridCol w:w="1397"/>
        <w:gridCol w:w="1448"/>
        <w:gridCol w:w="1473"/>
        <w:gridCol w:w="1422"/>
        <w:gridCol w:w="1445"/>
      </w:tblGrid>
      <w:tr w:rsidR="001B3C78" w:rsidTr="00B7117F">
        <w:trPr>
          <w:trHeight w:val="260"/>
        </w:trPr>
        <w:tc>
          <w:tcPr>
            <w:tcW w:w="456" w:type="pct"/>
            <w:vMerge w:val="restart"/>
            <w:tcBorders>
              <w:top w:val="single" w:sz="4" w:space="0" w:color="auto"/>
              <w:left w:val="single" w:sz="4" w:space="0" w:color="auto"/>
              <w:bottom w:val="single" w:sz="4" w:space="0" w:color="auto"/>
              <w:right w:val="nil"/>
            </w:tcBorders>
            <w:shd w:val="clear" w:color="auto" w:fill="auto"/>
            <w:vAlign w:val="center"/>
            <w:hideMark/>
          </w:tcPr>
          <w:p w:rsidR="003019DB" w:rsidRPr="00BB2E11" w:rsidRDefault="00643373" w:rsidP="00B7117F">
            <w:pPr>
              <w:widowControl/>
              <w:autoSpaceDE/>
              <w:autoSpaceDN/>
              <w:adjustRightInd/>
              <w:jc w:val="center"/>
              <w:rPr>
                <w:rFonts w:ascii="Calibri" w:eastAsia="Times New Roman" w:hAnsi="Calibri"/>
                <w:b/>
                <w:color w:val="auto"/>
                <w:sz w:val="20"/>
                <w:szCs w:val="20"/>
              </w:rPr>
            </w:pPr>
            <w:r w:rsidRPr="00BB2E11">
              <w:rPr>
                <w:rFonts w:ascii="Calibri" w:eastAsia="Times New Roman" w:hAnsi="Calibri"/>
                <w:b/>
                <w:color w:val="auto"/>
                <w:sz w:val="20"/>
                <w:szCs w:val="20"/>
              </w:rPr>
              <w:t>Year</w:t>
            </w:r>
          </w:p>
        </w:tc>
        <w:tc>
          <w:tcPr>
            <w:tcW w:w="1725"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3019DB" w:rsidRPr="00BB2E11" w:rsidRDefault="00643373" w:rsidP="00B7117F">
            <w:pPr>
              <w:widowControl/>
              <w:autoSpaceDE/>
              <w:autoSpaceDN/>
              <w:adjustRightInd/>
              <w:jc w:val="center"/>
              <w:rPr>
                <w:rFonts w:ascii="Calibri" w:eastAsia="Times New Roman" w:hAnsi="Calibri"/>
                <w:b/>
                <w:color w:val="auto"/>
                <w:sz w:val="20"/>
                <w:szCs w:val="20"/>
              </w:rPr>
            </w:pPr>
            <w:r w:rsidRPr="00BB2E11">
              <w:rPr>
                <w:rFonts w:ascii="Calibri" w:eastAsia="Times New Roman" w:hAnsi="Calibri"/>
                <w:b/>
                <w:color w:val="auto"/>
                <w:sz w:val="20"/>
                <w:szCs w:val="20"/>
              </w:rPr>
              <w:t>Cost (million S)</w:t>
            </w:r>
          </w:p>
        </w:tc>
        <w:tc>
          <w:tcPr>
            <w:tcW w:w="1694" w:type="pct"/>
            <w:gridSpan w:val="3"/>
            <w:tcBorders>
              <w:top w:val="single" w:sz="4" w:space="0" w:color="auto"/>
              <w:left w:val="nil"/>
              <w:bottom w:val="single" w:sz="4" w:space="0" w:color="auto"/>
              <w:right w:val="nil"/>
            </w:tcBorders>
            <w:shd w:val="clear" w:color="auto" w:fill="auto"/>
            <w:vAlign w:val="center"/>
            <w:hideMark/>
          </w:tcPr>
          <w:p w:rsidR="003019DB" w:rsidRPr="00BB2E11" w:rsidRDefault="00643373" w:rsidP="00B7117F">
            <w:pPr>
              <w:widowControl/>
              <w:autoSpaceDE/>
              <w:autoSpaceDN/>
              <w:adjustRightInd/>
              <w:jc w:val="center"/>
              <w:rPr>
                <w:rFonts w:ascii="Calibri" w:eastAsia="Times New Roman" w:hAnsi="Calibri"/>
                <w:b/>
                <w:color w:val="auto"/>
                <w:sz w:val="20"/>
                <w:szCs w:val="20"/>
              </w:rPr>
            </w:pPr>
            <w:r w:rsidRPr="00BB2E11">
              <w:rPr>
                <w:rFonts w:ascii="Calibri" w:eastAsia="Times New Roman" w:hAnsi="Calibri"/>
                <w:b/>
                <w:color w:val="auto"/>
                <w:sz w:val="20"/>
                <w:szCs w:val="20"/>
              </w:rPr>
              <w:t>Benefit (million S)</w:t>
            </w:r>
          </w:p>
        </w:tc>
        <w:tc>
          <w:tcPr>
            <w:tcW w:w="1125"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019DB" w:rsidRPr="00BB2E11" w:rsidRDefault="00643373" w:rsidP="00B7117F">
            <w:pPr>
              <w:widowControl/>
              <w:autoSpaceDE/>
              <w:autoSpaceDN/>
              <w:adjustRightInd/>
              <w:jc w:val="center"/>
              <w:rPr>
                <w:rFonts w:ascii="Calibri" w:eastAsia="Times New Roman" w:hAnsi="Calibri"/>
                <w:b/>
                <w:color w:val="auto"/>
                <w:sz w:val="20"/>
                <w:szCs w:val="20"/>
              </w:rPr>
            </w:pPr>
            <w:r w:rsidRPr="00BB2E11">
              <w:rPr>
                <w:rFonts w:ascii="Calibri" w:eastAsia="Times New Roman" w:hAnsi="Calibri"/>
                <w:b/>
                <w:color w:val="auto"/>
                <w:sz w:val="20"/>
                <w:szCs w:val="20"/>
              </w:rPr>
              <w:t>Net Benefit</w:t>
            </w:r>
          </w:p>
        </w:tc>
      </w:tr>
      <w:tr w:rsidR="001B3C78" w:rsidTr="00B7117F">
        <w:trPr>
          <w:trHeight w:val="520"/>
        </w:trPr>
        <w:tc>
          <w:tcPr>
            <w:tcW w:w="456" w:type="pct"/>
            <w:vMerge/>
            <w:tcBorders>
              <w:top w:val="single" w:sz="8" w:space="0" w:color="auto"/>
              <w:left w:val="single" w:sz="4" w:space="0" w:color="auto"/>
              <w:bottom w:val="single" w:sz="4" w:space="0" w:color="auto"/>
              <w:right w:val="nil"/>
            </w:tcBorders>
            <w:shd w:val="clear" w:color="auto" w:fill="auto"/>
            <w:vAlign w:val="center"/>
            <w:hideMark/>
          </w:tcPr>
          <w:p w:rsidR="003019DB" w:rsidRPr="00BB2E11" w:rsidRDefault="003019DB" w:rsidP="00B7117F">
            <w:pPr>
              <w:widowControl/>
              <w:autoSpaceDE/>
              <w:autoSpaceDN/>
              <w:adjustRightInd/>
              <w:rPr>
                <w:rFonts w:ascii="Calibri" w:eastAsia="Times New Roman" w:hAnsi="Calibri"/>
                <w:b/>
                <w:color w:val="auto"/>
                <w:sz w:val="20"/>
                <w:szCs w:val="20"/>
              </w:rPr>
            </w:pPr>
          </w:p>
        </w:tc>
        <w:tc>
          <w:tcPr>
            <w:tcW w:w="569" w:type="pct"/>
            <w:tcBorders>
              <w:top w:val="nil"/>
              <w:left w:val="single" w:sz="4" w:space="0" w:color="auto"/>
              <w:bottom w:val="single" w:sz="4" w:space="0" w:color="auto"/>
              <w:right w:val="single" w:sz="4" w:space="0" w:color="auto"/>
            </w:tcBorders>
            <w:shd w:val="clear" w:color="auto" w:fill="auto"/>
            <w:vAlign w:val="center"/>
            <w:hideMark/>
          </w:tcPr>
          <w:p w:rsidR="003019DB" w:rsidRPr="00BB2E11" w:rsidRDefault="00643373" w:rsidP="00B7117F">
            <w:pPr>
              <w:widowControl/>
              <w:autoSpaceDE/>
              <w:autoSpaceDN/>
              <w:adjustRightInd/>
              <w:jc w:val="center"/>
              <w:rPr>
                <w:rFonts w:ascii="Calibri" w:eastAsia="Times New Roman" w:hAnsi="Calibri"/>
                <w:b/>
                <w:color w:val="auto"/>
                <w:sz w:val="20"/>
                <w:szCs w:val="20"/>
              </w:rPr>
            </w:pPr>
            <w:r w:rsidRPr="00BB2E11">
              <w:rPr>
                <w:rFonts w:ascii="Calibri" w:eastAsia="Times New Roman" w:hAnsi="Calibri"/>
                <w:b/>
                <w:color w:val="auto"/>
                <w:sz w:val="20"/>
                <w:szCs w:val="20"/>
              </w:rPr>
              <w:t>Investment</w:t>
            </w:r>
          </w:p>
        </w:tc>
        <w:tc>
          <w:tcPr>
            <w:tcW w:w="568" w:type="pct"/>
            <w:tcBorders>
              <w:top w:val="nil"/>
              <w:left w:val="nil"/>
              <w:bottom w:val="single" w:sz="4" w:space="0" w:color="auto"/>
              <w:right w:val="single" w:sz="4" w:space="0" w:color="auto"/>
            </w:tcBorders>
            <w:shd w:val="clear" w:color="auto" w:fill="auto"/>
            <w:vAlign w:val="center"/>
            <w:hideMark/>
          </w:tcPr>
          <w:p w:rsidR="003019DB" w:rsidRPr="00BB2E11" w:rsidRDefault="00643373" w:rsidP="00B7117F">
            <w:pPr>
              <w:widowControl/>
              <w:autoSpaceDE/>
              <w:autoSpaceDN/>
              <w:adjustRightInd/>
              <w:jc w:val="center"/>
              <w:rPr>
                <w:rFonts w:ascii="Calibri" w:eastAsia="Times New Roman" w:hAnsi="Calibri"/>
                <w:b/>
                <w:color w:val="auto"/>
                <w:sz w:val="20"/>
                <w:szCs w:val="20"/>
              </w:rPr>
            </w:pPr>
            <w:r w:rsidRPr="00BB2E11">
              <w:rPr>
                <w:rFonts w:ascii="Calibri" w:eastAsia="Times New Roman" w:hAnsi="Calibri"/>
                <w:b/>
                <w:color w:val="auto"/>
                <w:sz w:val="20"/>
                <w:szCs w:val="20"/>
              </w:rPr>
              <w:t>O&amp;M Cost</w:t>
            </w:r>
          </w:p>
        </w:tc>
        <w:tc>
          <w:tcPr>
            <w:tcW w:w="588" w:type="pct"/>
            <w:tcBorders>
              <w:top w:val="nil"/>
              <w:left w:val="nil"/>
              <w:bottom w:val="single" w:sz="4" w:space="0" w:color="auto"/>
              <w:right w:val="single" w:sz="4" w:space="0" w:color="auto"/>
            </w:tcBorders>
            <w:shd w:val="clear" w:color="auto" w:fill="auto"/>
            <w:vAlign w:val="center"/>
            <w:hideMark/>
          </w:tcPr>
          <w:p w:rsidR="003019DB" w:rsidRPr="00BB2E11" w:rsidRDefault="00643373" w:rsidP="00B7117F">
            <w:pPr>
              <w:widowControl/>
              <w:autoSpaceDE/>
              <w:autoSpaceDN/>
              <w:adjustRightInd/>
              <w:jc w:val="center"/>
              <w:rPr>
                <w:rFonts w:ascii="Calibri" w:eastAsia="Times New Roman" w:hAnsi="Calibri"/>
                <w:b/>
                <w:color w:val="auto"/>
                <w:sz w:val="20"/>
                <w:szCs w:val="20"/>
              </w:rPr>
            </w:pPr>
            <w:r w:rsidRPr="00BB2E11">
              <w:rPr>
                <w:rFonts w:ascii="Calibri" w:eastAsia="Times New Roman" w:hAnsi="Calibri"/>
                <w:b/>
                <w:color w:val="auto"/>
                <w:sz w:val="20"/>
                <w:szCs w:val="20"/>
              </w:rPr>
              <w:t>Subtotal</w:t>
            </w:r>
          </w:p>
        </w:tc>
        <w:tc>
          <w:tcPr>
            <w:tcW w:w="548" w:type="pct"/>
            <w:tcBorders>
              <w:top w:val="nil"/>
              <w:left w:val="nil"/>
              <w:bottom w:val="single" w:sz="4" w:space="0" w:color="auto"/>
              <w:right w:val="single" w:sz="4" w:space="0" w:color="auto"/>
            </w:tcBorders>
            <w:shd w:val="clear" w:color="auto" w:fill="auto"/>
            <w:vAlign w:val="center"/>
            <w:hideMark/>
          </w:tcPr>
          <w:p w:rsidR="003019DB" w:rsidRPr="00BB2E11" w:rsidRDefault="00643373" w:rsidP="00B7117F">
            <w:pPr>
              <w:widowControl/>
              <w:autoSpaceDE/>
              <w:autoSpaceDN/>
              <w:adjustRightInd/>
              <w:jc w:val="center"/>
              <w:rPr>
                <w:rFonts w:ascii="Calibri" w:eastAsia="Times New Roman" w:hAnsi="Calibri"/>
                <w:b/>
                <w:color w:val="auto"/>
                <w:sz w:val="20"/>
                <w:szCs w:val="20"/>
              </w:rPr>
            </w:pPr>
            <w:r w:rsidRPr="00BB2E11">
              <w:rPr>
                <w:rFonts w:ascii="Calibri" w:eastAsia="Times New Roman" w:hAnsi="Calibri"/>
                <w:b/>
                <w:color w:val="auto"/>
                <w:sz w:val="20"/>
                <w:szCs w:val="20"/>
              </w:rPr>
              <w:t>Energy Saving</w:t>
            </w:r>
          </w:p>
        </w:tc>
        <w:tc>
          <w:tcPr>
            <w:tcW w:w="568" w:type="pct"/>
            <w:tcBorders>
              <w:top w:val="nil"/>
              <w:left w:val="nil"/>
              <w:bottom w:val="single" w:sz="4" w:space="0" w:color="auto"/>
              <w:right w:val="single" w:sz="4" w:space="0" w:color="auto"/>
            </w:tcBorders>
            <w:shd w:val="clear" w:color="auto" w:fill="auto"/>
            <w:vAlign w:val="center"/>
            <w:hideMark/>
          </w:tcPr>
          <w:p w:rsidR="003019DB" w:rsidRPr="00BB2E11" w:rsidRDefault="00643373" w:rsidP="00B7117F">
            <w:pPr>
              <w:widowControl/>
              <w:autoSpaceDE/>
              <w:autoSpaceDN/>
              <w:adjustRightInd/>
              <w:rPr>
                <w:rFonts w:ascii="Calibri" w:eastAsia="Times New Roman" w:hAnsi="Calibri"/>
                <w:b/>
                <w:color w:val="auto"/>
                <w:sz w:val="20"/>
                <w:szCs w:val="20"/>
              </w:rPr>
            </w:pPr>
            <w:r w:rsidRPr="00BB2E11">
              <w:rPr>
                <w:rFonts w:ascii="Calibri" w:eastAsia="Times New Roman" w:hAnsi="Calibri"/>
                <w:b/>
                <w:color w:val="auto"/>
                <w:sz w:val="20"/>
                <w:szCs w:val="20"/>
              </w:rPr>
              <w:t>Carbon</w:t>
            </w:r>
          </w:p>
        </w:tc>
        <w:tc>
          <w:tcPr>
            <w:tcW w:w="578" w:type="pct"/>
            <w:tcBorders>
              <w:top w:val="nil"/>
              <w:left w:val="nil"/>
              <w:bottom w:val="single" w:sz="4" w:space="0" w:color="auto"/>
              <w:right w:val="single" w:sz="4" w:space="0" w:color="auto"/>
            </w:tcBorders>
            <w:shd w:val="clear" w:color="auto" w:fill="auto"/>
            <w:vAlign w:val="center"/>
            <w:hideMark/>
          </w:tcPr>
          <w:p w:rsidR="003019DB" w:rsidRPr="00BB2E11" w:rsidRDefault="00643373" w:rsidP="00B7117F">
            <w:pPr>
              <w:widowControl/>
              <w:autoSpaceDE/>
              <w:autoSpaceDN/>
              <w:adjustRightInd/>
              <w:jc w:val="center"/>
              <w:rPr>
                <w:rFonts w:ascii="Calibri" w:eastAsia="Times New Roman" w:hAnsi="Calibri"/>
                <w:b/>
                <w:color w:val="auto"/>
                <w:sz w:val="20"/>
                <w:szCs w:val="20"/>
              </w:rPr>
            </w:pPr>
            <w:r w:rsidRPr="00BB2E11">
              <w:rPr>
                <w:rFonts w:ascii="Calibri" w:eastAsia="Times New Roman" w:hAnsi="Calibri"/>
                <w:b/>
                <w:color w:val="auto"/>
                <w:sz w:val="20"/>
                <w:szCs w:val="20"/>
              </w:rPr>
              <w:t>Subtotal</w:t>
            </w:r>
          </w:p>
        </w:tc>
        <w:tc>
          <w:tcPr>
            <w:tcW w:w="558" w:type="pct"/>
            <w:tcBorders>
              <w:top w:val="nil"/>
              <w:left w:val="nil"/>
              <w:bottom w:val="single" w:sz="4" w:space="0" w:color="auto"/>
              <w:right w:val="single" w:sz="8" w:space="0" w:color="auto"/>
            </w:tcBorders>
            <w:shd w:val="clear" w:color="auto" w:fill="auto"/>
            <w:vAlign w:val="center"/>
            <w:hideMark/>
          </w:tcPr>
          <w:p w:rsidR="003019DB" w:rsidRPr="00BB2E11" w:rsidRDefault="00643373" w:rsidP="00B7117F">
            <w:pPr>
              <w:widowControl/>
              <w:autoSpaceDE/>
              <w:autoSpaceDN/>
              <w:adjustRightInd/>
              <w:jc w:val="center"/>
              <w:rPr>
                <w:rFonts w:ascii="Calibri" w:eastAsia="Times New Roman" w:hAnsi="Calibri"/>
                <w:b/>
                <w:color w:val="auto"/>
                <w:sz w:val="20"/>
                <w:szCs w:val="20"/>
              </w:rPr>
            </w:pPr>
            <w:r w:rsidRPr="00BB2E11">
              <w:rPr>
                <w:rFonts w:ascii="Calibri" w:eastAsia="Times New Roman" w:hAnsi="Calibri"/>
                <w:b/>
                <w:color w:val="auto"/>
                <w:sz w:val="20"/>
                <w:szCs w:val="20"/>
              </w:rPr>
              <w:t>w/o Carbon</w:t>
            </w:r>
          </w:p>
        </w:tc>
        <w:tc>
          <w:tcPr>
            <w:tcW w:w="567" w:type="pct"/>
            <w:tcBorders>
              <w:top w:val="nil"/>
              <w:left w:val="single" w:sz="4" w:space="0" w:color="auto"/>
              <w:bottom w:val="single" w:sz="4" w:space="0" w:color="auto"/>
              <w:right w:val="single" w:sz="4" w:space="0" w:color="auto"/>
            </w:tcBorders>
            <w:shd w:val="clear" w:color="auto" w:fill="auto"/>
            <w:vAlign w:val="center"/>
            <w:hideMark/>
          </w:tcPr>
          <w:p w:rsidR="003019DB" w:rsidRPr="00BB2E11" w:rsidRDefault="00643373" w:rsidP="00B7117F">
            <w:pPr>
              <w:widowControl/>
              <w:autoSpaceDE/>
              <w:autoSpaceDN/>
              <w:adjustRightInd/>
              <w:jc w:val="center"/>
              <w:rPr>
                <w:rFonts w:ascii="Calibri" w:eastAsia="Times New Roman" w:hAnsi="Calibri"/>
                <w:b/>
                <w:color w:val="auto"/>
                <w:sz w:val="20"/>
                <w:szCs w:val="20"/>
              </w:rPr>
            </w:pPr>
            <w:r w:rsidRPr="00BB2E11">
              <w:rPr>
                <w:rFonts w:ascii="Calibri" w:eastAsia="Times New Roman" w:hAnsi="Calibri"/>
                <w:b/>
                <w:color w:val="auto"/>
                <w:sz w:val="20"/>
                <w:szCs w:val="20"/>
              </w:rPr>
              <w:t>w/ Carbon</w:t>
            </w:r>
          </w:p>
        </w:tc>
      </w:tr>
      <w:tr w:rsidR="001B3C78" w:rsidTr="00B7117F">
        <w:trPr>
          <w:trHeight w:val="260"/>
        </w:trPr>
        <w:tc>
          <w:tcPr>
            <w:tcW w:w="456" w:type="pct"/>
            <w:tcBorders>
              <w:top w:val="single" w:sz="4" w:space="0" w:color="auto"/>
              <w:left w:val="single" w:sz="8" w:space="0" w:color="auto"/>
              <w:bottom w:val="nil"/>
              <w:right w:val="nil"/>
            </w:tcBorders>
            <w:shd w:val="clear" w:color="auto" w:fill="auto"/>
            <w:noWrap/>
            <w:vAlign w:val="bottom"/>
            <w:hideMark/>
          </w:tcPr>
          <w:p w:rsidR="003019DB" w:rsidRPr="00BB2E11" w:rsidRDefault="00643373" w:rsidP="00B7117F">
            <w:pPr>
              <w:widowControl/>
              <w:autoSpaceDE/>
              <w:autoSpaceDN/>
              <w:adjustRightInd/>
              <w:jc w:val="center"/>
              <w:rPr>
                <w:rFonts w:ascii="Calibri" w:eastAsia="Times New Roman" w:hAnsi="Calibri"/>
                <w:color w:val="auto"/>
                <w:sz w:val="20"/>
                <w:szCs w:val="20"/>
              </w:rPr>
            </w:pPr>
            <w:r w:rsidRPr="00BB2E11">
              <w:rPr>
                <w:rFonts w:ascii="Calibri" w:eastAsia="Times New Roman" w:hAnsi="Calibri"/>
                <w:color w:val="auto"/>
                <w:sz w:val="20"/>
                <w:szCs w:val="20"/>
              </w:rPr>
              <w:t>0</w:t>
            </w:r>
          </w:p>
        </w:tc>
        <w:tc>
          <w:tcPr>
            <w:tcW w:w="569" w:type="pct"/>
            <w:tcBorders>
              <w:top w:val="single" w:sz="4" w:space="0" w:color="auto"/>
              <w:left w:val="single" w:sz="4" w:space="0" w:color="auto"/>
              <w:bottom w:val="nil"/>
              <w:right w:val="single" w:sz="4" w:space="0" w:color="auto"/>
            </w:tcBorders>
            <w:shd w:val="clear" w:color="auto" w:fill="auto"/>
            <w:noWrap/>
            <w:vAlign w:val="bottom"/>
            <w:hideMark/>
          </w:tcPr>
          <w:p w:rsidR="003019DB" w:rsidRPr="00575A3C"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29,014.20 </w:t>
            </w:r>
          </w:p>
        </w:tc>
        <w:tc>
          <w:tcPr>
            <w:tcW w:w="568" w:type="pct"/>
            <w:tcBorders>
              <w:top w:val="single" w:sz="4" w:space="0" w:color="auto"/>
              <w:left w:val="nil"/>
              <w:bottom w:val="nil"/>
              <w:right w:val="single" w:sz="4" w:space="0" w:color="auto"/>
            </w:tcBorders>
            <w:shd w:val="clear" w:color="auto" w:fill="auto"/>
            <w:noWrap/>
            <w:vAlign w:val="bottom"/>
            <w:hideMark/>
          </w:tcPr>
          <w:p w:rsidR="003019DB" w:rsidRPr="00575A3C"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435.21 </w:t>
            </w:r>
          </w:p>
        </w:tc>
        <w:tc>
          <w:tcPr>
            <w:tcW w:w="588" w:type="pct"/>
            <w:tcBorders>
              <w:top w:val="single" w:sz="4" w:space="0" w:color="auto"/>
              <w:left w:val="nil"/>
              <w:bottom w:val="nil"/>
              <w:right w:val="single" w:sz="4" w:space="0" w:color="auto"/>
            </w:tcBorders>
            <w:shd w:val="clear" w:color="auto" w:fill="auto"/>
            <w:noWrap/>
            <w:vAlign w:val="bottom"/>
            <w:hideMark/>
          </w:tcPr>
          <w:p w:rsidR="003019DB" w:rsidRPr="00575A3C"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29,449.41 </w:t>
            </w:r>
          </w:p>
        </w:tc>
        <w:tc>
          <w:tcPr>
            <w:tcW w:w="548" w:type="pct"/>
            <w:tcBorders>
              <w:top w:val="single" w:sz="4" w:space="0" w:color="auto"/>
              <w:left w:val="nil"/>
              <w:bottom w:val="nil"/>
              <w:right w:val="single" w:sz="4" w:space="0" w:color="auto"/>
            </w:tcBorders>
            <w:shd w:val="clear" w:color="auto" w:fill="auto"/>
            <w:noWrap/>
            <w:vAlign w:val="bottom"/>
            <w:hideMark/>
          </w:tcPr>
          <w:p w:rsidR="003019DB" w:rsidRPr="00575A3C"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6,580.93 </w:t>
            </w:r>
          </w:p>
        </w:tc>
        <w:tc>
          <w:tcPr>
            <w:tcW w:w="568" w:type="pct"/>
            <w:tcBorders>
              <w:top w:val="single" w:sz="4" w:space="0" w:color="auto"/>
              <w:left w:val="nil"/>
              <w:bottom w:val="nil"/>
              <w:right w:val="single" w:sz="4" w:space="0" w:color="auto"/>
            </w:tcBorders>
            <w:shd w:val="clear" w:color="auto" w:fill="auto"/>
            <w:noWrap/>
            <w:vAlign w:val="bottom"/>
            <w:hideMark/>
          </w:tcPr>
          <w:p w:rsidR="003019DB" w:rsidRPr="00575A3C"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1,259.87 </w:t>
            </w:r>
          </w:p>
        </w:tc>
        <w:tc>
          <w:tcPr>
            <w:tcW w:w="578" w:type="pct"/>
            <w:tcBorders>
              <w:top w:val="single" w:sz="4" w:space="0" w:color="auto"/>
              <w:left w:val="nil"/>
              <w:bottom w:val="nil"/>
              <w:right w:val="nil"/>
            </w:tcBorders>
            <w:shd w:val="clear" w:color="auto" w:fill="auto"/>
            <w:noWrap/>
            <w:vAlign w:val="bottom"/>
            <w:hideMark/>
          </w:tcPr>
          <w:p w:rsidR="003019DB" w:rsidRPr="00575A3C"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7,840.79 </w:t>
            </w:r>
          </w:p>
        </w:tc>
        <w:tc>
          <w:tcPr>
            <w:tcW w:w="558" w:type="pct"/>
            <w:tcBorders>
              <w:top w:val="single" w:sz="4" w:space="0" w:color="auto"/>
              <w:left w:val="single" w:sz="4" w:space="0" w:color="auto"/>
              <w:bottom w:val="nil"/>
              <w:right w:val="single" w:sz="8" w:space="0" w:color="auto"/>
            </w:tcBorders>
            <w:shd w:val="clear" w:color="auto" w:fill="auto"/>
            <w:noWrap/>
            <w:vAlign w:val="bottom"/>
            <w:hideMark/>
          </w:tcPr>
          <w:p w:rsidR="003019DB" w:rsidRPr="00575A3C"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(22,868.49)</w:t>
            </w:r>
          </w:p>
        </w:tc>
        <w:tc>
          <w:tcPr>
            <w:tcW w:w="567" w:type="pct"/>
            <w:tcBorders>
              <w:top w:val="single" w:sz="4" w:space="0" w:color="auto"/>
              <w:left w:val="single" w:sz="4" w:space="0" w:color="auto"/>
              <w:bottom w:val="nil"/>
              <w:right w:val="single" w:sz="8" w:space="0" w:color="auto"/>
            </w:tcBorders>
            <w:shd w:val="clear" w:color="auto" w:fill="auto"/>
            <w:noWrap/>
            <w:vAlign w:val="bottom"/>
            <w:hideMark/>
          </w:tcPr>
          <w:p w:rsidR="003019DB" w:rsidRPr="00575A3C"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(21,608.62)</w:t>
            </w:r>
          </w:p>
        </w:tc>
      </w:tr>
      <w:tr w:rsidR="001B3C78" w:rsidTr="00B7117F">
        <w:trPr>
          <w:trHeight w:val="260"/>
        </w:trPr>
        <w:tc>
          <w:tcPr>
            <w:tcW w:w="456" w:type="pct"/>
            <w:tcBorders>
              <w:top w:val="nil"/>
              <w:left w:val="single" w:sz="8" w:space="0" w:color="auto"/>
              <w:bottom w:val="nil"/>
              <w:right w:val="nil"/>
            </w:tcBorders>
            <w:shd w:val="clear" w:color="auto" w:fill="auto"/>
            <w:noWrap/>
            <w:vAlign w:val="bottom"/>
            <w:hideMark/>
          </w:tcPr>
          <w:p w:rsidR="003019DB" w:rsidRPr="00BB2E11" w:rsidRDefault="00643373" w:rsidP="00B7117F">
            <w:pPr>
              <w:widowControl/>
              <w:autoSpaceDE/>
              <w:autoSpaceDN/>
              <w:adjustRightInd/>
              <w:jc w:val="center"/>
              <w:rPr>
                <w:rFonts w:ascii="Calibri" w:eastAsia="Times New Roman" w:hAnsi="Calibri"/>
                <w:color w:val="auto"/>
                <w:sz w:val="20"/>
                <w:szCs w:val="20"/>
              </w:rPr>
            </w:pPr>
            <w:r w:rsidRPr="00BB2E11">
              <w:rPr>
                <w:rFonts w:ascii="Calibri" w:eastAsia="Times New Roman" w:hAnsi="Calibri"/>
                <w:color w:val="auto"/>
                <w:sz w:val="20"/>
                <w:szCs w:val="20"/>
              </w:rPr>
              <w:t>1</w:t>
            </w:r>
          </w:p>
        </w:tc>
        <w:tc>
          <w:tcPr>
            <w:tcW w:w="569" w:type="pct"/>
            <w:tcBorders>
              <w:top w:val="nil"/>
              <w:left w:val="single" w:sz="4" w:space="0" w:color="auto"/>
              <w:bottom w:val="nil"/>
              <w:right w:val="single" w:sz="4" w:space="0" w:color="auto"/>
            </w:tcBorders>
            <w:shd w:val="clear" w:color="auto" w:fill="auto"/>
            <w:noWrap/>
            <w:vAlign w:val="bottom"/>
            <w:hideMark/>
          </w:tcPr>
          <w:p w:rsidR="003019DB" w:rsidRPr="00575A3C"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0.00</w:t>
            </w:r>
          </w:p>
        </w:tc>
        <w:tc>
          <w:tcPr>
            <w:tcW w:w="568" w:type="pct"/>
            <w:tcBorders>
              <w:top w:val="nil"/>
              <w:left w:val="nil"/>
              <w:bottom w:val="nil"/>
              <w:right w:val="single" w:sz="4" w:space="0" w:color="auto"/>
            </w:tcBorders>
            <w:shd w:val="clear" w:color="auto" w:fill="auto"/>
            <w:noWrap/>
            <w:vAlign w:val="bottom"/>
            <w:hideMark/>
          </w:tcPr>
          <w:p w:rsidR="003019DB" w:rsidRPr="00575A3C"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435.21 </w:t>
            </w:r>
          </w:p>
        </w:tc>
        <w:tc>
          <w:tcPr>
            <w:tcW w:w="588" w:type="pct"/>
            <w:tcBorders>
              <w:top w:val="nil"/>
              <w:left w:val="nil"/>
              <w:bottom w:val="nil"/>
              <w:right w:val="single" w:sz="4" w:space="0" w:color="auto"/>
            </w:tcBorders>
            <w:shd w:val="clear" w:color="auto" w:fill="auto"/>
            <w:noWrap/>
            <w:vAlign w:val="bottom"/>
            <w:hideMark/>
          </w:tcPr>
          <w:p w:rsidR="003019DB" w:rsidRPr="00575A3C"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435.21 </w:t>
            </w:r>
          </w:p>
        </w:tc>
        <w:tc>
          <w:tcPr>
            <w:tcW w:w="548" w:type="pct"/>
            <w:tcBorders>
              <w:top w:val="nil"/>
              <w:left w:val="nil"/>
              <w:bottom w:val="nil"/>
              <w:right w:val="single" w:sz="4" w:space="0" w:color="auto"/>
            </w:tcBorders>
            <w:shd w:val="clear" w:color="auto" w:fill="auto"/>
            <w:noWrap/>
            <w:vAlign w:val="bottom"/>
            <w:hideMark/>
          </w:tcPr>
          <w:p w:rsidR="003019DB" w:rsidRPr="00575A3C"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6,580.93 </w:t>
            </w:r>
          </w:p>
        </w:tc>
        <w:tc>
          <w:tcPr>
            <w:tcW w:w="568" w:type="pct"/>
            <w:tcBorders>
              <w:top w:val="nil"/>
              <w:left w:val="nil"/>
              <w:bottom w:val="nil"/>
              <w:right w:val="single" w:sz="4" w:space="0" w:color="auto"/>
            </w:tcBorders>
            <w:shd w:val="clear" w:color="auto" w:fill="auto"/>
            <w:noWrap/>
            <w:vAlign w:val="bottom"/>
            <w:hideMark/>
          </w:tcPr>
          <w:p w:rsidR="003019DB" w:rsidRPr="00575A3C"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1,263.01 </w:t>
            </w:r>
          </w:p>
        </w:tc>
        <w:tc>
          <w:tcPr>
            <w:tcW w:w="578" w:type="pct"/>
            <w:tcBorders>
              <w:top w:val="nil"/>
              <w:left w:val="nil"/>
              <w:bottom w:val="nil"/>
              <w:right w:val="nil"/>
            </w:tcBorders>
            <w:shd w:val="clear" w:color="auto" w:fill="auto"/>
            <w:noWrap/>
            <w:vAlign w:val="bottom"/>
            <w:hideMark/>
          </w:tcPr>
          <w:p w:rsidR="003019DB" w:rsidRPr="00575A3C"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7,843.94 </w:t>
            </w:r>
          </w:p>
        </w:tc>
        <w:tc>
          <w:tcPr>
            <w:tcW w:w="558" w:type="pct"/>
            <w:tcBorders>
              <w:top w:val="nil"/>
              <w:left w:val="single" w:sz="4" w:space="0" w:color="auto"/>
              <w:bottom w:val="nil"/>
              <w:right w:val="single" w:sz="8" w:space="0" w:color="auto"/>
            </w:tcBorders>
            <w:shd w:val="clear" w:color="auto" w:fill="auto"/>
            <w:noWrap/>
            <w:vAlign w:val="bottom"/>
            <w:hideMark/>
          </w:tcPr>
          <w:p w:rsidR="003019DB" w:rsidRPr="00575A3C"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6,145.71 </w:t>
            </w:r>
          </w:p>
        </w:tc>
        <w:tc>
          <w:tcPr>
            <w:tcW w:w="567" w:type="pct"/>
            <w:tcBorders>
              <w:top w:val="nil"/>
              <w:left w:val="single" w:sz="4" w:space="0" w:color="auto"/>
              <w:bottom w:val="nil"/>
              <w:right w:val="single" w:sz="8" w:space="0" w:color="auto"/>
            </w:tcBorders>
            <w:shd w:val="clear" w:color="auto" w:fill="auto"/>
            <w:noWrap/>
            <w:vAlign w:val="bottom"/>
            <w:hideMark/>
          </w:tcPr>
          <w:p w:rsidR="003019DB" w:rsidRPr="00575A3C"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7,408.73 </w:t>
            </w:r>
          </w:p>
        </w:tc>
      </w:tr>
      <w:tr w:rsidR="001B3C78" w:rsidTr="00B7117F">
        <w:trPr>
          <w:trHeight w:val="260"/>
        </w:trPr>
        <w:tc>
          <w:tcPr>
            <w:tcW w:w="456" w:type="pct"/>
            <w:tcBorders>
              <w:top w:val="nil"/>
              <w:left w:val="single" w:sz="8" w:space="0" w:color="auto"/>
              <w:bottom w:val="nil"/>
              <w:right w:val="nil"/>
            </w:tcBorders>
            <w:shd w:val="clear" w:color="auto" w:fill="auto"/>
            <w:noWrap/>
            <w:vAlign w:val="bottom"/>
            <w:hideMark/>
          </w:tcPr>
          <w:p w:rsidR="003019DB" w:rsidRPr="00BB2E11" w:rsidRDefault="00643373" w:rsidP="00B7117F">
            <w:pPr>
              <w:widowControl/>
              <w:autoSpaceDE/>
              <w:autoSpaceDN/>
              <w:adjustRightInd/>
              <w:jc w:val="center"/>
              <w:rPr>
                <w:rFonts w:ascii="Calibri" w:eastAsia="Times New Roman" w:hAnsi="Calibri"/>
                <w:color w:val="auto"/>
                <w:sz w:val="20"/>
                <w:szCs w:val="20"/>
              </w:rPr>
            </w:pPr>
            <w:r w:rsidRPr="00BB2E11">
              <w:rPr>
                <w:rFonts w:ascii="Calibri" w:eastAsia="Times New Roman" w:hAnsi="Calibri"/>
                <w:color w:val="auto"/>
                <w:sz w:val="20"/>
                <w:szCs w:val="20"/>
              </w:rPr>
              <w:t>2</w:t>
            </w:r>
          </w:p>
        </w:tc>
        <w:tc>
          <w:tcPr>
            <w:tcW w:w="569" w:type="pct"/>
            <w:tcBorders>
              <w:top w:val="nil"/>
              <w:left w:val="single" w:sz="4" w:space="0" w:color="auto"/>
              <w:bottom w:val="nil"/>
              <w:right w:val="single" w:sz="4" w:space="0" w:color="auto"/>
            </w:tcBorders>
            <w:shd w:val="clear" w:color="auto" w:fill="auto"/>
            <w:noWrap/>
            <w:vAlign w:val="bottom"/>
            <w:hideMark/>
          </w:tcPr>
          <w:p w:rsidR="003019DB" w:rsidRPr="00575A3C"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0.00</w:t>
            </w:r>
          </w:p>
        </w:tc>
        <w:tc>
          <w:tcPr>
            <w:tcW w:w="568" w:type="pct"/>
            <w:tcBorders>
              <w:top w:val="nil"/>
              <w:left w:val="nil"/>
              <w:bottom w:val="nil"/>
              <w:right w:val="single" w:sz="4" w:space="0" w:color="auto"/>
            </w:tcBorders>
            <w:shd w:val="clear" w:color="auto" w:fill="auto"/>
            <w:noWrap/>
            <w:vAlign w:val="bottom"/>
            <w:hideMark/>
          </w:tcPr>
          <w:p w:rsidR="003019DB" w:rsidRPr="00575A3C"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435.21 </w:t>
            </w:r>
          </w:p>
        </w:tc>
        <w:tc>
          <w:tcPr>
            <w:tcW w:w="588" w:type="pct"/>
            <w:tcBorders>
              <w:top w:val="nil"/>
              <w:left w:val="nil"/>
              <w:bottom w:val="nil"/>
              <w:right w:val="single" w:sz="4" w:space="0" w:color="auto"/>
            </w:tcBorders>
            <w:shd w:val="clear" w:color="auto" w:fill="auto"/>
            <w:noWrap/>
            <w:vAlign w:val="bottom"/>
            <w:hideMark/>
          </w:tcPr>
          <w:p w:rsidR="003019DB" w:rsidRPr="00575A3C"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435.21 </w:t>
            </w:r>
          </w:p>
        </w:tc>
        <w:tc>
          <w:tcPr>
            <w:tcW w:w="548" w:type="pct"/>
            <w:tcBorders>
              <w:top w:val="nil"/>
              <w:left w:val="nil"/>
              <w:bottom w:val="nil"/>
              <w:right w:val="single" w:sz="4" w:space="0" w:color="auto"/>
            </w:tcBorders>
            <w:shd w:val="clear" w:color="auto" w:fill="auto"/>
            <w:noWrap/>
            <w:vAlign w:val="bottom"/>
            <w:hideMark/>
          </w:tcPr>
          <w:p w:rsidR="003019DB" w:rsidRPr="00575A3C"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6,580.93 </w:t>
            </w:r>
          </w:p>
        </w:tc>
        <w:tc>
          <w:tcPr>
            <w:tcW w:w="568" w:type="pct"/>
            <w:tcBorders>
              <w:top w:val="nil"/>
              <w:left w:val="nil"/>
              <w:bottom w:val="nil"/>
              <w:right w:val="single" w:sz="4" w:space="0" w:color="auto"/>
            </w:tcBorders>
            <w:shd w:val="clear" w:color="auto" w:fill="auto"/>
            <w:noWrap/>
            <w:vAlign w:val="bottom"/>
            <w:hideMark/>
          </w:tcPr>
          <w:p w:rsidR="003019DB" w:rsidRPr="00575A3C"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1,266.17 </w:t>
            </w:r>
          </w:p>
        </w:tc>
        <w:tc>
          <w:tcPr>
            <w:tcW w:w="578" w:type="pct"/>
            <w:tcBorders>
              <w:top w:val="nil"/>
              <w:left w:val="nil"/>
              <w:bottom w:val="nil"/>
              <w:right w:val="nil"/>
            </w:tcBorders>
            <w:shd w:val="clear" w:color="auto" w:fill="auto"/>
            <w:noWrap/>
            <w:vAlign w:val="bottom"/>
            <w:hideMark/>
          </w:tcPr>
          <w:p w:rsidR="003019DB" w:rsidRPr="00575A3C"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7,847.10 </w:t>
            </w:r>
          </w:p>
        </w:tc>
        <w:tc>
          <w:tcPr>
            <w:tcW w:w="558" w:type="pct"/>
            <w:tcBorders>
              <w:top w:val="nil"/>
              <w:left w:val="single" w:sz="4" w:space="0" w:color="auto"/>
              <w:bottom w:val="nil"/>
              <w:right w:val="single" w:sz="8" w:space="0" w:color="auto"/>
            </w:tcBorders>
            <w:shd w:val="clear" w:color="auto" w:fill="auto"/>
            <w:noWrap/>
            <w:vAlign w:val="bottom"/>
            <w:hideMark/>
          </w:tcPr>
          <w:p w:rsidR="003019DB" w:rsidRPr="00575A3C"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6,145.71 </w:t>
            </w:r>
          </w:p>
        </w:tc>
        <w:tc>
          <w:tcPr>
            <w:tcW w:w="567" w:type="pct"/>
            <w:tcBorders>
              <w:top w:val="nil"/>
              <w:left w:val="single" w:sz="4" w:space="0" w:color="auto"/>
              <w:bottom w:val="nil"/>
              <w:right w:val="single" w:sz="8" w:space="0" w:color="auto"/>
            </w:tcBorders>
            <w:shd w:val="clear" w:color="auto" w:fill="auto"/>
            <w:noWrap/>
            <w:vAlign w:val="bottom"/>
            <w:hideMark/>
          </w:tcPr>
          <w:p w:rsidR="003019DB" w:rsidRPr="00575A3C"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7,411.89 </w:t>
            </w:r>
          </w:p>
        </w:tc>
      </w:tr>
      <w:tr w:rsidR="001B3C78" w:rsidTr="00B7117F">
        <w:trPr>
          <w:trHeight w:val="260"/>
        </w:trPr>
        <w:tc>
          <w:tcPr>
            <w:tcW w:w="456" w:type="pct"/>
            <w:tcBorders>
              <w:top w:val="nil"/>
              <w:left w:val="single" w:sz="8" w:space="0" w:color="auto"/>
              <w:bottom w:val="nil"/>
              <w:right w:val="nil"/>
            </w:tcBorders>
            <w:shd w:val="clear" w:color="auto" w:fill="auto"/>
            <w:noWrap/>
            <w:vAlign w:val="bottom"/>
            <w:hideMark/>
          </w:tcPr>
          <w:p w:rsidR="003019DB" w:rsidRPr="00BB2E11" w:rsidRDefault="00643373" w:rsidP="00B7117F">
            <w:pPr>
              <w:widowControl/>
              <w:autoSpaceDE/>
              <w:autoSpaceDN/>
              <w:adjustRightInd/>
              <w:jc w:val="center"/>
              <w:rPr>
                <w:rFonts w:ascii="Calibri" w:eastAsia="Times New Roman" w:hAnsi="Calibri"/>
                <w:color w:val="auto"/>
                <w:sz w:val="20"/>
                <w:szCs w:val="20"/>
              </w:rPr>
            </w:pPr>
            <w:r w:rsidRPr="00BB2E11">
              <w:rPr>
                <w:rFonts w:ascii="Calibri" w:eastAsia="Times New Roman" w:hAnsi="Calibri"/>
                <w:color w:val="auto"/>
                <w:sz w:val="20"/>
                <w:szCs w:val="20"/>
              </w:rPr>
              <w:t>3</w:t>
            </w:r>
          </w:p>
        </w:tc>
        <w:tc>
          <w:tcPr>
            <w:tcW w:w="569" w:type="pct"/>
            <w:tcBorders>
              <w:top w:val="nil"/>
              <w:left w:val="single" w:sz="4" w:space="0" w:color="auto"/>
              <w:bottom w:val="nil"/>
              <w:right w:val="single" w:sz="4" w:space="0" w:color="auto"/>
            </w:tcBorders>
            <w:shd w:val="clear" w:color="auto" w:fill="auto"/>
            <w:noWrap/>
            <w:vAlign w:val="bottom"/>
            <w:hideMark/>
          </w:tcPr>
          <w:p w:rsidR="003019DB" w:rsidRPr="00575A3C"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0.00</w:t>
            </w:r>
          </w:p>
        </w:tc>
        <w:tc>
          <w:tcPr>
            <w:tcW w:w="568" w:type="pct"/>
            <w:tcBorders>
              <w:top w:val="nil"/>
              <w:left w:val="nil"/>
              <w:bottom w:val="nil"/>
              <w:right w:val="single" w:sz="4" w:space="0" w:color="auto"/>
            </w:tcBorders>
            <w:shd w:val="clear" w:color="auto" w:fill="auto"/>
            <w:noWrap/>
            <w:vAlign w:val="bottom"/>
            <w:hideMark/>
          </w:tcPr>
          <w:p w:rsidR="003019DB" w:rsidRPr="00575A3C"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435.21 </w:t>
            </w:r>
          </w:p>
        </w:tc>
        <w:tc>
          <w:tcPr>
            <w:tcW w:w="588" w:type="pct"/>
            <w:tcBorders>
              <w:top w:val="nil"/>
              <w:left w:val="nil"/>
              <w:bottom w:val="nil"/>
              <w:right w:val="single" w:sz="4" w:space="0" w:color="auto"/>
            </w:tcBorders>
            <w:shd w:val="clear" w:color="auto" w:fill="auto"/>
            <w:noWrap/>
            <w:vAlign w:val="bottom"/>
            <w:hideMark/>
          </w:tcPr>
          <w:p w:rsidR="003019DB" w:rsidRPr="00575A3C"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435.21 </w:t>
            </w:r>
          </w:p>
        </w:tc>
        <w:tc>
          <w:tcPr>
            <w:tcW w:w="548" w:type="pct"/>
            <w:tcBorders>
              <w:top w:val="nil"/>
              <w:left w:val="nil"/>
              <w:bottom w:val="nil"/>
              <w:right w:val="single" w:sz="4" w:space="0" w:color="auto"/>
            </w:tcBorders>
            <w:shd w:val="clear" w:color="auto" w:fill="auto"/>
            <w:noWrap/>
            <w:vAlign w:val="bottom"/>
            <w:hideMark/>
          </w:tcPr>
          <w:p w:rsidR="003019DB" w:rsidRPr="00575A3C"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6,580.93 </w:t>
            </w:r>
          </w:p>
        </w:tc>
        <w:tc>
          <w:tcPr>
            <w:tcW w:w="568" w:type="pct"/>
            <w:tcBorders>
              <w:top w:val="nil"/>
              <w:left w:val="nil"/>
              <w:bottom w:val="nil"/>
              <w:right w:val="single" w:sz="4" w:space="0" w:color="auto"/>
            </w:tcBorders>
            <w:shd w:val="clear" w:color="auto" w:fill="auto"/>
            <w:noWrap/>
            <w:vAlign w:val="bottom"/>
            <w:hideMark/>
          </w:tcPr>
          <w:p w:rsidR="003019DB" w:rsidRPr="00575A3C"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1,269.34 </w:t>
            </w:r>
          </w:p>
        </w:tc>
        <w:tc>
          <w:tcPr>
            <w:tcW w:w="578" w:type="pct"/>
            <w:tcBorders>
              <w:top w:val="nil"/>
              <w:left w:val="nil"/>
              <w:bottom w:val="nil"/>
              <w:right w:val="nil"/>
            </w:tcBorders>
            <w:shd w:val="clear" w:color="auto" w:fill="auto"/>
            <w:noWrap/>
            <w:vAlign w:val="bottom"/>
            <w:hideMark/>
          </w:tcPr>
          <w:p w:rsidR="003019DB" w:rsidRPr="00575A3C"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7,850.27 </w:t>
            </w:r>
          </w:p>
        </w:tc>
        <w:tc>
          <w:tcPr>
            <w:tcW w:w="558" w:type="pct"/>
            <w:tcBorders>
              <w:top w:val="nil"/>
              <w:left w:val="single" w:sz="4" w:space="0" w:color="auto"/>
              <w:bottom w:val="nil"/>
              <w:right w:val="single" w:sz="8" w:space="0" w:color="auto"/>
            </w:tcBorders>
            <w:shd w:val="clear" w:color="auto" w:fill="auto"/>
            <w:noWrap/>
            <w:vAlign w:val="bottom"/>
            <w:hideMark/>
          </w:tcPr>
          <w:p w:rsidR="003019DB" w:rsidRPr="00575A3C"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6,145.71 </w:t>
            </w:r>
          </w:p>
        </w:tc>
        <w:tc>
          <w:tcPr>
            <w:tcW w:w="567" w:type="pct"/>
            <w:tcBorders>
              <w:top w:val="nil"/>
              <w:left w:val="single" w:sz="4" w:space="0" w:color="auto"/>
              <w:bottom w:val="nil"/>
              <w:right w:val="single" w:sz="8" w:space="0" w:color="auto"/>
            </w:tcBorders>
            <w:shd w:val="clear" w:color="auto" w:fill="auto"/>
            <w:noWrap/>
            <w:vAlign w:val="bottom"/>
            <w:hideMark/>
          </w:tcPr>
          <w:p w:rsidR="003019DB" w:rsidRPr="00575A3C"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7,415.05 </w:t>
            </w:r>
          </w:p>
        </w:tc>
      </w:tr>
      <w:tr w:rsidR="001B3C78" w:rsidTr="00B7117F">
        <w:trPr>
          <w:trHeight w:val="260"/>
        </w:trPr>
        <w:tc>
          <w:tcPr>
            <w:tcW w:w="456" w:type="pct"/>
            <w:tcBorders>
              <w:top w:val="nil"/>
              <w:left w:val="single" w:sz="8" w:space="0" w:color="auto"/>
              <w:bottom w:val="nil"/>
              <w:right w:val="nil"/>
            </w:tcBorders>
            <w:shd w:val="clear" w:color="auto" w:fill="auto"/>
            <w:noWrap/>
            <w:vAlign w:val="bottom"/>
            <w:hideMark/>
          </w:tcPr>
          <w:p w:rsidR="003019DB" w:rsidRPr="00BB2E11" w:rsidRDefault="00643373" w:rsidP="00B7117F">
            <w:pPr>
              <w:widowControl/>
              <w:autoSpaceDE/>
              <w:autoSpaceDN/>
              <w:adjustRightInd/>
              <w:jc w:val="center"/>
              <w:rPr>
                <w:rFonts w:ascii="Calibri" w:eastAsia="Times New Roman" w:hAnsi="Calibri"/>
                <w:color w:val="auto"/>
                <w:sz w:val="20"/>
                <w:szCs w:val="20"/>
              </w:rPr>
            </w:pPr>
            <w:r w:rsidRPr="00BB2E11">
              <w:rPr>
                <w:rFonts w:ascii="Calibri" w:eastAsia="Times New Roman" w:hAnsi="Calibri"/>
                <w:color w:val="auto"/>
                <w:sz w:val="20"/>
                <w:szCs w:val="20"/>
              </w:rPr>
              <w:t>4</w:t>
            </w:r>
          </w:p>
        </w:tc>
        <w:tc>
          <w:tcPr>
            <w:tcW w:w="569" w:type="pct"/>
            <w:tcBorders>
              <w:top w:val="nil"/>
              <w:left w:val="single" w:sz="4" w:space="0" w:color="auto"/>
              <w:bottom w:val="nil"/>
              <w:right w:val="single" w:sz="4" w:space="0" w:color="auto"/>
            </w:tcBorders>
            <w:shd w:val="clear" w:color="auto" w:fill="auto"/>
            <w:noWrap/>
            <w:vAlign w:val="bottom"/>
            <w:hideMark/>
          </w:tcPr>
          <w:p w:rsidR="003019DB" w:rsidRPr="00575A3C"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0.00</w:t>
            </w:r>
          </w:p>
        </w:tc>
        <w:tc>
          <w:tcPr>
            <w:tcW w:w="568" w:type="pct"/>
            <w:tcBorders>
              <w:top w:val="nil"/>
              <w:left w:val="nil"/>
              <w:bottom w:val="nil"/>
              <w:right w:val="single" w:sz="4" w:space="0" w:color="auto"/>
            </w:tcBorders>
            <w:shd w:val="clear" w:color="auto" w:fill="auto"/>
            <w:noWrap/>
            <w:vAlign w:val="bottom"/>
            <w:hideMark/>
          </w:tcPr>
          <w:p w:rsidR="003019DB" w:rsidRPr="00575A3C"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435.21 </w:t>
            </w:r>
          </w:p>
        </w:tc>
        <w:tc>
          <w:tcPr>
            <w:tcW w:w="588" w:type="pct"/>
            <w:tcBorders>
              <w:top w:val="nil"/>
              <w:left w:val="nil"/>
              <w:bottom w:val="nil"/>
              <w:right w:val="single" w:sz="4" w:space="0" w:color="auto"/>
            </w:tcBorders>
            <w:shd w:val="clear" w:color="auto" w:fill="auto"/>
            <w:noWrap/>
            <w:vAlign w:val="bottom"/>
            <w:hideMark/>
          </w:tcPr>
          <w:p w:rsidR="003019DB" w:rsidRPr="00575A3C"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435.21 </w:t>
            </w:r>
          </w:p>
        </w:tc>
        <w:tc>
          <w:tcPr>
            <w:tcW w:w="548" w:type="pct"/>
            <w:tcBorders>
              <w:top w:val="nil"/>
              <w:left w:val="nil"/>
              <w:bottom w:val="nil"/>
              <w:right w:val="single" w:sz="4" w:space="0" w:color="auto"/>
            </w:tcBorders>
            <w:shd w:val="clear" w:color="auto" w:fill="auto"/>
            <w:noWrap/>
            <w:vAlign w:val="bottom"/>
            <w:hideMark/>
          </w:tcPr>
          <w:p w:rsidR="003019DB" w:rsidRPr="00575A3C"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6,580.93 </w:t>
            </w:r>
          </w:p>
        </w:tc>
        <w:tc>
          <w:tcPr>
            <w:tcW w:w="568" w:type="pct"/>
            <w:tcBorders>
              <w:top w:val="nil"/>
              <w:left w:val="nil"/>
              <w:bottom w:val="nil"/>
              <w:right w:val="single" w:sz="4" w:space="0" w:color="auto"/>
            </w:tcBorders>
            <w:shd w:val="clear" w:color="auto" w:fill="auto"/>
            <w:noWrap/>
            <w:vAlign w:val="bottom"/>
            <w:hideMark/>
          </w:tcPr>
          <w:p w:rsidR="003019DB" w:rsidRPr="00575A3C"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1,272.51 </w:t>
            </w:r>
          </w:p>
        </w:tc>
        <w:tc>
          <w:tcPr>
            <w:tcW w:w="578" w:type="pct"/>
            <w:tcBorders>
              <w:top w:val="nil"/>
              <w:left w:val="nil"/>
              <w:bottom w:val="nil"/>
              <w:right w:val="nil"/>
            </w:tcBorders>
            <w:shd w:val="clear" w:color="auto" w:fill="auto"/>
            <w:noWrap/>
            <w:vAlign w:val="bottom"/>
            <w:hideMark/>
          </w:tcPr>
          <w:p w:rsidR="003019DB" w:rsidRPr="00575A3C"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7,853.44 </w:t>
            </w:r>
          </w:p>
        </w:tc>
        <w:tc>
          <w:tcPr>
            <w:tcW w:w="558" w:type="pct"/>
            <w:tcBorders>
              <w:top w:val="nil"/>
              <w:left w:val="single" w:sz="4" w:space="0" w:color="auto"/>
              <w:bottom w:val="nil"/>
              <w:right w:val="single" w:sz="8" w:space="0" w:color="auto"/>
            </w:tcBorders>
            <w:shd w:val="clear" w:color="auto" w:fill="auto"/>
            <w:noWrap/>
            <w:vAlign w:val="bottom"/>
            <w:hideMark/>
          </w:tcPr>
          <w:p w:rsidR="003019DB" w:rsidRPr="00575A3C"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6,145.71 </w:t>
            </w:r>
          </w:p>
        </w:tc>
        <w:tc>
          <w:tcPr>
            <w:tcW w:w="567" w:type="pct"/>
            <w:tcBorders>
              <w:top w:val="nil"/>
              <w:left w:val="single" w:sz="4" w:space="0" w:color="auto"/>
              <w:bottom w:val="nil"/>
              <w:right w:val="single" w:sz="8" w:space="0" w:color="auto"/>
            </w:tcBorders>
            <w:shd w:val="clear" w:color="auto" w:fill="auto"/>
            <w:noWrap/>
            <w:vAlign w:val="bottom"/>
            <w:hideMark/>
          </w:tcPr>
          <w:p w:rsidR="003019DB" w:rsidRPr="00575A3C"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7,418.23 </w:t>
            </w:r>
          </w:p>
        </w:tc>
      </w:tr>
      <w:tr w:rsidR="001B3C78" w:rsidTr="00B7117F">
        <w:trPr>
          <w:trHeight w:val="260"/>
        </w:trPr>
        <w:tc>
          <w:tcPr>
            <w:tcW w:w="456" w:type="pct"/>
            <w:tcBorders>
              <w:top w:val="nil"/>
              <w:left w:val="single" w:sz="8" w:space="0" w:color="auto"/>
              <w:bottom w:val="nil"/>
              <w:right w:val="nil"/>
            </w:tcBorders>
            <w:shd w:val="clear" w:color="auto" w:fill="auto"/>
            <w:noWrap/>
            <w:vAlign w:val="bottom"/>
            <w:hideMark/>
          </w:tcPr>
          <w:p w:rsidR="003019DB" w:rsidRPr="00BB2E11" w:rsidRDefault="00643373" w:rsidP="00B7117F">
            <w:pPr>
              <w:widowControl/>
              <w:autoSpaceDE/>
              <w:autoSpaceDN/>
              <w:adjustRightInd/>
              <w:jc w:val="center"/>
              <w:rPr>
                <w:rFonts w:ascii="Calibri" w:eastAsia="Times New Roman" w:hAnsi="Calibri"/>
                <w:color w:val="auto"/>
                <w:sz w:val="20"/>
                <w:szCs w:val="20"/>
              </w:rPr>
            </w:pPr>
            <w:r w:rsidRPr="00BB2E11">
              <w:rPr>
                <w:rFonts w:ascii="Calibri" w:eastAsia="Times New Roman" w:hAnsi="Calibri"/>
                <w:color w:val="auto"/>
                <w:sz w:val="20"/>
                <w:szCs w:val="20"/>
              </w:rPr>
              <w:t>5</w:t>
            </w:r>
          </w:p>
        </w:tc>
        <w:tc>
          <w:tcPr>
            <w:tcW w:w="569" w:type="pct"/>
            <w:tcBorders>
              <w:top w:val="nil"/>
              <w:left w:val="single" w:sz="4" w:space="0" w:color="auto"/>
              <w:bottom w:val="nil"/>
              <w:right w:val="single" w:sz="4" w:space="0" w:color="auto"/>
            </w:tcBorders>
            <w:shd w:val="clear" w:color="auto" w:fill="auto"/>
            <w:noWrap/>
            <w:vAlign w:val="bottom"/>
            <w:hideMark/>
          </w:tcPr>
          <w:p w:rsidR="003019DB" w:rsidRPr="00575A3C"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0.00</w:t>
            </w:r>
          </w:p>
        </w:tc>
        <w:tc>
          <w:tcPr>
            <w:tcW w:w="568" w:type="pct"/>
            <w:tcBorders>
              <w:top w:val="nil"/>
              <w:left w:val="nil"/>
              <w:bottom w:val="nil"/>
              <w:right w:val="single" w:sz="4" w:space="0" w:color="auto"/>
            </w:tcBorders>
            <w:shd w:val="clear" w:color="auto" w:fill="auto"/>
            <w:noWrap/>
            <w:vAlign w:val="bottom"/>
            <w:hideMark/>
          </w:tcPr>
          <w:p w:rsidR="003019DB" w:rsidRPr="00575A3C"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435.21 </w:t>
            </w:r>
          </w:p>
        </w:tc>
        <w:tc>
          <w:tcPr>
            <w:tcW w:w="588" w:type="pct"/>
            <w:tcBorders>
              <w:top w:val="nil"/>
              <w:left w:val="nil"/>
              <w:bottom w:val="nil"/>
              <w:right w:val="single" w:sz="4" w:space="0" w:color="auto"/>
            </w:tcBorders>
            <w:shd w:val="clear" w:color="auto" w:fill="auto"/>
            <w:noWrap/>
            <w:vAlign w:val="bottom"/>
            <w:hideMark/>
          </w:tcPr>
          <w:p w:rsidR="003019DB" w:rsidRPr="00575A3C"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435.21 </w:t>
            </w:r>
          </w:p>
        </w:tc>
        <w:tc>
          <w:tcPr>
            <w:tcW w:w="548" w:type="pct"/>
            <w:tcBorders>
              <w:top w:val="nil"/>
              <w:left w:val="nil"/>
              <w:bottom w:val="nil"/>
              <w:right w:val="single" w:sz="4" w:space="0" w:color="auto"/>
            </w:tcBorders>
            <w:shd w:val="clear" w:color="auto" w:fill="auto"/>
            <w:noWrap/>
            <w:vAlign w:val="bottom"/>
            <w:hideMark/>
          </w:tcPr>
          <w:p w:rsidR="003019DB" w:rsidRPr="00575A3C"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6,580.93 </w:t>
            </w:r>
          </w:p>
        </w:tc>
        <w:tc>
          <w:tcPr>
            <w:tcW w:w="568" w:type="pct"/>
            <w:tcBorders>
              <w:top w:val="nil"/>
              <w:left w:val="nil"/>
              <w:bottom w:val="nil"/>
              <w:right w:val="single" w:sz="4" w:space="0" w:color="auto"/>
            </w:tcBorders>
            <w:shd w:val="clear" w:color="auto" w:fill="auto"/>
            <w:noWrap/>
            <w:vAlign w:val="bottom"/>
            <w:hideMark/>
          </w:tcPr>
          <w:p w:rsidR="003019DB" w:rsidRPr="00575A3C"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1,275.69 </w:t>
            </w:r>
          </w:p>
        </w:tc>
        <w:tc>
          <w:tcPr>
            <w:tcW w:w="578" w:type="pct"/>
            <w:tcBorders>
              <w:top w:val="nil"/>
              <w:left w:val="nil"/>
              <w:bottom w:val="nil"/>
              <w:right w:val="nil"/>
            </w:tcBorders>
            <w:shd w:val="clear" w:color="auto" w:fill="auto"/>
            <w:noWrap/>
            <w:vAlign w:val="bottom"/>
            <w:hideMark/>
          </w:tcPr>
          <w:p w:rsidR="003019DB" w:rsidRPr="00575A3C"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7,856.62 </w:t>
            </w:r>
          </w:p>
        </w:tc>
        <w:tc>
          <w:tcPr>
            <w:tcW w:w="558" w:type="pct"/>
            <w:tcBorders>
              <w:top w:val="nil"/>
              <w:left w:val="single" w:sz="4" w:space="0" w:color="auto"/>
              <w:bottom w:val="nil"/>
              <w:right w:val="single" w:sz="8" w:space="0" w:color="auto"/>
            </w:tcBorders>
            <w:shd w:val="clear" w:color="auto" w:fill="auto"/>
            <w:noWrap/>
            <w:vAlign w:val="bottom"/>
            <w:hideMark/>
          </w:tcPr>
          <w:p w:rsidR="003019DB" w:rsidRPr="00575A3C"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6,145.71 </w:t>
            </w:r>
          </w:p>
        </w:tc>
        <w:tc>
          <w:tcPr>
            <w:tcW w:w="567" w:type="pct"/>
            <w:tcBorders>
              <w:top w:val="nil"/>
              <w:left w:val="single" w:sz="4" w:space="0" w:color="auto"/>
              <w:bottom w:val="nil"/>
              <w:right w:val="single" w:sz="8" w:space="0" w:color="auto"/>
            </w:tcBorders>
            <w:shd w:val="clear" w:color="auto" w:fill="auto"/>
            <w:noWrap/>
            <w:vAlign w:val="bottom"/>
            <w:hideMark/>
          </w:tcPr>
          <w:p w:rsidR="003019DB" w:rsidRPr="00575A3C"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7,421.41 </w:t>
            </w:r>
          </w:p>
        </w:tc>
      </w:tr>
      <w:tr w:rsidR="001B3C78" w:rsidTr="00B7117F">
        <w:trPr>
          <w:trHeight w:val="260"/>
        </w:trPr>
        <w:tc>
          <w:tcPr>
            <w:tcW w:w="456" w:type="pct"/>
            <w:tcBorders>
              <w:top w:val="nil"/>
              <w:left w:val="single" w:sz="8" w:space="0" w:color="auto"/>
              <w:bottom w:val="nil"/>
              <w:right w:val="nil"/>
            </w:tcBorders>
            <w:shd w:val="clear" w:color="auto" w:fill="auto"/>
            <w:noWrap/>
            <w:vAlign w:val="bottom"/>
            <w:hideMark/>
          </w:tcPr>
          <w:p w:rsidR="003019DB" w:rsidRPr="00BB2E11" w:rsidRDefault="00643373" w:rsidP="00B7117F">
            <w:pPr>
              <w:widowControl/>
              <w:autoSpaceDE/>
              <w:autoSpaceDN/>
              <w:adjustRightInd/>
              <w:jc w:val="center"/>
              <w:rPr>
                <w:rFonts w:ascii="Calibri" w:eastAsia="Times New Roman" w:hAnsi="Calibri"/>
                <w:color w:val="auto"/>
                <w:sz w:val="20"/>
                <w:szCs w:val="20"/>
              </w:rPr>
            </w:pPr>
            <w:r w:rsidRPr="00BB2E11">
              <w:rPr>
                <w:rFonts w:ascii="Calibri" w:eastAsia="Times New Roman" w:hAnsi="Calibri"/>
                <w:color w:val="auto"/>
                <w:sz w:val="20"/>
                <w:szCs w:val="20"/>
              </w:rPr>
              <w:t>6</w:t>
            </w:r>
          </w:p>
        </w:tc>
        <w:tc>
          <w:tcPr>
            <w:tcW w:w="569" w:type="pct"/>
            <w:tcBorders>
              <w:top w:val="nil"/>
              <w:left w:val="single" w:sz="4" w:space="0" w:color="auto"/>
              <w:bottom w:val="nil"/>
              <w:right w:val="single" w:sz="4" w:space="0" w:color="auto"/>
            </w:tcBorders>
            <w:shd w:val="clear" w:color="auto" w:fill="auto"/>
            <w:noWrap/>
            <w:vAlign w:val="bottom"/>
            <w:hideMark/>
          </w:tcPr>
          <w:p w:rsidR="003019DB" w:rsidRPr="00575A3C"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0.00</w:t>
            </w:r>
          </w:p>
        </w:tc>
        <w:tc>
          <w:tcPr>
            <w:tcW w:w="568" w:type="pct"/>
            <w:tcBorders>
              <w:top w:val="nil"/>
              <w:left w:val="nil"/>
              <w:bottom w:val="nil"/>
              <w:right w:val="single" w:sz="4" w:space="0" w:color="auto"/>
            </w:tcBorders>
            <w:shd w:val="clear" w:color="auto" w:fill="auto"/>
            <w:noWrap/>
            <w:vAlign w:val="bottom"/>
            <w:hideMark/>
          </w:tcPr>
          <w:p w:rsidR="003019DB" w:rsidRPr="00575A3C"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435.21 </w:t>
            </w:r>
          </w:p>
        </w:tc>
        <w:tc>
          <w:tcPr>
            <w:tcW w:w="588" w:type="pct"/>
            <w:tcBorders>
              <w:top w:val="nil"/>
              <w:left w:val="nil"/>
              <w:bottom w:val="nil"/>
              <w:right w:val="single" w:sz="4" w:space="0" w:color="auto"/>
            </w:tcBorders>
            <w:shd w:val="clear" w:color="auto" w:fill="auto"/>
            <w:noWrap/>
            <w:vAlign w:val="bottom"/>
            <w:hideMark/>
          </w:tcPr>
          <w:p w:rsidR="003019DB" w:rsidRPr="00575A3C"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435.21 </w:t>
            </w:r>
          </w:p>
        </w:tc>
        <w:tc>
          <w:tcPr>
            <w:tcW w:w="548" w:type="pct"/>
            <w:tcBorders>
              <w:top w:val="nil"/>
              <w:left w:val="nil"/>
              <w:bottom w:val="nil"/>
              <w:right w:val="single" w:sz="4" w:space="0" w:color="auto"/>
            </w:tcBorders>
            <w:shd w:val="clear" w:color="auto" w:fill="auto"/>
            <w:noWrap/>
            <w:vAlign w:val="bottom"/>
            <w:hideMark/>
          </w:tcPr>
          <w:p w:rsidR="003019DB" w:rsidRPr="00575A3C"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6,580.93 </w:t>
            </w:r>
          </w:p>
        </w:tc>
        <w:tc>
          <w:tcPr>
            <w:tcW w:w="568" w:type="pct"/>
            <w:tcBorders>
              <w:top w:val="nil"/>
              <w:left w:val="nil"/>
              <w:bottom w:val="nil"/>
              <w:right w:val="single" w:sz="4" w:space="0" w:color="auto"/>
            </w:tcBorders>
            <w:shd w:val="clear" w:color="auto" w:fill="auto"/>
            <w:noWrap/>
            <w:vAlign w:val="bottom"/>
            <w:hideMark/>
          </w:tcPr>
          <w:p w:rsidR="003019DB" w:rsidRPr="00575A3C"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1,278.88 </w:t>
            </w:r>
          </w:p>
        </w:tc>
        <w:tc>
          <w:tcPr>
            <w:tcW w:w="578" w:type="pct"/>
            <w:tcBorders>
              <w:top w:val="nil"/>
              <w:left w:val="nil"/>
              <w:bottom w:val="nil"/>
              <w:right w:val="nil"/>
            </w:tcBorders>
            <w:shd w:val="clear" w:color="auto" w:fill="auto"/>
            <w:noWrap/>
            <w:vAlign w:val="bottom"/>
            <w:hideMark/>
          </w:tcPr>
          <w:p w:rsidR="003019DB" w:rsidRPr="00575A3C"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7,859.81 </w:t>
            </w:r>
          </w:p>
        </w:tc>
        <w:tc>
          <w:tcPr>
            <w:tcW w:w="558" w:type="pct"/>
            <w:tcBorders>
              <w:top w:val="nil"/>
              <w:left w:val="single" w:sz="4" w:space="0" w:color="auto"/>
              <w:bottom w:val="nil"/>
              <w:right w:val="single" w:sz="8" w:space="0" w:color="auto"/>
            </w:tcBorders>
            <w:shd w:val="clear" w:color="auto" w:fill="auto"/>
            <w:noWrap/>
            <w:vAlign w:val="bottom"/>
            <w:hideMark/>
          </w:tcPr>
          <w:p w:rsidR="003019DB" w:rsidRPr="00575A3C"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6,145.71 </w:t>
            </w:r>
          </w:p>
        </w:tc>
        <w:tc>
          <w:tcPr>
            <w:tcW w:w="567" w:type="pct"/>
            <w:tcBorders>
              <w:top w:val="nil"/>
              <w:left w:val="single" w:sz="4" w:space="0" w:color="auto"/>
              <w:bottom w:val="nil"/>
              <w:right w:val="single" w:sz="8" w:space="0" w:color="auto"/>
            </w:tcBorders>
            <w:shd w:val="clear" w:color="auto" w:fill="auto"/>
            <w:noWrap/>
            <w:vAlign w:val="bottom"/>
            <w:hideMark/>
          </w:tcPr>
          <w:p w:rsidR="003019DB" w:rsidRPr="00575A3C"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7,424.60 </w:t>
            </w:r>
          </w:p>
        </w:tc>
      </w:tr>
      <w:tr w:rsidR="001B3C78" w:rsidTr="00B7117F">
        <w:trPr>
          <w:trHeight w:val="260"/>
        </w:trPr>
        <w:tc>
          <w:tcPr>
            <w:tcW w:w="456" w:type="pct"/>
            <w:tcBorders>
              <w:top w:val="nil"/>
              <w:left w:val="single" w:sz="8" w:space="0" w:color="auto"/>
              <w:bottom w:val="nil"/>
              <w:right w:val="nil"/>
            </w:tcBorders>
            <w:shd w:val="clear" w:color="auto" w:fill="auto"/>
            <w:noWrap/>
            <w:vAlign w:val="bottom"/>
            <w:hideMark/>
          </w:tcPr>
          <w:p w:rsidR="003019DB" w:rsidRPr="00BB2E11" w:rsidRDefault="00643373" w:rsidP="00B7117F">
            <w:pPr>
              <w:widowControl/>
              <w:autoSpaceDE/>
              <w:autoSpaceDN/>
              <w:adjustRightInd/>
              <w:jc w:val="center"/>
              <w:rPr>
                <w:rFonts w:ascii="Calibri" w:eastAsia="Times New Roman" w:hAnsi="Calibri"/>
                <w:color w:val="auto"/>
                <w:sz w:val="20"/>
                <w:szCs w:val="20"/>
              </w:rPr>
            </w:pPr>
            <w:r w:rsidRPr="00BB2E11">
              <w:rPr>
                <w:rFonts w:ascii="Calibri" w:eastAsia="Times New Roman" w:hAnsi="Calibri"/>
                <w:color w:val="auto"/>
                <w:sz w:val="20"/>
                <w:szCs w:val="20"/>
              </w:rPr>
              <w:t>7</w:t>
            </w:r>
          </w:p>
        </w:tc>
        <w:tc>
          <w:tcPr>
            <w:tcW w:w="569" w:type="pct"/>
            <w:tcBorders>
              <w:top w:val="nil"/>
              <w:left w:val="single" w:sz="4" w:space="0" w:color="auto"/>
              <w:bottom w:val="nil"/>
              <w:right w:val="single" w:sz="4" w:space="0" w:color="auto"/>
            </w:tcBorders>
            <w:shd w:val="clear" w:color="auto" w:fill="auto"/>
            <w:noWrap/>
            <w:vAlign w:val="bottom"/>
            <w:hideMark/>
          </w:tcPr>
          <w:p w:rsidR="003019DB" w:rsidRPr="00575A3C"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0.00</w:t>
            </w:r>
          </w:p>
        </w:tc>
        <w:tc>
          <w:tcPr>
            <w:tcW w:w="568" w:type="pct"/>
            <w:tcBorders>
              <w:top w:val="nil"/>
              <w:left w:val="nil"/>
              <w:bottom w:val="nil"/>
              <w:right w:val="single" w:sz="4" w:space="0" w:color="auto"/>
            </w:tcBorders>
            <w:shd w:val="clear" w:color="auto" w:fill="auto"/>
            <w:noWrap/>
            <w:vAlign w:val="bottom"/>
            <w:hideMark/>
          </w:tcPr>
          <w:p w:rsidR="003019DB" w:rsidRPr="00575A3C"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435.21 </w:t>
            </w:r>
          </w:p>
        </w:tc>
        <w:tc>
          <w:tcPr>
            <w:tcW w:w="588" w:type="pct"/>
            <w:tcBorders>
              <w:top w:val="nil"/>
              <w:left w:val="nil"/>
              <w:bottom w:val="nil"/>
              <w:right w:val="single" w:sz="4" w:space="0" w:color="auto"/>
            </w:tcBorders>
            <w:shd w:val="clear" w:color="auto" w:fill="auto"/>
            <w:noWrap/>
            <w:vAlign w:val="bottom"/>
            <w:hideMark/>
          </w:tcPr>
          <w:p w:rsidR="003019DB" w:rsidRPr="00575A3C"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435.21 </w:t>
            </w:r>
          </w:p>
        </w:tc>
        <w:tc>
          <w:tcPr>
            <w:tcW w:w="548" w:type="pct"/>
            <w:tcBorders>
              <w:top w:val="nil"/>
              <w:left w:val="nil"/>
              <w:bottom w:val="nil"/>
              <w:right w:val="single" w:sz="4" w:space="0" w:color="auto"/>
            </w:tcBorders>
            <w:shd w:val="clear" w:color="auto" w:fill="auto"/>
            <w:noWrap/>
            <w:vAlign w:val="bottom"/>
            <w:hideMark/>
          </w:tcPr>
          <w:p w:rsidR="003019DB" w:rsidRPr="00575A3C"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6,580.93 </w:t>
            </w:r>
          </w:p>
        </w:tc>
        <w:tc>
          <w:tcPr>
            <w:tcW w:w="568" w:type="pct"/>
            <w:tcBorders>
              <w:top w:val="nil"/>
              <w:left w:val="nil"/>
              <w:bottom w:val="nil"/>
              <w:right w:val="single" w:sz="4" w:space="0" w:color="auto"/>
            </w:tcBorders>
            <w:shd w:val="clear" w:color="auto" w:fill="auto"/>
            <w:noWrap/>
            <w:vAlign w:val="bottom"/>
            <w:hideMark/>
          </w:tcPr>
          <w:p w:rsidR="003019DB" w:rsidRPr="00575A3C"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1,913.54 </w:t>
            </w:r>
          </w:p>
        </w:tc>
        <w:tc>
          <w:tcPr>
            <w:tcW w:w="578" w:type="pct"/>
            <w:tcBorders>
              <w:top w:val="nil"/>
              <w:left w:val="nil"/>
              <w:bottom w:val="nil"/>
              <w:right w:val="nil"/>
            </w:tcBorders>
            <w:shd w:val="clear" w:color="auto" w:fill="auto"/>
            <w:noWrap/>
            <w:vAlign w:val="bottom"/>
            <w:hideMark/>
          </w:tcPr>
          <w:p w:rsidR="003019DB" w:rsidRPr="00575A3C"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8,494.47 </w:t>
            </w:r>
          </w:p>
        </w:tc>
        <w:tc>
          <w:tcPr>
            <w:tcW w:w="558" w:type="pct"/>
            <w:tcBorders>
              <w:top w:val="nil"/>
              <w:left w:val="single" w:sz="4" w:space="0" w:color="auto"/>
              <w:bottom w:val="nil"/>
              <w:right w:val="single" w:sz="8" w:space="0" w:color="auto"/>
            </w:tcBorders>
            <w:shd w:val="clear" w:color="auto" w:fill="auto"/>
            <w:noWrap/>
            <w:vAlign w:val="bottom"/>
            <w:hideMark/>
          </w:tcPr>
          <w:p w:rsidR="003019DB" w:rsidRPr="00575A3C"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6,145.71 </w:t>
            </w:r>
          </w:p>
        </w:tc>
        <w:tc>
          <w:tcPr>
            <w:tcW w:w="567" w:type="pct"/>
            <w:tcBorders>
              <w:top w:val="nil"/>
              <w:left w:val="single" w:sz="4" w:space="0" w:color="auto"/>
              <w:bottom w:val="nil"/>
              <w:right w:val="single" w:sz="8" w:space="0" w:color="auto"/>
            </w:tcBorders>
            <w:shd w:val="clear" w:color="auto" w:fill="auto"/>
            <w:noWrap/>
            <w:vAlign w:val="bottom"/>
            <w:hideMark/>
          </w:tcPr>
          <w:p w:rsidR="003019DB" w:rsidRPr="00575A3C"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8,059.25 </w:t>
            </w:r>
          </w:p>
        </w:tc>
      </w:tr>
      <w:tr w:rsidR="001B3C78" w:rsidTr="00B7117F">
        <w:trPr>
          <w:trHeight w:val="260"/>
        </w:trPr>
        <w:tc>
          <w:tcPr>
            <w:tcW w:w="456" w:type="pct"/>
            <w:tcBorders>
              <w:top w:val="nil"/>
              <w:left w:val="single" w:sz="8" w:space="0" w:color="auto"/>
              <w:bottom w:val="nil"/>
              <w:right w:val="nil"/>
            </w:tcBorders>
            <w:shd w:val="clear" w:color="auto" w:fill="auto"/>
            <w:noWrap/>
            <w:vAlign w:val="bottom"/>
            <w:hideMark/>
          </w:tcPr>
          <w:p w:rsidR="003019DB" w:rsidRPr="00BB2E11" w:rsidRDefault="00643373" w:rsidP="00B7117F">
            <w:pPr>
              <w:widowControl/>
              <w:autoSpaceDE/>
              <w:autoSpaceDN/>
              <w:adjustRightInd/>
              <w:jc w:val="center"/>
              <w:rPr>
                <w:rFonts w:ascii="Calibri" w:eastAsia="Times New Roman" w:hAnsi="Calibri"/>
                <w:color w:val="auto"/>
                <w:sz w:val="20"/>
                <w:szCs w:val="20"/>
              </w:rPr>
            </w:pPr>
            <w:r w:rsidRPr="00BB2E11">
              <w:rPr>
                <w:rFonts w:ascii="Calibri" w:eastAsia="Times New Roman" w:hAnsi="Calibri"/>
                <w:color w:val="auto"/>
                <w:sz w:val="20"/>
                <w:szCs w:val="20"/>
              </w:rPr>
              <w:t>8</w:t>
            </w:r>
          </w:p>
        </w:tc>
        <w:tc>
          <w:tcPr>
            <w:tcW w:w="569" w:type="pct"/>
            <w:tcBorders>
              <w:top w:val="nil"/>
              <w:left w:val="single" w:sz="4" w:space="0" w:color="auto"/>
              <w:bottom w:val="nil"/>
              <w:right w:val="single" w:sz="4" w:space="0" w:color="auto"/>
            </w:tcBorders>
            <w:shd w:val="clear" w:color="auto" w:fill="auto"/>
            <w:noWrap/>
            <w:vAlign w:val="bottom"/>
            <w:hideMark/>
          </w:tcPr>
          <w:p w:rsidR="003019DB" w:rsidRPr="00575A3C"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0.00</w:t>
            </w:r>
          </w:p>
        </w:tc>
        <w:tc>
          <w:tcPr>
            <w:tcW w:w="568" w:type="pct"/>
            <w:tcBorders>
              <w:top w:val="nil"/>
              <w:left w:val="nil"/>
              <w:bottom w:val="nil"/>
              <w:right w:val="single" w:sz="4" w:space="0" w:color="auto"/>
            </w:tcBorders>
            <w:shd w:val="clear" w:color="auto" w:fill="auto"/>
            <w:noWrap/>
            <w:vAlign w:val="bottom"/>
            <w:hideMark/>
          </w:tcPr>
          <w:p w:rsidR="003019DB" w:rsidRPr="00575A3C"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435.21 </w:t>
            </w:r>
          </w:p>
        </w:tc>
        <w:tc>
          <w:tcPr>
            <w:tcW w:w="588" w:type="pct"/>
            <w:tcBorders>
              <w:top w:val="nil"/>
              <w:left w:val="nil"/>
              <w:bottom w:val="nil"/>
              <w:right w:val="single" w:sz="4" w:space="0" w:color="auto"/>
            </w:tcBorders>
            <w:shd w:val="clear" w:color="auto" w:fill="auto"/>
            <w:noWrap/>
            <w:vAlign w:val="bottom"/>
            <w:hideMark/>
          </w:tcPr>
          <w:p w:rsidR="003019DB" w:rsidRPr="00575A3C"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435.21 </w:t>
            </w:r>
          </w:p>
        </w:tc>
        <w:tc>
          <w:tcPr>
            <w:tcW w:w="548" w:type="pct"/>
            <w:tcBorders>
              <w:top w:val="nil"/>
              <w:left w:val="nil"/>
              <w:bottom w:val="nil"/>
              <w:right w:val="single" w:sz="4" w:space="0" w:color="auto"/>
            </w:tcBorders>
            <w:shd w:val="clear" w:color="auto" w:fill="auto"/>
            <w:noWrap/>
            <w:vAlign w:val="bottom"/>
            <w:hideMark/>
          </w:tcPr>
          <w:p w:rsidR="003019DB" w:rsidRPr="00575A3C"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6,580.93 </w:t>
            </w:r>
          </w:p>
        </w:tc>
        <w:tc>
          <w:tcPr>
            <w:tcW w:w="568" w:type="pct"/>
            <w:tcBorders>
              <w:top w:val="nil"/>
              <w:left w:val="nil"/>
              <w:bottom w:val="nil"/>
              <w:right w:val="single" w:sz="4" w:space="0" w:color="auto"/>
            </w:tcBorders>
            <w:shd w:val="clear" w:color="auto" w:fill="auto"/>
            <w:noWrap/>
            <w:vAlign w:val="bottom"/>
            <w:hideMark/>
          </w:tcPr>
          <w:p w:rsidR="003019DB" w:rsidRPr="00575A3C"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1,918.32 </w:t>
            </w:r>
          </w:p>
        </w:tc>
        <w:tc>
          <w:tcPr>
            <w:tcW w:w="578" w:type="pct"/>
            <w:tcBorders>
              <w:top w:val="nil"/>
              <w:left w:val="nil"/>
              <w:bottom w:val="nil"/>
              <w:right w:val="nil"/>
            </w:tcBorders>
            <w:shd w:val="clear" w:color="auto" w:fill="auto"/>
            <w:noWrap/>
            <w:vAlign w:val="bottom"/>
            <w:hideMark/>
          </w:tcPr>
          <w:p w:rsidR="003019DB" w:rsidRPr="00575A3C"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8,499.25 </w:t>
            </w:r>
          </w:p>
        </w:tc>
        <w:tc>
          <w:tcPr>
            <w:tcW w:w="558" w:type="pct"/>
            <w:tcBorders>
              <w:top w:val="nil"/>
              <w:left w:val="single" w:sz="4" w:space="0" w:color="auto"/>
              <w:bottom w:val="nil"/>
              <w:right w:val="single" w:sz="8" w:space="0" w:color="auto"/>
            </w:tcBorders>
            <w:shd w:val="clear" w:color="auto" w:fill="auto"/>
            <w:noWrap/>
            <w:vAlign w:val="bottom"/>
            <w:hideMark/>
          </w:tcPr>
          <w:p w:rsidR="003019DB" w:rsidRPr="00575A3C"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6,145.71 </w:t>
            </w:r>
          </w:p>
        </w:tc>
        <w:tc>
          <w:tcPr>
            <w:tcW w:w="567" w:type="pct"/>
            <w:tcBorders>
              <w:top w:val="nil"/>
              <w:left w:val="single" w:sz="4" w:space="0" w:color="auto"/>
              <w:bottom w:val="nil"/>
              <w:right w:val="single" w:sz="8" w:space="0" w:color="auto"/>
            </w:tcBorders>
            <w:shd w:val="clear" w:color="auto" w:fill="auto"/>
            <w:noWrap/>
            <w:vAlign w:val="bottom"/>
            <w:hideMark/>
          </w:tcPr>
          <w:p w:rsidR="003019DB" w:rsidRPr="00575A3C"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8,064.04 </w:t>
            </w:r>
          </w:p>
        </w:tc>
      </w:tr>
      <w:tr w:rsidR="001B3C78" w:rsidTr="00B7117F">
        <w:trPr>
          <w:trHeight w:val="260"/>
        </w:trPr>
        <w:tc>
          <w:tcPr>
            <w:tcW w:w="456" w:type="pct"/>
            <w:tcBorders>
              <w:top w:val="nil"/>
              <w:left w:val="single" w:sz="8" w:space="0" w:color="auto"/>
              <w:bottom w:val="nil"/>
              <w:right w:val="nil"/>
            </w:tcBorders>
            <w:shd w:val="clear" w:color="auto" w:fill="auto"/>
            <w:noWrap/>
            <w:vAlign w:val="bottom"/>
            <w:hideMark/>
          </w:tcPr>
          <w:p w:rsidR="003019DB" w:rsidRPr="00BB2E11" w:rsidRDefault="00643373" w:rsidP="00B7117F">
            <w:pPr>
              <w:widowControl/>
              <w:autoSpaceDE/>
              <w:autoSpaceDN/>
              <w:adjustRightInd/>
              <w:jc w:val="center"/>
              <w:rPr>
                <w:rFonts w:ascii="Calibri" w:eastAsia="Times New Roman" w:hAnsi="Calibri"/>
                <w:color w:val="auto"/>
                <w:sz w:val="20"/>
                <w:szCs w:val="20"/>
              </w:rPr>
            </w:pPr>
            <w:r w:rsidRPr="00BB2E11">
              <w:rPr>
                <w:rFonts w:ascii="Calibri" w:eastAsia="Times New Roman" w:hAnsi="Calibri"/>
                <w:color w:val="auto"/>
                <w:sz w:val="20"/>
                <w:szCs w:val="20"/>
              </w:rPr>
              <w:t>9</w:t>
            </w:r>
          </w:p>
        </w:tc>
        <w:tc>
          <w:tcPr>
            <w:tcW w:w="569" w:type="pct"/>
            <w:tcBorders>
              <w:top w:val="nil"/>
              <w:left w:val="single" w:sz="4" w:space="0" w:color="auto"/>
              <w:bottom w:val="nil"/>
              <w:right w:val="single" w:sz="4" w:space="0" w:color="auto"/>
            </w:tcBorders>
            <w:shd w:val="clear" w:color="auto" w:fill="auto"/>
            <w:noWrap/>
            <w:vAlign w:val="bottom"/>
            <w:hideMark/>
          </w:tcPr>
          <w:p w:rsidR="003019DB" w:rsidRPr="00575A3C"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0.00</w:t>
            </w:r>
          </w:p>
        </w:tc>
        <w:tc>
          <w:tcPr>
            <w:tcW w:w="568" w:type="pct"/>
            <w:tcBorders>
              <w:top w:val="nil"/>
              <w:left w:val="nil"/>
              <w:bottom w:val="nil"/>
              <w:right w:val="single" w:sz="4" w:space="0" w:color="auto"/>
            </w:tcBorders>
            <w:shd w:val="clear" w:color="auto" w:fill="auto"/>
            <w:noWrap/>
            <w:vAlign w:val="bottom"/>
            <w:hideMark/>
          </w:tcPr>
          <w:p w:rsidR="003019DB" w:rsidRPr="00575A3C"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435.21 </w:t>
            </w:r>
          </w:p>
        </w:tc>
        <w:tc>
          <w:tcPr>
            <w:tcW w:w="588" w:type="pct"/>
            <w:tcBorders>
              <w:top w:val="nil"/>
              <w:left w:val="nil"/>
              <w:bottom w:val="nil"/>
              <w:right w:val="single" w:sz="4" w:space="0" w:color="auto"/>
            </w:tcBorders>
            <w:shd w:val="clear" w:color="auto" w:fill="auto"/>
            <w:noWrap/>
            <w:vAlign w:val="bottom"/>
            <w:hideMark/>
          </w:tcPr>
          <w:p w:rsidR="003019DB" w:rsidRPr="00575A3C"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435.21 </w:t>
            </w:r>
          </w:p>
        </w:tc>
        <w:tc>
          <w:tcPr>
            <w:tcW w:w="548" w:type="pct"/>
            <w:tcBorders>
              <w:top w:val="nil"/>
              <w:left w:val="nil"/>
              <w:bottom w:val="nil"/>
              <w:right w:val="single" w:sz="4" w:space="0" w:color="auto"/>
            </w:tcBorders>
            <w:shd w:val="clear" w:color="auto" w:fill="auto"/>
            <w:noWrap/>
            <w:vAlign w:val="bottom"/>
            <w:hideMark/>
          </w:tcPr>
          <w:p w:rsidR="003019DB" w:rsidRPr="00575A3C"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6,580.93 </w:t>
            </w:r>
          </w:p>
        </w:tc>
        <w:tc>
          <w:tcPr>
            <w:tcW w:w="568" w:type="pct"/>
            <w:tcBorders>
              <w:top w:val="nil"/>
              <w:left w:val="nil"/>
              <w:bottom w:val="nil"/>
              <w:right w:val="single" w:sz="4" w:space="0" w:color="auto"/>
            </w:tcBorders>
            <w:shd w:val="clear" w:color="auto" w:fill="auto"/>
            <w:noWrap/>
            <w:vAlign w:val="bottom"/>
            <w:hideMark/>
          </w:tcPr>
          <w:p w:rsidR="003019DB" w:rsidRPr="00575A3C"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1,956.06 </w:t>
            </w:r>
          </w:p>
        </w:tc>
        <w:tc>
          <w:tcPr>
            <w:tcW w:w="578" w:type="pct"/>
            <w:tcBorders>
              <w:top w:val="nil"/>
              <w:left w:val="nil"/>
              <w:bottom w:val="nil"/>
              <w:right w:val="nil"/>
            </w:tcBorders>
            <w:shd w:val="clear" w:color="auto" w:fill="auto"/>
            <w:noWrap/>
            <w:vAlign w:val="bottom"/>
            <w:hideMark/>
          </w:tcPr>
          <w:p w:rsidR="003019DB" w:rsidRPr="00575A3C"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8,536.99 </w:t>
            </w:r>
          </w:p>
        </w:tc>
        <w:tc>
          <w:tcPr>
            <w:tcW w:w="558" w:type="pct"/>
            <w:tcBorders>
              <w:top w:val="nil"/>
              <w:left w:val="single" w:sz="4" w:space="0" w:color="auto"/>
              <w:bottom w:val="nil"/>
              <w:right w:val="single" w:sz="8" w:space="0" w:color="auto"/>
            </w:tcBorders>
            <w:shd w:val="clear" w:color="auto" w:fill="auto"/>
            <w:noWrap/>
            <w:vAlign w:val="bottom"/>
            <w:hideMark/>
          </w:tcPr>
          <w:p w:rsidR="003019DB" w:rsidRPr="00575A3C"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6,145.71 </w:t>
            </w:r>
          </w:p>
        </w:tc>
        <w:tc>
          <w:tcPr>
            <w:tcW w:w="567" w:type="pct"/>
            <w:tcBorders>
              <w:top w:val="nil"/>
              <w:left w:val="single" w:sz="4" w:space="0" w:color="auto"/>
              <w:bottom w:val="nil"/>
              <w:right w:val="single" w:sz="8" w:space="0" w:color="auto"/>
            </w:tcBorders>
            <w:shd w:val="clear" w:color="auto" w:fill="auto"/>
            <w:noWrap/>
            <w:vAlign w:val="bottom"/>
            <w:hideMark/>
          </w:tcPr>
          <w:p w:rsidR="003019DB" w:rsidRPr="00575A3C"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8,101.78 </w:t>
            </w:r>
          </w:p>
        </w:tc>
      </w:tr>
      <w:tr w:rsidR="001B3C78" w:rsidTr="00B7117F">
        <w:trPr>
          <w:trHeight w:val="260"/>
        </w:trPr>
        <w:tc>
          <w:tcPr>
            <w:tcW w:w="456" w:type="pct"/>
            <w:tcBorders>
              <w:top w:val="nil"/>
              <w:left w:val="single" w:sz="8" w:space="0" w:color="auto"/>
              <w:bottom w:val="nil"/>
              <w:right w:val="nil"/>
            </w:tcBorders>
            <w:shd w:val="clear" w:color="auto" w:fill="auto"/>
            <w:noWrap/>
            <w:vAlign w:val="bottom"/>
            <w:hideMark/>
          </w:tcPr>
          <w:p w:rsidR="003019DB" w:rsidRPr="00BB2E11" w:rsidRDefault="00643373" w:rsidP="00B7117F">
            <w:pPr>
              <w:widowControl/>
              <w:autoSpaceDE/>
              <w:autoSpaceDN/>
              <w:adjustRightInd/>
              <w:jc w:val="center"/>
              <w:rPr>
                <w:rFonts w:ascii="Calibri" w:eastAsia="Times New Roman" w:hAnsi="Calibri"/>
                <w:color w:val="auto"/>
                <w:sz w:val="20"/>
                <w:szCs w:val="20"/>
              </w:rPr>
            </w:pPr>
            <w:r w:rsidRPr="00BB2E11">
              <w:rPr>
                <w:rFonts w:ascii="Calibri" w:eastAsia="Times New Roman" w:hAnsi="Calibri"/>
                <w:color w:val="auto"/>
                <w:sz w:val="20"/>
                <w:szCs w:val="20"/>
              </w:rPr>
              <w:t>10</w:t>
            </w:r>
          </w:p>
        </w:tc>
        <w:tc>
          <w:tcPr>
            <w:tcW w:w="569" w:type="pct"/>
            <w:tcBorders>
              <w:top w:val="nil"/>
              <w:left w:val="single" w:sz="4" w:space="0" w:color="auto"/>
              <w:bottom w:val="nil"/>
              <w:right w:val="single" w:sz="4" w:space="0" w:color="auto"/>
            </w:tcBorders>
            <w:shd w:val="clear" w:color="auto" w:fill="auto"/>
            <w:noWrap/>
            <w:vAlign w:val="bottom"/>
            <w:hideMark/>
          </w:tcPr>
          <w:p w:rsidR="003019DB" w:rsidRPr="00575A3C"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0.00</w:t>
            </w:r>
          </w:p>
        </w:tc>
        <w:tc>
          <w:tcPr>
            <w:tcW w:w="568" w:type="pct"/>
            <w:tcBorders>
              <w:top w:val="nil"/>
              <w:left w:val="nil"/>
              <w:bottom w:val="nil"/>
              <w:right w:val="single" w:sz="4" w:space="0" w:color="auto"/>
            </w:tcBorders>
            <w:shd w:val="clear" w:color="auto" w:fill="auto"/>
            <w:noWrap/>
            <w:vAlign w:val="bottom"/>
            <w:hideMark/>
          </w:tcPr>
          <w:p w:rsidR="003019DB" w:rsidRPr="00575A3C"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435.21 </w:t>
            </w:r>
          </w:p>
        </w:tc>
        <w:tc>
          <w:tcPr>
            <w:tcW w:w="588" w:type="pct"/>
            <w:tcBorders>
              <w:top w:val="nil"/>
              <w:left w:val="nil"/>
              <w:bottom w:val="nil"/>
              <w:right w:val="single" w:sz="4" w:space="0" w:color="auto"/>
            </w:tcBorders>
            <w:shd w:val="clear" w:color="auto" w:fill="auto"/>
            <w:noWrap/>
            <w:vAlign w:val="bottom"/>
            <w:hideMark/>
          </w:tcPr>
          <w:p w:rsidR="003019DB" w:rsidRPr="00575A3C"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435.21 </w:t>
            </w:r>
          </w:p>
        </w:tc>
        <w:tc>
          <w:tcPr>
            <w:tcW w:w="548" w:type="pct"/>
            <w:tcBorders>
              <w:top w:val="nil"/>
              <w:left w:val="nil"/>
              <w:bottom w:val="nil"/>
              <w:right w:val="single" w:sz="4" w:space="0" w:color="auto"/>
            </w:tcBorders>
            <w:shd w:val="clear" w:color="auto" w:fill="auto"/>
            <w:noWrap/>
            <w:vAlign w:val="bottom"/>
            <w:hideMark/>
          </w:tcPr>
          <w:p w:rsidR="003019DB" w:rsidRPr="00575A3C"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6,580.93 </w:t>
            </w:r>
          </w:p>
        </w:tc>
        <w:tc>
          <w:tcPr>
            <w:tcW w:w="568" w:type="pct"/>
            <w:tcBorders>
              <w:top w:val="nil"/>
              <w:left w:val="nil"/>
              <w:bottom w:val="nil"/>
              <w:right w:val="single" w:sz="4" w:space="0" w:color="auto"/>
            </w:tcBorders>
            <w:shd w:val="clear" w:color="auto" w:fill="auto"/>
            <w:noWrap/>
            <w:vAlign w:val="bottom"/>
            <w:hideMark/>
          </w:tcPr>
          <w:p w:rsidR="003019DB" w:rsidRPr="00575A3C"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1,960.95 </w:t>
            </w:r>
          </w:p>
        </w:tc>
        <w:tc>
          <w:tcPr>
            <w:tcW w:w="578" w:type="pct"/>
            <w:tcBorders>
              <w:top w:val="nil"/>
              <w:left w:val="nil"/>
              <w:bottom w:val="nil"/>
              <w:right w:val="nil"/>
            </w:tcBorders>
            <w:shd w:val="clear" w:color="auto" w:fill="auto"/>
            <w:noWrap/>
            <w:vAlign w:val="bottom"/>
            <w:hideMark/>
          </w:tcPr>
          <w:p w:rsidR="003019DB" w:rsidRPr="00575A3C"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8,541.88 </w:t>
            </w:r>
          </w:p>
        </w:tc>
        <w:tc>
          <w:tcPr>
            <w:tcW w:w="558" w:type="pct"/>
            <w:tcBorders>
              <w:top w:val="nil"/>
              <w:left w:val="single" w:sz="4" w:space="0" w:color="auto"/>
              <w:bottom w:val="nil"/>
              <w:right w:val="single" w:sz="8" w:space="0" w:color="auto"/>
            </w:tcBorders>
            <w:shd w:val="clear" w:color="auto" w:fill="auto"/>
            <w:noWrap/>
            <w:vAlign w:val="bottom"/>
            <w:hideMark/>
          </w:tcPr>
          <w:p w:rsidR="003019DB" w:rsidRPr="00575A3C"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6,145.71 </w:t>
            </w:r>
          </w:p>
        </w:tc>
        <w:tc>
          <w:tcPr>
            <w:tcW w:w="567" w:type="pct"/>
            <w:tcBorders>
              <w:top w:val="nil"/>
              <w:left w:val="single" w:sz="4" w:space="0" w:color="auto"/>
              <w:bottom w:val="nil"/>
              <w:right w:val="single" w:sz="8" w:space="0" w:color="auto"/>
            </w:tcBorders>
            <w:shd w:val="clear" w:color="auto" w:fill="auto"/>
            <w:noWrap/>
            <w:vAlign w:val="bottom"/>
            <w:hideMark/>
          </w:tcPr>
          <w:p w:rsidR="003019DB" w:rsidRPr="00575A3C"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8,106.67 </w:t>
            </w:r>
          </w:p>
        </w:tc>
      </w:tr>
      <w:tr w:rsidR="001B3C78" w:rsidTr="00B7117F">
        <w:trPr>
          <w:trHeight w:val="260"/>
        </w:trPr>
        <w:tc>
          <w:tcPr>
            <w:tcW w:w="456" w:type="pct"/>
            <w:tcBorders>
              <w:top w:val="nil"/>
              <w:left w:val="single" w:sz="8" w:space="0" w:color="auto"/>
              <w:bottom w:val="nil"/>
              <w:right w:val="nil"/>
            </w:tcBorders>
            <w:shd w:val="clear" w:color="auto" w:fill="auto"/>
            <w:noWrap/>
            <w:vAlign w:val="bottom"/>
            <w:hideMark/>
          </w:tcPr>
          <w:p w:rsidR="003019DB" w:rsidRPr="00BB2E11" w:rsidRDefault="00643373" w:rsidP="00B7117F">
            <w:pPr>
              <w:widowControl/>
              <w:autoSpaceDE/>
              <w:autoSpaceDN/>
              <w:adjustRightInd/>
              <w:jc w:val="center"/>
              <w:rPr>
                <w:rFonts w:ascii="Calibri" w:eastAsia="Times New Roman" w:hAnsi="Calibri"/>
                <w:color w:val="auto"/>
                <w:sz w:val="20"/>
                <w:szCs w:val="20"/>
              </w:rPr>
            </w:pPr>
            <w:r w:rsidRPr="00BB2E11">
              <w:rPr>
                <w:rFonts w:ascii="Calibri" w:eastAsia="Times New Roman" w:hAnsi="Calibri"/>
                <w:color w:val="auto"/>
                <w:sz w:val="20"/>
                <w:szCs w:val="20"/>
              </w:rPr>
              <w:t>11</w:t>
            </w:r>
          </w:p>
        </w:tc>
        <w:tc>
          <w:tcPr>
            <w:tcW w:w="569" w:type="pct"/>
            <w:tcBorders>
              <w:top w:val="nil"/>
              <w:left w:val="single" w:sz="4" w:space="0" w:color="auto"/>
              <w:bottom w:val="nil"/>
              <w:right w:val="single" w:sz="4" w:space="0" w:color="auto"/>
            </w:tcBorders>
            <w:shd w:val="clear" w:color="auto" w:fill="auto"/>
            <w:noWrap/>
            <w:vAlign w:val="bottom"/>
            <w:hideMark/>
          </w:tcPr>
          <w:p w:rsidR="003019DB" w:rsidRPr="00575A3C"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0.00</w:t>
            </w:r>
          </w:p>
        </w:tc>
        <w:tc>
          <w:tcPr>
            <w:tcW w:w="568" w:type="pct"/>
            <w:tcBorders>
              <w:top w:val="nil"/>
              <w:left w:val="nil"/>
              <w:bottom w:val="nil"/>
              <w:right w:val="single" w:sz="4" w:space="0" w:color="auto"/>
            </w:tcBorders>
            <w:shd w:val="clear" w:color="auto" w:fill="auto"/>
            <w:noWrap/>
            <w:vAlign w:val="bottom"/>
            <w:hideMark/>
          </w:tcPr>
          <w:p w:rsidR="003019DB" w:rsidRPr="00575A3C"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435.21 </w:t>
            </w:r>
          </w:p>
        </w:tc>
        <w:tc>
          <w:tcPr>
            <w:tcW w:w="588" w:type="pct"/>
            <w:tcBorders>
              <w:top w:val="nil"/>
              <w:left w:val="nil"/>
              <w:bottom w:val="nil"/>
              <w:right w:val="single" w:sz="4" w:space="0" w:color="auto"/>
            </w:tcBorders>
            <w:shd w:val="clear" w:color="auto" w:fill="auto"/>
            <w:noWrap/>
            <w:vAlign w:val="bottom"/>
            <w:hideMark/>
          </w:tcPr>
          <w:p w:rsidR="003019DB" w:rsidRPr="00575A3C"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435.21 </w:t>
            </w:r>
          </w:p>
        </w:tc>
        <w:tc>
          <w:tcPr>
            <w:tcW w:w="548" w:type="pct"/>
            <w:tcBorders>
              <w:top w:val="nil"/>
              <w:left w:val="nil"/>
              <w:bottom w:val="nil"/>
              <w:right w:val="single" w:sz="4" w:space="0" w:color="auto"/>
            </w:tcBorders>
            <w:shd w:val="clear" w:color="auto" w:fill="auto"/>
            <w:noWrap/>
            <w:vAlign w:val="bottom"/>
            <w:hideMark/>
          </w:tcPr>
          <w:p w:rsidR="003019DB" w:rsidRPr="00575A3C"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6,580.93 </w:t>
            </w:r>
          </w:p>
        </w:tc>
        <w:tc>
          <w:tcPr>
            <w:tcW w:w="568" w:type="pct"/>
            <w:tcBorders>
              <w:top w:val="nil"/>
              <w:left w:val="nil"/>
              <w:bottom w:val="nil"/>
              <w:right w:val="single" w:sz="4" w:space="0" w:color="auto"/>
            </w:tcBorders>
            <w:shd w:val="clear" w:color="auto" w:fill="auto"/>
            <w:noWrap/>
            <w:vAlign w:val="bottom"/>
            <w:hideMark/>
          </w:tcPr>
          <w:p w:rsidR="003019DB" w:rsidRPr="00575A3C"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1,998.59 </w:t>
            </w:r>
          </w:p>
        </w:tc>
        <w:tc>
          <w:tcPr>
            <w:tcW w:w="578" w:type="pct"/>
            <w:tcBorders>
              <w:top w:val="nil"/>
              <w:left w:val="nil"/>
              <w:bottom w:val="nil"/>
              <w:right w:val="nil"/>
            </w:tcBorders>
            <w:shd w:val="clear" w:color="auto" w:fill="auto"/>
            <w:noWrap/>
            <w:vAlign w:val="bottom"/>
            <w:hideMark/>
          </w:tcPr>
          <w:p w:rsidR="003019DB" w:rsidRPr="00575A3C"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8,579.51 </w:t>
            </w:r>
          </w:p>
        </w:tc>
        <w:tc>
          <w:tcPr>
            <w:tcW w:w="558" w:type="pct"/>
            <w:tcBorders>
              <w:top w:val="nil"/>
              <w:left w:val="single" w:sz="4" w:space="0" w:color="auto"/>
              <w:bottom w:val="nil"/>
              <w:right w:val="single" w:sz="8" w:space="0" w:color="auto"/>
            </w:tcBorders>
            <w:shd w:val="clear" w:color="auto" w:fill="auto"/>
            <w:noWrap/>
            <w:vAlign w:val="bottom"/>
            <w:hideMark/>
          </w:tcPr>
          <w:p w:rsidR="003019DB" w:rsidRPr="00575A3C"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6,145.71 </w:t>
            </w:r>
          </w:p>
        </w:tc>
        <w:tc>
          <w:tcPr>
            <w:tcW w:w="567" w:type="pct"/>
            <w:tcBorders>
              <w:top w:val="nil"/>
              <w:left w:val="single" w:sz="4" w:space="0" w:color="auto"/>
              <w:bottom w:val="nil"/>
              <w:right w:val="single" w:sz="8" w:space="0" w:color="auto"/>
            </w:tcBorders>
            <w:shd w:val="clear" w:color="auto" w:fill="auto"/>
            <w:noWrap/>
            <w:vAlign w:val="bottom"/>
            <w:hideMark/>
          </w:tcPr>
          <w:p w:rsidR="003019DB" w:rsidRPr="00575A3C"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8,144.30 </w:t>
            </w:r>
          </w:p>
        </w:tc>
      </w:tr>
      <w:tr w:rsidR="001B3C78" w:rsidTr="00B7117F">
        <w:trPr>
          <w:trHeight w:val="260"/>
        </w:trPr>
        <w:tc>
          <w:tcPr>
            <w:tcW w:w="456" w:type="pct"/>
            <w:tcBorders>
              <w:top w:val="nil"/>
              <w:left w:val="single" w:sz="8" w:space="0" w:color="auto"/>
              <w:bottom w:val="nil"/>
              <w:right w:val="nil"/>
            </w:tcBorders>
            <w:shd w:val="clear" w:color="auto" w:fill="auto"/>
            <w:noWrap/>
            <w:vAlign w:val="bottom"/>
            <w:hideMark/>
          </w:tcPr>
          <w:p w:rsidR="003019DB" w:rsidRPr="00BB2E11" w:rsidRDefault="00643373" w:rsidP="00B7117F">
            <w:pPr>
              <w:widowControl/>
              <w:autoSpaceDE/>
              <w:autoSpaceDN/>
              <w:adjustRightInd/>
              <w:jc w:val="center"/>
              <w:rPr>
                <w:rFonts w:ascii="Calibri" w:eastAsia="Times New Roman" w:hAnsi="Calibri"/>
                <w:color w:val="auto"/>
                <w:sz w:val="20"/>
                <w:szCs w:val="20"/>
              </w:rPr>
            </w:pPr>
            <w:r w:rsidRPr="00BB2E11">
              <w:rPr>
                <w:rFonts w:ascii="Calibri" w:eastAsia="Times New Roman" w:hAnsi="Calibri"/>
                <w:color w:val="auto"/>
                <w:sz w:val="20"/>
                <w:szCs w:val="20"/>
              </w:rPr>
              <w:t>12</w:t>
            </w:r>
          </w:p>
        </w:tc>
        <w:tc>
          <w:tcPr>
            <w:tcW w:w="569" w:type="pct"/>
            <w:tcBorders>
              <w:top w:val="nil"/>
              <w:left w:val="single" w:sz="4" w:space="0" w:color="auto"/>
              <w:bottom w:val="nil"/>
              <w:right w:val="single" w:sz="4" w:space="0" w:color="auto"/>
            </w:tcBorders>
            <w:shd w:val="clear" w:color="auto" w:fill="auto"/>
            <w:noWrap/>
            <w:vAlign w:val="bottom"/>
            <w:hideMark/>
          </w:tcPr>
          <w:p w:rsidR="003019DB" w:rsidRPr="00575A3C"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0.00</w:t>
            </w:r>
          </w:p>
        </w:tc>
        <w:tc>
          <w:tcPr>
            <w:tcW w:w="568" w:type="pct"/>
            <w:tcBorders>
              <w:top w:val="nil"/>
              <w:left w:val="nil"/>
              <w:bottom w:val="nil"/>
              <w:right w:val="single" w:sz="4" w:space="0" w:color="auto"/>
            </w:tcBorders>
            <w:shd w:val="clear" w:color="auto" w:fill="auto"/>
            <w:noWrap/>
            <w:vAlign w:val="bottom"/>
            <w:hideMark/>
          </w:tcPr>
          <w:p w:rsidR="003019DB" w:rsidRPr="00575A3C"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435.21 </w:t>
            </w:r>
          </w:p>
        </w:tc>
        <w:tc>
          <w:tcPr>
            <w:tcW w:w="588" w:type="pct"/>
            <w:tcBorders>
              <w:top w:val="nil"/>
              <w:left w:val="nil"/>
              <w:bottom w:val="nil"/>
              <w:right w:val="single" w:sz="4" w:space="0" w:color="auto"/>
            </w:tcBorders>
            <w:shd w:val="clear" w:color="auto" w:fill="auto"/>
            <w:noWrap/>
            <w:vAlign w:val="bottom"/>
            <w:hideMark/>
          </w:tcPr>
          <w:p w:rsidR="003019DB" w:rsidRPr="00575A3C"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435.21 </w:t>
            </w:r>
          </w:p>
        </w:tc>
        <w:tc>
          <w:tcPr>
            <w:tcW w:w="548" w:type="pct"/>
            <w:tcBorders>
              <w:top w:val="nil"/>
              <w:left w:val="nil"/>
              <w:bottom w:val="nil"/>
              <w:right w:val="single" w:sz="4" w:space="0" w:color="auto"/>
            </w:tcBorders>
            <w:shd w:val="clear" w:color="auto" w:fill="auto"/>
            <w:noWrap/>
            <w:vAlign w:val="bottom"/>
            <w:hideMark/>
          </w:tcPr>
          <w:p w:rsidR="003019DB" w:rsidRPr="00575A3C"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6,580.93 </w:t>
            </w:r>
          </w:p>
        </w:tc>
        <w:tc>
          <w:tcPr>
            <w:tcW w:w="568" w:type="pct"/>
            <w:tcBorders>
              <w:top w:val="nil"/>
              <w:left w:val="nil"/>
              <w:bottom w:val="nil"/>
              <w:right w:val="single" w:sz="4" w:space="0" w:color="auto"/>
            </w:tcBorders>
            <w:shd w:val="clear" w:color="auto" w:fill="auto"/>
            <w:noWrap/>
            <w:vAlign w:val="bottom"/>
            <w:hideMark/>
          </w:tcPr>
          <w:p w:rsidR="003019DB" w:rsidRPr="00575A3C"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2,003.58 </w:t>
            </w:r>
          </w:p>
        </w:tc>
        <w:tc>
          <w:tcPr>
            <w:tcW w:w="578" w:type="pct"/>
            <w:tcBorders>
              <w:top w:val="nil"/>
              <w:left w:val="nil"/>
              <w:bottom w:val="nil"/>
              <w:right w:val="nil"/>
            </w:tcBorders>
            <w:shd w:val="clear" w:color="auto" w:fill="auto"/>
            <w:noWrap/>
            <w:vAlign w:val="bottom"/>
            <w:hideMark/>
          </w:tcPr>
          <w:p w:rsidR="003019DB" w:rsidRPr="00575A3C"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8,584.51 </w:t>
            </w:r>
          </w:p>
        </w:tc>
        <w:tc>
          <w:tcPr>
            <w:tcW w:w="558" w:type="pct"/>
            <w:tcBorders>
              <w:top w:val="nil"/>
              <w:left w:val="single" w:sz="4" w:space="0" w:color="auto"/>
              <w:bottom w:val="nil"/>
              <w:right w:val="single" w:sz="8" w:space="0" w:color="auto"/>
            </w:tcBorders>
            <w:shd w:val="clear" w:color="auto" w:fill="auto"/>
            <w:noWrap/>
            <w:vAlign w:val="bottom"/>
            <w:hideMark/>
          </w:tcPr>
          <w:p w:rsidR="003019DB" w:rsidRPr="00575A3C"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6,145.71 </w:t>
            </w:r>
          </w:p>
        </w:tc>
        <w:tc>
          <w:tcPr>
            <w:tcW w:w="567" w:type="pct"/>
            <w:tcBorders>
              <w:top w:val="nil"/>
              <w:left w:val="single" w:sz="4" w:space="0" w:color="auto"/>
              <w:bottom w:val="nil"/>
              <w:right w:val="single" w:sz="8" w:space="0" w:color="auto"/>
            </w:tcBorders>
            <w:shd w:val="clear" w:color="auto" w:fill="auto"/>
            <w:noWrap/>
            <w:vAlign w:val="bottom"/>
            <w:hideMark/>
          </w:tcPr>
          <w:p w:rsidR="003019DB" w:rsidRPr="00575A3C"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8,149.30 </w:t>
            </w:r>
          </w:p>
        </w:tc>
      </w:tr>
      <w:tr w:rsidR="001B3C78" w:rsidTr="00B7117F">
        <w:trPr>
          <w:trHeight w:val="260"/>
        </w:trPr>
        <w:tc>
          <w:tcPr>
            <w:tcW w:w="456" w:type="pct"/>
            <w:tcBorders>
              <w:top w:val="nil"/>
              <w:left w:val="single" w:sz="8" w:space="0" w:color="auto"/>
              <w:bottom w:val="nil"/>
              <w:right w:val="nil"/>
            </w:tcBorders>
            <w:shd w:val="clear" w:color="auto" w:fill="auto"/>
            <w:noWrap/>
            <w:vAlign w:val="bottom"/>
            <w:hideMark/>
          </w:tcPr>
          <w:p w:rsidR="003019DB" w:rsidRPr="00BB2E11" w:rsidRDefault="00643373" w:rsidP="00B7117F">
            <w:pPr>
              <w:widowControl/>
              <w:autoSpaceDE/>
              <w:autoSpaceDN/>
              <w:adjustRightInd/>
              <w:jc w:val="center"/>
              <w:rPr>
                <w:rFonts w:ascii="Calibri" w:eastAsia="Times New Roman" w:hAnsi="Calibri"/>
                <w:color w:val="auto"/>
                <w:sz w:val="20"/>
                <w:szCs w:val="20"/>
              </w:rPr>
            </w:pPr>
            <w:r w:rsidRPr="00BB2E11">
              <w:rPr>
                <w:rFonts w:ascii="Calibri" w:eastAsia="Times New Roman" w:hAnsi="Calibri"/>
                <w:color w:val="auto"/>
                <w:sz w:val="20"/>
                <w:szCs w:val="20"/>
              </w:rPr>
              <w:t>13</w:t>
            </w:r>
          </w:p>
        </w:tc>
        <w:tc>
          <w:tcPr>
            <w:tcW w:w="569" w:type="pct"/>
            <w:tcBorders>
              <w:top w:val="nil"/>
              <w:left w:val="single" w:sz="4" w:space="0" w:color="auto"/>
              <w:bottom w:val="nil"/>
              <w:right w:val="single" w:sz="4" w:space="0" w:color="auto"/>
            </w:tcBorders>
            <w:shd w:val="clear" w:color="auto" w:fill="auto"/>
            <w:noWrap/>
            <w:vAlign w:val="bottom"/>
            <w:hideMark/>
          </w:tcPr>
          <w:p w:rsidR="003019DB" w:rsidRPr="00575A3C"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0.00</w:t>
            </w:r>
          </w:p>
        </w:tc>
        <w:tc>
          <w:tcPr>
            <w:tcW w:w="568" w:type="pct"/>
            <w:tcBorders>
              <w:top w:val="nil"/>
              <w:left w:val="nil"/>
              <w:bottom w:val="nil"/>
              <w:right w:val="single" w:sz="4" w:space="0" w:color="auto"/>
            </w:tcBorders>
            <w:shd w:val="clear" w:color="auto" w:fill="auto"/>
            <w:noWrap/>
            <w:vAlign w:val="bottom"/>
            <w:hideMark/>
          </w:tcPr>
          <w:p w:rsidR="003019DB" w:rsidRPr="00575A3C"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435.21 </w:t>
            </w:r>
          </w:p>
        </w:tc>
        <w:tc>
          <w:tcPr>
            <w:tcW w:w="588" w:type="pct"/>
            <w:tcBorders>
              <w:top w:val="nil"/>
              <w:left w:val="nil"/>
              <w:bottom w:val="nil"/>
              <w:right w:val="single" w:sz="4" w:space="0" w:color="auto"/>
            </w:tcBorders>
            <w:shd w:val="clear" w:color="auto" w:fill="auto"/>
            <w:noWrap/>
            <w:vAlign w:val="bottom"/>
            <w:hideMark/>
          </w:tcPr>
          <w:p w:rsidR="003019DB" w:rsidRPr="00575A3C"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435.21 </w:t>
            </w:r>
          </w:p>
        </w:tc>
        <w:tc>
          <w:tcPr>
            <w:tcW w:w="548" w:type="pct"/>
            <w:tcBorders>
              <w:top w:val="nil"/>
              <w:left w:val="nil"/>
              <w:bottom w:val="nil"/>
              <w:right w:val="single" w:sz="4" w:space="0" w:color="auto"/>
            </w:tcBorders>
            <w:shd w:val="clear" w:color="auto" w:fill="auto"/>
            <w:noWrap/>
            <w:vAlign w:val="bottom"/>
            <w:hideMark/>
          </w:tcPr>
          <w:p w:rsidR="003019DB" w:rsidRPr="00575A3C"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6,580.93 </w:t>
            </w:r>
          </w:p>
        </w:tc>
        <w:tc>
          <w:tcPr>
            <w:tcW w:w="568" w:type="pct"/>
            <w:tcBorders>
              <w:top w:val="nil"/>
              <w:left w:val="nil"/>
              <w:bottom w:val="nil"/>
              <w:right w:val="single" w:sz="4" w:space="0" w:color="auto"/>
            </w:tcBorders>
            <w:shd w:val="clear" w:color="auto" w:fill="auto"/>
            <w:noWrap/>
            <w:vAlign w:val="bottom"/>
            <w:hideMark/>
          </w:tcPr>
          <w:p w:rsidR="003019DB" w:rsidRPr="00575A3C"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2,041.11 </w:t>
            </w:r>
          </w:p>
        </w:tc>
        <w:tc>
          <w:tcPr>
            <w:tcW w:w="578" w:type="pct"/>
            <w:tcBorders>
              <w:top w:val="nil"/>
              <w:left w:val="nil"/>
              <w:bottom w:val="nil"/>
              <w:right w:val="nil"/>
            </w:tcBorders>
            <w:shd w:val="clear" w:color="auto" w:fill="auto"/>
            <w:noWrap/>
            <w:vAlign w:val="bottom"/>
            <w:hideMark/>
          </w:tcPr>
          <w:p w:rsidR="003019DB" w:rsidRPr="00575A3C"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8,622.04 </w:t>
            </w:r>
          </w:p>
        </w:tc>
        <w:tc>
          <w:tcPr>
            <w:tcW w:w="558" w:type="pct"/>
            <w:tcBorders>
              <w:top w:val="nil"/>
              <w:left w:val="single" w:sz="4" w:space="0" w:color="auto"/>
              <w:bottom w:val="nil"/>
              <w:right w:val="single" w:sz="8" w:space="0" w:color="auto"/>
            </w:tcBorders>
            <w:shd w:val="clear" w:color="auto" w:fill="auto"/>
            <w:noWrap/>
            <w:vAlign w:val="bottom"/>
            <w:hideMark/>
          </w:tcPr>
          <w:p w:rsidR="003019DB" w:rsidRPr="00575A3C"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6,145.71 </w:t>
            </w:r>
          </w:p>
        </w:tc>
        <w:tc>
          <w:tcPr>
            <w:tcW w:w="567" w:type="pct"/>
            <w:tcBorders>
              <w:top w:val="nil"/>
              <w:left w:val="single" w:sz="4" w:space="0" w:color="auto"/>
              <w:bottom w:val="nil"/>
              <w:right w:val="single" w:sz="8" w:space="0" w:color="auto"/>
            </w:tcBorders>
            <w:shd w:val="clear" w:color="auto" w:fill="auto"/>
            <w:noWrap/>
            <w:vAlign w:val="bottom"/>
            <w:hideMark/>
          </w:tcPr>
          <w:p w:rsidR="003019DB" w:rsidRPr="00575A3C"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8,186.82 </w:t>
            </w:r>
          </w:p>
        </w:tc>
      </w:tr>
      <w:tr w:rsidR="001B3C78" w:rsidTr="00B7117F">
        <w:trPr>
          <w:trHeight w:val="260"/>
        </w:trPr>
        <w:tc>
          <w:tcPr>
            <w:tcW w:w="456" w:type="pct"/>
            <w:tcBorders>
              <w:top w:val="nil"/>
              <w:left w:val="single" w:sz="8" w:space="0" w:color="auto"/>
              <w:bottom w:val="nil"/>
              <w:right w:val="nil"/>
            </w:tcBorders>
            <w:shd w:val="clear" w:color="auto" w:fill="auto"/>
            <w:noWrap/>
            <w:vAlign w:val="bottom"/>
            <w:hideMark/>
          </w:tcPr>
          <w:p w:rsidR="003019DB" w:rsidRPr="00BB2E11" w:rsidRDefault="00643373" w:rsidP="00B7117F">
            <w:pPr>
              <w:widowControl/>
              <w:autoSpaceDE/>
              <w:autoSpaceDN/>
              <w:adjustRightInd/>
              <w:jc w:val="center"/>
              <w:rPr>
                <w:rFonts w:ascii="Calibri" w:eastAsia="Times New Roman" w:hAnsi="Calibri"/>
                <w:color w:val="auto"/>
                <w:sz w:val="20"/>
                <w:szCs w:val="20"/>
              </w:rPr>
            </w:pPr>
            <w:r w:rsidRPr="00BB2E11">
              <w:rPr>
                <w:rFonts w:ascii="Calibri" w:eastAsia="Times New Roman" w:hAnsi="Calibri"/>
                <w:color w:val="auto"/>
                <w:sz w:val="20"/>
                <w:szCs w:val="20"/>
              </w:rPr>
              <w:t>14</w:t>
            </w:r>
          </w:p>
        </w:tc>
        <w:tc>
          <w:tcPr>
            <w:tcW w:w="569" w:type="pct"/>
            <w:tcBorders>
              <w:top w:val="nil"/>
              <w:left w:val="single" w:sz="4" w:space="0" w:color="auto"/>
              <w:bottom w:val="nil"/>
              <w:right w:val="single" w:sz="4" w:space="0" w:color="auto"/>
            </w:tcBorders>
            <w:shd w:val="clear" w:color="auto" w:fill="auto"/>
            <w:noWrap/>
            <w:vAlign w:val="bottom"/>
            <w:hideMark/>
          </w:tcPr>
          <w:p w:rsidR="003019DB" w:rsidRPr="00575A3C"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0.00</w:t>
            </w:r>
          </w:p>
        </w:tc>
        <w:tc>
          <w:tcPr>
            <w:tcW w:w="568" w:type="pct"/>
            <w:tcBorders>
              <w:top w:val="nil"/>
              <w:left w:val="nil"/>
              <w:bottom w:val="nil"/>
              <w:right w:val="single" w:sz="4" w:space="0" w:color="auto"/>
            </w:tcBorders>
            <w:shd w:val="clear" w:color="auto" w:fill="auto"/>
            <w:noWrap/>
            <w:vAlign w:val="bottom"/>
            <w:hideMark/>
          </w:tcPr>
          <w:p w:rsidR="003019DB" w:rsidRPr="00575A3C"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435.21 </w:t>
            </w:r>
          </w:p>
        </w:tc>
        <w:tc>
          <w:tcPr>
            <w:tcW w:w="588" w:type="pct"/>
            <w:tcBorders>
              <w:top w:val="nil"/>
              <w:left w:val="nil"/>
              <w:bottom w:val="nil"/>
              <w:right w:val="single" w:sz="4" w:space="0" w:color="auto"/>
            </w:tcBorders>
            <w:shd w:val="clear" w:color="auto" w:fill="auto"/>
            <w:noWrap/>
            <w:vAlign w:val="bottom"/>
            <w:hideMark/>
          </w:tcPr>
          <w:p w:rsidR="003019DB" w:rsidRPr="00575A3C"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435.21 </w:t>
            </w:r>
          </w:p>
        </w:tc>
        <w:tc>
          <w:tcPr>
            <w:tcW w:w="548" w:type="pct"/>
            <w:tcBorders>
              <w:top w:val="nil"/>
              <w:left w:val="nil"/>
              <w:bottom w:val="nil"/>
              <w:right w:val="single" w:sz="4" w:space="0" w:color="auto"/>
            </w:tcBorders>
            <w:shd w:val="clear" w:color="auto" w:fill="auto"/>
            <w:noWrap/>
            <w:vAlign w:val="bottom"/>
            <w:hideMark/>
          </w:tcPr>
          <w:p w:rsidR="003019DB" w:rsidRPr="00575A3C"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6,580.93 </w:t>
            </w:r>
          </w:p>
        </w:tc>
        <w:tc>
          <w:tcPr>
            <w:tcW w:w="568" w:type="pct"/>
            <w:tcBorders>
              <w:top w:val="nil"/>
              <w:left w:val="nil"/>
              <w:bottom w:val="nil"/>
              <w:right w:val="single" w:sz="4" w:space="0" w:color="auto"/>
            </w:tcBorders>
            <w:shd w:val="clear" w:color="auto" w:fill="auto"/>
            <w:noWrap/>
            <w:vAlign w:val="bottom"/>
            <w:hideMark/>
          </w:tcPr>
          <w:p w:rsidR="003019DB" w:rsidRPr="00575A3C"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2,046.21 </w:t>
            </w:r>
          </w:p>
        </w:tc>
        <w:tc>
          <w:tcPr>
            <w:tcW w:w="578" w:type="pct"/>
            <w:tcBorders>
              <w:top w:val="nil"/>
              <w:left w:val="nil"/>
              <w:bottom w:val="nil"/>
              <w:right w:val="nil"/>
            </w:tcBorders>
            <w:shd w:val="clear" w:color="auto" w:fill="auto"/>
            <w:noWrap/>
            <w:vAlign w:val="bottom"/>
            <w:hideMark/>
          </w:tcPr>
          <w:p w:rsidR="003019DB" w:rsidRPr="00575A3C"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8,627.14 </w:t>
            </w:r>
          </w:p>
        </w:tc>
        <w:tc>
          <w:tcPr>
            <w:tcW w:w="558" w:type="pct"/>
            <w:tcBorders>
              <w:top w:val="nil"/>
              <w:left w:val="single" w:sz="4" w:space="0" w:color="auto"/>
              <w:bottom w:val="nil"/>
              <w:right w:val="single" w:sz="8" w:space="0" w:color="auto"/>
            </w:tcBorders>
            <w:shd w:val="clear" w:color="auto" w:fill="auto"/>
            <w:noWrap/>
            <w:vAlign w:val="bottom"/>
            <w:hideMark/>
          </w:tcPr>
          <w:p w:rsidR="003019DB" w:rsidRPr="00575A3C"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6,145.71 </w:t>
            </w:r>
          </w:p>
        </w:tc>
        <w:tc>
          <w:tcPr>
            <w:tcW w:w="567" w:type="pct"/>
            <w:tcBorders>
              <w:top w:val="nil"/>
              <w:left w:val="single" w:sz="4" w:space="0" w:color="auto"/>
              <w:bottom w:val="nil"/>
              <w:right w:val="single" w:sz="8" w:space="0" w:color="auto"/>
            </w:tcBorders>
            <w:shd w:val="clear" w:color="auto" w:fill="auto"/>
            <w:noWrap/>
            <w:vAlign w:val="bottom"/>
            <w:hideMark/>
          </w:tcPr>
          <w:p w:rsidR="003019DB" w:rsidRPr="00575A3C"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8,191.93 </w:t>
            </w:r>
          </w:p>
        </w:tc>
      </w:tr>
      <w:tr w:rsidR="001B3C78" w:rsidTr="00B7117F">
        <w:trPr>
          <w:trHeight w:val="260"/>
        </w:trPr>
        <w:tc>
          <w:tcPr>
            <w:tcW w:w="456" w:type="pct"/>
            <w:tcBorders>
              <w:top w:val="nil"/>
              <w:left w:val="single" w:sz="8" w:space="0" w:color="auto"/>
              <w:bottom w:val="single" w:sz="4" w:space="0" w:color="auto"/>
              <w:right w:val="nil"/>
            </w:tcBorders>
            <w:shd w:val="clear" w:color="auto" w:fill="auto"/>
            <w:noWrap/>
            <w:vAlign w:val="bottom"/>
            <w:hideMark/>
          </w:tcPr>
          <w:p w:rsidR="003019DB" w:rsidRPr="00BB2E11" w:rsidRDefault="00643373" w:rsidP="00B7117F">
            <w:pPr>
              <w:widowControl/>
              <w:autoSpaceDE/>
              <w:autoSpaceDN/>
              <w:adjustRightInd/>
              <w:jc w:val="center"/>
              <w:rPr>
                <w:rFonts w:ascii="Calibri" w:eastAsia="Times New Roman" w:hAnsi="Calibri"/>
                <w:color w:val="auto"/>
                <w:sz w:val="20"/>
                <w:szCs w:val="20"/>
              </w:rPr>
            </w:pPr>
            <w:r w:rsidRPr="00BB2E11">
              <w:rPr>
                <w:rFonts w:ascii="Calibri" w:eastAsia="Times New Roman" w:hAnsi="Calibri"/>
                <w:color w:val="auto"/>
                <w:sz w:val="20"/>
                <w:szCs w:val="20"/>
              </w:rPr>
              <w:t>15</w:t>
            </w:r>
          </w:p>
        </w:tc>
        <w:tc>
          <w:tcPr>
            <w:tcW w:w="569" w:type="pct"/>
            <w:tcBorders>
              <w:top w:val="nil"/>
              <w:left w:val="single" w:sz="4" w:space="0" w:color="auto"/>
              <w:bottom w:val="single" w:sz="4" w:space="0" w:color="auto"/>
              <w:right w:val="single" w:sz="4" w:space="0" w:color="auto"/>
            </w:tcBorders>
            <w:shd w:val="clear" w:color="auto" w:fill="auto"/>
            <w:noWrap/>
            <w:vAlign w:val="bottom"/>
            <w:hideMark/>
          </w:tcPr>
          <w:p w:rsidR="003019DB" w:rsidRPr="00575A3C"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0.00</w:t>
            </w:r>
          </w:p>
        </w:tc>
        <w:tc>
          <w:tcPr>
            <w:tcW w:w="568" w:type="pct"/>
            <w:tcBorders>
              <w:top w:val="nil"/>
              <w:left w:val="nil"/>
              <w:bottom w:val="single" w:sz="4" w:space="0" w:color="auto"/>
              <w:right w:val="single" w:sz="4" w:space="0" w:color="auto"/>
            </w:tcBorders>
            <w:shd w:val="clear" w:color="auto" w:fill="auto"/>
            <w:noWrap/>
            <w:vAlign w:val="bottom"/>
            <w:hideMark/>
          </w:tcPr>
          <w:p w:rsidR="003019DB" w:rsidRPr="00575A3C"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435.21 </w:t>
            </w:r>
          </w:p>
        </w:tc>
        <w:tc>
          <w:tcPr>
            <w:tcW w:w="588" w:type="pct"/>
            <w:tcBorders>
              <w:top w:val="nil"/>
              <w:left w:val="nil"/>
              <w:bottom w:val="single" w:sz="4" w:space="0" w:color="auto"/>
              <w:right w:val="single" w:sz="4" w:space="0" w:color="auto"/>
            </w:tcBorders>
            <w:shd w:val="clear" w:color="auto" w:fill="auto"/>
            <w:noWrap/>
            <w:vAlign w:val="bottom"/>
            <w:hideMark/>
          </w:tcPr>
          <w:p w:rsidR="003019DB" w:rsidRPr="00575A3C"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435.21 </w:t>
            </w:r>
          </w:p>
        </w:tc>
        <w:tc>
          <w:tcPr>
            <w:tcW w:w="548" w:type="pct"/>
            <w:tcBorders>
              <w:top w:val="nil"/>
              <w:left w:val="nil"/>
              <w:bottom w:val="single" w:sz="4" w:space="0" w:color="auto"/>
              <w:right w:val="single" w:sz="4" w:space="0" w:color="auto"/>
            </w:tcBorders>
            <w:shd w:val="clear" w:color="auto" w:fill="auto"/>
            <w:noWrap/>
            <w:vAlign w:val="bottom"/>
            <w:hideMark/>
          </w:tcPr>
          <w:p w:rsidR="003019DB" w:rsidRPr="00575A3C"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6,580.93 </w:t>
            </w:r>
          </w:p>
        </w:tc>
        <w:tc>
          <w:tcPr>
            <w:tcW w:w="568" w:type="pct"/>
            <w:tcBorders>
              <w:top w:val="nil"/>
              <w:left w:val="nil"/>
              <w:bottom w:val="single" w:sz="4" w:space="0" w:color="auto"/>
              <w:right w:val="single" w:sz="4" w:space="0" w:color="auto"/>
            </w:tcBorders>
            <w:shd w:val="clear" w:color="auto" w:fill="auto"/>
            <w:noWrap/>
            <w:vAlign w:val="bottom"/>
            <w:hideMark/>
          </w:tcPr>
          <w:p w:rsidR="003019DB" w:rsidRPr="00575A3C"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2,083.63 </w:t>
            </w:r>
          </w:p>
        </w:tc>
        <w:tc>
          <w:tcPr>
            <w:tcW w:w="578" w:type="pct"/>
            <w:tcBorders>
              <w:top w:val="nil"/>
              <w:left w:val="nil"/>
              <w:bottom w:val="single" w:sz="4" w:space="0" w:color="auto"/>
              <w:right w:val="nil"/>
            </w:tcBorders>
            <w:shd w:val="clear" w:color="auto" w:fill="auto"/>
            <w:noWrap/>
            <w:vAlign w:val="bottom"/>
            <w:hideMark/>
          </w:tcPr>
          <w:p w:rsidR="003019DB" w:rsidRPr="00575A3C"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8,664.56 </w:t>
            </w:r>
          </w:p>
        </w:tc>
        <w:tc>
          <w:tcPr>
            <w:tcW w:w="558" w:type="pct"/>
            <w:tcBorders>
              <w:top w:val="nil"/>
              <w:left w:val="single" w:sz="4" w:space="0" w:color="auto"/>
              <w:bottom w:val="single" w:sz="4" w:space="0" w:color="auto"/>
              <w:right w:val="single" w:sz="8" w:space="0" w:color="auto"/>
            </w:tcBorders>
            <w:shd w:val="clear" w:color="auto" w:fill="auto"/>
            <w:noWrap/>
            <w:vAlign w:val="bottom"/>
            <w:hideMark/>
          </w:tcPr>
          <w:p w:rsidR="003019DB" w:rsidRPr="00575A3C"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6,145.71 </w:t>
            </w:r>
          </w:p>
        </w:tc>
        <w:tc>
          <w:tcPr>
            <w:tcW w:w="567" w:type="pct"/>
            <w:tcBorders>
              <w:top w:val="nil"/>
              <w:left w:val="single" w:sz="4" w:space="0" w:color="auto"/>
              <w:bottom w:val="single" w:sz="4" w:space="0" w:color="auto"/>
              <w:right w:val="single" w:sz="8" w:space="0" w:color="auto"/>
            </w:tcBorders>
            <w:shd w:val="clear" w:color="auto" w:fill="auto"/>
            <w:noWrap/>
            <w:vAlign w:val="bottom"/>
            <w:hideMark/>
          </w:tcPr>
          <w:p w:rsidR="003019DB" w:rsidRPr="00575A3C"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8,229.35 </w:t>
            </w:r>
          </w:p>
        </w:tc>
      </w:tr>
      <w:tr w:rsidR="001B3C78" w:rsidTr="00B7117F">
        <w:trPr>
          <w:trHeight w:val="269"/>
        </w:trPr>
        <w:tc>
          <w:tcPr>
            <w:tcW w:w="456" w:type="pct"/>
            <w:tcBorders>
              <w:top w:val="nil"/>
              <w:left w:val="single" w:sz="8" w:space="0" w:color="auto"/>
              <w:bottom w:val="nil"/>
              <w:right w:val="nil"/>
            </w:tcBorders>
            <w:shd w:val="clear" w:color="auto" w:fill="auto"/>
            <w:noWrap/>
            <w:vAlign w:val="bottom"/>
            <w:hideMark/>
          </w:tcPr>
          <w:p w:rsidR="003019DB" w:rsidRPr="00BB2E11" w:rsidRDefault="00643373" w:rsidP="00B7117F">
            <w:pPr>
              <w:widowControl/>
              <w:autoSpaceDE/>
              <w:autoSpaceDN/>
              <w:adjustRightInd/>
              <w:rPr>
                <w:rFonts w:ascii="Calibri" w:eastAsia="Times New Roman" w:hAnsi="Calibri"/>
                <w:b/>
                <w:bCs/>
                <w:color w:val="auto"/>
                <w:sz w:val="20"/>
                <w:szCs w:val="20"/>
              </w:rPr>
            </w:pPr>
            <w:hyperlink r:id="rId29" w:history="1">
              <w:r w:rsidRPr="00BB2E11">
                <w:rPr>
                  <w:rFonts w:ascii="Calibri" w:eastAsia="Times New Roman" w:hAnsi="Calibri"/>
                  <w:b/>
                  <w:bCs/>
                  <w:color w:val="0000FF"/>
                  <w:sz w:val="20"/>
                  <w:szCs w:val="20"/>
                  <w:u w:val="single"/>
                </w:rPr>
                <w:t>NPV@12%</w:t>
              </w:r>
            </w:hyperlink>
          </w:p>
        </w:tc>
        <w:tc>
          <w:tcPr>
            <w:tcW w:w="569" w:type="pct"/>
            <w:tcBorders>
              <w:top w:val="nil"/>
              <w:left w:val="single" w:sz="4" w:space="0" w:color="auto"/>
              <w:bottom w:val="nil"/>
              <w:right w:val="nil"/>
            </w:tcBorders>
            <w:shd w:val="clear" w:color="auto" w:fill="auto"/>
            <w:noWrap/>
            <w:vAlign w:val="bottom"/>
            <w:hideMark/>
          </w:tcPr>
          <w:p w:rsidR="003019DB" w:rsidRPr="00BB2E11" w:rsidRDefault="00643373" w:rsidP="00B7117F">
            <w:pPr>
              <w:widowControl/>
              <w:autoSpaceDE/>
              <w:autoSpaceDN/>
              <w:adjustRightInd/>
              <w:rPr>
                <w:rFonts w:ascii="Calibri" w:eastAsia="Times New Roman" w:hAnsi="Calibri"/>
                <w:color w:val="auto"/>
                <w:sz w:val="20"/>
                <w:szCs w:val="20"/>
              </w:rPr>
            </w:pPr>
            <w:r w:rsidRPr="00BB2E11">
              <w:rPr>
                <w:rFonts w:ascii="Calibri" w:eastAsia="Times New Roman" w:hAnsi="Calibri"/>
                <w:color w:val="auto"/>
                <w:sz w:val="20"/>
                <w:szCs w:val="20"/>
              </w:rPr>
              <w:t> </w:t>
            </w:r>
          </w:p>
        </w:tc>
        <w:tc>
          <w:tcPr>
            <w:tcW w:w="568" w:type="pct"/>
            <w:tcBorders>
              <w:top w:val="nil"/>
              <w:left w:val="nil"/>
              <w:bottom w:val="nil"/>
              <w:right w:val="nil"/>
            </w:tcBorders>
            <w:shd w:val="clear" w:color="auto" w:fill="auto"/>
            <w:noWrap/>
            <w:vAlign w:val="bottom"/>
            <w:hideMark/>
          </w:tcPr>
          <w:p w:rsidR="003019DB" w:rsidRPr="00BB2E11" w:rsidRDefault="003019DB" w:rsidP="00B7117F">
            <w:pPr>
              <w:widowControl/>
              <w:autoSpaceDE/>
              <w:autoSpaceDN/>
              <w:adjustRightInd/>
              <w:rPr>
                <w:rFonts w:ascii="Calibri" w:eastAsia="Times New Roman" w:hAnsi="Calibri"/>
                <w:color w:val="auto"/>
                <w:sz w:val="20"/>
                <w:szCs w:val="20"/>
              </w:rPr>
            </w:pPr>
          </w:p>
        </w:tc>
        <w:tc>
          <w:tcPr>
            <w:tcW w:w="588" w:type="pct"/>
            <w:tcBorders>
              <w:top w:val="nil"/>
              <w:left w:val="nil"/>
              <w:bottom w:val="nil"/>
              <w:right w:val="nil"/>
            </w:tcBorders>
            <w:shd w:val="clear" w:color="auto" w:fill="auto"/>
            <w:noWrap/>
            <w:vAlign w:val="bottom"/>
            <w:hideMark/>
          </w:tcPr>
          <w:p w:rsidR="003019DB" w:rsidRPr="00BB2E11" w:rsidRDefault="00643373" w:rsidP="00B7117F">
            <w:pPr>
              <w:widowControl/>
              <w:autoSpaceDE/>
              <w:autoSpaceDN/>
              <w:adjustRightInd/>
              <w:jc w:val="right"/>
              <w:rPr>
                <w:rFonts w:ascii="Calibri" w:eastAsia="Times New Roman" w:hAnsi="Calibri"/>
                <w:color w:val="auto"/>
                <w:sz w:val="20"/>
                <w:szCs w:val="20"/>
              </w:rPr>
            </w:pPr>
            <w:r w:rsidRPr="00BB2E11">
              <w:rPr>
                <w:rFonts w:ascii="Calibri" w:eastAsia="Times New Roman" w:hAnsi="Calibri"/>
                <w:color w:val="auto"/>
                <w:sz w:val="20"/>
                <w:szCs w:val="20"/>
              </w:rPr>
              <w:t>20599.4</w:t>
            </w:r>
          </w:p>
        </w:tc>
        <w:tc>
          <w:tcPr>
            <w:tcW w:w="548" w:type="pct"/>
            <w:tcBorders>
              <w:top w:val="nil"/>
              <w:left w:val="nil"/>
              <w:bottom w:val="nil"/>
              <w:right w:val="nil"/>
            </w:tcBorders>
            <w:shd w:val="clear" w:color="auto" w:fill="auto"/>
            <w:noWrap/>
            <w:vAlign w:val="bottom"/>
            <w:hideMark/>
          </w:tcPr>
          <w:p w:rsidR="003019DB" w:rsidRPr="00BB2E11" w:rsidRDefault="00643373" w:rsidP="00B7117F">
            <w:pPr>
              <w:widowControl/>
              <w:autoSpaceDE/>
              <w:autoSpaceDN/>
              <w:adjustRightInd/>
              <w:jc w:val="right"/>
              <w:rPr>
                <w:rFonts w:ascii="Calibri" w:eastAsia="Times New Roman" w:hAnsi="Calibri"/>
                <w:color w:val="auto"/>
                <w:sz w:val="20"/>
                <w:szCs w:val="20"/>
              </w:rPr>
            </w:pPr>
            <w:r w:rsidRPr="00BB2E11">
              <w:rPr>
                <w:rFonts w:ascii="Calibri" w:eastAsia="Times New Roman" w:hAnsi="Calibri"/>
                <w:color w:val="auto"/>
                <w:sz w:val="20"/>
                <w:szCs w:val="20"/>
              </w:rPr>
              <w:t>34778.0</w:t>
            </w:r>
          </w:p>
        </w:tc>
        <w:tc>
          <w:tcPr>
            <w:tcW w:w="568" w:type="pct"/>
            <w:tcBorders>
              <w:top w:val="nil"/>
              <w:left w:val="nil"/>
              <w:bottom w:val="nil"/>
              <w:right w:val="nil"/>
            </w:tcBorders>
            <w:shd w:val="clear" w:color="auto" w:fill="auto"/>
            <w:noWrap/>
            <w:vAlign w:val="bottom"/>
            <w:hideMark/>
          </w:tcPr>
          <w:p w:rsidR="003019DB" w:rsidRPr="00BB2E11" w:rsidRDefault="00643373" w:rsidP="00B7117F">
            <w:pPr>
              <w:widowControl/>
              <w:autoSpaceDE/>
              <w:autoSpaceDN/>
              <w:adjustRightInd/>
              <w:jc w:val="right"/>
              <w:rPr>
                <w:rFonts w:ascii="Calibri" w:eastAsia="Times New Roman" w:hAnsi="Calibri"/>
                <w:color w:val="auto"/>
                <w:sz w:val="20"/>
                <w:szCs w:val="20"/>
              </w:rPr>
            </w:pPr>
            <w:r w:rsidRPr="00BB2E11">
              <w:rPr>
                <w:rFonts w:ascii="Calibri" w:eastAsia="Times New Roman" w:hAnsi="Calibri"/>
                <w:color w:val="auto"/>
                <w:sz w:val="20"/>
                <w:szCs w:val="20"/>
              </w:rPr>
              <w:t>7508.0</w:t>
            </w:r>
          </w:p>
        </w:tc>
        <w:tc>
          <w:tcPr>
            <w:tcW w:w="578" w:type="pct"/>
            <w:tcBorders>
              <w:top w:val="nil"/>
              <w:left w:val="nil"/>
              <w:bottom w:val="nil"/>
              <w:right w:val="nil"/>
            </w:tcBorders>
            <w:shd w:val="clear" w:color="auto" w:fill="auto"/>
            <w:noWrap/>
            <w:vAlign w:val="bottom"/>
            <w:hideMark/>
          </w:tcPr>
          <w:p w:rsidR="003019DB" w:rsidRPr="00BB2E11" w:rsidRDefault="00643373" w:rsidP="00B7117F">
            <w:pPr>
              <w:widowControl/>
              <w:autoSpaceDE/>
              <w:autoSpaceDN/>
              <w:adjustRightInd/>
              <w:jc w:val="right"/>
              <w:rPr>
                <w:rFonts w:ascii="Calibri" w:eastAsia="Times New Roman" w:hAnsi="Calibri"/>
                <w:color w:val="auto"/>
                <w:sz w:val="20"/>
                <w:szCs w:val="20"/>
              </w:rPr>
            </w:pPr>
            <w:r w:rsidRPr="00BB2E11">
              <w:rPr>
                <w:rFonts w:ascii="Calibri" w:eastAsia="Times New Roman" w:hAnsi="Calibri"/>
                <w:color w:val="auto"/>
                <w:sz w:val="20"/>
                <w:szCs w:val="20"/>
              </w:rPr>
              <w:t>42286.0</w:t>
            </w:r>
          </w:p>
        </w:tc>
        <w:tc>
          <w:tcPr>
            <w:tcW w:w="558" w:type="pct"/>
            <w:tcBorders>
              <w:top w:val="nil"/>
              <w:left w:val="nil"/>
              <w:bottom w:val="nil"/>
              <w:right w:val="single" w:sz="8" w:space="0" w:color="auto"/>
            </w:tcBorders>
            <w:shd w:val="clear" w:color="auto" w:fill="auto"/>
            <w:noWrap/>
            <w:vAlign w:val="bottom"/>
            <w:hideMark/>
          </w:tcPr>
          <w:p w:rsidR="003019DB" w:rsidRPr="00BB2E11" w:rsidRDefault="00643373" w:rsidP="00B7117F">
            <w:pPr>
              <w:widowControl/>
              <w:autoSpaceDE/>
              <w:autoSpaceDN/>
              <w:adjustRightInd/>
              <w:jc w:val="right"/>
              <w:rPr>
                <w:rFonts w:ascii="Calibri" w:eastAsia="Times New Roman" w:hAnsi="Calibri"/>
                <w:color w:val="auto"/>
                <w:sz w:val="20"/>
                <w:szCs w:val="20"/>
              </w:rPr>
            </w:pPr>
            <w:r w:rsidRPr="00BB2E11">
              <w:rPr>
                <w:rFonts w:ascii="Calibri" w:eastAsia="Times New Roman" w:hAnsi="Calibri"/>
                <w:color w:val="auto"/>
                <w:sz w:val="20"/>
                <w:szCs w:val="20"/>
              </w:rPr>
              <w:t>14178.6</w:t>
            </w:r>
          </w:p>
        </w:tc>
        <w:tc>
          <w:tcPr>
            <w:tcW w:w="567" w:type="pct"/>
            <w:tcBorders>
              <w:top w:val="nil"/>
              <w:left w:val="nil"/>
              <w:bottom w:val="nil"/>
              <w:right w:val="single" w:sz="8" w:space="0" w:color="auto"/>
            </w:tcBorders>
            <w:shd w:val="clear" w:color="auto" w:fill="auto"/>
            <w:noWrap/>
            <w:vAlign w:val="bottom"/>
            <w:hideMark/>
          </w:tcPr>
          <w:p w:rsidR="003019DB" w:rsidRPr="00BB2E11" w:rsidRDefault="00643373" w:rsidP="00B7117F">
            <w:pPr>
              <w:widowControl/>
              <w:autoSpaceDE/>
              <w:autoSpaceDN/>
              <w:adjustRightInd/>
              <w:jc w:val="right"/>
              <w:rPr>
                <w:rFonts w:ascii="Calibri" w:eastAsia="Times New Roman" w:hAnsi="Calibri"/>
                <w:color w:val="auto"/>
                <w:sz w:val="20"/>
                <w:szCs w:val="20"/>
              </w:rPr>
            </w:pPr>
            <w:r w:rsidRPr="00BB2E11">
              <w:rPr>
                <w:rFonts w:ascii="Calibri" w:eastAsia="Times New Roman" w:hAnsi="Calibri"/>
                <w:color w:val="auto"/>
                <w:sz w:val="20"/>
                <w:szCs w:val="20"/>
              </w:rPr>
              <w:t>21686.6</w:t>
            </w:r>
          </w:p>
        </w:tc>
      </w:tr>
      <w:tr w:rsidR="001B3C78" w:rsidTr="00B7117F">
        <w:trPr>
          <w:trHeight w:val="260"/>
        </w:trPr>
        <w:tc>
          <w:tcPr>
            <w:tcW w:w="456" w:type="pct"/>
            <w:tcBorders>
              <w:top w:val="nil"/>
              <w:left w:val="single" w:sz="8" w:space="0" w:color="auto"/>
              <w:bottom w:val="nil"/>
              <w:right w:val="nil"/>
            </w:tcBorders>
            <w:shd w:val="clear" w:color="auto" w:fill="auto"/>
            <w:noWrap/>
            <w:vAlign w:val="bottom"/>
            <w:hideMark/>
          </w:tcPr>
          <w:p w:rsidR="003019DB" w:rsidRPr="00BB2E11" w:rsidRDefault="00643373" w:rsidP="00B7117F">
            <w:pPr>
              <w:widowControl/>
              <w:autoSpaceDE/>
              <w:autoSpaceDN/>
              <w:adjustRightInd/>
              <w:rPr>
                <w:rFonts w:ascii="Calibri" w:eastAsia="Times New Roman" w:hAnsi="Calibri"/>
                <w:b/>
                <w:bCs/>
                <w:color w:val="auto"/>
                <w:sz w:val="20"/>
                <w:szCs w:val="20"/>
              </w:rPr>
            </w:pPr>
            <w:r w:rsidRPr="00BB2E11">
              <w:rPr>
                <w:rFonts w:ascii="Calibri" w:eastAsia="Times New Roman" w:hAnsi="Calibri"/>
                <w:b/>
                <w:bCs/>
                <w:color w:val="auto"/>
                <w:sz w:val="20"/>
                <w:szCs w:val="20"/>
              </w:rPr>
              <w:t>ERR</w:t>
            </w:r>
          </w:p>
        </w:tc>
        <w:tc>
          <w:tcPr>
            <w:tcW w:w="569" w:type="pct"/>
            <w:tcBorders>
              <w:top w:val="nil"/>
              <w:left w:val="single" w:sz="4" w:space="0" w:color="auto"/>
              <w:bottom w:val="nil"/>
              <w:right w:val="nil"/>
            </w:tcBorders>
            <w:shd w:val="clear" w:color="auto" w:fill="auto"/>
            <w:noWrap/>
            <w:vAlign w:val="bottom"/>
            <w:hideMark/>
          </w:tcPr>
          <w:p w:rsidR="003019DB" w:rsidRPr="00BB2E11" w:rsidRDefault="00643373" w:rsidP="00B7117F">
            <w:pPr>
              <w:widowControl/>
              <w:autoSpaceDE/>
              <w:autoSpaceDN/>
              <w:adjustRightInd/>
              <w:rPr>
                <w:rFonts w:ascii="Calibri" w:eastAsia="Times New Roman" w:hAnsi="Calibri"/>
                <w:color w:val="auto"/>
                <w:sz w:val="20"/>
                <w:szCs w:val="20"/>
              </w:rPr>
            </w:pPr>
            <w:r w:rsidRPr="00BB2E11">
              <w:rPr>
                <w:rFonts w:ascii="Calibri" w:eastAsia="Times New Roman" w:hAnsi="Calibri"/>
                <w:color w:val="auto"/>
                <w:sz w:val="20"/>
                <w:szCs w:val="20"/>
              </w:rPr>
              <w:t> </w:t>
            </w:r>
          </w:p>
        </w:tc>
        <w:tc>
          <w:tcPr>
            <w:tcW w:w="568" w:type="pct"/>
            <w:tcBorders>
              <w:top w:val="nil"/>
              <w:left w:val="nil"/>
              <w:bottom w:val="nil"/>
              <w:right w:val="nil"/>
            </w:tcBorders>
            <w:shd w:val="clear" w:color="auto" w:fill="auto"/>
            <w:noWrap/>
            <w:vAlign w:val="bottom"/>
            <w:hideMark/>
          </w:tcPr>
          <w:p w:rsidR="003019DB" w:rsidRPr="00BB2E11" w:rsidRDefault="003019DB" w:rsidP="00B7117F">
            <w:pPr>
              <w:widowControl/>
              <w:autoSpaceDE/>
              <w:autoSpaceDN/>
              <w:adjustRightInd/>
              <w:rPr>
                <w:rFonts w:ascii="Calibri" w:eastAsia="Times New Roman" w:hAnsi="Calibri"/>
                <w:color w:val="auto"/>
                <w:sz w:val="20"/>
                <w:szCs w:val="20"/>
              </w:rPr>
            </w:pPr>
          </w:p>
        </w:tc>
        <w:tc>
          <w:tcPr>
            <w:tcW w:w="588" w:type="pct"/>
            <w:tcBorders>
              <w:top w:val="nil"/>
              <w:left w:val="nil"/>
              <w:bottom w:val="nil"/>
              <w:right w:val="nil"/>
            </w:tcBorders>
            <w:shd w:val="clear" w:color="auto" w:fill="auto"/>
            <w:noWrap/>
            <w:vAlign w:val="bottom"/>
            <w:hideMark/>
          </w:tcPr>
          <w:p w:rsidR="003019DB" w:rsidRPr="00BB2E11" w:rsidRDefault="003019DB" w:rsidP="00B7117F">
            <w:pPr>
              <w:widowControl/>
              <w:autoSpaceDE/>
              <w:autoSpaceDN/>
              <w:adjustRightInd/>
              <w:rPr>
                <w:rFonts w:ascii="Calibri" w:eastAsia="Times New Roman" w:hAnsi="Calibri" w:cs="Times New Roman"/>
                <w:color w:val="auto"/>
                <w:sz w:val="20"/>
                <w:szCs w:val="20"/>
              </w:rPr>
            </w:pPr>
          </w:p>
        </w:tc>
        <w:tc>
          <w:tcPr>
            <w:tcW w:w="548" w:type="pct"/>
            <w:tcBorders>
              <w:top w:val="nil"/>
              <w:left w:val="nil"/>
              <w:bottom w:val="nil"/>
              <w:right w:val="nil"/>
            </w:tcBorders>
            <w:shd w:val="clear" w:color="auto" w:fill="auto"/>
            <w:noWrap/>
            <w:vAlign w:val="bottom"/>
            <w:hideMark/>
          </w:tcPr>
          <w:p w:rsidR="003019DB" w:rsidRPr="00BB2E11" w:rsidRDefault="003019DB" w:rsidP="00B7117F">
            <w:pPr>
              <w:widowControl/>
              <w:autoSpaceDE/>
              <w:autoSpaceDN/>
              <w:adjustRightInd/>
              <w:rPr>
                <w:rFonts w:ascii="Calibri" w:eastAsia="Times New Roman" w:hAnsi="Calibri" w:cs="Times New Roman"/>
                <w:color w:val="auto"/>
                <w:sz w:val="20"/>
                <w:szCs w:val="20"/>
              </w:rPr>
            </w:pPr>
          </w:p>
        </w:tc>
        <w:tc>
          <w:tcPr>
            <w:tcW w:w="568" w:type="pct"/>
            <w:tcBorders>
              <w:top w:val="nil"/>
              <w:left w:val="nil"/>
              <w:bottom w:val="nil"/>
              <w:right w:val="nil"/>
            </w:tcBorders>
            <w:shd w:val="clear" w:color="auto" w:fill="auto"/>
            <w:noWrap/>
            <w:vAlign w:val="bottom"/>
            <w:hideMark/>
          </w:tcPr>
          <w:p w:rsidR="003019DB" w:rsidRPr="00BB2E11" w:rsidRDefault="003019DB" w:rsidP="00B7117F">
            <w:pPr>
              <w:widowControl/>
              <w:autoSpaceDE/>
              <w:autoSpaceDN/>
              <w:adjustRightInd/>
              <w:rPr>
                <w:rFonts w:ascii="Calibri" w:eastAsia="Times New Roman" w:hAnsi="Calibri" w:cs="Times New Roman"/>
                <w:color w:val="auto"/>
                <w:sz w:val="20"/>
                <w:szCs w:val="20"/>
              </w:rPr>
            </w:pPr>
          </w:p>
        </w:tc>
        <w:tc>
          <w:tcPr>
            <w:tcW w:w="578" w:type="pct"/>
            <w:tcBorders>
              <w:top w:val="nil"/>
              <w:left w:val="nil"/>
              <w:bottom w:val="nil"/>
              <w:right w:val="nil"/>
            </w:tcBorders>
            <w:shd w:val="clear" w:color="auto" w:fill="auto"/>
            <w:noWrap/>
            <w:vAlign w:val="bottom"/>
            <w:hideMark/>
          </w:tcPr>
          <w:p w:rsidR="003019DB" w:rsidRPr="00BB2E11" w:rsidRDefault="003019DB" w:rsidP="00B7117F">
            <w:pPr>
              <w:widowControl/>
              <w:autoSpaceDE/>
              <w:autoSpaceDN/>
              <w:adjustRightInd/>
              <w:rPr>
                <w:rFonts w:ascii="Calibri" w:eastAsia="Times New Roman" w:hAnsi="Calibri" w:cs="Times New Roman"/>
                <w:color w:val="auto"/>
                <w:sz w:val="20"/>
                <w:szCs w:val="20"/>
              </w:rPr>
            </w:pPr>
          </w:p>
        </w:tc>
        <w:tc>
          <w:tcPr>
            <w:tcW w:w="558" w:type="pct"/>
            <w:tcBorders>
              <w:top w:val="nil"/>
              <w:left w:val="nil"/>
              <w:bottom w:val="nil"/>
              <w:right w:val="single" w:sz="8" w:space="0" w:color="auto"/>
            </w:tcBorders>
            <w:shd w:val="clear" w:color="auto" w:fill="auto"/>
            <w:noWrap/>
            <w:vAlign w:val="bottom"/>
            <w:hideMark/>
          </w:tcPr>
          <w:p w:rsidR="003019DB" w:rsidRPr="00BB2E11" w:rsidRDefault="00643373" w:rsidP="00B7117F">
            <w:pPr>
              <w:widowControl/>
              <w:autoSpaceDE/>
              <w:autoSpaceDN/>
              <w:adjustRightInd/>
              <w:rPr>
                <w:rFonts w:ascii="Calibri" w:eastAsia="Times New Roman" w:hAnsi="Calibri"/>
                <w:color w:val="auto"/>
                <w:sz w:val="20"/>
                <w:szCs w:val="20"/>
              </w:rPr>
            </w:pPr>
            <w:r w:rsidRPr="00BB2E11">
              <w:rPr>
                <w:rFonts w:ascii="Calibri" w:eastAsia="Times New Roman" w:hAnsi="Calibri"/>
                <w:color w:val="auto"/>
                <w:sz w:val="20"/>
                <w:szCs w:val="20"/>
              </w:rPr>
              <w:t> </w:t>
            </w:r>
          </w:p>
        </w:tc>
        <w:tc>
          <w:tcPr>
            <w:tcW w:w="567" w:type="pct"/>
            <w:tcBorders>
              <w:top w:val="nil"/>
              <w:left w:val="nil"/>
              <w:bottom w:val="nil"/>
              <w:right w:val="single" w:sz="8" w:space="0" w:color="auto"/>
            </w:tcBorders>
            <w:shd w:val="clear" w:color="auto" w:fill="auto"/>
            <w:noWrap/>
            <w:vAlign w:val="bottom"/>
            <w:hideMark/>
          </w:tcPr>
          <w:p w:rsidR="003019DB" w:rsidRPr="00BB2E11" w:rsidRDefault="00643373" w:rsidP="00B7117F">
            <w:pPr>
              <w:widowControl/>
              <w:autoSpaceDE/>
              <w:autoSpaceDN/>
              <w:adjustRightInd/>
              <w:jc w:val="right"/>
              <w:rPr>
                <w:rFonts w:ascii="Calibri" w:eastAsia="Times New Roman" w:hAnsi="Calibri"/>
                <w:b/>
                <w:bCs/>
                <w:color w:val="auto"/>
                <w:sz w:val="20"/>
                <w:szCs w:val="20"/>
              </w:rPr>
            </w:pPr>
            <w:r w:rsidRPr="00BB2E11">
              <w:rPr>
                <w:rFonts w:ascii="Calibri" w:eastAsia="Times New Roman" w:hAnsi="Calibri"/>
                <w:b/>
                <w:bCs/>
                <w:color w:val="auto"/>
                <w:sz w:val="20"/>
                <w:szCs w:val="20"/>
              </w:rPr>
              <w:t>37.1%</w:t>
            </w:r>
          </w:p>
        </w:tc>
      </w:tr>
      <w:tr w:rsidR="001B3C78" w:rsidTr="00B7117F">
        <w:trPr>
          <w:trHeight w:val="280"/>
        </w:trPr>
        <w:tc>
          <w:tcPr>
            <w:tcW w:w="456" w:type="pct"/>
            <w:tcBorders>
              <w:top w:val="nil"/>
              <w:left w:val="single" w:sz="8" w:space="0" w:color="auto"/>
              <w:bottom w:val="single" w:sz="8" w:space="0" w:color="auto"/>
              <w:right w:val="nil"/>
            </w:tcBorders>
            <w:shd w:val="clear" w:color="auto" w:fill="auto"/>
            <w:noWrap/>
            <w:vAlign w:val="bottom"/>
            <w:hideMark/>
          </w:tcPr>
          <w:p w:rsidR="003019DB" w:rsidRPr="00BB2E11" w:rsidRDefault="00643373" w:rsidP="00B7117F">
            <w:pPr>
              <w:widowControl/>
              <w:autoSpaceDE/>
              <w:autoSpaceDN/>
              <w:adjustRightInd/>
              <w:rPr>
                <w:rFonts w:ascii="Calibri" w:eastAsia="Times New Roman" w:hAnsi="Calibri"/>
                <w:b/>
                <w:bCs/>
                <w:color w:val="auto"/>
                <w:sz w:val="20"/>
                <w:szCs w:val="20"/>
              </w:rPr>
            </w:pPr>
            <w:r w:rsidRPr="00BB2E11">
              <w:rPr>
                <w:rFonts w:ascii="Calibri" w:eastAsia="Times New Roman" w:hAnsi="Calibri"/>
                <w:b/>
                <w:bCs/>
                <w:color w:val="auto"/>
                <w:sz w:val="20"/>
                <w:szCs w:val="20"/>
              </w:rPr>
              <w:t>FRR</w:t>
            </w:r>
          </w:p>
        </w:tc>
        <w:tc>
          <w:tcPr>
            <w:tcW w:w="569" w:type="pct"/>
            <w:tcBorders>
              <w:top w:val="nil"/>
              <w:left w:val="single" w:sz="4" w:space="0" w:color="auto"/>
              <w:bottom w:val="single" w:sz="8" w:space="0" w:color="auto"/>
              <w:right w:val="nil"/>
            </w:tcBorders>
            <w:shd w:val="clear" w:color="auto" w:fill="auto"/>
            <w:noWrap/>
            <w:vAlign w:val="bottom"/>
            <w:hideMark/>
          </w:tcPr>
          <w:p w:rsidR="003019DB" w:rsidRPr="00BB2E11" w:rsidRDefault="00643373" w:rsidP="00B7117F">
            <w:pPr>
              <w:widowControl/>
              <w:autoSpaceDE/>
              <w:autoSpaceDN/>
              <w:adjustRightInd/>
              <w:rPr>
                <w:rFonts w:ascii="Calibri" w:eastAsia="Times New Roman" w:hAnsi="Calibri"/>
                <w:color w:val="auto"/>
                <w:sz w:val="20"/>
                <w:szCs w:val="20"/>
              </w:rPr>
            </w:pPr>
            <w:r w:rsidRPr="00BB2E11">
              <w:rPr>
                <w:rFonts w:ascii="Calibri" w:eastAsia="Times New Roman" w:hAnsi="Calibri"/>
                <w:color w:val="auto"/>
                <w:sz w:val="20"/>
                <w:szCs w:val="20"/>
              </w:rPr>
              <w:t> </w:t>
            </w:r>
          </w:p>
        </w:tc>
        <w:tc>
          <w:tcPr>
            <w:tcW w:w="568" w:type="pct"/>
            <w:tcBorders>
              <w:top w:val="nil"/>
              <w:left w:val="nil"/>
              <w:bottom w:val="single" w:sz="8" w:space="0" w:color="auto"/>
              <w:right w:val="nil"/>
            </w:tcBorders>
            <w:shd w:val="clear" w:color="auto" w:fill="auto"/>
            <w:noWrap/>
            <w:vAlign w:val="bottom"/>
            <w:hideMark/>
          </w:tcPr>
          <w:p w:rsidR="003019DB" w:rsidRPr="00BB2E11" w:rsidRDefault="00643373" w:rsidP="00B7117F">
            <w:pPr>
              <w:widowControl/>
              <w:autoSpaceDE/>
              <w:autoSpaceDN/>
              <w:adjustRightInd/>
              <w:rPr>
                <w:rFonts w:ascii="Calibri" w:eastAsia="Times New Roman" w:hAnsi="Calibri"/>
                <w:color w:val="auto"/>
                <w:sz w:val="20"/>
                <w:szCs w:val="20"/>
              </w:rPr>
            </w:pPr>
            <w:r w:rsidRPr="00BB2E11">
              <w:rPr>
                <w:rFonts w:ascii="Calibri" w:eastAsia="Times New Roman" w:hAnsi="Calibri"/>
                <w:color w:val="auto"/>
                <w:sz w:val="20"/>
                <w:szCs w:val="20"/>
              </w:rPr>
              <w:t> </w:t>
            </w:r>
          </w:p>
        </w:tc>
        <w:tc>
          <w:tcPr>
            <w:tcW w:w="588" w:type="pct"/>
            <w:tcBorders>
              <w:top w:val="nil"/>
              <w:left w:val="nil"/>
              <w:bottom w:val="single" w:sz="8" w:space="0" w:color="auto"/>
              <w:right w:val="nil"/>
            </w:tcBorders>
            <w:shd w:val="clear" w:color="auto" w:fill="auto"/>
            <w:noWrap/>
            <w:vAlign w:val="bottom"/>
            <w:hideMark/>
          </w:tcPr>
          <w:p w:rsidR="003019DB" w:rsidRPr="00BB2E11" w:rsidRDefault="00643373" w:rsidP="00B7117F">
            <w:pPr>
              <w:widowControl/>
              <w:autoSpaceDE/>
              <w:autoSpaceDN/>
              <w:adjustRightInd/>
              <w:rPr>
                <w:rFonts w:ascii="Calibri" w:eastAsia="Times New Roman" w:hAnsi="Calibri"/>
                <w:color w:val="auto"/>
                <w:sz w:val="20"/>
                <w:szCs w:val="20"/>
              </w:rPr>
            </w:pPr>
            <w:r w:rsidRPr="00BB2E11">
              <w:rPr>
                <w:rFonts w:ascii="Calibri" w:eastAsia="Times New Roman" w:hAnsi="Calibri"/>
                <w:color w:val="auto"/>
                <w:sz w:val="20"/>
                <w:szCs w:val="20"/>
              </w:rPr>
              <w:t> </w:t>
            </w:r>
          </w:p>
        </w:tc>
        <w:tc>
          <w:tcPr>
            <w:tcW w:w="548" w:type="pct"/>
            <w:tcBorders>
              <w:top w:val="nil"/>
              <w:left w:val="nil"/>
              <w:bottom w:val="single" w:sz="8" w:space="0" w:color="auto"/>
              <w:right w:val="nil"/>
            </w:tcBorders>
            <w:shd w:val="clear" w:color="auto" w:fill="auto"/>
            <w:noWrap/>
            <w:vAlign w:val="bottom"/>
            <w:hideMark/>
          </w:tcPr>
          <w:p w:rsidR="003019DB" w:rsidRPr="00BB2E11" w:rsidRDefault="00643373" w:rsidP="00B7117F">
            <w:pPr>
              <w:widowControl/>
              <w:autoSpaceDE/>
              <w:autoSpaceDN/>
              <w:adjustRightInd/>
              <w:rPr>
                <w:rFonts w:ascii="Calibri" w:eastAsia="Times New Roman" w:hAnsi="Calibri"/>
                <w:color w:val="auto"/>
                <w:sz w:val="20"/>
                <w:szCs w:val="20"/>
              </w:rPr>
            </w:pPr>
            <w:r w:rsidRPr="00BB2E11">
              <w:rPr>
                <w:rFonts w:ascii="Calibri" w:eastAsia="Times New Roman" w:hAnsi="Calibri"/>
                <w:color w:val="auto"/>
                <w:sz w:val="20"/>
                <w:szCs w:val="20"/>
              </w:rPr>
              <w:t> </w:t>
            </w:r>
          </w:p>
        </w:tc>
        <w:tc>
          <w:tcPr>
            <w:tcW w:w="568" w:type="pct"/>
            <w:tcBorders>
              <w:top w:val="nil"/>
              <w:left w:val="nil"/>
              <w:bottom w:val="single" w:sz="8" w:space="0" w:color="auto"/>
              <w:right w:val="nil"/>
            </w:tcBorders>
            <w:shd w:val="clear" w:color="auto" w:fill="auto"/>
            <w:noWrap/>
            <w:vAlign w:val="bottom"/>
            <w:hideMark/>
          </w:tcPr>
          <w:p w:rsidR="003019DB" w:rsidRPr="00BB2E11" w:rsidRDefault="00643373" w:rsidP="00B7117F">
            <w:pPr>
              <w:widowControl/>
              <w:autoSpaceDE/>
              <w:autoSpaceDN/>
              <w:adjustRightInd/>
              <w:rPr>
                <w:rFonts w:ascii="Calibri" w:eastAsia="Times New Roman" w:hAnsi="Calibri"/>
                <w:color w:val="auto"/>
                <w:sz w:val="20"/>
                <w:szCs w:val="20"/>
              </w:rPr>
            </w:pPr>
            <w:r w:rsidRPr="00BB2E11">
              <w:rPr>
                <w:rFonts w:ascii="Calibri" w:eastAsia="Times New Roman" w:hAnsi="Calibri"/>
                <w:color w:val="auto"/>
                <w:sz w:val="20"/>
                <w:szCs w:val="20"/>
              </w:rPr>
              <w:t> </w:t>
            </w:r>
          </w:p>
        </w:tc>
        <w:tc>
          <w:tcPr>
            <w:tcW w:w="578" w:type="pct"/>
            <w:tcBorders>
              <w:top w:val="nil"/>
              <w:left w:val="nil"/>
              <w:bottom w:val="single" w:sz="8" w:space="0" w:color="auto"/>
              <w:right w:val="nil"/>
            </w:tcBorders>
            <w:shd w:val="clear" w:color="auto" w:fill="auto"/>
            <w:noWrap/>
            <w:vAlign w:val="bottom"/>
            <w:hideMark/>
          </w:tcPr>
          <w:p w:rsidR="003019DB" w:rsidRPr="00BB2E11" w:rsidRDefault="00643373" w:rsidP="00B7117F">
            <w:pPr>
              <w:widowControl/>
              <w:autoSpaceDE/>
              <w:autoSpaceDN/>
              <w:adjustRightInd/>
              <w:rPr>
                <w:rFonts w:ascii="Calibri" w:eastAsia="Times New Roman" w:hAnsi="Calibri"/>
                <w:color w:val="auto"/>
                <w:sz w:val="20"/>
                <w:szCs w:val="20"/>
              </w:rPr>
            </w:pPr>
            <w:r w:rsidRPr="00BB2E11">
              <w:rPr>
                <w:rFonts w:ascii="Calibri" w:eastAsia="Times New Roman" w:hAnsi="Calibri"/>
                <w:color w:val="auto"/>
                <w:sz w:val="20"/>
                <w:szCs w:val="20"/>
              </w:rPr>
              <w:t> </w:t>
            </w:r>
          </w:p>
        </w:tc>
        <w:tc>
          <w:tcPr>
            <w:tcW w:w="558" w:type="pct"/>
            <w:tcBorders>
              <w:top w:val="nil"/>
              <w:left w:val="nil"/>
              <w:bottom w:val="single" w:sz="8" w:space="0" w:color="auto"/>
              <w:right w:val="single" w:sz="8" w:space="0" w:color="auto"/>
            </w:tcBorders>
            <w:shd w:val="clear" w:color="auto" w:fill="auto"/>
            <w:noWrap/>
            <w:vAlign w:val="bottom"/>
            <w:hideMark/>
          </w:tcPr>
          <w:p w:rsidR="003019DB" w:rsidRPr="00BB2E11" w:rsidRDefault="00643373" w:rsidP="00B7117F">
            <w:pPr>
              <w:widowControl/>
              <w:autoSpaceDE/>
              <w:autoSpaceDN/>
              <w:adjustRightInd/>
              <w:rPr>
                <w:rFonts w:ascii="Calibri" w:eastAsia="Times New Roman" w:hAnsi="Calibri"/>
                <w:b/>
                <w:bCs/>
                <w:color w:val="auto"/>
                <w:sz w:val="20"/>
                <w:szCs w:val="20"/>
              </w:rPr>
            </w:pPr>
            <w:r w:rsidRPr="00BB2E11">
              <w:rPr>
                <w:rFonts w:ascii="Calibri" w:eastAsia="Times New Roman" w:hAnsi="Calibri"/>
                <w:b/>
                <w:bCs/>
                <w:color w:val="auto"/>
                <w:sz w:val="20"/>
                <w:szCs w:val="20"/>
              </w:rPr>
              <w:t> </w:t>
            </w:r>
          </w:p>
        </w:tc>
        <w:tc>
          <w:tcPr>
            <w:tcW w:w="567" w:type="pct"/>
            <w:tcBorders>
              <w:top w:val="nil"/>
              <w:left w:val="nil"/>
              <w:bottom w:val="single" w:sz="8" w:space="0" w:color="auto"/>
              <w:right w:val="single" w:sz="8" w:space="0" w:color="auto"/>
            </w:tcBorders>
            <w:shd w:val="clear" w:color="auto" w:fill="auto"/>
            <w:noWrap/>
            <w:vAlign w:val="bottom"/>
            <w:hideMark/>
          </w:tcPr>
          <w:p w:rsidR="003019DB" w:rsidRPr="00BB2E11" w:rsidRDefault="00643373" w:rsidP="00B7117F">
            <w:pPr>
              <w:widowControl/>
              <w:autoSpaceDE/>
              <w:autoSpaceDN/>
              <w:adjustRightInd/>
              <w:jc w:val="right"/>
              <w:rPr>
                <w:rFonts w:ascii="Calibri" w:eastAsia="Times New Roman" w:hAnsi="Calibri"/>
                <w:b/>
                <w:bCs/>
                <w:color w:val="auto"/>
                <w:sz w:val="20"/>
                <w:szCs w:val="20"/>
              </w:rPr>
            </w:pPr>
            <w:r w:rsidRPr="00BB2E11">
              <w:rPr>
                <w:rFonts w:ascii="Calibri" w:eastAsia="Times New Roman" w:hAnsi="Calibri"/>
                <w:b/>
                <w:bCs/>
                <w:color w:val="auto"/>
                <w:sz w:val="20"/>
                <w:szCs w:val="20"/>
              </w:rPr>
              <w:t>28.6%</w:t>
            </w:r>
          </w:p>
        </w:tc>
      </w:tr>
    </w:tbl>
    <w:p w:rsidR="003019DB" w:rsidRDefault="003019DB" w:rsidP="003019DB">
      <w:pPr>
        <w:spacing w:after="120"/>
        <w:ind w:left="-634"/>
        <w:rPr>
          <w:rFonts w:ascii="Calibri" w:hAnsi="Calibri"/>
          <w:sz w:val="22"/>
          <w:szCs w:val="22"/>
        </w:rPr>
      </w:pPr>
    </w:p>
    <w:p w:rsidR="003019DB" w:rsidRDefault="00643373" w:rsidP="003019DB">
      <w:pPr>
        <w:widowControl/>
        <w:autoSpaceDE/>
        <w:autoSpaceDN/>
        <w:adjustRightInd/>
        <w:spacing w:after="160" w:line="259" w:lineRule="auto"/>
        <w:rPr>
          <w:rFonts w:ascii="Calibri" w:hAnsi="Calibri"/>
          <w:sz w:val="22"/>
          <w:szCs w:val="22"/>
        </w:rPr>
      </w:pPr>
      <w:r>
        <w:rPr>
          <w:rFonts w:ascii="Calibri" w:hAnsi="Calibri"/>
          <w:sz w:val="22"/>
          <w:szCs w:val="22"/>
        </w:rPr>
        <w:br w:type="page"/>
      </w:r>
    </w:p>
    <w:p w:rsidR="003019DB" w:rsidRDefault="003019DB" w:rsidP="003019DB">
      <w:pPr>
        <w:spacing w:after="120"/>
        <w:ind w:left="-634"/>
        <w:rPr>
          <w:rFonts w:ascii="Calibri" w:hAnsi="Calibri"/>
          <w:sz w:val="22"/>
          <w:szCs w:val="22"/>
        </w:rPr>
      </w:pPr>
    </w:p>
    <w:p w:rsidR="003019DB" w:rsidRPr="008E1AED" w:rsidRDefault="00643373" w:rsidP="003019DB">
      <w:pPr>
        <w:spacing w:after="120"/>
        <w:ind w:left="-634"/>
        <w:jc w:val="center"/>
        <w:rPr>
          <w:rFonts w:eastAsia="Times New Roman"/>
          <w:b/>
          <w:color w:val="auto"/>
          <w:sz w:val="20"/>
          <w:szCs w:val="20"/>
          <w:lang w:eastAsia="zh-CN"/>
        </w:rPr>
      </w:pPr>
      <w:r>
        <w:rPr>
          <w:rFonts w:eastAsia="Times New Roman"/>
          <w:b/>
          <w:color w:val="auto"/>
          <w:sz w:val="20"/>
          <w:szCs w:val="20"/>
        </w:rPr>
        <w:t>A</w:t>
      </w:r>
      <w:r>
        <w:rPr>
          <w:rFonts w:eastAsia="Times New Roman"/>
          <w:b/>
          <w:color w:val="auto"/>
          <w:sz w:val="20"/>
          <w:szCs w:val="20"/>
          <w:lang w:eastAsia="zh-CN"/>
        </w:rPr>
        <w:t>TTACHMENT 2</w:t>
      </w:r>
    </w:p>
    <w:p w:rsidR="003019DB" w:rsidRDefault="00643373" w:rsidP="003019DB">
      <w:pPr>
        <w:spacing w:after="120"/>
        <w:ind w:left="-634"/>
        <w:jc w:val="center"/>
        <w:rPr>
          <w:rFonts w:ascii="Calibri" w:hAnsi="Calibri"/>
          <w:b/>
          <w:sz w:val="22"/>
          <w:szCs w:val="22"/>
        </w:rPr>
      </w:pPr>
      <w:r w:rsidRPr="008E1AED">
        <w:rPr>
          <w:rFonts w:ascii="Calibri" w:hAnsi="Calibri"/>
          <w:b/>
          <w:sz w:val="22"/>
          <w:szCs w:val="22"/>
        </w:rPr>
        <w:t>Cost Benefit Analysis for Gas Turbine</w:t>
      </w:r>
    </w:p>
    <w:p w:rsidR="003019DB" w:rsidRPr="00BB2E11" w:rsidRDefault="00643373" w:rsidP="003019DB">
      <w:pPr>
        <w:widowControl/>
        <w:autoSpaceDE/>
        <w:autoSpaceDN/>
        <w:adjustRightInd/>
        <w:spacing w:after="160" w:line="259" w:lineRule="auto"/>
        <w:rPr>
          <w:rFonts w:ascii="Calibri" w:hAnsi="Calibri"/>
          <w:sz w:val="22"/>
          <w:szCs w:val="22"/>
          <w:lang w:eastAsia="zh-CN"/>
        </w:rPr>
      </w:pPr>
      <w:r w:rsidRPr="00BB2E11">
        <w:rPr>
          <w:rFonts w:ascii="Calibri" w:hAnsi="Calibri"/>
          <w:sz w:val="22"/>
          <w:szCs w:val="22"/>
          <w:lang w:eastAsia="zh-CN"/>
        </w:rPr>
        <w:t>Owner: Mubarakheftgaz</w:t>
      </w:r>
    </w:p>
    <w:p w:rsidR="003019DB" w:rsidRPr="00BB2E11" w:rsidRDefault="00643373" w:rsidP="003019DB">
      <w:pPr>
        <w:widowControl/>
        <w:autoSpaceDE/>
        <w:autoSpaceDN/>
        <w:adjustRightInd/>
        <w:spacing w:after="160" w:line="259" w:lineRule="auto"/>
        <w:rPr>
          <w:rFonts w:ascii="Calibri" w:hAnsi="Calibri"/>
          <w:sz w:val="22"/>
          <w:szCs w:val="22"/>
          <w:lang w:eastAsia="zh-CN"/>
        </w:rPr>
      </w:pPr>
      <w:r w:rsidRPr="00BB2E11">
        <w:rPr>
          <w:rFonts w:ascii="Calibri" w:hAnsi="Calibri"/>
          <w:sz w:val="22"/>
          <w:szCs w:val="22"/>
          <w:lang w:eastAsia="zh-CN"/>
        </w:rPr>
        <w:t>Project Scope: Recovery and utilization of</w:t>
      </w:r>
      <w:r w:rsidRPr="00BB2E11">
        <w:rPr>
          <w:rFonts w:ascii="Calibri" w:hAnsi="Calibri"/>
          <w:sz w:val="22"/>
          <w:szCs w:val="22"/>
          <w:lang w:eastAsia="zh-CN"/>
        </w:rPr>
        <w:t xml:space="preserve"> APG for power generation at Sardob oilfield - installation of 2 MW gas turbine (gas-to-power)</w:t>
      </w:r>
    </w:p>
    <w:tbl>
      <w:tblPr>
        <w:tblW w:w="13107" w:type="dxa"/>
        <w:tblInd w:w="30" w:type="dxa"/>
        <w:tblLayout w:type="fixed"/>
        <w:tblLook w:val="04A0" w:firstRow="1" w:lastRow="0" w:firstColumn="1" w:lastColumn="0" w:noHBand="0" w:noVBand="1"/>
      </w:tblPr>
      <w:tblGrid>
        <w:gridCol w:w="1130"/>
        <w:gridCol w:w="1497"/>
        <w:gridCol w:w="1497"/>
        <w:gridCol w:w="1497"/>
        <w:gridCol w:w="9"/>
        <w:gridCol w:w="1488"/>
        <w:gridCol w:w="1497"/>
        <w:gridCol w:w="1425"/>
        <w:gridCol w:w="1569"/>
        <w:gridCol w:w="1498"/>
      </w:tblGrid>
      <w:tr w:rsidR="001B3C78" w:rsidTr="00B7117F">
        <w:trPr>
          <w:trHeight w:val="260"/>
        </w:trPr>
        <w:tc>
          <w:tcPr>
            <w:tcW w:w="1130" w:type="dxa"/>
            <w:vMerge w:val="restart"/>
            <w:tcBorders>
              <w:top w:val="single" w:sz="8" w:space="0" w:color="auto"/>
              <w:left w:val="single" w:sz="8" w:space="0" w:color="auto"/>
              <w:bottom w:val="single" w:sz="4" w:space="0" w:color="auto"/>
              <w:right w:val="nil"/>
            </w:tcBorders>
            <w:shd w:val="clear" w:color="auto" w:fill="auto"/>
            <w:vAlign w:val="center"/>
            <w:hideMark/>
          </w:tcPr>
          <w:p w:rsidR="003019DB" w:rsidRPr="00BB2E11" w:rsidRDefault="00643373" w:rsidP="00B7117F">
            <w:pPr>
              <w:widowControl/>
              <w:autoSpaceDE/>
              <w:autoSpaceDN/>
              <w:adjustRightInd/>
              <w:jc w:val="center"/>
              <w:rPr>
                <w:rFonts w:ascii="Calibri" w:eastAsia="Times New Roman" w:hAnsi="Calibri"/>
                <w:b/>
                <w:color w:val="auto"/>
                <w:sz w:val="20"/>
                <w:szCs w:val="20"/>
              </w:rPr>
            </w:pPr>
            <w:r w:rsidRPr="00BB2E11">
              <w:rPr>
                <w:rFonts w:ascii="Calibri" w:eastAsia="Times New Roman" w:hAnsi="Calibri"/>
                <w:b/>
                <w:color w:val="auto"/>
                <w:sz w:val="20"/>
                <w:szCs w:val="20"/>
              </w:rPr>
              <w:t>Year</w:t>
            </w:r>
          </w:p>
        </w:tc>
        <w:tc>
          <w:tcPr>
            <w:tcW w:w="4500" w:type="dxa"/>
            <w:gridSpan w:val="4"/>
            <w:tcBorders>
              <w:top w:val="single" w:sz="8" w:space="0" w:color="auto"/>
              <w:left w:val="single" w:sz="4" w:space="0" w:color="auto"/>
              <w:bottom w:val="single" w:sz="4" w:space="0" w:color="auto"/>
              <w:right w:val="single" w:sz="4" w:space="0" w:color="auto"/>
            </w:tcBorders>
            <w:shd w:val="clear" w:color="auto" w:fill="auto"/>
            <w:vAlign w:val="center"/>
            <w:hideMark/>
          </w:tcPr>
          <w:p w:rsidR="003019DB" w:rsidRPr="00BB2E11" w:rsidRDefault="00643373" w:rsidP="00B7117F">
            <w:pPr>
              <w:widowControl/>
              <w:autoSpaceDE/>
              <w:autoSpaceDN/>
              <w:adjustRightInd/>
              <w:jc w:val="center"/>
              <w:rPr>
                <w:rFonts w:ascii="Calibri" w:eastAsia="Times New Roman" w:hAnsi="Calibri"/>
                <w:b/>
                <w:color w:val="auto"/>
                <w:sz w:val="20"/>
                <w:szCs w:val="20"/>
              </w:rPr>
            </w:pPr>
            <w:r w:rsidRPr="00BB2E11">
              <w:rPr>
                <w:rFonts w:ascii="Calibri" w:eastAsia="Times New Roman" w:hAnsi="Calibri"/>
                <w:b/>
                <w:color w:val="auto"/>
                <w:sz w:val="20"/>
                <w:szCs w:val="20"/>
              </w:rPr>
              <w:t>Cost (million S)</w:t>
            </w:r>
          </w:p>
        </w:tc>
        <w:tc>
          <w:tcPr>
            <w:tcW w:w="4410" w:type="dxa"/>
            <w:gridSpan w:val="3"/>
            <w:tcBorders>
              <w:top w:val="single" w:sz="8" w:space="0" w:color="auto"/>
              <w:left w:val="nil"/>
              <w:bottom w:val="single" w:sz="4" w:space="0" w:color="auto"/>
              <w:right w:val="nil"/>
            </w:tcBorders>
            <w:shd w:val="clear" w:color="auto" w:fill="auto"/>
            <w:vAlign w:val="center"/>
            <w:hideMark/>
          </w:tcPr>
          <w:p w:rsidR="003019DB" w:rsidRPr="00BB2E11" w:rsidRDefault="00643373" w:rsidP="00B7117F">
            <w:pPr>
              <w:widowControl/>
              <w:autoSpaceDE/>
              <w:autoSpaceDN/>
              <w:adjustRightInd/>
              <w:jc w:val="center"/>
              <w:rPr>
                <w:rFonts w:ascii="Calibri" w:eastAsia="Times New Roman" w:hAnsi="Calibri"/>
                <w:b/>
                <w:color w:val="auto"/>
                <w:sz w:val="20"/>
                <w:szCs w:val="20"/>
              </w:rPr>
            </w:pPr>
            <w:r w:rsidRPr="00BB2E11">
              <w:rPr>
                <w:rFonts w:ascii="Calibri" w:eastAsia="Times New Roman" w:hAnsi="Calibri"/>
                <w:b/>
                <w:color w:val="auto"/>
                <w:sz w:val="20"/>
                <w:szCs w:val="20"/>
              </w:rPr>
              <w:t>Benefit (million S)</w:t>
            </w:r>
          </w:p>
        </w:tc>
        <w:tc>
          <w:tcPr>
            <w:tcW w:w="3067" w:type="dxa"/>
            <w:gridSpan w:val="2"/>
            <w:tcBorders>
              <w:top w:val="single" w:sz="8" w:space="0" w:color="auto"/>
              <w:left w:val="single" w:sz="4" w:space="0" w:color="auto"/>
              <w:bottom w:val="single" w:sz="4" w:space="0" w:color="auto"/>
              <w:right w:val="single" w:sz="8" w:space="0" w:color="auto"/>
            </w:tcBorders>
            <w:shd w:val="clear" w:color="auto" w:fill="auto"/>
            <w:vAlign w:val="center"/>
            <w:hideMark/>
          </w:tcPr>
          <w:p w:rsidR="003019DB" w:rsidRPr="00BB2E11" w:rsidRDefault="00643373" w:rsidP="00B7117F">
            <w:pPr>
              <w:widowControl/>
              <w:autoSpaceDE/>
              <w:autoSpaceDN/>
              <w:adjustRightInd/>
              <w:jc w:val="center"/>
              <w:rPr>
                <w:rFonts w:ascii="Calibri" w:eastAsia="Times New Roman" w:hAnsi="Calibri"/>
                <w:b/>
                <w:color w:val="auto"/>
                <w:sz w:val="20"/>
                <w:szCs w:val="20"/>
              </w:rPr>
            </w:pPr>
            <w:r w:rsidRPr="00BB2E11">
              <w:rPr>
                <w:rFonts w:ascii="Calibri" w:eastAsia="Times New Roman" w:hAnsi="Calibri"/>
                <w:b/>
                <w:color w:val="auto"/>
                <w:sz w:val="20"/>
                <w:szCs w:val="20"/>
              </w:rPr>
              <w:t>Net Benefit</w:t>
            </w:r>
          </w:p>
        </w:tc>
      </w:tr>
      <w:tr w:rsidR="001B3C78" w:rsidTr="00B7117F">
        <w:trPr>
          <w:trHeight w:val="520"/>
        </w:trPr>
        <w:tc>
          <w:tcPr>
            <w:tcW w:w="1130" w:type="dxa"/>
            <w:vMerge/>
            <w:tcBorders>
              <w:top w:val="single" w:sz="8" w:space="0" w:color="auto"/>
              <w:left w:val="single" w:sz="8" w:space="0" w:color="auto"/>
              <w:bottom w:val="single" w:sz="8" w:space="0" w:color="auto"/>
              <w:right w:val="nil"/>
            </w:tcBorders>
            <w:shd w:val="clear" w:color="auto" w:fill="auto"/>
            <w:vAlign w:val="center"/>
            <w:hideMark/>
          </w:tcPr>
          <w:p w:rsidR="003019DB" w:rsidRPr="00BB2E11" w:rsidRDefault="003019DB" w:rsidP="00B7117F">
            <w:pPr>
              <w:widowControl/>
              <w:autoSpaceDE/>
              <w:autoSpaceDN/>
              <w:adjustRightInd/>
              <w:rPr>
                <w:rFonts w:ascii="Calibri" w:eastAsia="Times New Roman" w:hAnsi="Calibri"/>
                <w:b/>
                <w:color w:val="auto"/>
                <w:sz w:val="20"/>
                <w:szCs w:val="20"/>
              </w:rPr>
            </w:pPr>
          </w:p>
        </w:tc>
        <w:tc>
          <w:tcPr>
            <w:tcW w:w="1497" w:type="dxa"/>
            <w:tcBorders>
              <w:top w:val="nil"/>
              <w:left w:val="single" w:sz="4" w:space="0" w:color="auto"/>
              <w:bottom w:val="single" w:sz="8" w:space="0" w:color="auto"/>
              <w:right w:val="single" w:sz="4" w:space="0" w:color="auto"/>
            </w:tcBorders>
            <w:shd w:val="clear" w:color="auto" w:fill="auto"/>
            <w:vAlign w:val="center"/>
            <w:hideMark/>
          </w:tcPr>
          <w:p w:rsidR="003019DB" w:rsidRPr="00BB2E11" w:rsidRDefault="00643373" w:rsidP="00B7117F">
            <w:pPr>
              <w:widowControl/>
              <w:autoSpaceDE/>
              <w:autoSpaceDN/>
              <w:adjustRightInd/>
              <w:jc w:val="center"/>
              <w:rPr>
                <w:rFonts w:ascii="Calibri" w:eastAsia="Times New Roman" w:hAnsi="Calibri"/>
                <w:b/>
                <w:color w:val="auto"/>
                <w:sz w:val="20"/>
                <w:szCs w:val="20"/>
              </w:rPr>
            </w:pPr>
            <w:r w:rsidRPr="00BB2E11">
              <w:rPr>
                <w:rFonts w:ascii="Calibri" w:eastAsia="Times New Roman" w:hAnsi="Calibri"/>
                <w:b/>
                <w:color w:val="auto"/>
                <w:sz w:val="20"/>
                <w:szCs w:val="20"/>
              </w:rPr>
              <w:t>Investment</w:t>
            </w:r>
          </w:p>
        </w:tc>
        <w:tc>
          <w:tcPr>
            <w:tcW w:w="1497" w:type="dxa"/>
            <w:tcBorders>
              <w:top w:val="nil"/>
              <w:left w:val="nil"/>
              <w:bottom w:val="single" w:sz="8" w:space="0" w:color="auto"/>
              <w:right w:val="single" w:sz="4" w:space="0" w:color="auto"/>
            </w:tcBorders>
            <w:shd w:val="clear" w:color="auto" w:fill="auto"/>
            <w:vAlign w:val="center"/>
            <w:hideMark/>
          </w:tcPr>
          <w:p w:rsidR="003019DB" w:rsidRPr="00BB2E11" w:rsidRDefault="00643373" w:rsidP="00B7117F">
            <w:pPr>
              <w:widowControl/>
              <w:autoSpaceDE/>
              <w:autoSpaceDN/>
              <w:adjustRightInd/>
              <w:jc w:val="center"/>
              <w:rPr>
                <w:rFonts w:ascii="Calibri" w:eastAsia="Times New Roman" w:hAnsi="Calibri"/>
                <w:b/>
                <w:color w:val="auto"/>
                <w:sz w:val="20"/>
                <w:szCs w:val="20"/>
              </w:rPr>
            </w:pPr>
            <w:r w:rsidRPr="00BB2E11">
              <w:rPr>
                <w:rFonts w:ascii="Calibri" w:eastAsia="Times New Roman" w:hAnsi="Calibri"/>
                <w:b/>
                <w:color w:val="auto"/>
                <w:sz w:val="20"/>
                <w:szCs w:val="20"/>
              </w:rPr>
              <w:t>O&amp;M Cost</w:t>
            </w:r>
          </w:p>
        </w:tc>
        <w:tc>
          <w:tcPr>
            <w:tcW w:w="1497" w:type="dxa"/>
            <w:tcBorders>
              <w:top w:val="nil"/>
              <w:left w:val="nil"/>
              <w:bottom w:val="single" w:sz="8" w:space="0" w:color="auto"/>
              <w:right w:val="single" w:sz="4" w:space="0" w:color="auto"/>
            </w:tcBorders>
            <w:shd w:val="clear" w:color="auto" w:fill="auto"/>
            <w:vAlign w:val="center"/>
            <w:hideMark/>
          </w:tcPr>
          <w:p w:rsidR="003019DB" w:rsidRPr="00BB2E11" w:rsidRDefault="00643373" w:rsidP="00B7117F">
            <w:pPr>
              <w:widowControl/>
              <w:autoSpaceDE/>
              <w:autoSpaceDN/>
              <w:adjustRightInd/>
              <w:jc w:val="center"/>
              <w:rPr>
                <w:rFonts w:ascii="Calibri" w:eastAsia="Times New Roman" w:hAnsi="Calibri"/>
                <w:b/>
                <w:color w:val="auto"/>
                <w:sz w:val="20"/>
                <w:szCs w:val="20"/>
              </w:rPr>
            </w:pPr>
            <w:r w:rsidRPr="00BB2E11">
              <w:rPr>
                <w:rFonts w:ascii="Calibri" w:eastAsia="Times New Roman" w:hAnsi="Calibri"/>
                <w:b/>
                <w:color w:val="auto"/>
                <w:sz w:val="20"/>
                <w:szCs w:val="20"/>
              </w:rPr>
              <w:t>Subtotal</w:t>
            </w:r>
          </w:p>
        </w:tc>
        <w:tc>
          <w:tcPr>
            <w:tcW w:w="1497" w:type="dxa"/>
            <w:gridSpan w:val="2"/>
            <w:tcBorders>
              <w:top w:val="nil"/>
              <w:left w:val="nil"/>
              <w:bottom w:val="single" w:sz="8" w:space="0" w:color="auto"/>
              <w:right w:val="single" w:sz="4" w:space="0" w:color="auto"/>
            </w:tcBorders>
            <w:shd w:val="clear" w:color="auto" w:fill="auto"/>
            <w:vAlign w:val="center"/>
            <w:hideMark/>
          </w:tcPr>
          <w:p w:rsidR="003019DB" w:rsidRPr="00BB2E11" w:rsidRDefault="00643373" w:rsidP="00B7117F">
            <w:pPr>
              <w:widowControl/>
              <w:autoSpaceDE/>
              <w:autoSpaceDN/>
              <w:adjustRightInd/>
              <w:jc w:val="center"/>
              <w:rPr>
                <w:rFonts w:ascii="Calibri" w:eastAsia="Times New Roman" w:hAnsi="Calibri"/>
                <w:b/>
                <w:color w:val="auto"/>
                <w:sz w:val="20"/>
                <w:szCs w:val="20"/>
              </w:rPr>
            </w:pPr>
            <w:r w:rsidRPr="00BB2E11">
              <w:rPr>
                <w:rFonts w:ascii="Calibri" w:eastAsia="Times New Roman" w:hAnsi="Calibri"/>
                <w:b/>
                <w:color w:val="auto"/>
                <w:sz w:val="20"/>
                <w:szCs w:val="20"/>
              </w:rPr>
              <w:t>Energy Saving</w:t>
            </w:r>
          </w:p>
        </w:tc>
        <w:tc>
          <w:tcPr>
            <w:tcW w:w="1497" w:type="dxa"/>
            <w:tcBorders>
              <w:top w:val="nil"/>
              <w:left w:val="nil"/>
              <w:bottom w:val="single" w:sz="8" w:space="0" w:color="auto"/>
              <w:right w:val="single" w:sz="4" w:space="0" w:color="auto"/>
            </w:tcBorders>
            <w:shd w:val="clear" w:color="auto" w:fill="auto"/>
            <w:vAlign w:val="center"/>
            <w:hideMark/>
          </w:tcPr>
          <w:p w:rsidR="003019DB" w:rsidRPr="00BB2E11" w:rsidRDefault="00643373" w:rsidP="00B7117F">
            <w:pPr>
              <w:widowControl/>
              <w:autoSpaceDE/>
              <w:autoSpaceDN/>
              <w:adjustRightInd/>
              <w:rPr>
                <w:rFonts w:ascii="Calibri" w:eastAsia="Times New Roman" w:hAnsi="Calibri"/>
                <w:b/>
                <w:color w:val="auto"/>
                <w:sz w:val="20"/>
                <w:szCs w:val="20"/>
              </w:rPr>
            </w:pPr>
            <w:r w:rsidRPr="00BB2E11">
              <w:rPr>
                <w:rFonts w:ascii="Calibri" w:eastAsia="Times New Roman" w:hAnsi="Calibri"/>
                <w:b/>
                <w:color w:val="auto"/>
                <w:sz w:val="20"/>
                <w:szCs w:val="20"/>
              </w:rPr>
              <w:t>Carbon</w:t>
            </w:r>
          </w:p>
        </w:tc>
        <w:tc>
          <w:tcPr>
            <w:tcW w:w="1425" w:type="dxa"/>
            <w:tcBorders>
              <w:top w:val="nil"/>
              <w:left w:val="nil"/>
              <w:bottom w:val="single" w:sz="8" w:space="0" w:color="auto"/>
              <w:right w:val="single" w:sz="4" w:space="0" w:color="auto"/>
            </w:tcBorders>
            <w:shd w:val="clear" w:color="auto" w:fill="auto"/>
            <w:vAlign w:val="center"/>
            <w:hideMark/>
          </w:tcPr>
          <w:p w:rsidR="003019DB" w:rsidRPr="00BB2E11" w:rsidRDefault="00643373" w:rsidP="00B7117F">
            <w:pPr>
              <w:widowControl/>
              <w:autoSpaceDE/>
              <w:autoSpaceDN/>
              <w:adjustRightInd/>
              <w:jc w:val="center"/>
              <w:rPr>
                <w:rFonts w:ascii="Calibri" w:eastAsia="Times New Roman" w:hAnsi="Calibri"/>
                <w:b/>
                <w:color w:val="auto"/>
                <w:sz w:val="20"/>
                <w:szCs w:val="20"/>
              </w:rPr>
            </w:pPr>
            <w:r w:rsidRPr="00BB2E11">
              <w:rPr>
                <w:rFonts w:ascii="Calibri" w:eastAsia="Times New Roman" w:hAnsi="Calibri"/>
                <w:b/>
                <w:color w:val="auto"/>
                <w:sz w:val="20"/>
                <w:szCs w:val="20"/>
              </w:rPr>
              <w:t>Subtotal</w:t>
            </w:r>
          </w:p>
        </w:tc>
        <w:tc>
          <w:tcPr>
            <w:tcW w:w="1569" w:type="dxa"/>
            <w:tcBorders>
              <w:top w:val="nil"/>
              <w:left w:val="nil"/>
              <w:bottom w:val="single" w:sz="8" w:space="0" w:color="auto"/>
              <w:right w:val="single" w:sz="8" w:space="0" w:color="auto"/>
            </w:tcBorders>
            <w:shd w:val="clear" w:color="auto" w:fill="auto"/>
            <w:vAlign w:val="center"/>
            <w:hideMark/>
          </w:tcPr>
          <w:p w:rsidR="003019DB" w:rsidRPr="00BB2E11" w:rsidRDefault="00643373" w:rsidP="00B7117F">
            <w:pPr>
              <w:widowControl/>
              <w:autoSpaceDE/>
              <w:autoSpaceDN/>
              <w:adjustRightInd/>
              <w:jc w:val="center"/>
              <w:rPr>
                <w:rFonts w:ascii="Calibri" w:eastAsia="Times New Roman" w:hAnsi="Calibri"/>
                <w:b/>
                <w:color w:val="auto"/>
                <w:sz w:val="20"/>
                <w:szCs w:val="20"/>
              </w:rPr>
            </w:pPr>
            <w:r w:rsidRPr="00BB2E11">
              <w:rPr>
                <w:rFonts w:ascii="Calibri" w:eastAsia="Times New Roman" w:hAnsi="Calibri"/>
                <w:b/>
                <w:color w:val="auto"/>
                <w:sz w:val="20"/>
                <w:szCs w:val="20"/>
              </w:rPr>
              <w:t>w/o Carbon</w:t>
            </w:r>
          </w:p>
        </w:tc>
        <w:tc>
          <w:tcPr>
            <w:tcW w:w="1498" w:type="dxa"/>
            <w:tcBorders>
              <w:top w:val="nil"/>
              <w:left w:val="single" w:sz="4" w:space="0" w:color="auto"/>
              <w:bottom w:val="single" w:sz="8" w:space="0" w:color="auto"/>
              <w:right w:val="single" w:sz="8" w:space="0" w:color="auto"/>
            </w:tcBorders>
            <w:shd w:val="clear" w:color="auto" w:fill="auto"/>
            <w:vAlign w:val="center"/>
            <w:hideMark/>
          </w:tcPr>
          <w:p w:rsidR="003019DB" w:rsidRPr="00BB2E11" w:rsidRDefault="00643373" w:rsidP="00B7117F">
            <w:pPr>
              <w:widowControl/>
              <w:autoSpaceDE/>
              <w:autoSpaceDN/>
              <w:adjustRightInd/>
              <w:jc w:val="center"/>
              <w:rPr>
                <w:rFonts w:ascii="Calibri" w:eastAsia="Times New Roman" w:hAnsi="Calibri"/>
                <w:b/>
                <w:color w:val="auto"/>
                <w:sz w:val="20"/>
                <w:szCs w:val="20"/>
              </w:rPr>
            </w:pPr>
            <w:r w:rsidRPr="00BB2E11">
              <w:rPr>
                <w:rFonts w:ascii="Calibri" w:eastAsia="Times New Roman" w:hAnsi="Calibri"/>
                <w:b/>
                <w:color w:val="auto"/>
                <w:sz w:val="20"/>
                <w:szCs w:val="20"/>
              </w:rPr>
              <w:t>w/ Carbon</w:t>
            </w:r>
          </w:p>
        </w:tc>
      </w:tr>
      <w:tr w:rsidR="001B3C78" w:rsidTr="00B7117F">
        <w:trPr>
          <w:trHeight w:val="260"/>
        </w:trPr>
        <w:tc>
          <w:tcPr>
            <w:tcW w:w="1130" w:type="dxa"/>
            <w:tcBorders>
              <w:top w:val="single" w:sz="8" w:space="0" w:color="auto"/>
              <w:left w:val="single" w:sz="8" w:space="0" w:color="auto"/>
              <w:bottom w:val="nil"/>
              <w:right w:val="nil"/>
            </w:tcBorders>
            <w:shd w:val="clear" w:color="auto" w:fill="auto"/>
            <w:noWrap/>
            <w:vAlign w:val="bottom"/>
            <w:hideMark/>
          </w:tcPr>
          <w:p w:rsidR="003019DB" w:rsidRPr="00C92168" w:rsidRDefault="00643373" w:rsidP="00B7117F">
            <w:pPr>
              <w:widowControl/>
              <w:autoSpaceDE/>
              <w:autoSpaceDN/>
              <w:adjustRightInd/>
              <w:jc w:val="center"/>
              <w:rPr>
                <w:rFonts w:ascii="Calibri" w:eastAsia="Times New Roman" w:hAnsi="Calibri"/>
                <w:color w:val="auto"/>
                <w:sz w:val="20"/>
                <w:szCs w:val="20"/>
              </w:rPr>
            </w:pPr>
            <w:r w:rsidRPr="00E15A00">
              <w:rPr>
                <w:rFonts w:ascii="Calibri" w:eastAsia="Times New Roman" w:hAnsi="Calibri"/>
                <w:sz w:val="20"/>
                <w:szCs w:val="20"/>
              </w:rPr>
              <w:t>0</w:t>
            </w:r>
          </w:p>
        </w:tc>
        <w:tc>
          <w:tcPr>
            <w:tcW w:w="1497" w:type="dxa"/>
            <w:tcBorders>
              <w:top w:val="single" w:sz="8" w:space="0" w:color="auto"/>
              <w:left w:val="single" w:sz="4" w:space="0" w:color="auto"/>
              <w:bottom w:val="nil"/>
              <w:right w:val="single" w:sz="4"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34,020.00 </w:t>
            </w:r>
          </w:p>
        </w:tc>
        <w:tc>
          <w:tcPr>
            <w:tcW w:w="1497" w:type="dxa"/>
            <w:tcBorders>
              <w:top w:val="single" w:sz="8" w:space="0" w:color="auto"/>
              <w:left w:val="nil"/>
              <w:bottom w:val="nil"/>
              <w:right w:val="single" w:sz="4"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510.30 </w:t>
            </w:r>
          </w:p>
        </w:tc>
        <w:tc>
          <w:tcPr>
            <w:tcW w:w="1497" w:type="dxa"/>
            <w:tcBorders>
              <w:top w:val="single" w:sz="8" w:space="0" w:color="auto"/>
              <w:left w:val="nil"/>
              <w:bottom w:val="nil"/>
              <w:right w:val="single" w:sz="4"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34,530.30 </w:t>
            </w:r>
          </w:p>
        </w:tc>
        <w:tc>
          <w:tcPr>
            <w:tcW w:w="1497" w:type="dxa"/>
            <w:gridSpan w:val="2"/>
            <w:tcBorders>
              <w:top w:val="single" w:sz="8" w:space="0" w:color="auto"/>
              <w:left w:val="nil"/>
              <w:bottom w:val="nil"/>
              <w:right w:val="single" w:sz="4"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4,423.91 </w:t>
            </w:r>
          </w:p>
        </w:tc>
        <w:tc>
          <w:tcPr>
            <w:tcW w:w="1497" w:type="dxa"/>
            <w:tcBorders>
              <w:top w:val="single" w:sz="8" w:space="0" w:color="auto"/>
              <w:left w:val="nil"/>
              <w:bottom w:val="nil"/>
              <w:right w:val="single" w:sz="4"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846.95 </w:t>
            </w:r>
          </w:p>
        </w:tc>
        <w:tc>
          <w:tcPr>
            <w:tcW w:w="1425" w:type="dxa"/>
            <w:tcBorders>
              <w:top w:val="single" w:sz="8" w:space="0" w:color="auto"/>
              <w:left w:val="nil"/>
              <w:bottom w:val="nil"/>
              <w:right w:val="nil"/>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5,270.86 </w:t>
            </w:r>
          </w:p>
        </w:tc>
        <w:tc>
          <w:tcPr>
            <w:tcW w:w="1569" w:type="dxa"/>
            <w:tcBorders>
              <w:top w:val="single" w:sz="8" w:space="0" w:color="auto"/>
              <w:left w:val="single" w:sz="4" w:space="0" w:color="auto"/>
              <w:bottom w:val="nil"/>
              <w:right w:val="single" w:sz="8"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(30,106.39)</w:t>
            </w:r>
          </w:p>
        </w:tc>
        <w:tc>
          <w:tcPr>
            <w:tcW w:w="1498" w:type="dxa"/>
            <w:tcBorders>
              <w:top w:val="single" w:sz="8" w:space="0" w:color="auto"/>
              <w:left w:val="single" w:sz="4" w:space="0" w:color="auto"/>
              <w:bottom w:val="nil"/>
              <w:right w:val="single" w:sz="8"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(29,259.44)</w:t>
            </w:r>
          </w:p>
        </w:tc>
      </w:tr>
      <w:tr w:rsidR="001B3C78" w:rsidTr="00B7117F">
        <w:trPr>
          <w:trHeight w:val="260"/>
        </w:trPr>
        <w:tc>
          <w:tcPr>
            <w:tcW w:w="1130" w:type="dxa"/>
            <w:tcBorders>
              <w:top w:val="nil"/>
              <w:left w:val="single" w:sz="8" w:space="0" w:color="auto"/>
              <w:bottom w:val="nil"/>
              <w:right w:val="nil"/>
            </w:tcBorders>
            <w:shd w:val="clear" w:color="auto" w:fill="auto"/>
            <w:noWrap/>
            <w:vAlign w:val="bottom"/>
            <w:hideMark/>
          </w:tcPr>
          <w:p w:rsidR="003019DB" w:rsidRPr="00C92168" w:rsidRDefault="00643373" w:rsidP="00B7117F">
            <w:pPr>
              <w:widowControl/>
              <w:autoSpaceDE/>
              <w:autoSpaceDN/>
              <w:adjustRightInd/>
              <w:jc w:val="center"/>
              <w:rPr>
                <w:rFonts w:ascii="Calibri" w:eastAsia="Times New Roman" w:hAnsi="Calibri"/>
                <w:color w:val="auto"/>
                <w:sz w:val="20"/>
                <w:szCs w:val="20"/>
              </w:rPr>
            </w:pPr>
            <w:r w:rsidRPr="00E15A00">
              <w:rPr>
                <w:rFonts w:ascii="Calibri" w:eastAsia="Times New Roman" w:hAnsi="Calibri"/>
                <w:sz w:val="20"/>
                <w:szCs w:val="20"/>
              </w:rPr>
              <w:t>1</w:t>
            </w:r>
          </w:p>
        </w:tc>
        <w:tc>
          <w:tcPr>
            <w:tcW w:w="1497" w:type="dxa"/>
            <w:tcBorders>
              <w:top w:val="nil"/>
              <w:left w:val="single" w:sz="4" w:space="0" w:color="auto"/>
              <w:bottom w:val="nil"/>
              <w:right w:val="single" w:sz="4"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0.00</w:t>
            </w:r>
          </w:p>
        </w:tc>
        <w:tc>
          <w:tcPr>
            <w:tcW w:w="1497" w:type="dxa"/>
            <w:tcBorders>
              <w:top w:val="nil"/>
              <w:left w:val="nil"/>
              <w:bottom w:val="nil"/>
              <w:right w:val="single" w:sz="4"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510.30 </w:t>
            </w:r>
          </w:p>
        </w:tc>
        <w:tc>
          <w:tcPr>
            <w:tcW w:w="1497" w:type="dxa"/>
            <w:tcBorders>
              <w:top w:val="nil"/>
              <w:left w:val="nil"/>
              <w:bottom w:val="nil"/>
              <w:right w:val="single" w:sz="4"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510.30 </w:t>
            </w:r>
          </w:p>
        </w:tc>
        <w:tc>
          <w:tcPr>
            <w:tcW w:w="1497" w:type="dxa"/>
            <w:gridSpan w:val="2"/>
            <w:tcBorders>
              <w:top w:val="nil"/>
              <w:left w:val="nil"/>
              <w:bottom w:val="nil"/>
              <w:right w:val="single" w:sz="4"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4,423.91 </w:t>
            </w:r>
          </w:p>
        </w:tc>
        <w:tc>
          <w:tcPr>
            <w:tcW w:w="1497" w:type="dxa"/>
            <w:tcBorders>
              <w:top w:val="nil"/>
              <w:left w:val="nil"/>
              <w:bottom w:val="nil"/>
              <w:right w:val="single" w:sz="4"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849.07 </w:t>
            </w:r>
          </w:p>
        </w:tc>
        <w:tc>
          <w:tcPr>
            <w:tcW w:w="1425" w:type="dxa"/>
            <w:tcBorders>
              <w:top w:val="nil"/>
              <w:left w:val="nil"/>
              <w:bottom w:val="nil"/>
              <w:right w:val="nil"/>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5,272.98 </w:t>
            </w:r>
          </w:p>
        </w:tc>
        <w:tc>
          <w:tcPr>
            <w:tcW w:w="1569" w:type="dxa"/>
            <w:tcBorders>
              <w:top w:val="nil"/>
              <w:left w:val="single" w:sz="4" w:space="0" w:color="auto"/>
              <w:bottom w:val="nil"/>
              <w:right w:val="single" w:sz="8"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3,913.61 </w:t>
            </w:r>
          </w:p>
        </w:tc>
        <w:tc>
          <w:tcPr>
            <w:tcW w:w="1498" w:type="dxa"/>
            <w:tcBorders>
              <w:top w:val="nil"/>
              <w:left w:val="single" w:sz="4" w:space="0" w:color="auto"/>
              <w:bottom w:val="nil"/>
              <w:right w:val="single" w:sz="8"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4,762.68 </w:t>
            </w:r>
          </w:p>
        </w:tc>
      </w:tr>
      <w:tr w:rsidR="001B3C78" w:rsidTr="00B7117F">
        <w:trPr>
          <w:trHeight w:val="260"/>
        </w:trPr>
        <w:tc>
          <w:tcPr>
            <w:tcW w:w="1130" w:type="dxa"/>
            <w:tcBorders>
              <w:top w:val="nil"/>
              <w:left w:val="single" w:sz="8" w:space="0" w:color="auto"/>
              <w:bottom w:val="nil"/>
              <w:right w:val="nil"/>
            </w:tcBorders>
            <w:shd w:val="clear" w:color="auto" w:fill="auto"/>
            <w:noWrap/>
            <w:vAlign w:val="bottom"/>
            <w:hideMark/>
          </w:tcPr>
          <w:p w:rsidR="003019DB" w:rsidRPr="00C92168" w:rsidRDefault="00643373" w:rsidP="00B7117F">
            <w:pPr>
              <w:widowControl/>
              <w:autoSpaceDE/>
              <w:autoSpaceDN/>
              <w:adjustRightInd/>
              <w:jc w:val="center"/>
              <w:rPr>
                <w:rFonts w:ascii="Calibri" w:eastAsia="Times New Roman" w:hAnsi="Calibri"/>
                <w:color w:val="auto"/>
                <w:sz w:val="20"/>
                <w:szCs w:val="20"/>
              </w:rPr>
            </w:pPr>
            <w:r w:rsidRPr="00E15A00">
              <w:rPr>
                <w:rFonts w:ascii="Calibri" w:eastAsia="Times New Roman" w:hAnsi="Calibri"/>
                <w:sz w:val="20"/>
                <w:szCs w:val="20"/>
              </w:rPr>
              <w:t>2</w:t>
            </w:r>
          </w:p>
        </w:tc>
        <w:tc>
          <w:tcPr>
            <w:tcW w:w="1497" w:type="dxa"/>
            <w:tcBorders>
              <w:top w:val="nil"/>
              <w:left w:val="single" w:sz="4" w:space="0" w:color="auto"/>
              <w:bottom w:val="nil"/>
              <w:right w:val="single" w:sz="4"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0.00</w:t>
            </w:r>
          </w:p>
        </w:tc>
        <w:tc>
          <w:tcPr>
            <w:tcW w:w="1497" w:type="dxa"/>
            <w:tcBorders>
              <w:top w:val="nil"/>
              <w:left w:val="nil"/>
              <w:bottom w:val="nil"/>
              <w:right w:val="single" w:sz="4"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510.30 </w:t>
            </w:r>
          </w:p>
        </w:tc>
        <w:tc>
          <w:tcPr>
            <w:tcW w:w="1497" w:type="dxa"/>
            <w:tcBorders>
              <w:top w:val="nil"/>
              <w:left w:val="nil"/>
              <w:bottom w:val="nil"/>
              <w:right w:val="single" w:sz="4"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510.30 </w:t>
            </w:r>
          </w:p>
        </w:tc>
        <w:tc>
          <w:tcPr>
            <w:tcW w:w="1497" w:type="dxa"/>
            <w:gridSpan w:val="2"/>
            <w:tcBorders>
              <w:top w:val="nil"/>
              <w:left w:val="nil"/>
              <w:bottom w:val="nil"/>
              <w:right w:val="single" w:sz="4"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4,423.91 </w:t>
            </w:r>
          </w:p>
        </w:tc>
        <w:tc>
          <w:tcPr>
            <w:tcW w:w="1497" w:type="dxa"/>
            <w:tcBorders>
              <w:top w:val="nil"/>
              <w:left w:val="nil"/>
              <w:bottom w:val="nil"/>
              <w:right w:val="single" w:sz="4"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851.19 </w:t>
            </w:r>
          </w:p>
        </w:tc>
        <w:tc>
          <w:tcPr>
            <w:tcW w:w="1425" w:type="dxa"/>
            <w:tcBorders>
              <w:top w:val="nil"/>
              <w:left w:val="nil"/>
              <w:bottom w:val="nil"/>
              <w:right w:val="nil"/>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5,275.10 </w:t>
            </w:r>
          </w:p>
        </w:tc>
        <w:tc>
          <w:tcPr>
            <w:tcW w:w="1569" w:type="dxa"/>
            <w:tcBorders>
              <w:top w:val="nil"/>
              <w:left w:val="single" w:sz="4" w:space="0" w:color="auto"/>
              <w:bottom w:val="nil"/>
              <w:right w:val="single" w:sz="8"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3,913.61 </w:t>
            </w:r>
          </w:p>
        </w:tc>
        <w:tc>
          <w:tcPr>
            <w:tcW w:w="1498" w:type="dxa"/>
            <w:tcBorders>
              <w:top w:val="nil"/>
              <w:left w:val="single" w:sz="4" w:space="0" w:color="auto"/>
              <w:bottom w:val="nil"/>
              <w:right w:val="single" w:sz="8"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4,764.80 </w:t>
            </w:r>
          </w:p>
        </w:tc>
      </w:tr>
      <w:tr w:rsidR="001B3C78" w:rsidTr="00B7117F">
        <w:trPr>
          <w:trHeight w:val="260"/>
        </w:trPr>
        <w:tc>
          <w:tcPr>
            <w:tcW w:w="1130" w:type="dxa"/>
            <w:tcBorders>
              <w:top w:val="nil"/>
              <w:left w:val="single" w:sz="8" w:space="0" w:color="auto"/>
              <w:bottom w:val="nil"/>
              <w:right w:val="nil"/>
            </w:tcBorders>
            <w:shd w:val="clear" w:color="auto" w:fill="auto"/>
            <w:noWrap/>
            <w:vAlign w:val="bottom"/>
            <w:hideMark/>
          </w:tcPr>
          <w:p w:rsidR="003019DB" w:rsidRPr="00C92168" w:rsidRDefault="00643373" w:rsidP="00B7117F">
            <w:pPr>
              <w:widowControl/>
              <w:autoSpaceDE/>
              <w:autoSpaceDN/>
              <w:adjustRightInd/>
              <w:jc w:val="center"/>
              <w:rPr>
                <w:rFonts w:ascii="Calibri" w:eastAsia="Times New Roman" w:hAnsi="Calibri"/>
                <w:color w:val="auto"/>
                <w:sz w:val="20"/>
                <w:szCs w:val="20"/>
              </w:rPr>
            </w:pPr>
            <w:r w:rsidRPr="00E15A00">
              <w:rPr>
                <w:rFonts w:ascii="Calibri" w:eastAsia="Times New Roman" w:hAnsi="Calibri"/>
                <w:sz w:val="20"/>
                <w:szCs w:val="20"/>
              </w:rPr>
              <w:t>3</w:t>
            </w:r>
          </w:p>
        </w:tc>
        <w:tc>
          <w:tcPr>
            <w:tcW w:w="1497" w:type="dxa"/>
            <w:tcBorders>
              <w:top w:val="nil"/>
              <w:left w:val="single" w:sz="4" w:space="0" w:color="auto"/>
              <w:bottom w:val="nil"/>
              <w:right w:val="single" w:sz="4"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0.00</w:t>
            </w:r>
          </w:p>
        </w:tc>
        <w:tc>
          <w:tcPr>
            <w:tcW w:w="1497" w:type="dxa"/>
            <w:tcBorders>
              <w:top w:val="nil"/>
              <w:left w:val="nil"/>
              <w:bottom w:val="nil"/>
              <w:right w:val="single" w:sz="4"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510.30 </w:t>
            </w:r>
          </w:p>
        </w:tc>
        <w:tc>
          <w:tcPr>
            <w:tcW w:w="1497" w:type="dxa"/>
            <w:tcBorders>
              <w:top w:val="nil"/>
              <w:left w:val="nil"/>
              <w:bottom w:val="nil"/>
              <w:right w:val="single" w:sz="4"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510.30 </w:t>
            </w:r>
          </w:p>
        </w:tc>
        <w:tc>
          <w:tcPr>
            <w:tcW w:w="1497" w:type="dxa"/>
            <w:gridSpan w:val="2"/>
            <w:tcBorders>
              <w:top w:val="nil"/>
              <w:left w:val="nil"/>
              <w:bottom w:val="nil"/>
              <w:right w:val="single" w:sz="4"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4,423.91 </w:t>
            </w:r>
          </w:p>
        </w:tc>
        <w:tc>
          <w:tcPr>
            <w:tcW w:w="1497" w:type="dxa"/>
            <w:tcBorders>
              <w:top w:val="nil"/>
              <w:left w:val="nil"/>
              <w:bottom w:val="nil"/>
              <w:right w:val="single" w:sz="4"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853.32 </w:t>
            </w:r>
          </w:p>
        </w:tc>
        <w:tc>
          <w:tcPr>
            <w:tcW w:w="1425" w:type="dxa"/>
            <w:tcBorders>
              <w:top w:val="nil"/>
              <w:left w:val="nil"/>
              <w:bottom w:val="nil"/>
              <w:right w:val="nil"/>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5,277.23 </w:t>
            </w:r>
          </w:p>
        </w:tc>
        <w:tc>
          <w:tcPr>
            <w:tcW w:w="1569" w:type="dxa"/>
            <w:tcBorders>
              <w:top w:val="nil"/>
              <w:left w:val="single" w:sz="4" w:space="0" w:color="auto"/>
              <w:bottom w:val="nil"/>
              <w:right w:val="single" w:sz="8"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3,913.61 </w:t>
            </w:r>
          </w:p>
        </w:tc>
        <w:tc>
          <w:tcPr>
            <w:tcW w:w="1498" w:type="dxa"/>
            <w:tcBorders>
              <w:top w:val="nil"/>
              <w:left w:val="single" w:sz="4" w:space="0" w:color="auto"/>
              <w:bottom w:val="nil"/>
              <w:right w:val="single" w:sz="8"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4,766.93 </w:t>
            </w:r>
          </w:p>
        </w:tc>
      </w:tr>
      <w:tr w:rsidR="001B3C78" w:rsidTr="00B7117F">
        <w:trPr>
          <w:trHeight w:val="260"/>
        </w:trPr>
        <w:tc>
          <w:tcPr>
            <w:tcW w:w="1130" w:type="dxa"/>
            <w:tcBorders>
              <w:top w:val="nil"/>
              <w:left w:val="single" w:sz="8" w:space="0" w:color="auto"/>
              <w:bottom w:val="nil"/>
              <w:right w:val="nil"/>
            </w:tcBorders>
            <w:shd w:val="clear" w:color="auto" w:fill="auto"/>
            <w:noWrap/>
            <w:vAlign w:val="bottom"/>
            <w:hideMark/>
          </w:tcPr>
          <w:p w:rsidR="003019DB" w:rsidRPr="00C92168" w:rsidRDefault="00643373" w:rsidP="00B7117F">
            <w:pPr>
              <w:widowControl/>
              <w:autoSpaceDE/>
              <w:autoSpaceDN/>
              <w:adjustRightInd/>
              <w:jc w:val="center"/>
              <w:rPr>
                <w:rFonts w:ascii="Calibri" w:eastAsia="Times New Roman" w:hAnsi="Calibri"/>
                <w:color w:val="auto"/>
                <w:sz w:val="20"/>
                <w:szCs w:val="20"/>
              </w:rPr>
            </w:pPr>
            <w:r w:rsidRPr="00E15A00">
              <w:rPr>
                <w:rFonts w:ascii="Calibri" w:eastAsia="Times New Roman" w:hAnsi="Calibri"/>
                <w:sz w:val="20"/>
                <w:szCs w:val="20"/>
              </w:rPr>
              <w:t>4</w:t>
            </w:r>
          </w:p>
        </w:tc>
        <w:tc>
          <w:tcPr>
            <w:tcW w:w="1497" w:type="dxa"/>
            <w:tcBorders>
              <w:top w:val="nil"/>
              <w:left w:val="single" w:sz="4" w:space="0" w:color="auto"/>
              <w:bottom w:val="nil"/>
              <w:right w:val="single" w:sz="4"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0.00</w:t>
            </w:r>
          </w:p>
        </w:tc>
        <w:tc>
          <w:tcPr>
            <w:tcW w:w="1497" w:type="dxa"/>
            <w:tcBorders>
              <w:top w:val="nil"/>
              <w:left w:val="nil"/>
              <w:bottom w:val="nil"/>
              <w:right w:val="single" w:sz="4"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510.30 </w:t>
            </w:r>
          </w:p>
        </w:tc>
        <w:tc>
          <w:tcPr>
            <w:tcW w:w="1497" w:type="dxa"/>
            <w:tcBorders>
              <w:top w:val="nil"/>
              <w:left w:val="nil"/>
              <w:bottom w:val="nil"/>
              <w:right w:val="single" w:sz="4"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510.30 </w:t>
            </w:r>
          </w:p>
        </w:tc>
        <w:tc>
          <w:tcPr>
            <w:tcW w:w="1497" w:type="dxa"/>
            <w:gridSpan w:val="2"/>
            <w:tcBorders>
              <w:top w:val="nil"/>
              <w:left w:val="nil"/>
              <w:bottom w:val="nil"/>
              <w:right w:val="single" w:sz="4"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4,423.91 </w:t>
            </w:r>
          </w:p>
        </w:tc>
        <w:tc>
          <w:tcPr>
            <w:tcW w:w="1497" w:type="dxa"/>
            <w:tcBorders>
              <w:top w:val="nil"/>
              <w:left w:val="nil"/>
              <w:bottom w:val="nil"/>
              <w:right w:val="single" w:sz="4"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855.45 </w:t>
            </w:r>
          </w:p>
        </w:tc>
        <w:tc>
          <w:tcPr>
            <w:tcW w:w="1425" w:type="dxa"/>
            <w:tcBorders>
              <w:top w:val="nil"/>
              <w:left w:val="nil"/>
              <w:bottom w:val="nil"/>
              <w:right w:val="nil"/>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5,279.36 </w:t>
            </w:r>
          </w:p>
        </w:tc>
        <w:tc>
          <w:tcPr>
            <w:tcW w:w="1569" w:type="dxa"/>
            <w:tcBorders>
              <w:top w:val="nil"/>
              <w:left w:val="single" w:sz="4" w:space="0" w:color="auto"/>
              <w:bottom w:val="nil"/>
              <w:right w:val="single" w:sz="8"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3,913.61 </w:t>
            </w:r>
          </w:p>
        </w:tc>
        <w:tc>
          <w:tcPr>
            <w:tcW w:w="1498" w:type="dxa"/>
            <w:tcBorders>
              <w:top w:val="nil"/>
              <w:left w:val="single" w:sz="4" w:space="0" w:color="auto"/>
              <w:bottom w:val="nil"/>
              <w:right w:val="single" w:sz="8"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4,769.06 </w:t>
            </w:r>
          </w:p>
        </w:tc>
      </w:tr>
      <w:tr w:rsidR="001B3C78" w:rsidTr="00B7117F">
        <w:trPr>
          <w:trHeight w:val="260"/>
        </w:trPr>
        <w:tc>
          <w:tcPr>
            <w:tcW w:w="1130" w:type="dxa"/>
            <w:tcBorders>
              <w:top w:val="nil"/>
              <w:left w:val="single" w:sz="8" w:space="0" w:color="auto"/>
              <w:bottom w:val="nil"/>
              <w:right w:val="nil"/>
            </w:tcBorders>
            <w:shd w:val="clear" w:color="auto" w:fill="auto"/>
            <w:noWrap/>
            <w:vAlign w:val="bottom"/>
            <w:hideMark/>
          </w:tcPr>
          <w:p w:rsidR="003019DB" w:rsidRPr="00C92168" w:rsidRDefault="00643373" w:rsidP="00B7117F">
            <w:pPr>
              <w:widowControl/>
              <w:autoSpaceDE/>
              <w:autoSpaceDN/>
              <w:adjustRightInd/>
              <w:jc w:val="center"/>
              <w:rPr>
                <w:rFonts w:ascii="Calibri" w:eastAsia="Times New Roman" w:hAnsi="Calibri"/>
                <w:color w:val="auto"/>
                <w:sz w:val="20"/>
                <w:szCs w:val="20"/>
              </w:rPr>
            </w:pPr>
            <w:r w:rsidRPr="00E15A00">
              <w:rPr>
                <w:rFonts w:ascii="Calibri" w:eastAsia="Times New Roman" w:hAnsi="Calibri"/>
                <w:sz w:val="20"/>
                <w:szCs w:val="20"/>
              </w:rPr>
              <w:t>5</w:t>
            </w:r>
          </w:p>
        </w:tc>
        <w:tc>
          <w:tcPr>
            <w:tcW w:w="1497" w:type="dxa"/>
            <w:tcBorders>
              <w:top w:val="nil"/>
              <w:left w:val="single" w:sz="4" w:space="0" w:color="auto"/>
              <w:bottom w:val="nil"/>
              <w:right w:val="single" w:sz="4"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0.00</w:t>
            </w:r>
          </w:p>
        </w:tc>
        <w:tc>
          <w:tcPr>
            <w:tcW w:w="1497" w:type="dxa"/>
            <w:tcBorders>
              <w:top w:val="nil"/>
              <w:left w:val="nil"/>
              <w:bottom w:val="nil"/>
              <w:right w:val="single" w:sz="4"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510.30 </w:t>
            </w:r>
          </w:p>
        </w:tc>
        <w:tc>
          <w:tcPr>
            <w:tcW w:w="1497" w:type="dxa"/>
            <w:tcBorders>
              <w:top w:val="nil"/>
              <w:left w:val="nil"/>
              <w:bottom w:val="nil"/>
              <w:right w:val="single" w:sz="4"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510.30 </w:t>
            </w:r>
          </w:p>
        </w:tc>
        <w:tc>
          <w:tcPr>
            <w:tcW w:w="1497" w:type="dxa"/>
            <w:gridSpan w:val="2"/>
            <w:tcBorders>
              <w:top w:val="nil"/>
              <w:left w:val="nil"/>
              <w:bottom w:val="nil"/>
              <w:right w:val="single" w:sz="4"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4,423.91 </w:t>
            </w:r>
          </w:p>
        </w:tc>
        <w:tc>
          <w:tcPr>
            <w:tcW w:w="1497" w:type="dxa"/>
            <w:tcBorders>
              <w:top w:val="nil"/>
              <w:left w:val="nil"/>
              <w:bottom w:val="nil"/>
              <w:right w:val="single" w:sz="4"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857.59 </w:t>
            </w:r>
          </w:p>
        </w:tc>
        <w:tc>
          <w:tcPr>
            <w:tcW w:w="1425" w:type="dxa"/>
            <w:tcBorders>
              <w:top w:val="nil"/>
              <w:left w:val="nil"/>
              <w:bottom w:val="nil"/>
              <w:right w:val="nil"/>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5,281.50 </w:t>
            </w:r>
          </w:p>
        </w:tc>
        <w:tc>
          <w:tcPr>
            <w:tcW w:w="1569" w:type="dxa"/>
            <w:tcBorders>
              <w:top w:val="nil"/>
              <w:left w:val="single" w:sz="4" w:space="0" w:color="auto"/>
              <w:bottom w:val="nil"/>
              <w:right w:val="single" w:sz="8"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3,913.61 </w:t>
            </w:r>
          </w:p>
        </w:tc>
        <w:tc>
          <w:tcPr>
            <w:tcW w:w="1498" w:type="dxa"/>
            <w:tcBorders>
              <w:top w:val="nil"/>
              <w:left w:val="single" w:sz="4" w:space="0" w:color="auto"/>
              <w:bottom w:val="nil"/>
              <w:right w:val="single" w:sz="8"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4,771.20 </w:t>
            </w:r>
          </w:p>
        </w:tc>
      </w:tr>
      <w:tr w:rsidR="001B3C78" w:rsidTr="00B7117F">
        <w:trPr>
          <w:trHeight w:val="260"/>
        </w:trPr>
        <w:tc>
          <w:tcPr>
            <w:tcW w:w="1130" w:type="dxa"/>
            <w:tcBorders>
              <w:top w:val="nil"/>
              <w:left w:val="single" w:sz="8" w:space="0" w:color="auto"/>
              <w:bottom w:val="nil"/>
              <w:right w:val="nil"/>
            </w:tcBorders>
            <w:shd w:val="clear" w:color="auto" w:fill="auto"/>
            <w:noWrap/>
            <w:vAlign w:val="bottom"/>
            <w:hideMark/>
          </w:tcPr>
          <w:p w:rsidR="003019DB" w:rsidRPr="00C92168" w:rsidRDefault="00643373" w:rsidP="00B7117F">
            <w:pPr>
              <w:widowControl/>
              <w:autoSpaceDE/>
              <w:autoSpaceDN/>
              <w:adjustRightInd/>
              <w:jc w:val="center"/>
              <w:rPr>
                <w:rFonts w:ascii="Calibri" w:eastAsia="Times New Roman" w:hAnsi="Calibri"/>
                <w:color w:val="auto"/>
                <w:sz w:val="20"/>
                <w:szCs w:val="20"/>
              </w:rPr>
            </w:pPr>
            <w:r w:rsidRPr="00E15A00">
              <w:rPr>
                <w:rFonts w:ascii="Calibri" w:eastAsia="Times New Roman" w:hAnsi="Calibri"/>
                <w:sz w:val="20"/>
                <w:szCs w:val="20"/>
              </w:rPr>
              <w:t>6</w:t>
            </w:r>
          </w:p>
        </w:tc>
        <w:tc>
          <w:tcPr>
            <w:tcW w:w="1497" w:type="dxa"/>
            <w:tcBorders>
              <w:top w:val="nil"/>
              <w:left w:val="single" w:sz="4" w:space="0" w:color="auto"/>
              <w:bottom w:val="nil"/>
              <w:right w:val="single" w:sz="4"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0.00</w:t>
            </w:r>
          </w:p>
        </w:tc>
        <w:tc>
          <w:tcPr>
            <w:tcW w:w="1497" w:type="dxa"/>
            <w:tcBorders>
              <w:top w:val="nil"/>
              <w:left w:val="nil"/>
              <w:bottom w:val="nil"/>
              <w:right w:val="single" w:sz="4"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510.30 </w:t>
            </w:r>
          </w:p>
        </w:tc>
        <w:tc>
          <w:tcPr>
            <w:tcW w:w="1497" w:type="dxa"/>
            <w:tcBorders>
              <w:top w:val="nil"/>
              <w:left w:val="nil"/>
              <w:bottom w:val="nil"/>
              <w:right w:val="single" w:sz="4"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510.30 </w:t>
            </w:r>
          </w:p>
        </w:tc>
        <w:tc>
          <w:tcPr>
            <w:tcW w:w="1497" w:type="dxa"/>
            <w:gridSpan w:val="2"/>
            <w:tcBorders>
              <w:top w:val="nil"/>
              <w:left w:val="nil"/>
              <w:bottom w:val="nil"/>
              <w:right w:val="single" w:sz="4"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4,423.91 </w:t>
            </w:r>
          </w:p>
        </w:tc>
        <w:tc>
          <w:tcPr>
            <w:tcW w:w="1497" w:type="dxa"/>
            <w:tcBorders>
              <w:top w:val="nil"/>
              <w:left w:val="nil"/>
              <w:bottom w:val="nil"/>
              <w:right w:val="single" w:sz="4"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859.73 </w:t>
            </w:r>
          </w:p>
        </w:tc>
        <w:tc>
          <w:tcPr>
            <w:tcW w:w="1425" w:type="dxa"/>
            <w:tcBorders>
              <w:top w:val="nil"/>
              <w:left w:val="nil"/>
              <w:bottom w:val="nil"/>
              <w:right w:val="nil"/>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5,283.65 </w:t>
            </w:r>
          </w:p>
        </w:tc>
        <w:tc>
          <w:tcPr>
            <w:tcW w:w="1569" w:type="dxa"/>
            <w:tcBorders>
              <w:top w:val="nil"/>
              <w:left w:val="single" w:sz="4" w:space="0" w:color="auto"/>
              <w:bottom w:val="nil"/>
              <w:right w:val="single" w:sz="8"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3,913.61 </w:t>
            </w:r>
          </w:p>
        </w:tc>
        <w:tc>
          <w:tcPr>
            <w:tcW w:w="1498" w:type="dxa"/>
            <w:tcBorders>
              <w:top w:val="nil"/>
              <w:left w:val="single" w:sz="4" w:space="0" w:color="auto"/>
              <w:bottom w:val="nil"/>
              <w:right w:val="single" w:sz="8"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4,773.35 </w:t>
            </w:r>
          </w:p>
        </w:tc>
      </w:tr>
      <w:tr w:rsidR="001B3C78" w:rsidTr="00B7117F">
        <w:trPr>
          <w:trHeight w:val="260"/>
        </w:trPr>
        <w:tc>
          <w:tcPr>
            <w:tcW w:w="1130" w:type="dxa"/>
            <w:tcBorders>
              <w:top w:val="nil"/>
              <w:left w:val="single" w:sz="8" w:space="0" w:color="auto"/>
              <w:bottom w:val="nil"/>
              <w:right w:val="nil"/>
            </w:tcBorders>
            <w:shd w:val="clear" w:color="auto" w:fill="auto"/>
            <w:noWrap/>
            <w:vAlign w:val="bottom"/>
            <w:hideMark/>
          </w:tcPr>
          <w:p w:rsidR="003019DB" w:rsidRPr="00C92168" w:rsidRDefault="00643373" w:rsidP="00B7117F">
            <w:pPr>
              <w:widowControl/>
              <w:autoSpaceDE/>
              <w:autoSpaceDN/>
              <w:adjustRightInd/>
              <w:jc w:val="center"/>
              <w:rPr>
                <w:rFonts w:ascii="Calibri" w:eastAsia="Times New Roman" w:hAnsi="Calibri"/>
                <w:color w:val="auto"/>
                <w:sz w:val="20"/>
                <w:szCs w:val="20"/>
              </w:rPr>
            </w:pPr>
            <w:r w:rsidRPr="00E15A00">
              <w:rPr>
                <w:rFonts w:ascii="Calibri" w:eastAsia="Times New Roman" w:hAnsi="Calibri"/>
                <w:sz w:val="20"/>
                <w:szCs w:val="20"/>
              </w:rPr>
              <w:t>7</w:t>
            </w:r>
          </w:p>
        </w:tc>
        <w:tc>
          <w:tcPr>
            <w:tcW w:w="1497" w:type="dxa"/>
            <w:tcBorders>
              <w:top w:val="nil"/>
              <w:left w:val="single" w:sz="4" w:space="0" w:color="auto"/>
              <w:bottom w:val="nil"/>
              <w:right w:val="single" w:sz="4"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0.00</w:t>
            </w:r>
          </w:p>
        </w:tc>
        <w:tc>
          <w:tcPr>
            <w:tcW w:w="1497" w:type="dxa"/>
            <w:tcBorders>
              <w:top w:val="nil"/>
              <w:left w:val="nil"/>
              <w:bottom w:val="nil"/>
              <w:right w:val="single" w:sz="4"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510.30 </w:t>
            </w:r>
          </w:p>
        </w:tc>
        <w:tc>
          <w:tcPr>
            <w:tcW w:w="1497" w:type="dxa"/>
            <w:tcBorders>
              <w:top w:val="nil"/>
              <w:left w:val="nil"/>
              <w:bottom w:val="nil"/>
              <w:right w:val="single" w:sz="4"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510.30 </w:t>
            </w:r>
          </w:p>
        </w:tc>
        <w:tc>
          <w:tcPr>
            <w:tcW w:w="1497" w:type="dxa"/>
            <w:gridSpan w:val="2"/>
            <w:tcBorders>
              <w:top w:val="nil"/>
              <w:left w:val="nil"/>
              <w:bottom w:val="nil"/>
              <w:right w:val="single" w:sz="4"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4,423.91 </w:t>
            </w:r>
          </w:p>
        </w:tc>
        <w:tc>
          <w:tcPr>
            <w:tcW w:w="1497" w:type="dxa"/>
            <w:tcBorders>
              <w:top w:val="nil"/>
              <w:left w:val="nil"/>
              <w:bottom w:val="nil"/>
              <w:right w:val="single" w:sz="4"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1,286.39 </w:t>
            </w:r>
          </w:p>
        </w:tc>
        <w:tc>
          <w:tcPr>
            <w:tcW w:w="1425" w:type="dxa"/>
            <w:tcBorders>
              <w:top w:val="nil"/>
              <w:left w:val="nil"/>
              <w:bottom w:val="nil"/>
              <w:right w:val="nil"/>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5,710.30 </w:t>
            </w:r>
          </w:p>
        </w:tc>
        <w:tc>
          <w:tcPr>
            <w:tcW w:w="1569" w:type="dxa"/>
            <w:tcBorders>
              <w:top w:val="nil"/>
              <w:left w:val="single" w:sz="4" w:space="0" w:color="auto"/>
              <w:bottom w:val="nil"/>
              <w:right w:val="single" w:sz="8"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3,913.61 </w:t>
            </w:r>
          </w:p>
        </w:tc>
        <w:tc>
          <w:tcPr>
            <w:tcW w:w="1498" w:type="dxa"/>
            <w:tcBorders>
              <w:top w:val="nil"/>
              <w:left w:val="single" w:sz="4" w:space="0" w:color="auto"/>
              <w:bottom w:val="nil"/>
              <w:right w:val="single" w:sz="8"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5,200.00 </w:t>
            </w:r>
          </w:p>
        </w:tc>
      </w:tr>
      <w:tr w:rsidR="001B3C78" w:rsidTr="00B7117F">
        <w:trPr>
          <w:trHeight w:val="260"/>
        </w:trPr>
        <w:tc>
          <w:tcPr>
            <w:tcW w:w="1130" w:type="dxa"/>
            <w:tcBorders>
              <w:top w:val="nil"/>
              <w:left w:val="single" w:sz="8" w:space="0" w:color="auto"/>
              <w:bottom w:val="nil"/>
              <w:right w:val="nil"/>
            </w:tcBorders>
            <w:shd w:val="clear" w:color="auto" w:fill="auto"/>
            <w:noWrap/>
            <w:vAlign w:val="bottom"/>
            <w:hideMark/>
          </w:tcPr>
          <w:p w:rsidR="003019DB" w:rsidRPr="00C92168" w:rsidRDefault="00643373" w:rsidP="00B7117F">
            <w:pPr>
              <w:widowControl/>
              <w:autoSpaceDE/>
              <w:autoSpaceDN/>
              <w:adjustRightInd/>
              <w:jc w:val="center"/>
              <w:rPr>
                <w:rFonts w:ascii="Calibri" w:eastAsia="Times New Roman" w:hAnsi="Calibri"/>
                <w:color w:val="auto"/>
                <w:sz w:val="20"/>
                <w:szCs w:val="20"/>
              </w:rPr>
            </w:pPr>
            <w:r w:rsidRPr="00E15A00">
              <w:rPr>
                <w:rFonts w:ascii="Calibri" w:eastAsia="Times New Roman" w:hAnsi="Calibri"/>
                <w:sz w:val="20"/>
                <w:szCs w:val="20"/>
              </w:rPr>
              <w:t>8</w:t>
            </w:r>
          </w:p>
        </w:tc>
        <w:tc>
          <w:tcPr>
            <w:tcW w:w="1497" w:type="dxa"/>
            <w:tcBorders>
              <w:top w:val="nil"/>
              <w:left w:val="single" w:sz="4" w:space="0" w:color="auto"/>
              <w:bottom w:val="nil"/>
              <w:right w:val="single" w:sz="4"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0.00</w:t>
            </w:r>
          </w:p>
        </w:tc>
        <w:tc>
          <w:tcPr>
            <w:tcW w:w="1497" w:type="dxa"/>
            <w:tcBorders>
              <w:top w:val="nil"/>
              <w:left w:val="nil"/>
              <w:bottom w:val="nil"/>
              <w:right w:val="single" w:sz="4"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510.30 </w:t>
            </w:r>
          </w:p>
        </w:tc>
        <w:tc>
          <w:tcPr>
            <w:tcW w:w="1497" w:type="dxa"/>
            <w:tcBorders>
              <w:top w:val="nil"/>
              <w:left w:val="nil"/>
              <w:bottom w:val="nil"/>
              <w:right w:val="single" w:sz="4"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510.30 </w:t>
            </w:r>
          </w:p>
        </w:tc>
        <w:tc>
          <w:tcPr>
            <w:tcW w:w="1497" w:type="dxa"/>
            <w:gridSpan w:val="2"/>
            <w:tcBorders>
              <w:top w:val="nil"/>
              <w:left w:val="nil"/>
              <w:bottom w:val="nil"/>
              <w:right w:val="single" w:sz="4"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4,423.91 </w:t>
            </w:r>
          </w:p>
        </w:tc>
        <w:tc>
          <w:tcPr>
            <w:tcW w:w="1497" w:type="dxa"/>
            <w:tcBorders>
              <w:top w:val="nil"/>
              <w:left w:val="nil"/>
              <w:bottom w:val="nil"/>
              <w:right w:val="single" w:sz="4"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1,289.60 </w:t>
            </w:r>
          </w:p>
        </w:tc>
        <w:tc>
          <w:tcPr>
            <w:tcW w:w="1425" w:type="dxa"/>
            <w:tcBorders>
              <w:top w:val="nil"/>
              <w:left w:val="nil"/>
              <w:bottom w:val="nil"/>
              <w:right w:val="nil"/>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5,713.51 </w:t>
            </w:r>
          </w:p>
        </w:tc>
        <w:tc>
          <w:tcPr>
            <w:tcW w:w="1569" w:type="dxa"/>
            <w:tcBorders>
              <w:top w:val="nil"/>
              <w:left w:val="single" w:sz="4" w:space="0" w:color="auto"/>
              <w:bottom w:val="nil"/>
              <w:right w:val="single" w:sz="8"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3,913.61 </w:t>
            </w:r>
          </w:p>
        </w:tc>
        <w:tc>
          <w:tcPr>
            <w:tcW w:w="1498" w:type="dxa"/>
            <w:tcBorders>
              <w:top w:val="nil"/>
              <w:left w:val="single" w:sz="4" w:space="0" w:color="auto"/>
              <w:bottom w:val="nil"/>
              <w:right w:val="single" w:sz="8"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5,203.21 </w:t>
            </w:r>
          </w:p>
        </w:tc>
      </w:tr>
      <w:tr w:rsidR="001B3C78" w:rsidTr="00B7117F">
        <w:trPr>
          <w:trHeight w:val="260"/>
        </w:trPr>
        <w:tc>
          <w:tcPr>
            <w:tcW w:w="1130" w:type="dxa"/>
            <w:tcBorders>
              <w:top w:val="nil"/>
              <w:left w:val="single" w:sz="8" w:space="0" w:color="auto"/>
              <w:bottom w:val="nil"/>
              <w:right w:val="nil"/>
            </w:tcBorders>
            <w:shd w:val="clear" w:color="auto" w:fill="auto"/>
            <w:noWrap/>
            <w:vAlign w:val="bottom"/>
            <w:hideMark/>
          </w:tcPr>
          <w:p w:rsidR="003019DB" w:rsidRPr="00C92168" w:rsidRDefault="00643373" w:rsidP="00B7117F">
            <w:pPr>
              <w:widowControl/>
              <w:autoSpaceDE/>
              <w:autoSpaceDN/>
              <w:adjustRightInd/>
              <w:jc w:val="center"/>
              <w:rPr>
                <w:rFonts w:ascii="Calibri" w:eastAsia="Times New Roman" w:hAnsi="Calibri"/>
                <w:color w:val="auto"/>
                <w:sz w:val="20"/>
                <w:szCs w:val="20"/>
              </w:rPr>
            </w:pPr>
            <w:r w:rsidRPr="00E15A00">
              <w:rPr>
                <w:rFonts w:ascii="Calibri" w:eastAsia="Times New Roman" w:hAnsi="Calibri"/>
                <w:sz w:val="20"/>
                <w:szCs w:val="20"/>
              </w:rPr>
              <w:t>9</w:t>
            </w:r>
          </w:p>
        </w:tc>
        <w:tc>
          <w:tcPr>
            <w:tcW w:w="1497" w:type="dxa"/>
            <w:tcBorders>
              <w:top w:val="nil"/>
              <w:left w:val="single" w:sz="4" w:space="0" w:color="auto"/>
              <w:bottom w:val="nil"/>
              <w:right w:val="single" w:sz="4"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0.00</w:t>
            </w:r>
          </w:p>
        </w:tc>
        <w:tc>
          <w:tcPr>
            <w:tcW w:w="1497" w:type="dxa"/>
            <w:tcBorders>
              <w:top w:val="nil"/>
              <w:left w:val="nil"/>
              <w:bottom w:val="nil"/>
              <w:right w:val="single" w:sz="4"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510.30 </w:t>
            </w:r>
          </w:p>
        </w:tc>
        <w:tc>
          <w:tcPr>
            <w:tcW w:w="1497" w:type="dxa"/>
            <w:tcBorders>
              <w:top w:val="nil"/>
              <w:left w:val="nil"/>
              <w:bottom w:val="nil"/>
              <w:right w:val="single" w:sz="4"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510.30 </w:t>
            </w:r>
          </w:p>
        </w:tc>
        <w:tc>
          <w:tcPr>
            <w:tcW w:w="1497" w:type="dxa"/>
            <w:gridSpan w:val="2"/>
            <w:tcBorders>
              <w:top w:val="nil"/>
              <w:left w:val="nil"/>
              <w:bottom w:val="nil"/>
              <w:right w:val="single" w:sz="4"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4,423.91 </w:t>
            </w:r>
          </w:p>
        </w:tc>
        <w:tc>
          <w:tcPr>
            <w:tcW w:w="1497" w:type="dxa"/>
            <w:tcBorders>
              <w:top w:val="nil"/>
              <w:left w:val="nil"/>
              <w:bottom w:val="nil"/>
              <w:right w:val="single" w:sz="4"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1,314.97 </w:t>
            </w:r>
          </w:p>
        </w:tc>
        <w:tc>
          <w:tcPr>
            <w:tcW w:w="1425" w:type="dxa"/>
            <w:tcBorders>
              <w:top w:val="nil"/>
              <w:left w:val="nil"/>
              <w:bottom w:val="nil"/>
              <w:right w:val="nil"/>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5,738.88 </w:t>
            </w:r>
          </w:p>
        </w:tc>
        <w:tc>
          <w:tcPr>
            <w:tcW w:w="1569" w:type="dxa"/>
            <w:tcBorders>
              <w:top w:val="nil"/>
              <w:left w:val="single" w:sz="4" w:space="0" w:color="auto"/>
              <w:bottom w:val="nil"/>
              <w:right w:val="single" w:sz="8"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3,913.61 </w:t>
            </w:r>
          </w:p>
        </w:tc>
        <w:tc>
          <w:tcPr>
            <w:tcW w:w="1498" w:type="dxa"/>
            <w:tcBorders>
              <w:top w:val="nil"/>
              <w:left w:val="single" w:sz="4" w:space="0" w:color="auto"/>
              <w:bottom w:val="nil"/>
              <w:right w:val="single" w:sz="8"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5,228.58 </w:t>
            </w:r>
          </w:p>
        </w:tc>
      </w:tr>
      <w:tr w:rsidR="001B3C78" w:rsidTr="00B7117F">
        <w:trPr>
          <w:trHeight w:val="260"/>
        </w:trPr>
        <w:tc>
          <w:tcPr>
            <w:tcW w:w="1130" w:type="dxa"/>
            <w:tcBorders>
              <w:top w:val="nil"/>
              <w:left w:val="single" w:sz="8" w:space="0" w:color="auto"/>
              <w:bottom w:val="nil"/>
              <w:right w:val="nil"/>
            </w:tcBorders>
            <w:shd w:val="clear" w:color="auto" w:fill="auto"/>
            <w:noWrap/>
            <w:vAlign w:val="bottom"/>
            <w:hideMark/>
          </w:tcPr>
          <w:p w:rsidR="003019DB" w:rsidRPr="00C92168" w:rsidRDefault="00643373" w:rsidP="00B7117F">
            <w:pPr>
              <w:widowControl/>
              <w:autoSpaceDE/>
              <w:autoSpaceDN/>
              <w:adjustRightInd/>
              <w:jc w:val="center"/>
              <w:rPr>
                <w:rFonts w:ascii="Calibri" w:eastAsia="Times New Roman" w:hAnsi="Calibri"/>
                <w:color w:val="auto"/>
                <w:sz w:val="20"/>
                <w:szCs w:val="20"/>
              </w:rPr>
            </w:pPr>
            <w:r w:rsidRPr="00E15A00">
              <w:rPr>
                <w:rFonts w:ascii="Calibri" w:eastAsia="Times New Roman" w:hAnsi="Calibri"/>
                <w:sz w:val="20"/>
                <w:szCs w:val="20"/>
              </w:rPr>
              <w:t>10</w:t>
            </w:r>
          </w:p>
        </w:tc>
        <w:tc>
          <w:tcPr>
            <w:tcW w:w="1497" w:type="dxa"/>
            <w:tcBorders>
              <w:top w:val="nil"/>
              <w:left w:val="single" w:sz="4" w:space="0" w:color="auto"/>
              <w:bottom w:val="nil"/>
              <w:right w:val="single" w:sz="4"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0.00</w:t>
            </w:r>
          </w:p>
        </w:tc>
        <w:tc>
          <w:tcPr>
            <w:tcW w:w="1497" w:type="dxa"/>
            <w:tcBorders>
              <w:top w:val="nil"/>
              <w:left w:val="nil"/>
              <w:bottom w:val="nil"/>
              <w:right w:val="single" w:sz="4"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510.30 </w:t>
            </w:r>
          </w:p>
        </w:tc>
        <w:tc>
          <w:tcPr>
            <w:tcW w:w="1497" w:type="dxa"/>
            <w:tcBorders>
              <w:top w:val="nil"/>
              <w:left w:val="nil"/>
              <w:bottom w:val="nil"/>
              <w:right w:val="single" w:sz="4"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510.30 </w:t>
            </w:r>
          </w:p>
        </w:tc>
        <w:tc>
          <w:tcPr>
            <w:tcW w:w="1497" w:type="dxa"/>
            <w:gridSpan w:val="2"/>
            <w:tcBorders>
              <w:top w:val="nil"/>
              <w:left w:val="nil"/>
              <w:bottom w:val="nil"/>
              <w:right w:val="single" w:sz="4"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4,423.91 </w:t>
            </w:r>
          </w:p>
        </w:tc>
        <w:tc>
          <w:tcPr>
            <w:tcW w:w="1497" w:type="dxa"/>
            <w:tcBorders>
              <w:top w:val="nil"/>
              <w:left w:val="nil"/>
              <w:bottom w:val="nil"/>
              <w:right w:val="single" w:sz="4"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1,318.26 </w:t>
            </w:r>
          </w:p>
        </w:tc>
        <w:tc>
          <w:tcPr>
            <w:tcW w:w="1425" w:type="dxa"/>
            <w:tcBorders>
              <w:top w:val="nil"/>
              <w:left w:val="nil"/>
              <w:bottom w:val="nil"/>
              <w:right w:val="nil"/>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5,742.17 </w:t>
            </w:r>
          </w:p>
        </w:tc>
        <w:tc>
          <w:tcPr>
            <w:tcW w:w="1569" w:type="dxa"/>
            <w:tcBorders>
              <w:top w:val="nil"/>
              <w:left w:val="single" w:sz="4" w:space="0" w:color="auto"/>
              <w:bottom w:val="nil"/>
              <w:right w:val="single" w:sz="8"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3,913.61 </w:t>
            </w:r>
          </w:p>
        </w:tc>
        <w:tc>
          <w:tcPr>
            <w:tcW w:w="1498" w:type="dxa"/>
            <w:tcBorders>
              <w:top w:val="nil"/>
              <w:left w:val="single" w:sz="4" w:space="0" w:color="auto"/>
              <w:bottom w:val="nil"/>
              <w:right w:val="single" w:sz="8"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5,231.87 </w:t>
            </w:r>
          </w:p>
        </w:tc>
      </w:tr>
      <w:tr w:rsidR="001B3C78" w:rsidTr="00B7117F">
        <w:trPr>
          <w:trHeight w:val="260"/>
        </w:trPr>
        <w:tc>
          <w:tcPr>
            <w:tcW w:w="1130" w:type="dxa"/>
            <w:tcBorders>
              <w:top w:val="nil"/>
              <w:left w:val="single" w:sz="8" w:space="0" w:color="auto"/>
              <w:bottom w:val="nil"/>
              <w:right w:val="nil"/>
            </w:tcBorders>
            <w:shd w:val="clear" w:color="auto" w:fill="auto"/>
            <w:noWrap/>
            <w:vAlign w:val="bottom"/>
            <w:hideMark/>
          </w:tcPr>
          <w:p w:rsidR="003019DB" w:rsidRPr="00C92168" w:rsidRDefault="00643373" w:rsidP="00B7117F">
            <w:pPr>
              <w:widowControl/>
              <w:autoSpaceDE/>
              <w:autoSpaceDN/>
              <w:adjustRightInd/>
              <w:jc w:val="center"/>
              <w:rPr>
                <w:rFonts w:ascii="Calibri" w:eastAsia="Times New Roman" w:hAnsi="Calibri"/>
                <w:color w:val="auto"/>
                <w:sz w:val="20"/>
                <w:szCs w:val="20"/>
              </w:rPr>
            </w:pPr>
            <w:r w:rsidRPr="00E15A00">
              <w:rPr>
                <w:rFonts w:ascii="Calibri" w:eastAsia="Times New Roman" w:hAnsi="Calibri"/>
                <w:sz w:val="20"/>
                <w:szCs w:val="20"/>
              </w:rPr>
              <w:t>11</w:t>
            </w:r>
          </w:p>
        </w:tc>
        <w:tc>
          <w:tcPr>
            <w:tcW w:w="1497" w:type="dxa"/>
            <w:tcBorders>
              <w:top w:val="nil"/>
              <w:left w:val="single" w:sz="4" w:space="0" w:color="auto"/>
              <w:bottom w:val="nil"/>
              <w:right w:val="single" w:sz="4"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0.00</w:t>
            </w:r>
          </w:p>
        </w:tc>
        <w:tc>
          <w:tcPr>
            <w:tcW w:w="1497" w:type="dxa"/>
            <w:tcBorders>
              <w:top w:val="nil"/>
              <w:left w:val="nil"/>
              <w:bottom w:val="nil"/>
              <w:right w:val="single" w:sz="4"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510.30 </w:t>
            </w:r>
          </w:p>
        </w:tc>
        <w:tc>
          <w:tcPr>
            <w:tcW w:w="1497" w:type="dxa"/>
            <w:tcBorders>
              <w:top w:val="nil"/>
              <w:left w:val="nil"/>
              <w:bottom w:val="nil"/>
              <w:right w:val="single" w:sz="4"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510.30 </w:t>
            </w:r>
          </w:p>
        </w:tc>
        <w:tc>
          <w:tcPr>
            <w:tcW w:w="1497" w:type="dxa"/>
            <w:gridSpan w:val="2"/>
            <w:tcBorders>
              <w:top w:val="nil"/>
              <w:left w:val="nil"/>
              <w:bottom w:val="nil"/>
              <w:right w:val="single" w:sz="4"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4,423.91 </w:t>
            </w:r>
          </w:p>
        </w:tc>
        <w:tc>
          <w:tcPr>
            <w:tcW w:w="1497" w:type="dxa"/>
            <w:tcBorders>
              <w:top w:val="nil"/>
              <w:left w:val="nil"/>
              <w:bottom w:val="nil"/>
              <w:right w:val="single" w:sz="4"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1,343.56 </w:t>
            </w:r>
          </w:p>
        </w:tc>
        <w:tc>
          <w:tcPr>
            <w:tcW w:w="1425" w:type="dxa"/>
            <w:tcBorders>
              <w:top w:val="nil"/>
              <w:left w:val="nil"/>
              <w:bottom w:val="nil"/>
              <w:right w:val="nil"/>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5,767.47 </w:t>
            </w:r>
          </w:p>
        </w:tc>
        <w:tc>
          <w:tcPr>
            <w:tcW w:w="1569" w:type="dxa"/>
            <w:tcBorders>
              <w:top w:val="nil"/>
              <w:left w:val="single" w:sz="4" w:space="0" w:color="auto"/>
              <w:bottom w:val="nil"/>
              <w:right w:val="single" w:sz="8"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3,913.61 </w:t>
            </w:r>
          </w:p>
        </w:tc>
        <w:tc>
          <w:tcPr>
            <w:tcW w:w="1498" w:type="dxa"/>
            <w:tcBorders>
              <w:top w:val="nil"/>
              <w:left w:val="single" w:sz="4" w:space="0" w:color="auto"/>
              <w:bottom w:val="nil"/>
              <w:right w:val="single" w:sz="8"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5,257.17 </w:t>
            </w:r>
          </w:p>
        </w:tc>
      </w:tr>
      <w:tr w:rsidR="001B3C78" w:rsidTr="00B7117F">
        <w:trPr>
          <w:trHeight w:val="260"/>
        </w:trPr>
        <w:tc>
          <w:tcPr>
            <w:tcW w:w="1130" w:type="dxa"/>
            <w:tcBorders>
              <w:top w:val="nil"/>
              <w:left w:val="single" w:sz="8" w:space="0" w:color="auto"/>
              <w:bottom w:val="nil"/>
              <w:right w:val="nil"/>
            </w:tcBorders>
            <w:shd w:val="clear" w:color="auto" w:fill="auto"/>
            <w:noWrap/>
            <w:vAlign w:val="bottom"/>
            <w:hideMark/>
          </w:tcPr>
          <w:p w:rsidR="003019DB" w:rsidRPr="00C92168" w:rsidRDefault="00643373" w:rsidP="00B7117F">
            <w:pPr>
              <w:widowControl/>
              <w:autoSpaceDE/>
              <w:autoSpaceDN/>
              <w:adjustRightInd/>
              <w:jc w:val="center"/>
              <w:rPr>
                <w:rFonts w:ascii="Calibri" w:eastAsia="Times New Roman" w:hAnsi="Calibri"/>
                <w:color w:val="auto"/>
                <w:sz w:val="20"/>
                <w:szCs w:val="20"/>
              </w:rPr>
            </w:pPr>
            <w:r w:rsidRPr="00E15A00">
              <w:rPr>
                <w:rFonts w:ascii="Calibri" w:eastAsia="Times New Roman" w:hAnsi="Calibri"/>
                <w:sz w:val="20"/>
                <w:szCs w:val="20"/>
              </w:rPr>
              <w:t>12</w:t>
            </w:r>
          </w:p>
        </w:tc>
        <w:tc>
          <w:tcPr>
            <w:tcW w:w="1497" w:type="dxa"/>
            <w:tcBorders>
              <w:top w:val="nil"/>
              <w:left w:val="single" w:sz="4" w:space="0" w:color="auto"/>
              <w:bottom w:val="nil"/>
              <w:right w:val="single" w:sz="4"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0.00</w:t>
            </w:r>
          </w:p>
        </w:tc>
        <w:tc>
          <w:tcPr>
            <w:tcW w:w="1497" w:type="dxa"/>
            <w:tcBorders>
              <w:top w:val="nil"/>
              <w:left w:val="nil"/>
              <w:bottom w:val="nil"/>
              <w:right w:val="single" w:sz="4"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510.30 </w:t>
            </w:r>
          </w:p>
        </w:tc>
        <w:tc>
          <w:tcPr>
            <w:tcW w:w="1497" w:type="dxa"/>
            <w:tcBorders>
              <w:top w:val="nil"/>
              <w:left w:val="nil"/>
              <w:bottom w:val="nil"/>
              <w:right w:val="single" w:sz="4"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510.30 </w:t>
            </w:r>
          </w:p>
        </w:tc>
        <w:tc>
          <w:tcPr>
            <w:tcW w:w="1497" w:type="dxa"/>
            <w:gridSpan w:val="2"/>
            <w:tcBorders>
              <w:top w:val="nil"/>
              <w:left w:val="nil"/>
              <w:bottom w:val="nil"/>
              <w:right w:val="single" w:sz="4"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4,423.91 </w:t>
            </w:r>
          </w:p>
        </w:tc>
        <w:tc>
          <w:tcPr>
            <w:tcW w:w="1497" w:type="dxa"/>
            <w:tcBorders>
              <w:top w:val="nil"/>
              <w:left w:val="nil"/>
              <w:bottom w:val="nil"/>
              <w:right w:val="single" w:sz="4"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1,346.92 </w:t>
            </w:r>
          </w:p>
        </w:tc>
        <w:tc>
          <w:tcPr>
            <w:tcW w:w="1425" w:type="dxa"/>
            <w:tcBorders>
              <w:top w:val="nil"/>
              <w:left w:val="nil"/>
              <w:bottom w:val="nil"/>
              <w:right w:val="nil"/>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5,770.83 </w:t>
            </w:r>
          </w:p>
        </w:tc>
        <w:tc>
          <w:tcPr>
            <w:tcW w:w="1569" w:type="dxa"/>
            <w:tcBorders>
              <w:top w:val="nil"/>
              <w:left w:val="single" w:sz="4" w:space="0" w:color="auto"/>
              <w:bottom w:val="nil"/>
              <w:right w:val="single" w:sz="8"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3,913.61 </w:t>
            </w:r>
          </w:p>
        </w:tc>
        <w:tc>
          <w:tcPr>
            <w:tcW w:w="1498" w:type="dxa"/>
            <w:tcBorders>
              <w:top w:val="nil"/>
              <w:left w:val="single" w:sz="4" w:space="0" w:color="auto"/>
              <w:bottom w:val="nil"/>
              <w:right w:val="single" w:sz="8"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5,260.53 </w:t>
            </w:r>
          </w:p>
        </w:tc>
      </w:tr>
      <w:tr w:rsidR="001B3C78" w:rsidTr="00B7117F">
        <w:trPr>
          <w:trHeight w:val="260"/>
        </w:trPr>
        <w:tc>
          <w:tcPr>
            <w:tcW w:w="1130" w:type="dxa"/>
            <w:tcBorders>
              <w:top w:val="nil"/>
              <w:left w:val="single" w:sz="8" w:space="0" w:color="auto"/>
              <w:bottom w:val="nil"/>
              <w:right w:val="nil"/>
            </w:tcBorders>
            <w:shd w:val="clear" w:color="auto" w:fill="auto"/>
            <w:noWrap/>
            <w:vAlign w:val="bottom"/>
            <w:hideMark/>
          </w:tcPr>
          <w:p w:rsidR="003019DB" w:rsidRPr="00C92168" w:rsidRDefault="00643373" w:rsidP="00B7117F">
            <w:pPr>
              <w:widowControl/>
              <w:autoSpaceDE/>
              <w:autoSpaceDN/>
              <w:adjustRightInd/>
              <w:jc w:val="center"/>
              <w:rPr>
                <w:rFonts w:ascii="Calibri" w:eastAsia="Times New Roman" w:hAnsi="Calibri"/>
                <w:color w:val="auto"/>
                <w:sz w:val="20"/>
                <w:szCs w:val="20"/>
              </w:rPr>
            </w:pPr>
            <w:r w:rsidRPr="00E15A00">
              <w:rPr>
                <w:rFonts w:ascii="Calibri" w:eastAsia="Times New Roman" w:hAnsi="Calibri"/>
                <w:sz w:val="20"/>
                <w:szCs w:val="20"/>
              </w:rPr>
              <w:t>13</w:t>
            </w:r>
          </w:p>
        </w:tc>
        <w:tc>
          <w:tcPr>
            <w:tcW w:w="1497" w:type="dxa"/>
            <w:tcBorders>
              <w:top w:val="nil"/>
              <w:left w:val="single" w:sz="4" w:space="0" w:color="auto"/>
              <w:bottom w:val="nil"/>
              <w:right w:val="single" w:sz="4"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0.00</w:t>
            </w:r>
          </w:p>
        </w:tc>
        <w:tc>
          <w:tcPr>
            <w:tcW w:w="1497" w:type="dxa"/>
            <w:tcBorders>
              <w:top w:val="nil"/>
              <w:left w:val="nil"/>
              <w:bottom w:val="nil"/>
              <w:right w:val="single" w:sz="4"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510.30 </w:t>
            </w:r>
          </w:p>
        </w:tc>
        <w:tc>
          <w:tcPr>
            <w:tcW w:w="1497" w:type="dxa"/>
            <w:tcBorders>
              <w:top w:val="nil"/>
              <w:left w:val="nil"/>
              <w:bottom w:val="nil"/>
              <w:right w:val="single" w:sz="4"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510.30 </w:t>
            </w:r>
          </w:p>
        </w:tc>
        <w:tc>
          <w:tcPr>
            <w:tcW w:w="1497" w:type="dxa"/>
            <w:gridSpan w:val="2"/>
            <w:tcBorders>
              <w:top w:val="nil"/>
              <w:left w:val="nil"/>
              <w:bottom w:val="nil"/>
              <w:right w:val="single" w:sz="4"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4,423.91 </w:t>
            </w:r>
          </w:p>
        </w:tc>
        <w:tc>
          <w:tcPr>
            <w:tcW w:w="1497" w:type="dxa"/>
            <w:tcBorders>
              <w:top w:val="nil"/>
              <w:left w:val="nil"/>
              <w:bottom w:val="nil"/>
              <w:right w:val="single" w:sz="4"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1,372.14 </w:t>
            </w:r>
          </w:p>
        </w:tc>
        <w:tc>
          <w:tcPr>
            <w:tcW w:w="1425" w:type="dxa"/>
            <w:tcBorders>
              <w:top w:val="nil"/>
              <w:left w:val="nil"/>
              <w:bottom w:val="nil"/>
              <w:right w:val="nil"/>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5,796.06 </w:t>
            </w:r>
          </w:p>
        </w:tc>
        <w:tc>
          <w:tcPr>
            <w:tcW w:w="1569" w:type="dxa"/>
            <w:tcBorders>
              <w:top w:val="nil"/>
              <w:left w:val="single" w:sz="4" w:space="0" w:color="auto"/>
              <w:bottom w:val="nil"/>
              <w:right w:val="single" w:sz="8"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3,913.61 </w:t>
            </w:r>
          </w:p>
        </w:tc>
        <w:tc>
          <w:tcPr>
            <w:tcW w:w="1498" w:type="dxa"/>
            <w:tcBorders>
              <w:top w:val="nil"/>
              <w:left w:val="single" w:sz="4" w:space="0" w:color="auto"/>
              <w:bottom w:val="nil"/>
              <w:right w:val="single" w:sz="8"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5,285.76 </w:t>
            </w:r>
          </w:p>
        </w:tc>
      </w:tr>
      <w:tr w:rsidR="001B3C78" w:rsidTr="00B7117F">
        <w:trPr>
          <w:trHeight w:val="260"/>
        </w:trPr>
        <w:tc>
          <w:tcPr>
            <w:tcW w:w="1130" w:type="dxa"/>
            <w:tcBorders>
              <w:top w:val="nil"/>
              <w:left w:val="single" w:sz="8" w:space="0" w:color="auto"/>
              <w:bottom w:val="nil"/>
              <w:right w:val="nil"/>
            </w:tcBorders>
            <w:shd w:val="clear" w:color="auto" w:fill="auto"/>
            <w:noWrap/>
            <w:vAlign w:val="bottom"/>
            <w:hideMark/>
          </w:tcPr>
          <w:p w:rsidR="003019DB" w:rsidRPr="00C92168" w:rsidRDefault="00643373" w:rsidP="00B7117F">
            <w:pPr>
              <w:widowControl/>
              <w:autoSpaceDE/>
              <w:autoSpaceDN/>
              <w:adjustRightInd/>
              <w:jc w:val="center"/>
              <w:rPr>
                <w:rFonts w:ascii="Calibri" w:eastAsia="Times New Roman" w:hAnsi="Calibri"/>
                <w:color w:val="auto"/>
                <w:sz w:val="20"/>
                <w:szCs w:val="20"/>
              </w:rPr>
            </w:pPr>
            <w:r w:rsidRPr="00E15A00">
              <w:rPr>
                <w:rFonts w:ascii="Calibri" w:eastAsia="Times New Roman" w:hAnsi="Calibri"/>
                <w:sz w:val="20"/>
                <w:szCs w:val="20"/>
              </w:rPr>
              <w:t>14</w:t>
            </w:r>
          </w:p>
        </w:tc>
        <w:tc>
          <w:tcPr>
            <w:tcW w:w="1497" w:type="dxa"/>
            <w:tcBorders>
              <w:top w:val="nil"/>
              <w:left w:val="single" w:sz="4" w:space="0" w:color="auto"/>
              <w:bottom w:val="nil"/>
              <w:right w:val="single" w:sz="4"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0.00</w:t>
            </w:r>
          </w:p>
        </w:tc>
        <w:tc>
          <w:tcPr>
            <w:tcW w:w="1497" w:type="dxa"/>
            <w:tcBorders>
              <w:top w:val="nil"/>
              <w:left w:val="nil"/>
              <w:bottom w:val="nil"/>
              <w:right w:val="single" w:sz="4"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510.30 </w:t>
            </w:r>
          </w:p>
        </w:tc>
        <w:tc>
          <w:tcPr>
            <w:tcW w:w="1497" w:type="dxa"/>
            <w:tcBorders>
              <w:top w:val="nil"/>
              <w:left w:val="nil"/>
              <w:bottom w:val="nil"/>
              <w:right w:val="single" w:sz="4"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510.30 </w:t>
            </w:r>
          </w:p>
        </w:tc>
        <w:tc>
          <w:tcPr>
            <w:tcW w:w="1497" w:type="dxa"/>
            <w:gridSpan w:val="2"/>
            <w:tcBorders>
              <w:top w:val="nil"/>
              <w:left w:val="nil"/>
              <w:bottom w:val="nil"/>
              <w:right w:val="single" w:sz="4"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4,423.91 </w:t>
            </w:r>
          </w:p>
        </w:tc>
        <w:tc>
          <w:tcPr>
            <w:tcW w:w="1497" w:type="dxa"/>
            <w:tcBorders>
              <w:top w:val="nil"/>
              <w:left w:val="nil"/>
              <w:bottom w:val="nil"/>
              <w:right w:val="single" w:sz="4"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1,375.57 </w:t>
            </w:r>
          </w:p>
        </w:tc>
        <w:tc>
          <w:tcPr>
            <w:tcW w:w="1425" w:type="dxa"/>
            <w:tcBorders>
              <w:top w:val="nil"/>
              <w:left w:val="nil"/>
              <w:bottom w:val="nil"/>
              <w:right w:val="nil"/>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5,799.49 </w:t>
            </w:r>
          </w:p>
        </w:tc>
        <w:tc>
          <w:tcPr>
            <w:tcW w:w="1569" w:type="dxa"/>
            <w:tcBorders>
              <w:top w:val="nil"/>
              <w:left w:val="single" w:sz="4" w:space="0" w:color="auto"/>
              <w:bottom w:val="nil"/>
              <w:right w:val="single" w:sz="8"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3,913.61 </w:t>
            </w:r>
          </w:p>
        </w:tc>
        <w:tc>
          <w:tcPr>
            <w:tcW w:w="1498" w:type="dxa"/>
            <w:tcBorders>
              <w:top w:val="nil"/>
              <w:left w:val="single" w:sz="4" w:space="0" w:color="auto"/>
              <w:bottom w:val="nil"/>
              <w:right w:val="single" w:sz="8"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5,289.19 </w:t>
            </w:r>
          </w:p>
        </w:tc>
      </w:tr>
      <w:tr w:rsidR="001B3C78" w:rsidTr="00B7117F">
        <w:trPr>
          <w:trHeight w:val="260"/>
        </w:trPr>
        <w:tc>
          <w:tcPr>
            <w:tcW w:w="1130" w:type="dxa"/>
            <w:tcBorders>
              <w:top w:val="nil"/>
              <w:left w:val="single" w:sz="8" w:space="0" w:color="auto"/>
              <w:bottom w:val="single" w:sz="4" w:space="0" w:color="auto"/>
              <w:right w:val="nil"/>
            </w:tcBorders>
            <w:shd w:val="clear" w:color="auto" w:fill="auto"/>
            <w:noWrap/>
            <w:vAlign w:val="bottom"/>
            <w:hideMark/>
          </w:tcPr>
          <w:p w:rsidR="003019DB" w:rsidRPr="00C92168" w:rsidRDefault="00643373" w:rsidP="00B7117F">
            <w:pPr>
              <w:widowControl/>
              <w:autoSpaceDE/>
              <w:autoSpaceDN/>
              <w:adjustRightInd/>
              <w:jc w:val="center"/>
              <w:rPr>
                <w:rFonts w:ascii="Calibri" w:eastAsia="Times New Roman" w:hAnsi="Calibri"/>
                <w:color w:val="auto"/>
                <w:sz w:val="20"/>
                <w:szCs w:val="20"/>
              </w:rPr>
            </w:pPr>
            <w:r w:rsidRPr="00E15A00">
              <w:rPr>
                <w:rFonts w:ascii="Calibri" w:eastAsia="Times New Roman" w:hAnsi="Calibri"/>
                <w:sz w:val="20"/>
                <w:szCs w:val="20"/>
              </w:rPr>
              <w:t>15</w:t>
            </w:r>
          </w:p>
        </w:tc>
        <w:tc>
          <w:tcPr>
            <w:tcW w:w="1497" w:type="dxa"/>
            <w:tcBorders>
              <w:top w:val="nil"/>
              <w:left w:val="single" w:sz="4" w:space="0" w:color="auto"/>
              <w:bottom w:val="single" w:sz="4" w:space="0" w:color="auto"/>
              <w:right w:val="single" w:sz="4"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0.00</w:t>
            </w:r>
          </w:p>
        </w:tc>
        <w:tc>
          <w:tcPr>
            <w:tcW w:w="1497" w:type="dxa"/>
            <w:tcBorders>
              <w:top w:val="nil"/>
              <w:left w:val="nil"/>
              <w:bottom w:val="single" w:sz="4" w:space="0" w:color="auto"/>
              <w:right w:val="single" w:sz="4"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510.30 </w:t>
            </w:r>
          </w:p>
        </w:tc>
        <w:tc>
          <w:tcPr>
            <w:tcW w:w="1497" w:type="dxa"/>
            <w:tcBorders>
              <w:top w:val="nil"/>
              <w:left w:val="nil"/>
              <w:bottom w:val="single" w:sz="4" w:space="0" w:color="auto"/>
              <w:right w:val="single" w:sz="4"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510.30 </w:t>
            </w:r>
          </w:p>
        </w:tc>
        <w:tc>
          <w:tcPr>
            <w:tcW w:w="1497" w:type="dxa"/>
            <w:gridSpan w:val="2"/>
            <w:tcBorders>
              <w:top w:val="nil"/>
              <w:left w:val="nil"/>
              <w:bottom w:val="single" w:sz="4" w:space="0" w:color="auto"/>
              <w:right w:val="single" w:sz="4"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4,423.91 </w:t>
            </w:r>
          </w:p>
        </w:tc>
        <w:tc>
          <w:tcPr>
            <w:tcW w:w="1497" w:type="dxa"/>
            <w:tcBorders>
              <w:top w:val="nil"/>
              <w:left w:val="nil"/>
              <w:bottom w:val="single" w:sz="4" w:space="0" w:color="auto"/>
              <w:right w:val="single" w:sz="4"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1,400.73 </w:t>
            </w:r>
          </w:p>
        </w:tc>
        <w:tc>
          <w:tcPr>
            <w:tcW w:w="1425" w:type="dxa"/>
            <w:tcBorders>
              <w:top w:val="nil"/>
              <w:left w:val="nil"/>
              <w:bottom w:val="single" w:sz="4" w:space="0" w:color="auto"/>
              <w:right w:val="nil"/>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5,824.64 </w:t>
            </w:r>
          </w:p>
        </w:tc>
        <w:tc>
          <w:tcPr>
            <w:tcW w:w="1569" w:type="dxa"/>
            <w:tcBorders>
              <w:top w:val="nil"/>
              <w:left w:val="single" w:sz="4" w:space="0" w:color="auto"/>
              <w:bottom w:val="single" w:sz="4" w:space="0" w:color="auto"/>
              <w:right w:val="single" w:sz="8"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3,913.61 </w:t>
            </w:r>
          </w:p>
        </w:tc>
        <w:tc>
          <w:tcPr>
            <w:tcW w:w="1498" w:type="dxa"/>
            <w:tcBorders>
              <w:top w:val="nil"/>
              <w:left w:val="single" w:sz="4" w:space="0" w:color="auto"/>
              <w:bottom w:val="single" w:sz="4" w:space="0" w:color="auto"/>
              <w:right w:val="single" w:sz="8"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5,314.34 </w:t>
            </w:r>
          </w:p>
        </w:tc>
      </w:tr>
      <w:tr w:rsidR="001B3C78" w:rsidTr="00B7117F">
        <w:trPr>
          <w:trHeight w:val="260"/>
        </w:trPr>
        <w:tc>
          <w:tcPr>
            <w:tcW w:w="1130" w:type="dxa"/>
            <w:tcBorders>
              <w:top w:val="nil"/>
              <w:left w:val="single" w:sz="8" w:space="0" w:color="auto"/>
              <w:bottom w:val="nil"/>
              <w:right w:val="nil"/>
            </w:tcBorders>
            <w:shd w:val="clear" w:color="auto" w:fill="auto"/>
            <w:noWrap/>
            <w:vAlign w:val="bottom"/>
            <w:hideMark/>
          </w:tcPr>
          <w:p w:rsidR="003019DB" w:rsidRPr="00E15A00" w:rsidRDefault="00643373" w:rsidP="00B7117F">
            <w:pPr>
              <w:widowControl/>
              <w:autoSpaceDE/>
              <w:autoSpaceDN/>
              <w:adjustRightInd/>
              <w:rPr>
                <w:rFonts w:ascii="Calibri" w:eastAsia="Times New Roman" w:hAnsi="Calibri"/>
                <w:b/>
                <w:bCs/>
                <w:color w:val="0432FF"/>
                <w:sz w:val="20"/>
                <w:szCs w:val="20"/>
                <w:u w:val="single"/>
              </w:rPr>
            </w:pPr>
            <w:r w:rsidRPr="00E15A00">
              <w:rPr>
                <w:rFonts w:ascii="Calibri" w:eastAsia="Times New Roman" w:hAnsi="Calibri"/>
                <w:b/>
                <w:bCs/>
                <w:color w:val="0432FF"/>
                <w:sz w:val="20"/>
                <w:szCs w:val="20"/>
                <w:u w:val="single"/>
              </w:rPr>
              <w:t>NPV@12%</w:t>
            </w:r>
          </w:p>
        </w:tc>
        <w:tc>
          <w:tcPr>
            <w:tcW w:w="1497" w:type="dxa"/>
            <w:tcBorders>
              <w:top w:val="nil"/>
              <w:left w:val="single" w:sz="4" w:space="0" w:color="auto"/>
              <w:bottom w:val="nil"/>
              <w:right w:val="nil"/>
            </w:tcBorders>
            <w:shd w:val="clear" w:color="auto" w:fill="auto"/>
            <w:noWrap/>
            <w:vAlign w:val="bottom"/>
            <w:hideMark/>
          </w:tcPr>
          <w:p w:rsidR="003019DB" w:rsidRPr="00C92168" w:rsidRDefault="00643373" w:rsidP="00B7117F">
            <w:pPr>
              <w:widowControl/>
              <w:autoSpaceDE/>
              <w:autoSpaceDN/>
              <w:adjustRightInd/>
              <w:rPr>
                <w:rFonts w:ascii="Calibri" w:eastAsia="Times New Roman" w:hAnsi="Calibri"/>
                <w:color w:val="auto"/>
                <w:sz w:val="20"/>
                <w:szCs w:val="20"/>
              </w:rPr>
            </w:pPr>
            <w:r w:rsidRPr="00E15A00">
              <w:rPr>
                <w:rFonts w:ascii="Calibri" w:eastAsia="Times New Roman" w:hAnsi="Calibri"/>
                <w:sz w:val="20"/>
                <w:szCs w:val="20"/>
              </w:rPr>
              <w:t> </w:t>
            </w:r>
          </w:p>
        </w:tc>
        <w:tc>
          <w:tcPr>
            <w:tcW w:w="1497" w:type="dxa"/>
            <w:tcBorders>
              <w:top w:val="nil"/>
              <w:left w:val="nil"/>
              <w:bottom w:val="nil"/>
              <w:right w:val="nil"/>
            </w:tcBorders>
            <w:shd w:val="clear" w:color="auto" w:fill="auto"/>
            <w:noWrap/>
            <w:vAlign w:val="bottom"/>
            <w:hideMark/>
          </w:tcPr>
          <w:p w:rsidR="003019DB" w:rsidRPr="00C92168" w:rsidRDefault="003019DB" w:rsidP="00B7117F">
            <w:pPr>
              <w:widowControl/>
              <w:autoSpaceDE/>
              <w:autoSpaceDN/>
              <w:adjustRightInd/>
              <w:rPr>
                <w:rFonts w:ascii="Calibri" w:eastAsia="Times New Roman" w:hAnsi="Calibri"/>
                <w:color w:val="auto"/>
                <w:sz w:val="20"/>
                <w:szCs w:val="20"/>
              </w:rPr>
            </w:pPr>
          </w:p>
        </w:tc>
        <w:tc>
          <w:tcPr>
            <w:tcW w:w="1497" w:type="dxa"/>
            <w:tcBorders>
              <w:top w:val="nil"/>
              <w:left w:val="nil"/>
              <w:bottom w:val="nil"/>
              <w:right w:val="nil"/>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24,153.43 </w:t>
            </w:r>
          </w:p>
        </w:tc>
        <w:tc>
          <w:tcPr>
            <w:tcW w:w="1497" w:type="dxa"/>
            <w:gridSpan w:val="2"/>
            <w:tcBorders>
              <w:top w:val="nil"/>
              <w:left w:val="nil"/>
              <w:bottom w:val="nil"/>
              <w:right w:val="nil"/>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21,960.06 </w:t>
            </w:r>
          </w:p>
        </w:tc>
        <w:tc>
          <w:tcPr>
            <w:tcW w:w="1497" w:type="dxa"/>
            <w:tcBorders>
              <w:top w:val="nil"/>
              <w:left w:val="nil"/>
              <w:bottom w:val="nil"/>
              <w:right w:val="nil"/>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5,047.29 </w:t>
            </w:r>
          </w:p>
        </w:tc>
        <w:tc>
          <w:tcPr>
            <w:tcW w:w="1425" w:type="dxa"/>
            <w:tcBorders>
              <w:top w:val="nil"/>
              <w:left w:val="nil"/>
              <w:bottom w:val="nil"/>
              <w:right w:val="nil"/>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27,007.35 </w:t>
            </w:r>
          </w:p>
        </w:tc>
        <w:tc>
          <w:tcPr>
            <w:tcW w:w="1569" w:type="dxa"/>
            <w:tcBorders>
              <w:top w:val="nil"/>
              <w:left w:val="nil"/>
              <w:bottom w:val="nil"/>
              <w:right w:val="single" w:sz="8"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(2,193.37)</w:t>
            </w:r>
          </w:p>
        </w:tc>
        <w:tc>
          <w:tcPr>
            <w:tcW w:w="1498" w:type="dxa"/>
            <w:tcBorders>
              <w:top w:val="nil"/>
              <w:left w:val="nil"/>
              <w:bottom w:val="nil"/>
              <w:right w:val="single" w:sz="8"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2,853.92 </w:t>
            </w:r>
          </w:p>
        </w:tc>
      </w:tr>
      <w:tr w:rsidR="001B3C78" w:rsidTr="00B7117F">
        <w:trPr>
          <w:trHeight w:val="260"/>
        </w:trPr>
        <w:tc>
          <w:tcPr>
            <w:tcW w:w="1130" w:type="dxa"/>
            <w:tcBorders>
              <w:top w:val="nil"/>
              <w:left w:val="single" w:sz="8" w:space="0" w:color="auto"/>
              <w:bottom w:val="nil"/>
              <w:right w:val="nil"/>
            </w:tcBorders>
            <w:shd w:val="clear" w:color="auto" w:fill="auto"/>
            <w:noWrap/>
            <w:vAlign w:val="bottom"/>
            <w:hideMark/>
          </w:tcPr>
          <w:p w:rsidR="003019DB" w:rsidRPr="00C92168" w:rsidRDefault="00643373" w:rsidP="00B7117F">
            <w:pPr>
              <w:widowControl/>
              <w:autoSpaceDE/>
              <w:autoSpaceDN/>
              <w:adjustRightInd/>
              <w:rPr>
                <w:rFonts w:ascii="Calibri" w:eastAsia="Times New Roman" w:hAnsi="Calibri"/>
                <w:b/>
                <w:bCs/>
                <w:color w:val="auto"/>
                <w:sz w:val="20"/>
                <w:szCs w:val="20"/>
              </w:rPr>
            </w:pPr>
            <w:r w:rsidRPr="00C92168">
              <w:rPr>
                <w:rFonts w:ascii="Calibri" w:eastAsia="Times New Roman" w:hAnsi="Calibri"/>
                <w:b/>
                <w:bCs/>
                <w:color w:val="auto"/>
                <w:sz w:val="20"/>
                <w:szCs w:val="20"/>
              </w:rPr>
              <w:t>ERR</w:t>
            </w:r>
          </w:p>
        </w:tc>
        <w:tc>
          <w:tcPr>
            <w:tcW w:w="1497" w:type="dxa"/>
            <w:tcBorders>
              <w:top w:val="nil"/>
              <w:left w:val="single" w:sz="4" w:space="0" w:color="auto"/>
              <w:bottom w:val="nil"/>
              <w:right w:val="nil"/>
            </w:tcBorders>
            <w:shd w:val="clear" w:color="auto" w:fill="auto"/>
            <w:noWrap/>
            <w:vAlign w:val="bottom"/>
            <w:hideMark/>
          </w:tcPr>
          <w:p w:rsidR="003019DB" w:rsidRPr="00C92168" w:rsidRDefault="00643373" w:rsidP="00B7117F">
            <w:pPr>
              <w:widowControl/>
              <w:autoSpaceDE/>
              <w:autoSpaceDN/>
              <w:adjustRightInd/>
              <w:rPr>
                <w:rFonts w:ascii="Calibri" w:eastAsia="Times New Roman" w:hAnsi="Calibri"/>
                <w:color w:val="auto"/>
                <w:sz w:val="20"/>
                <w:szCs w:val="20"/>
              </w:rPr>
            </w:pPr>
            <w:r w:rsidRPr="00C92168">
              <w:rPr>
                <w:rFonts w:ascii="Calibri" w:eastAsia="Times New Roman" w:hAnsi="Calibri"/>
                <w:color w:val="auto"/>
                <w:sz w:val="20"/>
                <w:szCs w:val="20"/>
              </w:rPr>
              <w:t> </w:t>
            </w:r>
          </w:p>
        </w:tc>
        <w:tc>
          <w:tcPr>
            <w:tcW w:w="1497" w:type="dxa"/>
            <w:tcBorders>
              <w:top w:val="nil"/>
              <w:left w:val="nil"/>
              <w:bottom w:val="nil"/>
              <w:right w:val="nil"/>
            </w:tcBorders>
            <w:shd w:val="clear" w:color="auto" w:fill="auto"/>
            <w:noWrap/>
            <w:vAlign w:val="bottom"/>
            <w:hideMark/>
          </w:tcPr>
          <w:p w:rsidR="003019DB" w:rsidRPr="00C92168" w:rsidRDefault="003019DB" w:rsidP="00B7117F">
            <w:pPr>
              <w:widowControl/>
              <w:autoSpaceDE/>
              <w:autoSpaceDN/>
              <w:adjustRightInd/>
              <w:rPr>
                <w:rFonts w:ascii="Calibri" w:eastAsia="Times New Roman" w:hAnsi="Calibri"/>
                <w:color w:val="auto"/>
                <w:sz w:val="20"/>
                <w:szCs w:val="20"/>
              </w:rPr>
            </w:pPr>
          </w:p>
        </w:tc>
        <w:tc>
          <w:tcPr>
            <w:tcW w:w="1497" w:type="dxa"/>
            <w:tcBorders>
              <w:top w:val="nil"/>
              <w:left w:val="nil"/>
              <w:bottom w:val="nil"/>
              <w:right w:val="nil"/>
            </w:tcBorders>
            <w:shd w:val="clear" w:color="auto" w:fill="auto"/>
            <w:noWrap/>
            <w:vAlign w:val="bottom"/>
            <w:hideMark/>
          </w:tcPr>
          <w:p w:rsidR="003019DB" w:rsidRPr="00C92168" w:rsidRDefault="003019DB" w:rsidP="00B7117F">
            <w:pPr>
              <w:widowControl/>
              <w:autoSpaceDE/>
              <w:autoSpaceDN/>
              <w:adjustRightInd/>
              <w:rPr>
                <w:rFonts w:ascii="Calibri" w:eastAsia="Times New Roman" w:hAnsi="Calibri" w:cs="Times New Roman"/>
                <w:color w:val="auto"/>
                <w:sz w:val="20"/>
                <w:szCs w:val="20"/>
              </w:rPr>
            </w:pPr>
          </w:p>
        </w:tc>
        <w:tc>
          <w:tcPr>
            <w:tcW w:w="1497" w:type="dxa"/>
            <w:gridSpan w:val="2"/>
            <w:tcBorders>
              <w:top w:val="nil"/>
              <w:left w:val="nil"/>
              <w:bottom w:val="nil"/>
              <w:right w:val="nil"/>
            </w:tcBorders>
            <w:shd w:val="clear" w:color="auto" w:fill="auto"/>
            <w:noWrap/>
            <w:vAlign w:val="bottom"/>
            <w:hideMark/>
          </w:tcPr>
          <w:p w:rsidR="003019DB" w:rsidRPr="00C92168" w:rsidRDefault="003019DB" w:rsidP="00B7117F">
            <w:pPr>
              <w:widowControl/>
              <w:autoSpaceDE/>
              <w:autoSpaceDN/>
              <w:adjustRightInd/>
              <w:rPr>
                <w:rFonts w:ascii="Calibri" w:eastAsia="Times New Roman" w:hAnsi="Calibri" w:cs="Times New Roman"/>
                <w:color w:val="auto"/>
                <w:sz w:val="20"/>
                <w:szCs w:val="20"/>
              </w:rPr>
            </w:pPr>
          </w:p>
        </w:tc>
        <w:tc>
          <w:tcPr>
            <w:tcW w:w="1497" w:type="dxa"/>
            <w:tcBorders>
              <w:top w:val="nil"/>
              <w:left w:val="nil"/>
              <w:bottom w:val="nil"/>
              <w:right w:val="nil"/>
            </w:tcBorders>
            <w:shd w:val="clear" w:color="auto" w:fill="auto"/>
            <w:noWrap/>
            <w:vAlign w:val="bottom"/>
            <w:hideMark/>
          </w:tcPr>
          <w:p w:rsidR="003019DB" w:rsidRPr="00C92168" w:rsidRDefault="003019DB" w:rsidP="00B7117F">
            <w:pPr>
              <w:widowControl/>
              <w:autoSpaceDE/>
              <w:autoSpaceDN/>
              <w:adjustRightInd/>
              <w:rPr>
                <w:rFonts w:ascii="Calibri" w:eastAsia="Times New Roman" w:hAnsi="Calibri" w:cs="Times New Roman"/>
                <w:color w:val="auto"/>
                <w:sz w:val="20"/>
                <w:szCs w:val="20"/>
              </w:rPr>
            </w:pPr>
          </w:p>
        </w:tc>
        <w:tc>
          <w:tcPr>
            <w:tcW w:w="1425" w:type="dxa"/>
            <w:tcBorders>
              <w:top w:val="nil"/>
              <w:left w:val="nil"/>
              <w:bottom w:val="nil"/>
              <w:right w:val="nil"/>
            </w:tcBorders>
            <w:shd w:val="clear" w:color="auto" w:fill="auto"/>
            <w:noWrap/>
            <w:vAlign w:val="bottom"/>
            <w:hideMark/>
          </w:tcPr>
          <w:p w:rsidR="003019DB" w:rsidRPr="00C92168" w:rsidRDefault="003019DB" w:rsidP="00B7117F">
            <w:pPr>
              <w:widowControl/>
              <w:autoSpaceDE/>
              <w:autoSpaceDN/>
              <w:adjustRightInd/>
              <w:rPr>
                <w:rFonts w:ascii="Calibri" w:eastAsia="Times New Roman" w:hAnsi="Calibri" w:cs="Times New Roman"/>
                <w:color w:val="auto"/>
                <w:sz w:val="20"/>
                <w:szCs w:val="20"/>
              </w:rPr>
            </w:pPr>
          </w:p>
        </w:tc>
        <w:tc>
          <w:tcPr>
            <w:tcW w:w="1569" w:type="dxa"/>
            <w:tcBorders>
              <w:top w:val="nil"/>
              <w:left w:val="nil"/>
              <w:bottom w:val="nil"/>
              <w:right w:val="single" w:sz="8" w:space="0" w:color="auto"/>
            </w:tcBorders>
            <w:shd w:val="clear" w:color="auto" w:fill="auto"/>
            <w:noWrap/>
            <w:vAlign w:val="bottom"/>
            <w:hideMark/>
          </w:tcPr>
          <w:p w:rsidR="003019DB" w:rsidRPr="00C92168" w:rsidRDefault="00643373" w:rsidP="00B7117F">
            <w:pPr>
              <w:widowControl/>
              <w:autoSpaceDE/>
              <w:autoSpaceDN/>
              <w:adjustRightInd/>
              <w:rPr>
                <w:rFonts w:ascii="Calibri" w:eastAsia="Times New Roman" w:hAnsi="Calibri"/>
                <w:color w:val="auto"/>
                <w:sz w:val="20"/>
                <w:szCs w:val="20"/>
              </w:rPr>
            </w:pPr>
            <w:r w:rsidRPr="00C92168">
              <w:rPr>
                <w:rFonts w:ascii="Calibri" w:eastAsia="Times New Roman" w:hAnsi="Calibri"/>
                <w:color w:val="auto"/>
                <w:sz w:val="20"/>
                <w:szCs w:val="20"/>
              </w:rPr>
              <w:t> </w:t>
            </w:r>
          </w:p>
        </w:tc>
        <w:tc>
          <w:tcPr>
            <w:tcW w:w="1498" w:type="dxa"/>
            <w:tcBorders>
              <w:top w:val="nil"/>
              <w:left w:val="nil"/>
              <w:bottom w:val="nil"/>
              <w:right w:val="single" w:sz="8"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b/>
                <w:bCs/>
                <w:color w:val="auto"/>
                <w:sz w:val="20"/>
                <w:szCs w:val="20"/>
              </w:rPr>
            </w:pPr>
            <w:r w:rsidRPr="00E15A00">
              <w:rPr>
                <w:rFonts w:ascii="Calibri" w:eastAsia="Times New Roman" w:hAnsi="Calibri"/>
                <w:b/>
                <w:bCs/>
                <w:sz w:val="20"/>
                <w:szCs w:val="20"/>
              </w:rPr>
              <w:t>14.7%</w:t>
            </w:r>
          </w:p>
        </w:tc>
      </w:tr>
      <w:tr w:rsidR="001B3C78" w:rsidTr="00B7117F">
        <w:trPr>
          <w:trHeight w:val="280"/>
        </w:trPr>
        <w:tc>
          <w:tcPr>
            <w:tcW w:w="1130" w:type="dxa"/>
            <w:tcBorders>
              <w:top w:val="nil"/>
              <w:left w:val="single" w:sz="8" w:space="0" w:color="auto"/>
              <w:bottom w:val="single" w:sz="8" w:space="0" w:color="auto"/>
              <w:right w:val="nil"/>
            </w:tcBorders>
            <w:shd w:val="clear" w:color="auto" w:fill="auto"/>
            <w:noWrap/>
            <w:vAlign w:val="bottom"/>
            <w:hideMark/>
          </w:tcPr>
          <w:p w:rsidR="003019DB" w:rsidRPr="00C92168" w:rsidRDefault="00643373" w:rsidP="00B7117F">
            <w:pPr>
              <w:widowControl/>
              <w:autoSpaceDE/>
              <w:autoSpaceDN/>
              <w:adjustRightInd/>
              <w:rPr>
                <w:rFonts w:ascii="Calibri" w:eastAsia="Times New Roman" w:hAnsi="Calibri"/>
                <w:b/>
                <w:bCs/>
                <w:color w:val="auto"/>
                <w:sz w:val="20"/>
                <w:szCs w:val="20"/>
              </w:rPr>
            </w:pPr>
            <w:r w:rsidRPr="00C92168">
              <w:rPr>
                <w:rFonts w:ascii="Calibri" w:eastAsia="Times New Roman" w:hAnsi="Calibri"/>
                <w:b/>
                <w:bCs/>
                <w:color w:val="auto"/>
                <w:sz w:val="20"/>
                <w:szCs w:val="20"/>
              </w:rPr>
              <w:t>FRR</w:t>
            </w:r>
          </w:p>
        </w:tc>
        <w:tc>
          <w:tcPr>
            <w:tcW w:w="1497" w:type="dxa"/>
            <w:tcBorders>
              <w:top w:val="nil"/>
              <w:left w:val="single" w:sz="4" w:space="0" w:color="auto"/>
              <w:bottom w:val="single" w:sz="8" w:space="0" w:color="auto"/>
              <w:right w:val="nil"/>
            </w:tcBorders>
            <w:shd w:val="clear" w:color="auto" w:fill="auto"/>
            <w:noWrap/>
            <w:vAlign w:val="bottom"/>
            <w:hideMark/>
          </w:tcPr>
          <w:p w:rsidR="003019DB" w:rsidRPr="00C92168" w:rsidRDefault="00643373" w:rsidP="00B7117F">
            <w:pPr>
              <w:widowControl/>
              <w:autoSpaceDE/>
              <w:autoSpaceDN/>
              <w:adjustRightInd/>
              <w:rPr>
                <w:rFonts w:ascii="Calibri" w:eastAsia="Times New Roman" w:hAnsi="Calibri"/>
                <w:color w:val="auto"/>
                <w:sz w:val="20"/>
                <w:szCs w:val="20"/>
              </w:rPr>
            </w:pPr>
            <w:r w:rsidRPr="00C92168">
              <w:rPr>
                <w:rFonts w:ascii="Calibri" w:eastAsia="Times New Roman" w:hAnsi="Calibri"/>
                <w:color w:val="auto"/>
                <w:sz w:val="20"/>
                <w:szCs w:val="20"/>
              </w:rPr>
              <w:t> </w:t>
            </w:r>
          </w:p>
        </w:tc>
        <w:tc>
          <w:tcPr>
            <w:tcW w:w="1497" w:type="dxa"/>
            <w:tcBorders>
              <w:top w:val="nil"/>
              <w:left w:val="nil"/>
              <w:bottom w:val="single" w:sz="8" w:space="0" w:color="auto"/>
              <w:right w:val="nil"/>
            </w:tcBorders>
            <w:shd w:val="clear" w:color="auto" w:fill="auto"/>
            <w:noWrap/>
            <w:vAlign w:val="bottom"/>
            <w:hideMark/>
          </w:tcPr>
          <w:p w:rsidR="003019DB" w:rsidRPr="00C92168" w:rsidRDefault="00643373" w:rsidP="00B7117F">
            <w:pPr>
              <w:widowControl/>
              <w:autoSpaceDE/>
              <w:autoSpaceDN/>
              <w:adjustRightInd/>
              <w:rPr>
                <w:rFonts w:ascii="Calibri" w:eastAsia="Times New Roman" w:hAnsi="Calibri"/>
                <w:color w:val="auto"/>
                <w:sz w:val="20"/>
                <w:szCs w:val="20"/>
              </w:rPr>
            </w:pPr>
            <w:r w:rsidRPr="00C92168">
              <w:rPr>
                <w:rFonts w:ascii="Calibri" w:eastAsia="Times New Roman" w:hAnsi="Calibri"/>
                <w:color w:val="auto"/>
                <w:sz w:val="20"/>
                <w:szCs w:val="20"/>
              </w:rPr>
              <w:t> </w:t>
            </w:r>
          </w:p>
        </w:tc>
        <w:tc>
          <w:tcPr>
            <w:tcW w:w="1497" w:type="dxa"/>
            <w:tcBorders>
              <w:top w:val="nil"/>
              <w:left w:val="nil"/>
              <w:bottom w:val="single" w:sz="8" w:space="0" w:color="auto"/>
              <w:right w:val="nil"/>
            </w:tcBorders>
            <w:shd w:val="clear" w:color="auto" w:fill="auto"/>
            <w:noWrap/>
            <w:vAlign w:val="bottom"/>
            <w:hideMark/>
          </w:tcPr>
          <w:p w:rsidR="003019DB" w:rsidRPr="00C92168" w:rsidRDefault="00643373" w:rsidP="00B7117F">
            <w:pPr>
              <w:widowControl/>
              <w:autoSpaceDE/>
              <w:autoSpaceDN/>
              <w:adjustRightInd/>
              <w:rPr>
                <w:rFonts w:ascii="Calibri" w:eastAsia="Times New Roman" w:hAnsi="Calibri"/>
                <w:color w:val="auto"/>
                <w:sz w:val="20"/>
                <w:szCs w:val="20"/>
              </w:rPr>
            </w:pPr>
            <w:r w:rsidRPr="00C92168">
              <w:rPr>
                <w:rFonts w:ascii="Calibri" w:eastAsia="Times New Roman" w:hAnsi="Calibri"/>
                <w:color w:val="auto"/>
                <w:sz w:val="20"/>
                <w:szCs w:val="20"/>
              </w:rPr>
              <w:t> </w:t>
            </w:r>
          </w:p>
        </w:tc>
        <w:tc>
          <w:tcPr>
            <w:tcW w:w="1497" w:type="dxa"/>
            <w:gridSpan w:val="2"/>
            <w:tcBorders>
              <w:top w:val="nil"/>
              <w:left w:val="nil"/>
              <w:bottom w:val="single" w:sz="8" w:space="0" w:color="auto"/>
              <w:right w:val="nil"/>
            </w:tcBorders>
            <w:shd w:val="clear" w:color="auto" w:fill="auto"/>
            <w:noWrap/>
            <w:vAlign w:val="bottom"/>
            <w:hideMark/>
          </w:tcPr>
          <w:p w:rsidR="003019DB" w:rsidRPr="00C92168" w:rsidRDefault="00643373" w:rsidP="00B7117F">
            <w:pPr>
              <w:widowControl/>
              <w:autoSpaceDE/>
              <w:autoSpaceDN/>
              <w:adjustRightInd/>
              <w:rPr>
                <w:rFonts w:ascii="Calibri" w:eastAsia="Times New Roman" w:hAnsi="Calibri"/>
                <w:color w:val="auto"/>
                <w:sz w:val="20"/>
                <w:szCs w:val="20"/>
              </w:rPr>
            </w:pPr>
            <w:r w:rsidRPr="00C92168">
              <w:rPr>
                <w:rFonts w:ascii="Calibri" w:eastAsia="Times New Roman" w:hAnsi="Calibri"/>
                <w:color w:val="auto"/>
                <w:sz w:val="20"/>
                <w:szCs w:val="20"/>
              </w:rPr>
              <w:t> </w:t>
            </w:r>
          </w:p>
        </w:tc>
        <w:tc>
          <w:tcPr>
            <w:tcW w:w="1497" w:type="dxa"/>
            <w:tcBorders>
              <w:top w:val="nil"/>
              <w:left w:val="nil"/>
              <w:bottom w:val="single" w:sz="8" w:space="0" w:color="auto"/>
              <w:right w:val="nil"/>
            </w:tcBorders>
            <w:shd w:val="clear" w:color="auto" w:fill="auto"/>
            <w:noWrap/>
            <w:vAlign w:val="bottom"/>
            <w:hideMark/>
          </w:tcPr>
          <w:p w:rsidR="003019DB" w:rsidRPr="00C92168" w:rsidRDefault="00643373" w:rsidP="00B7117F">
            <w:pPr>
              <w:widowControl/>
              <w:autoSpaceDE/>
              <w:autoSpaceDN/>
              <w:adjustRightInd/>
              <w:rPr>
                <w:rFonts w:ascii="Calibri" w:eastAsia="Times New Roman" w:hAnsi="Calibri"/>
                <w:color w:val="auto"/>
                <w:sz w:val="20"/>
                <w:szCs w:val="20"/>
              </w:rPr>
            </w:pPr>
            <w:r w:rsidRPr="00C92168">
              <w:rPr>
                <w:rFonts w:ascii="Calibri" w:eastAsia="Times New Roman" w:hAnsi="Calibri"/>
                <w:color w:val="auto"/>
                <w:sz w:val="20"/>
                <w:szCs w:val="20"/>
              </w:rPr>
              <w:t> </w:t>
            </w:r>
          </w:p>
        </w:tc>
        <w:tc>
          <w:tcPr>
            <w:tcW w:w="1425" w:type="dxa"/>
            <w:tcBorders>
              <w:top w:val="nil"/>
              <w:left w:val="nil"/>
              <w:bottom w:val="single" w:sz="8" w:space="0" w:color="auto"/>
              <w:right w:val="nil"/>
            </w:tcBorders>
            <w:shd w:val="clear" w:color="auto" w:fill="auto"/>
            <w:noWrap/>
            <w:vAlign w:val="bottom"/>
            <w:hideMark/>
          </w:tcPr>
          <w:p w:rsidR="003019DB" w:rsidRPr="00C92168" w:rsidRDefault="00643373" w:rsidP="00B7117F">
            <w:pPr>
              <w:widowControl/>
              <w:autoSpaceDE/>
              <w:autoSpaceDN/>
              <w:adjustRightInd/>
              <w:rPr>
                <w:rFonts w:ascii="Calibri" w:eastAsia="Times New Roman" w:hAnsi="Calibri"/>
                <w:color w:val="auto"/>
                <w:sz w:val="20"/>
                <w:szCs w:val="20"/>
              </w:rPr>
            </w:pPr>
            <w:r w:rsidRPr="00C92168">
              <w:rPr>
                <w:rFonts w:ascii="Calibri" w:eastAsia="Times New Roman" w:hAnsi="Calibri"/>
                <w:color w:val="auto"/>
                <w:sz w:val="20"/>
                <w:szCs w:val="20"/>
              </w:rPr>
              <w:t> </w:t>
            </w:r>
          </w:p>
        </w:tc>
        <w:tc>
          <w:tcPr>
            <w:tcW w:w="1569" w:type="dxa"/>
            <w:tcBorders>
              <w:top w:val="nil"/>
              <w:left w:val="nil"/>
              <w:bottom w:val="single" w:sz="8" w:space="0" w:color="auto"/>
              <w:right w:val="single" w:sz="8" w:space="0" w:color="auto"/>
            </w:tcBorders>
            <w:shd w:val="clear" w:color="auto" w:fill="auto"/>
            <w:noWrap/>
            <w:vAlign w:val="bottom"/>
            <w:hideMark/>
          </w:tcPr>
          <w:p w:rsidR="003019DB" w:rsidRPr="00C92168" w:rsidRDefault="00643373" w:rsidP="00B7117F">
            <w:pPr>
              <w:widowControl/>
              <w:autoSpaceDE/>
              <w:autoSpaceDN/>
              <w:adjustRightInd/>
              <w:rPr>
                <w:rFonts w:ascii="Calibri" w:eastAsia="Times New Roman" w:hAnsi="Calibri"/>
                <w:b/>
                <w:bCs/>
                <w:color w:val="auto"/>
                <w:sz w:val="20"/>
                <w:szCs w:val="20"/>
              </w:rPr>
            </w:pPr>
            <w:r w:rsidRPr="00C92168">
              <w:rPr>
                <w:rFonts w:ascii="Calibri" w:eastAsia="Times New Roman" w:hAnsi="Calibri"/>
                <w:b/>
                <w:bCs/>
                <w:color w:val="auto"/>
                <w:sz w:val="20"/>
                <w:szCs w:val="20"/>
              </w:rPr>
              <w:t> </w:t>
            </w:r>
          </w:p>
        </w:tc>
        <w:tc>
          <w:tcPr>
            <w:tcW w:w="1498" w:type="dxa"/>
            <w:tcBorders>
              <w:top w:val="nil"/>
              <w:left w:val="nil"/>
              <w:bottom w:val="single" w:sz="8" w:space="0" w:color="auto"/>
              <w:right w:val="single" w:sz="8"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b/>
                <w:bCs/>
                <w:color w:val="auto"/>
                <w:sz w:val="20"/>
                <w:szCs w:val="20"/>
              </w:rPr>
            </w:pPr>
            <w:r w:rsidRPr="00E15A00">
              <w:rPr>
                <w:rFonts w:ascii="Calibri" w:eastAsia="Times New Roman" w:hAnsi="Calibri"/>
                <w:b/>
                <w:bCs/>
                <w:sz w:val="20"/>
                <w:szCs w:val="20"/>
              </w:rPr>
              <w:t>9.8%</w:t>
            </w:r>
          </w:p>
        </w:tc>
      </w:tr>
    </w:tbl>
    <w:p w:rsidR="003019DB" w:rsidRDefault="003019DB" w:rsidP="003019DB">
      <w:pPr>
        <w:widowControl/>
        <w:autoSpaceDE/>
        <w:autoSpaceDN/>
        <w:adjustRightInd/>
        <w:spacing w:after="160" w:line="259" w:lineRule="auto"/>
        <w:rPr>
          <w:rFonts w:ascii="Calibri" w:hAnsi="Calibri"/>
          <w:sz w:val="22"/>
          <w:szCs w:val="22"/>
          <w:lang w:eastAsia="zh-CN"/>
        </w:rPr>
      </w:pPr>
    </w:p>
    <w:p w:rsidR="003019DB" w:rsidRDefault="00643373" w:rsidP="003019DB">
      <w:pPr>
        <w:widowControl/>
        <w:autoSpaceDE/>
        <w:autoSpaceDN/>
        <w:adjustRightInd/>
        <w:spacing w:after="160" w:line="259" w:lineRule="auto"/>
        <w:rPr>
          <w:rFonts w:ascii="Calibri" w:hAnsi="Calibri"/>
          <w:sz w:val="22"/>
          <w:szCs w:val="22"/>
          <w:lang w:eastAsia="zh-CN"/>
        </w:rPr>
      </w:pPr>
      <w:r>
        <w:rPr>
          <w:rFonts w:ascii="Calibri" w:hAnsi="Calibri"/>
          <w:sz w:val="22"/>
          <w:szCs w:val="22"/>
          <w:lang w:eastAsia="zh-CN"/>
        </w:rPr>
        <w:br w:type="page"/>
      </w:r>
    </w:p>
    <w:p w:rsidR="003019DB" w:rsidRDefault="003019DB" w:rsidP="003019DB">
      <w:pPr>
        <w:widowControl/>
        <w:autoSpaceDE/>
        <w:autoSpaceDN/>
        <w:adjustRightInd/>
        <w:spacing w:after="160" w:line="259" w:lineRule="auto"/>
        <w:rPr>
          <w:rFonts w:ascii="Calibri" w:hAnsi="Calibri"/>
          <w:sz w:val="22"/>
          <w:szCs w:val="22"/>
          <w:lang w:eastAsia="zh-CN"/>
        </w:rPr>
      </w:pPr>
    </w:p>
    <w:p w:rsidR="003019DB" w:rsidRDefault="00643373" w:rsidP="003019DB">
      <w:pPr>
        <w:spacing w:after="120"/>
        <w:ind w:left="-634"/>
        <w:jc w:val="center"/>
        <w:rPr>
          <w:rFonts w:eastAsia="Times New Roman"/>
          <w:b/>
          <w:color w:val="auto"/>
          <w:sz w:val="20"/>
          <w:szCs w:val="20"/>
          <w:lang w:eastAsia="zh-CN"/>
        </w:rPr>
      </w:pPr>
      <w:r>
        <w:rPr>
          <w:rFonts w:eastAsia="Times New Roman"/>
          <w:b/>
          <w:color w:val="auto"/>
          <w:sz w:val="20"/>
          <w:szCs w:val="20"/>
        </w:rPr>
        <w:t>A</w:t>
      </w:r>
      <w:r>
        <w:rPr>
          <w:rFonts w:eastAsia="Times New Roman"/>
          <w:b/>
          <w:color w:val="auto"/>
          <w:sz w:val="20"/>
          <w:szCs w:val="20"/>
          <w:lang w:eastAsia="zh-CN"/>
        </w:rPr>
        <w:t>TTACHMENT 3</w:t>
      </w:r>
    </w:p>
    <w:p w:rsidR="003019DB" w:rsidRDefault="00643373" w:rsidP="003019DB">
      <w:pPr>
        <w:spacing w:after="120"/>
        <w:ind w:left="-634"/>
        <w:jc w:val="center"/>
        <w:rPr>
          <w:rFonts w:eastAsia="Times New Roman"/>
          <w:b/>
          <w:color w:val="auto"/>
          <w:sz w:val="20"/>
          <w:szCs w:val="20"/>
        </w:rPr>
      </w:pPr>
      <w:r w:rsidRPr="008E1AED">
        <w:rPr>
          <w:rFonts w:eastAsia="Times New Roman"/>
          <w:b/>
          <w:color w:val="auto"/>
          <w:sz w:val="20"/>
          <w:szCs w:val="20"/>
        </w:rPr>
        <w:t>Cost Benefit Analysis for Air Compressors</w:t>
      </w:r>
    </w:p>
    <w:p w:rsidR="003019DB" w:rsidRDefault="00643373" w:rsidP="003019DB">
      <w:pPr>
        <w:widowControl/>
        <w:autoSpaceDE/>
        <w:autoSpaceDN/>
        <w:adjustRightInd/>
        <w:spacing w:after="160" w:line="259" w:lineRule="auto"/>
        <w:rPr>
          <w:rFonts w:ascii="Calibri" w:hAnsi="Calibri"/>
          <w:sz w:val="22"/>
          <w:szCs w:val="22"/>
          <w:lang w:eastAsia="zh-CN"/>
        </w:rPr>
      </w:pPr>
      <w:r>
        <w:rPr>
          <w:rFonts w:ascii="Calibri" w:hAnsi="Calibri"/>
          <w:sz w:val="22"/>
          <w:szCs w:val="22"/>
          <w:lang w:eastAsia="zh-CN"/>
        </w:rPr>
        <w:t xml:space="preserve">Owner: </w:t>
      </w:r>
      <w:r w:rsidRPr="00DC3F38">
        <w:rPr>
          <w:rFonts w:ascii="Calibri" w:hAnsi="Calibri"/>
          <w:sz w:val="22"/>
          <w:szCs w:val="22"/>
          <w:lang w:eastAsia="zh-CN"/>
        </w:rPr>
        <w:t>Ammofos-Maxam</w:t>
      </w:r>
    </w:p>
    <w:p w:rsidR="003019DB" w:rsidRPr="00DC3F38" w:rsidRDefault="00643373" w:rsidP="003019DB">
      <w:pPr>
        <w:widowControl/>
        <w:autoSpaceDE/>
        <w:autoSpaceDN/>
        <w:adjustRightInd/>
        <w:spacing w:after="160" w:line="259" w:lineRule="auto"/>
        <w:rPr>
          <w:rFonts w:ascii="Calibri" w:hAnsi="Calibri"/>
          <w:sz w:val="22"/>
          <w:szCs w:val="22"/>
          <w:lang w:eastAsia="zh-CN"/>
        </w:rPr>
      </w:pPr>
      <w:r>
        <w:rPr>
          <w:rFonts w:ascii="Calibri" w:hAnsi="Calibri"/>
          <w:sz w:val="22"/>
          <w:szCs w:val="22"/>
          <w:lang w:eastAsia="zh-CN"/>
        </w:rPr>
        <w:t xml:space="preserve">Project Scope: </w:t>
      </w:r>
      <w:r w:rsidRPr="00DC3F38">
        <w:rPr>
          <w:rFonts w:ascii="Calibri" w:hAnsi="Calibri"/>
          <w:sz w:val="22"/>
          <w:szCs w:val="22"/>
          <w:lang w:eastAsia="zh-CN"/>
        </w:rPr>
        <w:t xml:space="preserve">Procurement of air </w:t>
      </w:r>
      <w:r w:rsidRPr="00DC3F38">
        <w:rPr>
          <w:rFonts w:ascii="Calibri" w:hAnsi="Calibri"/>
          <w:sz w:val="22"/>
          <w:szCs w:val="22"/>
          <w:lang w:eastAsia="zh-CN"/>
        </w:rPr>
        <w:t>compressors</w:t>
      </w:r>
    </w:p>
    <w:tbl>
      <w:tblPr>
        <w:tblW w:w="12880" w:type="dxa"/>
        <w:tblInd w:w="80" w:type="dxa"/>
        <w:tblLayout w:type="fixed"/>
        <w:tblLook w:val="04A0" w:firstRow="1" w:lastRow="0" w:firstColumn="1" w:lastColumn="0" w:noHBand="0" w:noVBand="1"/>
      </w:tblPr>
      <w:tblGrid>
        <w:gridCol w:w="1190"/>
        <w:gridCol w:w="1461"/>
        <w:gridCol w:w="1461"/>
        <w:gridCol w:w="1478"/>
        <w:gridCol w:w="1445"/>
        <w:gridCol w:w="1461"/>
        <w:gridCol w:w="1499"/>
        <w:gridCol w:w="1423"/>
        <w:gridCol w:w="1462"/>
      </w:tblGrid>
      <w:tr w:rsidR="001B3C78" w:rsidTr="00B7117F">
        <w:trPr>
          <w:trHeight w:val="260"/>
        </w:trPr>
        <w:tc>
          <w:tcPr>
            <w:tcW w:w="1190" w:type="dxa"/>
            <w:vMerge w:val="restart"/>
            <w:tcBorders>
              <w:top w:val="single" w:sz="4" w:space="0" w:color="auto"/>
              <w:left w:val="single" w:sz="4" w:space="0" w:color="auto"/>
              <w:bottom w:val="single" w:sz="4" w:space="0" w:color="auto"/>
              <w:right w:val="nil"/>
            </w:tcBorders>
            <w:shd w:val="clear" w:color="auto" w:fill="auto"/>
            <w:vAlign w:val="center"/>
            <w:hideMark/>
          </w:tcPr>
          <w:p w:rsidR="003019DB" w:rsidRPr="00443941" w:rsidRDefault="00643373" w:rsidP="00B7117F">
            <w:pPr>
              <w:widowControl/>
              <w:autoSpaceDE/>
              <w:autoSpaceDN/>
              <w:adjustRightInd/>
              <w:jc w:val="center"/>
              <w:rPr>
                <w:rFonts w:ascii="Calibri" w:eastAsia="Times New Roman" w:hAnsi="Calibri"/>
                <w:b/>
                <w:color w:val="auto"/>
                <w:sz w:val="20"/>
                <w:szCs w:val="20"/>
              </w:rPr>
            </w:pPr>
            <w:r w:rsidRPr="00443941">
              <w:rPr>
                <w:rFonts w:ascii="Calibri" w:eastAsia="Times New Roman" w:hAnsi="Calibri"/>
                <w:b/>
                <w:color w:val="auto"/>
                <w:sz w:val="20"/>
                <w:szCs w:val="20"/>
              </w:rPr>
              <w:t>Year</w:t>
            </w:r>
          </w:p>
        </w:tc>
        <w:tc>
          <w:tcPr>
            <w:tcW w:w="440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3019DB" w:rsidRPr="00443941" w:rsidRDefault="00643373" w:rsidP="00B7117F">
            <w:pPr>
              <w:widowControl/>
              <w:autoSpaceDE/>
              <w:autoSpaceDN/>
              <w:adjustRightInd/>
              <w:jc w:val="center"/>
              <w:rPr>
                <w:rFonts w:ascii="Calibri" w:eastAsia="Times New Roman" w:hAnsi="Calibri"/>
                <w:b/>
                <w:color w:val="auto"/>
                <w:sz w:val="20"/>
                <w:szCs w:val="20"/>
              </w:rPr>
            </w:pPr>
            <w:r w:rsidRPr="00443941">
              <w:rPr>
                <w:rFonts w:ascii="Calibri" w:eastAsia="Times New Roman" w:hAnsi="Calibri"/>
                <w:b/>
                <w:color w:val="auto"/>
                <w:sz w:val="20"/>
                <w:szCs w:val="20"/>
              </w:rPr>
              <w:t>Cost (million S)</w:t>
            </w:r>
          </w:p>
        </w:tc>
        <w:tc>
          <w:tcPr>
            <w:tcW w:w="4405" w:type="dxa"/>
            <w:gridSpan w:val="3"/>
            <w:tcBorders>
              <w:top w:val="single" w:sz="4" w:space="0" w:color="auto"/>
              <w:left w:val="nil"/>
              <w:bottom w:val="single" w:sz="4" w:space="0" w:color="auto"/>
              <w:right w:val="nil"/>
            </w:tcBorders>
            <w:shd w:val="clear" w:color="auto" w:fill="auto"/>
            <w:vAlign w:val="center"/>
            <w:hideMark/>
          </w:tcPr>
          <w:p w:rsidR="003019DB" w:rsidRPr="00443941" w:rsidRDefault="00643373" w:rsidP="00B7117F">
            <w:pPr>
              <w:widowControl/>
              <w:autoSpaceDE/>
              <w:autoSpaceDN/>
              <w:adjustRightInd/>
              <w:jc w:val="center"/>
              <w:rPr>
                <w:rFonts w:ascii="Calibri" w:eastAsia="Times New Roman" w:hAnsi="Calibri"/>
                <w:b/>
                <w:color w:val="auto"/>
                <w:sz w:val="20"/>
                <w:szCs w:val="20"/>
              </w:rPr>
            </w:pPr>
            <w:r w:rsidRPr="00443941">
              <w:rPr>
                <w:rFonts w:ascii="Calibri" w:eastAsia="Times New Roman" w:hAnsi="Calibri"/>
                <w:b/>
                <w:color w:val="auto"/>
                <w:sz w:val="20"/>
                <w:szCs w:val="20"/>
              </w:rPr>
              <w:t>Benefit (million S)</w:t>
            </w:r>
          </w:p>
        </w:tc>
        <w:tc>
          <w:tcPr>
            <w:tcW w:w="288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019DB" w:rsidRPr="00443941" w:rsidRDefault="00643373" w:rsidP="00B7117F">
            <w:pPr>
              <w:widowControl/>
              <w:autoSpaceDE/>
              <w:autoSpaceDN/>
              <w:adjustRightInd/>
              <w:jc w:val="center"/>
              <w:rPr>
                <w:rFonts w:ascii="Calibri" w:eastAsia="Times New Roman" w:hAnsi="Calibri"/>
                <w:b/>
                <w:color w:val="auto"/>
                <w:sz w:val="20"/>
                <w:szCs w:val="20"/>
              </w:rPr>
            </w:pPr>
            <w:r w:rsidRPr="00443941">
              <w:rPr>
                <w:rFonts w:ascii="Calibri" w:eastAsia="Times New Roman" w:hAnsi="Calibri"/>
                <w:b/>
                <w:color w:val="auto"/>
                <w:sz w:val="20"/>
                <w:szCs w:val="20"/>
              </w:rPr>
              <w:t>Net Benefit</w:t>
            </w:r>
          </w:p>
        </w:tc>
      </w:tr>
      <w:tr w:rsidR="001B3C78" w:rsidTr="00B7117F">
        <w:trPr>
          <w:trHeight w:val="520"/>
        </w:trPr>
        <w:tc>
          <w:tcPr>
            <w:tcW w:w="1190" w:type="dxa"/>
            <w:vMerge/>
            <w:tcBorders>
              <w:top w:val="single" w:sz="8" w:space="0" w:color="auto"/>
              <w:left w:val="single" w:sz="4" w:space="0" w:color="auto"/>
              <w:bottom w:val="single" w:sz="4" w:space="0" w:color="auto"/>
              <w:right w:val="nil"/>
            </w:tcBorders>
            <w:shd w:val="clear" w:color="auto" w:fill="auto"/>
            <w:vAlign w:val="center"/>
            <w:hideMark/>
          </w:tcPr>
          <w:p w:rsidR="003019DB" w:rsidRPr="00443941" w:rsidRDefault="003019DB" w:rsidP="00B7117F">
            <w:pPr>
              <w:widowControl/>
              <w:autoSpaceDE/>
              <w:autoSpaceDN/>
              <w:adjustRightInd/>
              <w:rPr>
                <w:rFonts w:ascii="Calibri" w:eastAsia="Times New Roman" w:hAnsi="Calibri"/>
                <w:b/>
                <w:color w:val="auto"/>
                <w:sz w:val="20"/>
                <w:szCs w:val="20"/>
              </w:rPr>
            </w:pPr>
          </w:p>
        </w:tc>
        <w:tc>
          <w:tcPr>
            <w:tcW w:w="1461" w:type="dxa"/>
            <w:tcBorders>
              <w:top w:val="nil"/>
              <w:left w:val="single" w:sz="4" w:space="0" w:color="auto"/>
              <w:bottom w:val="single" w:sz="4" w:space="0" w:color="auto"/>
              <w:right w:val="single" w:sz="4" w:space="0" w:color="auto"/>
            </w:tcBorders>
            <w:shd w:val="clear" w:color="auto" w:fill="auto"/>
            <w:vAlign w:val="center"/>
            <w:hideMark/>
          </w:tcPr>
          <w:p w:rsidR="003019DB" w:rsidRPr="00443941" w:rsidRDefault="00643373" w:rsidP="00B7117F">
            <w:pPr>
              <w:widowControl/>
              <w:autoSpaceDE/>
              <w:autoSpaceDN/>
              <w:adjustRightInd/>
              <w:jc w:val="center"/>
              <w:rPr>
                <w:rFonts w:ascii="Calibri" w:eastAsia="Times New Roman" w:hAnsi="Calibri"/>
                <w:b/>
                <w:color w:val="auto"/>
                <w:sz w:val="20"/>
                <w:szCs w:val="20"/>
              </w:rPr>
            </w:pPr>
            <w:r w:rsidRPr="00443941">
              <w:rPr>
                <w:rFonts w:ascii="Calibri" w:eastAsia="Times New Roman" w:hAnsi="Calibri"/>
                <w:b/>
                <w:color w:val="auto"/>
                <w:sz w:val="20"/>
                <w:szCs w:val="20"/>
              </w:rPr>
              <w:t>Investment</w:t>
            </w:r>
          </w:p>
        </w:tc>
        <w:tc>
          <w:tcPr>
            <w:tcW w:w="1461" w:type="dxa"/>
            <w:tcBorders>
              <w:top w:val="nil"/>
              <w:left w:val="nil"/>
              <w:bottom w:val="single" w:sz="4" w:space="0" w:color="auto"/>
              <w:right w:val="single" w:sz="4" w:space="0" w:color="auto"/>
            </w:tcBorders>
            <w:shd w:val="clear" w:color="auto" w:fill="auto"/>
            <w:vAlign w:val="center"/>
            <w:hideMark/>
          </w:tcPr>
          <w:p w:rsidR="003019DB" w:rsidRPr="00443941" w:rsidRDefault="00643373" w:rsidP="00B7117F">
            <w:pPr>
              <w:widowControl/>
              <w:autoSpaceDE/>
              <w:autoSpaceDN/>
              <w:adjustRightInd/>
              <w:jc w:val="center"/>
              <w:rPr>
                <w:rFonts w:ascii="Calibri" w:eastAsia="Times New Roman" w:hAnsi="Calibri"/>
                <w:b/>
                <w:color w:val="auto"/>
                <w:sz w:val="20"/>
                <w:szCs w:val="20"/>
              </w:rPr>
            </w:pPr>
            <w:r w:rsidRPr="00443941">
              <w:rPr>
                <w:rFonts w:ascii="Calibri" w:eastAsia="Times New Roman" w:hAnsi="Calibri"/>
                <w:b/>
                <w:color w:val="auto"/>
                <w:sz w:val="20"/>
                <w:szCs w:val="20"/>
              </w:rPr>
              <w:t>O&amp;M Cost</w:t>
            </w:r>
          </w:p>
        </w:tc>
        <w:tc>
          <w:tcPr>
            <w:tcW w:w="1478" w:type="dxa"/>
            <w:tcBorders>
              <w:top w:val="nil"/>
              <w:left w:val="nil"/>
              <w:bottom w:val="single" w:sz="4" w:space="0" w:color="auto"/>
              <w:right w:val="single" w:sz="4" w:space="0" w:color="auto"/>
            </w:tcBorders>
            <w:shd w:val="clear" w:color="auto" w:fill="auto"/>
            <w:vAlign w:val="center"/>
            <w:hideMark/>
          </w:tcPr>
          <w:p w:rsidR="003019DB" w:rsidRPr="00443941" w:rsidRDefault="00643373" w:rsidP="00B7117F">
            <w:pPr>
              <w:widowControl/>
              <w:autoSpaceDE/>
              <w:autoSpaceDN/>
              <w:adjustRightInd/>
              <w:jc w:val="center"/>
              <w:rPr>
                <w:rFonts w:ascii="Calibri" w:eastAsia="Times New Roman" w:hAnsi="Calibri"/>
                <w:b/>
                <w:color w:val="auto"/>
                <w:sz w:val="20"/>
                <w:szCs w:val="20"/>
              </w:rPr>
            </w:pPr>
            <w:r w:rsidRPr="00443941">
              <w:rPr>
                <w:rFonts w:ascii="Calibri" w:eastAsia="Times New Roman" w:hAnsi="Calibri"/>
                <w:b/>
                <w:color w:val="auto"/>
                <w:sz w:val="20"/>
                <w:szCs w:val="20"/>
              </w:rPr>
              <w:t>Subtotal</w:t>
            </w:r>
          </w:p>
        </w:tc>
        <w:tc>
          <w:tcPr>
            <w:tcW w:w="1445" w:type="dxa"/>
            <w:tcBorders>
              <w:top w:val="nil"/>
              <w:left w:val="nil"/>
              <w:bottom w:val="single" w:sz="4" w:space="0" w:color="auto"/>
              <w:right w:val="single" w:sz="4" w:space="0" w:color="auto"/>
            </w:tcBorders>
            <w:shd w:val="clear" w:color="auto" w:fill="auto"/>
            <w:vAlign w:val="center"/>
            <w:hideMark/>
          </w:tcPr>
          <w:p w:rsidR="003019DB" w:rsidRPr="00443941" w:rsidRDefault="00643373" w:rsidP="00B7117F">
            <w:pPr>
              <w:widowControl/>
              <w:autoSpaceDE/>
              <w:autoSpaceDN/>
              <w:adjustRightInd/>
              <w:jc w:val="center"/>
              <w:rPr>
                <w:rFonts w:ascii="Calibri" w:eastAsia="Times New Roman" w:hAnsi="Calibri"/>
                <w:b/>
                <w:color w:val="auto"/>
                <w:sz w:val="20"/>
                <w:szCs w:val="20"/>
              </w:rPr>
            </w:pPr>
            <w:r w:rsidRPr="00443941">
              <w:rPr>
                <w:rFonts w:ascii="Calibri" w:eastAsia="Times New Roman" w:hAnsi="Calibri"/>
                <w:b/>
                <w:color w:val="auto"/>
                <w:sz w:val="20"/>
                <w:szCs w:val="20"/>
              </w:rPr>
              <w:t>Energy Saving</w:t>
            </w:r>
          </w:p>
        </w:tc>
        <w:tc>
          <w:tcPr>
            <w:tcW w:w="1461" w:type="dxa"/>
            <w:tcBorders>
              <w:top w:val="nil"/>
              <w:left w:val="nil"/>
              <w:bottom w:val="single" w:sz="4" w:space="0" w:color="auto"/>
              <w:right w:val="single" w:sz="4" w:space="0" w:color="auto"/>
            </w:tcBorders>
            <w:shd w:val="clear" w:color="auto" w:fill="auto"/>
            <w:vAlign w:val="center"/>
            <w:hideMark/>
          </w:tcPr>
          <w:p w:rsidR="003019DB" w:rsidRPr="00443941" w:rsidRDefault="00643373" w:rsidP="00B7117F">
            <w:pPr>
              <w:widowControl/>
              <w:autoSpaceDE/>
              <w:autoSpaceDN/>
              <w:adjustRightInd/>
              <w:rPr>
                <w:rFonts w:ascii="Calibri" w:eastAsia="Times New Roman" w:hAnsi="Calibri"/>
                <w:b/>
                <w:color w:val="auto"/>
                <w:sz w:val="20"/>
                <w:szCs w:val="20"/>
              </w:rPr>
            </w:pPr>
            <w:r w:rsidRPr="00443941">
              <w:rPr>
                <w:rFonts w:ascii="Calibri" w:eastAsia="Times New Roman" w:hAnsi="Calibri"/>
                <w:b/>
                <w:color w:val="auto"/>
                <w:sz w:val="20"/>
                <w:szCs w:val="20"/>
              </w:rPr>
              <w:t>Carbon</w:t>
            </w:r>
          </w:p>
        </w:tc>
        <w:tc>
          <w:tcPr>
            <w:tcW w:w="1499" w:type="dxa"/>
            <w:tcBorders>
              <w:top w:val="nil"/>
              <w:left w:val="nil"/>
              <w:bottom w:val="single" w:sz="4" w:space="0" w:color="auto"/>
              <w:right w:val="single" w:sz="4" w:space="0" w:color="auto"/>
            </w:tcBorders>
            <w:shd w:val="clear" w:color="auto" w:fill="auto"/>
            <w:vAlign w:val="center"/>
            <w:hideMark/>
          </w:tcPr>
          <w:p w:rsidR="003019DB" w:rsidRPr="00443941" w:rsidRDefault="00643373" w:rsidP="00B7117F">
            <w:pPr>
              <w:widowControl/>
              <w:autoSpaceDE/>
              <w:autoSpaceDN/>
              <w:adjustRightInd/>
              <w:jc w:val="center"/>
              <w:rPr>
                <w:rFonts w:ascii="Calibri" w:eastAsia="Times New Roman" w:hAnsi="Calibri"/>
                <w:b/>
                <w:color w:val="auto"/>
                <w:sz w:val="20"/>
                <w:szCs w:val="20"/>
              </w:rPr>
            </w:pPr>
            <w:r w:rsidRPr="00443941">
              <w:rPr>
                <w:rFonts w:ascii="Calibri" w:eastAsia="Times New Roman" w:hAnsi="Calibri"/>
                <w:b/>
                <w:color w:val="auto"/>
                <w:sz w:val="20"/>
                <w:szCs w:val="20"/>
              </w:rPr>
              <w:t>Subtotal</w:t>
            </w:r>
          </w:p>
        </w:tc>
        <w:tc>
          <w:tcPr>
            <w:tcW w:w="1423" w:type="dxa"/>
            <w:tcBorders>
              <w:top w:val="nil"/>
              <w:left w:val="nil"/>
              <w:bottom w:val="single" w:sz="4" w:space="0" w:color="auto"/>
              <w:right w:val="single" w:sz="8" w:space="0" w:color="auto"/>
            </w:tcBorders>
            <w:shd w:val="clear" w:color="auto" w:fill="auto"/>
            <w:vAlign w:val="center"/>
            <w:hideMark/>
          </w:tcPr>
          <w:p w:rsidR="003019DB" w:rsidRPr="00443941" w:rsidRDefault="00643373" w:rsidP="00B7117F">
            <w:pPr>
              <w:widowControl/>
              <w:autoSpaceDE/>
              <w:autoSpaceDN/>
              <w:adjustRightInd/>
              <w:jc w:val="center"/>
              <w:rPr>
                <w:rFonts w:ascii="Calibri" w:eastAsia="Times New Roman" w:hAnsi="Calibri"/>
                <w:b/>
                <w:color w:val="auto"/>
                <w:sz w:val="20"/>
                <w:szCs w:val="20"/>
              </w:rPr>
            </w:pPr>
            <w:r w:rsidRPr="00443941">
              <w:rPr>
                <w:rFonts w:ascii="Calibri" w:eastAsia="Times New Roman" w:hAnsi="Calibri"/>
                <w:b/>
                <w:color w:val="auto"/>
                <w:sz w:val="20"/>
                <w:szCs w:val="20"/>
              </w:rPr>
              <w:t>w/o Carbon</w:t>
            </w:r>
          </w:p>
        </w:tc>
        <w:tc>
          <w:tcPr>
            <w:tcW w:w="1462" w:type="dxa"/>
            <w:tcBorders>
              <w:top w:val="nil"/>
              <w:left w:val="single" w:sz="4" w:space="0" w:color="auto"/>
              <w:bottom w:val="single" w:sz="4" w:space="0" w:color="auto"/>
              <w:right w:val="single" w:sz="4" w:space="0" w:color="auto"/>
            </w:tcBorders>
            <w:shd w:val="clear" w:color="auto" w:fill="auto"/>
            <w:vAlign w:val="center"/>
            <w:hideMark/>
          </w:tcPr>
          <w:p w:rsidR="003019DB" w:rsidRPr="00443941" w:rsidRDefault="00643373" w:rsidP="00B7117F">
            <w:pPr>
              <w:widowControl/>
              <w:autoSpaceDE/>
              <w:autoSpaceDN/>
              <w:adjustRightInd/>
              <w:jc w:val="center"/>
              <w:rPr>
                <w:rFonts w:ascii="Calibri" w:eastAsia="Times New Roman" w:hAnsi="Calibri"/>
                <w:b/>
                <w:color w:val="auto"/>
                <w:sz w:val="20"/>
                <w:szCs w:val="20"/>
              </w:rPr>
            </w:pPr>
            <w:r w:rsidRPr="00443941">
              <w:rPr>
                <w:rFonts w:ascii="Calibri" w:eastAsia="Times New Roman" w:hAnsi="Calibri"/>
                <w:b/>
                <w:color w:val="auto"/>
                <w:sz w:val="20"/>
                <w:szCs w:val="20"/>
              </w:rPr>
              <w:t>w/ Carbon</w:t>
            </w:r>
          </w:p>
        </w:tc>
      </w:tr>
      <w:tr w:rsidR="001B3C78" w:rsidTr="00B7117F">
        <w:trPr>
          <w:trHeight w:val="260"/>
        </w:trPr>
        <w:tc>
          <w:tcPr>
            <w:tcW w:w="1190" w:type="dxa"/>
            <w:tcBorders>
              <w:top w:val="single" w:sz="4" w:space="0" w:color="auto"/>
              <w:left w:val="single" w:sz="8" w:space="0" w:color="auto"/>
              <w:bottom w:val="nil"/>
              <w:right w:val="nil"/>
            </w:tcBorders>
            <w:shd w:val="clear" w:color="auto" w:fill="auto"/>
            <w:noWrap/>
            <w:vAlign w:val="bottom"/>
            <w:hideMark/>
          </w:tcPr>
          <w:p w:rsidR="003019DB" w:rsidRPr="00BB2E11" w:rsidRDefault="00643373" w:rsidP="00B7117F">
            <w:pPr>
              <w:widowControl/>
              <w:autoSpaceDE/>
              <w:autoSpaceDN/>
              <w:adjustRightInd/>
              <w:jc w:val="center"/>
              <w:rPr>
                <w:rFonts w:ascii="Calibri" w:eastAsia="Times New Roman" w:hAnsi="Calibri"/>
                <w:color w:val="auto"/>
                <w:sz w:val="20"/>
                <w:szCs w:val="20"/>
              </w:rPr>
            </w:pPr>
            <w:r w:rsidRPr="00BB2E11">
              <w:rPr>
                <w:rFonts w:ascii="Calibri" w:eastAsia="Times New Roman" w:hAnsi="Calibri"/>
                <w:color w:val="auto"/>
                <w:sz w:val="20"/>
                <w:szCs w:val="20"/>
              </w:rPr>
              <w:t>0</w:t>
            </w:r>
          </w:p>
        </w:tc>
        <w:tc>
          <w:tcPr>
            <w:tcW w:w="1461" w:type="dxa"/>
            <w:tcBorders>
              <w:top w:val="single" w:sz="4" w:space="0" w:color="auto"/>
              <w:left w:val="single" w:sz="4" w:space="0" w:color="auto"/>
              <w:bottom w:val="nil"/>
              <w:right w:val="single" w:sz="4"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14,985.00 </w:t>
            </w:r>
          </w:p>
        </w:tc>
        <w:tc>
          <w:tcPr>
            <w:tcW w:w="1461" w:type="dxa"/>
            <w:tcBorders>
              <w:top w:val="single" w:sz="4" w:space="0" w:color="auto"/>
              <w:left w:val="nil"/>
              <w:bottom w:val="nil"/>
              <w:right w:val="single" w:sz="4"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224.78 </w:t>
            </w:r>
          </w:p>
        </w:tc>
        <w:tc>
          <w:tcPr>
            <w:tcW w:w="1478" w:type="dxa"/>
            <w:tcBorders>
              <w:top w:val="single" w:sz="4" w:space="0" w:color="auto"/>
              <w:left w:val="nil"/>
              <w:bottom w:val="nil"/>
              <w:right w:val="single" w:sz="4"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15,209.78 </w:t>
            </w:r>
          </w:p>
        </w:tc>
        <w:tc>
          <w:tcPr>
            <w:tcW w:w="1445" w:type="dxa"/>
            <w:tcBorders>
              <w:top w:val="single" w:sz="4" w:space="0" w:color="auto"/>
              <w:left w:val="nil"/>
              <w:bottom w:val="nil"/>
              <w:right w:val="single" w:sz="4"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3,436.16 </w:t>
            </w:r>
          </w:p>
        </w:tc>
        <w:tc>
          <w:tcPr>
            <w:tcW w:w="1461" w:type="dxa"/>
            <w:tcBorders>
              <w:top w:val="single" w:sz="4" w:space="0" w:color="auto"/>
              <w:left w:val="nil"/>
              <w:bottom w:val="nil"/>
              <w:right w:val="single" w:sz="4"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657.83 </w:t>
            </w:r>
          </w:p>
        </w:tc>
        <w:tc>
          <w:tcPr>
            <w:tcW w:w="1499" w:type="dxa"/>
            <w:tcBorders>
              <w:top w:val="single" w:sz="4" w:space="0" w:color="auto"/>
              <w:left w:val="nil"/>
              <w:bottom w:val="nil"/>
              <w:right w:val="nil"/>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4,093.99 </w:t>
            </w:r>
          </w:p>
        </w:tc>
        <w:tc>
          <w:tcPr>
            <w:tcW w:w="1423" w:type="dxa"/>
            <w:tcBorders>
              <w:top w:val="single" w:sz="4" w:space="0" w:color="auto"/>
              <w:left w:val="single" w:sz="4" w:space="0" w:color="auto"/>
              <w:bottom w:val="nil"/>
              <w:right w:val="single" w:sz="8"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(11,773.61)</w:t>
            </w:r>
          </w:p>
        </w:tc>
        <w:tc>
          <w:tcPr>
            <w:tcW w:w="1462" w:type="dxa"/>
            <w:tcBorders>
              <w:top w:val="single" w:sz="4" w:space="0" w:color="auto"/>
              <w:left w:val="single" w:sz="4" w:space="0" w:color="auto"/>
              <w:bottom w:val="nil"/>
              <w:right w:val="single" w:sz="8"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(11,115.79)</w:t>
            </w:r>
          </w:p>
        </w:tc>
      </w:tr>
      <w:tr w:rsidR="001B3C78" w:rsidTr="00B7117F">
        <w:trPr>
          <w:trHeight w:val="260"/>
        </w:trPr>
        <w:tc>
          <w:tcPr>
            <w:tcW w:w="1190" w:type="dxa"/>
            <w:tcBorders>
              <w:top w:val="nil"/>
              <w:left w:val="single" w:sz="8" w:space="0" w:color="auto"/>
              <w:bottom w:val="nil"/>
              <w:right w:val="nil"/>
            </w:tcBorders>
            <w:shd w:val="clear" w:color="auto" w:fill="auto"/>
            <w:noWrap/>
            <w:vAlign w:val="bottom"/>
            <w:hideMark/>
          </w:tcPr>
          <w:p w:rsidR="003019DB" w:rsidRPr="00BB2E11" w:rsidRDefault="00643373" w:rsidP="00B7117F">
            <w:pPr>
              <w:widowControl/>
              <w:autoSpaceDE/>
              <w:autoSpaceDN/>
              <w:adjustRightInd/>
              <w:jc w:val="center"/>
              <w:rPr>
                <w:rFonts w:ascii="Calibri" w:eastAsia="Times New Roman" w:hAnsi="Calibri"/>
                <w:color w:val="auto"/>
                <w:sz w:val="20"/>
                <w:szCs w:val="20"/>
              </w:rPr>
            </w:pPr>
            <w:r w:rsidRPr="00BB2E11">
              <w:rPr>
                <w:rFonts w:ascii="Calibri" w:eastAsia="Times New Roman" w:hAnsi="Calibri"/>
                <w:color w:val="auto"/>
                <w:sz w:val="20"/>
                <w:szCs w:val="20"/>
              </w:rPr>
              <w:t>1</w:t>
            </w:r>
          </w:p>
        </w:tc>
        <w:tc>
          <w:tcPr>
            <w:tcW w:w="1461" w:type="dxa"/>
            <w:tcBorders>
              <w:top w:val="nil"/>
              <w:left w:val="single" w:sz="4" w:space="0" w:color="auto"/>
              <w:bottom w:val="nil"/>
              <w:right w:val="single" w:sz="4"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0.00</w:t>
            </w:r>
          </w:p>
        </w:tc>
        <w:tc>
          <w:tcPr>
            <w:tcW w:w="1461" w:type="dxa"/>
            <w:tcBorders>
              <w:top w:val="nil"/>
              <w:left w:val="nil"/>
              <w:bottom w:val="nil"/>
              <w:right w:val="single" w:sz="4"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224.78 </w:t>
            </w:r>
          </w:p>
        </w:tc>
        <w:tc>
          <w:tcPr>
            <w:tcW w:w="1478" w:type="dxa"/>
            <w:tcBorders>
              <w:top w:val="nil"/>
              <w:left w:val="nil"/>
              <w:bottom w:val="nil"/>
              <w:right w:val="single" w:sz="4"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224.78 </w:t>
            </w:r>
          </w:p>
        </w:tc>
        <w:tc>
          <w:tcPr>
            <w:tcW w:w="1445" w:type="dxa"/>
            <w:tcBorders>
              <w:top w:val="nil"/>
              <w:left w:val="nil"/>
              <w:bottom w:val="nil"/>
              <w:right w:val="single" w:sz="4"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3,436.16 </w:t>
            </w:r>
          </w:p>
        </w:tc>
        <w:tc>
          <w:tcPr>
            <w:tcW w:w="1461" w:type="dxa"/>
            <w:tcBorders>
              <w:top w:val="nil"/>
              <w:left w:val="nil"/>
              <w:bottom w:val="nil"/>
              <w:right w:val="single" w:sz="4"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659.47 </w:t>
            </w:r>
          </w:p>
        </w:tc>
        <w:tc>
          <w:tcPr>
            <w:tcW w:w="1499" w:type="dxa"/>
            <w:tcBorders>
              <w:top w:val="nil"/>
              <w:left w:val="nil"/>
              <w:bottom w:val="nil"/>
              <w:right w:val="nil"/>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4,095.63 </w:t>
            </w:r>
          </w:p>
        </w:tc>
        <w:tc>
          <w:tcPr>
            <w:tcW w:w="1423" w:type="dxa"/>
            <w:tcBorders>
              <w:top w:val="nil"/>
              <w:left w:val="single" w:sz="4" w:space="0" w:color="auto"/>
              <w:bottom w:val="nil"/>
              <w:right w:val="single" w:sz="8"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3,211.39 </w:t>
            </w:r>
          </w:p>
        </w:tc>
        <w:tc>
          <w:tcPr>
            <w:tcW w:w="1462" w:type="dxa"/>
            <w:tcBorders>
              <w:top w:val="nil"/>
              <w:left w:val="single" w:sz="4" w:space="0" w:color="auto"/>
              <w:bottom w:val="nil"/>
              <w:right w:val="single" w:sz="8"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3,870.86 </w:t>
            </w:r>
          </w:p>
        </w:tc>
      </w:tr>
      <w:tr w:rsidR="001B3C78" w:rsidTr="00B7117F">
        <w:trPr>
          <w:trHeight w:val="260"/>
        </w:trPr>
        <w:tc>
          <w:tcPr>
            <w:tcW w:w="1190" w:type="dxa"/>
            <w:tcBorders>
              <w:top w:val="nil"/>
              <w:left w:val="single" w:sz="8" w:space="0" w:color="auto"/>
              <w:bottom w:val="nil"/>
              <w:right w:val="nil"/>
            </w:tcBorders>
            <w:shd w:val="clear" w:color="auto" w:fill="auto"/>
            <w:noWrap/>
            <w:vAlign w:val="bottom"/>
            <w:hideMark/>
          </w:tcPr>
          <w:p w:rsidR="003019DB" w:rsidRPr="00BB2E11" w:rsidRDefault="00643373" w:rsidP="00B7117F">
            <w:pPr>
              <w:widowControl/>
              <w:autoSpaceDE/>
              <w:autoSpaceDN/>
              <w:adjustRightInd/>
              <w:jc w:val="center"/>
              <w:rPr>
                <w:rFonts w:ascii="Calibri" w:eastAsia="Times New Roman" w:hAnsi="Calibri"/>
                <w:color w:val="auto"/>
                <w:sz w:val="20"/>
                <w:szCs w:val="20"/>
              </w:rPr>
            </w:pPr>
            <w:r w:rsidRPr="00BB2E11">
              <w:rPr>
                <w:rFonts w:ascii="Calibri" w:eastAsia="Times New Roman" w:hAnsi="Calibri"/>
                <w:color w:val="auto"/>
                <w:sz w:val="20"/>
                <w:szCs w:val="20"/>
              </w:rPr>
              <w:t>2</w:t>
            </w:r>
          </w:p>
        </w:tc>
        <w:tc>
          <w:tcPr>
            <w:tcW w:w="1461" w:type="dxa"/>
            <w:tcBorders>
              <w:top w:val="nil"/>
              <w:left w:val="single" w:sz="4" w:space="0" w:color="auto"/>
              <w:bottom w:val="nil"/>
              <w:right w:val="single" w:sz="4"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0.00</w:t>
            </w:r>
          </w:p>
        </w:tc>
        <w:tc>
          <w:tcPr>
            <w:tcW w:w="1461" w:type="dxa"/>
            <w:tcBorders>
              <w:top w:val="nil"/>
              <w:left w:val="nil"/>
              <w:bottom w:val="nil"/>
              <w:right w:val="single" w:sz="4"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224.78 </w:t>
            </w:r>
          </w:p>
        </w:tc>
        <w:tc>
          <w:tcPr>
            <w:tcW w:w="1478" w:type="dxa"/>
            <w:tcBorders>
              <w:top w:val="nil"/>
              <w:left w:val="nil"/>
              <w:bottom w:val="nil"/>
              <w:right w:val="single" w:sz="4"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224.78 </w:t>
            </w:r>
          </w:p>
        </w:tc>
        <w:tc>
          <w:tcPr>
            <w:tcW w:w="1445" w:type="dxa"/>
            <w:tcBorders>
              <w:top w:val="nil"/>
              <w:left w:val="nil"/>
              <w:bottom w:val="nil"/>
              <w:right w:val="single" w:sz="4"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3,436.16 </w:t>
            </w:r>
          </w:p>
        </w:tc>
        <w:tc>
          <w:tcPr>
            <w:tcW w:w="1461" w:type="dxa"/>
            <w:tcBorders>
              <w:top w:val="nil"/>
              <w:left w:val="nil"/>
              <w:bottom w:val="nil"/>
              <w:right w:val="single" w:sz="4"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661.12 </w:t>
            </w:r>
          </w:p>
        </w:tc>
        <w:tc>
          <w:tcPr>
            <w:tcW w:w="1499" w:type="dxa"/>
            <w:tcBorders>
              <w:top w:val="nil"/>
              <w:left w:val="nil"/>
              <w:bottom w:val="nil"/>
              <w:right w:val="nil"/>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4,097.28 </w:t>
            </w:r>
          </w:p>
        </w:tc>
        <w:tc>
          <w:tcPr>
            <w:tcW w:w="1423" w:type="dxa"/>
            <w:tcBorders>
              <w:top w:val="nil"/>
              <w:left w:val="single" w:sz="4" w:space="0" w:color="auto"/>
              <w:bottom w:val="nil"/>
              <w:right w:val="single" w:sz="8"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3,211.39 </w:t>
            </w:r>
          </w:p>
        </w:tc>
        <w:tc>
          <w:tcPr>
            <w:tcW w:w="1462" w:type="dxa"/>
            <w:tcBorders>
              <w:top w:val="nil"/>
              <w:left w:val="single" w:sz="4" w:space="0" w:color="auto"/>
              <w:bottom w:val="nil"/>
              <w:right w:val="single" w:sz="8"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3,872.51 </w:t>
            </w:r>
          </w:p>
        </w:tc>
      </w:tr>
      <w:tr w:rsidR="001B3C78" w:rsidTr="00B7117F">
        <w:trPr>
          <w:trHeight w:val="260"/>
        </w:trPr>
        <w:tc>
          <w:tcPr>
            <w:tcW w:w="1190" w:type="dxa"/>
            <w:tcBorders>
              <w:top w:val="nil"/>
              <w:left w:val="single" w:sz="8" w:space="0" w:color="auto"/>
              <w:bottom w:val="nil"/>
              <w:right w:val="nil"/>
            </w:tcBorders>
            <w:shd w:val="clear" w:color="auto" w:fill="auto"/>
            <w:noWrap/>
            <w:vAlign w:val="bottom"/>
            <w:hideMark/>
          </w:tcPr>
          <w:p w:rsidR="003019DB" w:rsidRPr="00BB2E11" w:rsidRDefault="00643373" w:rsidP="00B7117F">
            <w:pPr>
              <w:widowControl/>
              <w:autoSpaceDE/>
              <w:autoSpaceDN/>
              <w:adjustRightInd/>
              <w:jc w:val="center"/>
              <w:rPr>
                <w:rFonts w:ascii="Calibri" w:eastAsia="Times New Roman" w:hAnsi="Calibri"/>
                <w:color w:val="auto"/>
                <w:sz w:val="20"/>
                <w:szCs w:val="20"/>
              </w:rPr>
            </w:pPr>
            <w:r w:rsidRPr="00BB2E11">
              <w:rPr>
                <w:rFonts w:ascii="Calibri" w:eastAsia="Times New Roman" w:hAnsi="Calibri"/>
                <w:color w:val="auto"/>
                <w:sz w:val="20"/>
                <w:szCs w:val="20"/>
              </w:rPr>
              <w:t>3</w:t>
            </w:r>
          </w:p>
        </w:tc>
        <w:tc>
          <w:tcPr>
            <w:tcW w:w="1461" w:type="dxa"/>
            <w:tcBorders>
              <w:top w:val="nil"/>
              <w:left w:val="single" w:sz="4" w:space="0" w:color="auto"/>
              <w:bottom w:val="nil"/>
              <w:right w:val="single" w:sz="4"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0.00</w:t>
            </w:r>
          </w:p>
        </w:tc>
        <w:tc>
          <w:tcPr>
            <w:tcW w:w="1461" w:type="dxa"/>
            <w:tcBorders>
              <w:top w:val="nil"/>
              <w:left w:val="nil"/>
              <w:bottom w:val="nil"/>
              <w:right w:val="single" w:sz="4"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224.78 </w:t>
            </w:r>
          </w:p>
        </w:tc>
        <w:tc>
          <w:tcPr>
            <w:tcW w:w="1478" w:type="dxa"/>
            <w:tcBorders>
              <w:top w:val="nil"/>
              <w:left w:val="nil"/>
              <w:bottom w:val="nil"/>
              <w:right w:val="single" w:sz="4"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224.78 </w:t>
            </w:r>
          </w:p>
        </w:tc>
        <w:tc>
          <w:tcPr>
            <w:tcW w:w="1445" w:type="dxa"/>
            <w:tcBorders>
              <w:top w:val="nil"/>
              <w:left w:val="nil"/>
              <w:bottom w:val="nil"/>
              <w:right w:val="single" w:sz="4"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3,436.16 </w:t>
            </w:r>
          </w:p>
        </w:tc>
        <w:tc>
          <w:tcPr>
            <w:tcW w:w="1461" w:type="dxa"/>
            <w:tcBorders>
              <w:top w:val="nil"/>
              <w:left w:val="nil"/>
              <w:bottom w:val="nil"/>
              <w:right w:val="single" w:sz="4"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662.77 </w:t>
            </w:r>
          </w:p>
        </w:tc>
        <w:tc>
          <w:tcPr>
            <w:tcW w:w="1499" w:type="dxa"/>
            <w:tcBorders>
              <w:top w:val="nil"/>
              <w:left w:val="nil"/>
              <w:bottom w:val="nil"/>
              <w:right w:val="nil"/>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4,098.93 </w:t>
            </w:r>
          </w:p>
        </w:tc>
        <w:tc>
          <w:tcPr>
            <w:tcW w:w="1423" w:type="dxa"/>
            <w:tcBorders>
              <w:top w:val="nil"/>
              <w:left w:val="single" w:sz="4" w:space="0" w:color="auto"/>
              <w:bottom w:val="nil"/>
              <w:right w:val="single" w:sz="8"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3,211.39 </w:t>
            </w:r>
          </w:p>
        </w:tc>
        <w:tc>
          <w:tcPr>
            <w:tcW w:w="1462" w:type="dxa"/>
            <w:tcBorders>
              <w:top w:val="nil"/>
              <w:left w:val="single" w:sz="4" w:space="0" w:color="auto"/>
              <w:bottom w:val="nil"/>
              <w:right w:val="single" w:sz="8"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3,874.16 </w:t>
            </w:r>
          </w:p>
        </w:tc>
      </w:tr>
      <w:tr w:rsidR="001B3C78" w:rsidTr="00B7117F">
        <w:trPr>
          <w:trHeight w:val="260"/>
        </w:trPr>
        <w:tc>
          <w:tcPr>
            <w:tcW w:w="1190" w:type="dxa"/>
            <w:tcBorders>
              <w:top w:val="nil"/>
              <w:left w:val="single" w:sz="8" w:space="0" w:color="auto"/>
              <w:bottom w:val="nil"/>
              <w:right w:val="nil"/>
            </w:tcBorders>
            <w:shd w:val="clear" w:color="auto" w:fill="auto"/>
            <w:noWrap/>
            <w:vAlign w:val="bottom"/>
            <w:hideMark/>
          </w:tcPr>
          <w:p w:rsidR="003019DB" w:rsidRPr="00BB2E11" w:rsidRDefault="00643373" w:rsidP="00B7117F">
            <w:pPr>
              <w:widowControl/>
              <w:autoSpaceDE/>
              <w:autoSpaceDN/>
              <w:adjustRightInd/>
              <w:jc w:val="center"/>
              <w:rPr>
                <w:rFonts w:ascii="Calibri" w:eastAsia="Times New Roman" w:hAnsi="Calibri"/>
                <w:color w:val="auto"/>
                <w:sz w:val="20"/>
                <w:szCs w:val="20"/>
              </w:rPr>
            </w:pPr>
            <w:r w:rsidRPr="00BB2E11">
              <w:rPr>
                <w:rFonts w:ascii="Calibri" w:eastAsia="Times New Roman" w:hAnsi="Calibri"/>
                <w:color w:val="auto"/>
                <w:sz w:val="20"/>
                <w:szCs w:val="20"/>
              </w:rPr>
              <w:t>4</w:t>
            </w:r>
          </w:p>
        </w:tc>
        <w:tc>
          <w:tcPr>
            <w:tcW w:w="1461" w:type="dxa"/>
            <w:tcBorders>
              <w:top w:val="nil"/>
              <w:left w:val="single" w:sz="4" w:space="0" w:color="auto"/>
              <w:bottom w:val="nil"/>
              <w:right w:val="single" w:sz="4"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0.00</w:t>
            </w:r>
          </w:p>
        </w:tc>
        <w:tc>
          <w:tcPr>
            <w:tcW w:w="1461" w:type="dxa"/>
            <w:tcBorders>
              <w:top w:val="nil"/>
              <w:left w:val="nil"/>
              <w:bottom w:val="nil"/>
              <w:right w:val="single" w:sz="4"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224.78 </w:t>
            </w:r>
          </w:p>
        </w:tc>
        <w:tc>
          <w:tcPr>
            <w:tcW w:w="1478" w:type="dxa"/>
            <w:tcBorders>
              <w:top w:val="nil"/>
              <w:left w:val="nil"/>
              <w:bottom w:val="nil"/>
              <w:right w:val="single" w:sz="4"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224.78 </w:t>
            </w:r>
          </w:p>
        </w:tc>
        <w:tc>
          <w:tcPr>
            <w:tcW w:w="1445" w:type="dxa"/>
            <w:tcBorders>
              <w:top w:val="nil"/>
              <w:left w:val="nil"/>
              <w:bottom w:val="nil"/>
              <w:right w:val="single" w:sz="4"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3,436.16 </w:t>
            </w:r>
          </w:p>
        </w:tc>
        <w:tc>
          <w:tcPr>
            <w:tcW w:w="1461" w:type="dxa"/>
            <w:tcBorders>
              <w:top w:val="nil"/>
              <w:left w:val="nil"/>
              <w:bottom w:val="nil"/>
              <w:right w:val="single" w:sz="4"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664.43 </w:t>
            </w:r>
          </w:p>
        </w:tc>
        <w:tc>
          <w:tcPr>
            <w:tcW w:w="1499" w:type="dxa"/>
            <w:tcBorders>
              <w:top w:val="nil"/>
              <w:left w:val="nil"/>
              <w:bottom w:val="nil"/>
              <w:right w:val="nil"/>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4,100.59 </w:t>
            </w:r>
          </w:p>
        </w:tc>
        <w:tc>
          <w:tcPr>
            <w:tcW w:w="1423" w:type="dxa"/>
            <w:tcBorders>
              <w:top w:val="nil"/>
              <w:left w:val="single" w:sz="4" w:space="0" w:color="auto"/>
              <w:bottom w:val="nil"/>
              <w:right w:val="single" w:sz="8"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3,211.39 </w:t>
            </w:r>
          </w:p>
        </w:tc>
        <w:tc>
          <w:tcPr>
            <w:tcW w:w="1462" w:type="dxa"/>
            <w:tcBorders>
              <w:top w:val="nil"/>
              <w:left w:val="single" w:sz="4" w:space="0" w:color="auto"/>
              <w:bottom w:val="nil"/>
              <w:right w:val="single" w:sz="8"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3,875.82 </w:t>
            </w:r>
          </w:p>
        </w:tc>
      </w:tr>
      <w:tr w:rsidR="001B3C78" w:rsidTr="00B7117F">
        <w:trPr>
          <w:trHeight w:val="260"/>
        </w:trPr>
        <w:tc>
          <w:tcPr>
            <w:tcW w:w="1190" w:type="dxa"/>
            <w:tcBorders>
              <w:top w:val="nil"/>
              <w:left w:val="single" w:sz="8" w:space="0" w:color="auto"/>
              <w:bottom w:val="nil"/>
              <w:right w:val="nil"/>
            </w:tcBorders>
            <w:shd w:val="clear" w:color="auto" w:fill="auto"/>
            <w:noWrap/>
            <w:vAlign w:val="bottom"/>
            <w:hideMark/>
          </w:tcPr>
          <w:p w:rsidR="003019DB" w:rsidRPr="00BB2E11" w:rsidRDefault="00643373" w:rsidP="00B7117F">
            <w:pPr>
              <w:widowControl/>
              <w:autoSpaceDE/>
              <w:autoSpaceDN/>
              <w:adjustRightInd/>
              <w:jc w:val="center"/>
              <w:rPr>
                <w:rFonts w:ascii="Calibri" w:eastAsia="Times New Roman" w:hAnsi="Calibri"/>
                <w:color w:val="auto"/>
                <w:sz w:val="20"/>
                <w:szCs w:val="20"/>
              </w:rPr>
            </w:pPr>
            <w:r w:rsidRPr="00BB2E11">
              <w:rPr>
                <w:rFonts w:ascii="Calibri" w:eastAsia="Times New Roman" w:hAnsi="Calibri"/>
                <w:color w:val="auto"/>
                <w:sz w:val="20"/>
                <w:szCs w:val="20"/>
              </w:rPr>
              <w:t>5</w:t>
            </w:r>
          </w:p>
        </w:tc>
        <w:tc>
          <w:tcPr>
            <w:tcW w:w="1461" w:type="dxa"/>
            <w:tcBorders>
              <w:top w:val="nil"/>
              <w:left w:val="single" w:sz="4" w:space="0" w:color="auto"/>
              <w:bottom w:val="nil"/>
              <w:right w:val="single" w:sz="4"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0.00</w:t>
            </w:r>
          </w:p>
        </w:tc>
        <w:tc>
          <w:tcPr>
            <w:tcW w:w="1461" w:type="dxa"/>
            <w:tcBorders>
              <w:top w:val="nil"/>
              <w:left w:val="nil"/>
              <w:bottom w:val="nil"/>
              <w:right w:val="single" w:sz="4"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224.78 </w:t>
            </w:r>
          </w:p>
        </w:tc>
        <w:tc>
          <w:tcPr>
            <w:tcW w:w="1478" w:type="dxa"/>
            <w:tcBorders>
              <w:top w:val="nil"/>
              <w:left w:val="nil"/>
              <w:bottom w:val="nil"/>
              <w:right w:val="single" w:sz="4"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224.78 </w:t>
            </w:r>
          </w:p>
        </w:tc>
        <w:tc>
          <w:tcPr>
            <w:tcW w:w="1445" w:type="dxa"/>
            <w:tcBorders>
              <w:top w:val="nil"/>
              <w:left w:val="nil"/>
              <w:bottom w:val="nil"/>
              <w:right w:val="single" w:sz="4"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3,436.16 </w:t>
            </w:r>
          </w:p>
        </w:tc>
        <w:tc>
          <w:tcPr>
            <w:tcW w:w="1461" w:type="dxa"/>
            <w:tcBorders>
              <w:top w:val="nil"/>
              <w:left w:val="nil"/>
              <w:bottom w:val="nil"/>
              <w:right w:val="single" w:sz="4"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666.09 </w:t>
            </w:r>
          </w:p>
        </w:tc>
        <w:tc>
          <w:tcPr>
            <w:tcW w:w="1499" w:type="dxa"/>
            <w:tcBorders>
              <w:top w:val="nil"/>
              <w:left w:val="nil"/>
              <w:bottom w:val="nil"/>
              <w:right w:val="nil"/>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4,102.25 </w:t>
            </w:r>
          </w:p>
        </w:tc>
        <w:tc>
          <w:tcPr>
            <w:tcW w:w="1423" w:type="dxa"/>
            <w:tcBorders>
              <w:top w:val="nil"/>
              <w:left w:val="single" w:sz="4" w:space="0" w:color="auto"/>
              <w:bottom w:val="nil"/>
              <w:right w:val="single" w:sz="8"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3,211.39 </w:t>
            </w:r>
          </w:p>
        </w:tc>
        <w:tc>
          <w:tcPr>
            <w:tcW w:w="1462" w:type="dxa"/>
            <w:tcBorders>
              <w:top w:val="nil"/>
              <w:left w:val="single" w:sz="4" w:space="0" w:color="auto"/>
              <w:bottom w:val="nil"/>
              <w:right w:val="single" w:sz="8"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3,877.48 </w:t>
            </w:r>
          </w:p>
        </w:tc>
      </w:tr>
      <w:tr w:rsidR="001B3C78" w:rsidTr="00B7117F">
        <w:trPr>
          <w:trHeight w:val="260"/>
        </w:trPr>
        <w:tc>
          <w:tcPr>
            <w:tcW w:w="1190" w:type="dxa"/>
            <w:tcBorders>
              <w:top w:val="nil"/>
              <w:left w:val="single" w:sz="8" w:space="0" w:color="auto"/>
              <w:bottom w:val="nil"/>
              <w:right w:val="nil"/>
            </w:tcBorders>
            <w:shd w:val="clear" w:color="auto" w:fill="auto"/>
            <w:noWrap/>
            <w:vAlign w:val="bottom"/>
            <w:hideMark/>
          </w:tcPr>
          <w:p w:rsidR="003019DB" w:rsidRPr="00BB2E11" w:rsidRDefault="00643373" w:rsidP="00B7117F">
            <w:pPr>
              <w:widowControl/>
              <w:autoSpaceDE/>
              <w:autoSpaceDN/>
              <w:adjustRightInd/>
              <w:jc w:val="center"/>
              <w:rPr>
                <w:rFonts w:ascii="Calibri" w:eastAsia="Times New Roman" w:hAnsi="Calibri"/>
                <w:color w:val="auto"/>
                <w:sz w:val="20"/>
                <w:szCs w:val="20"/>
              </w:rPr>
            </w:pPr>
            <w:r w:rsidRPr="00BB2E11">
              <w:rPr>
                <w:rFonts w:ascii="Calibri" w:eastAsia="Times New Roman" w:hAnsi="Calibri"/>
                <w:color w:val="auto"/>
                <w:sz w:val="20"/>
                <w:szCs w:val="20"/>
              </w:rPr>
              <w:t>6</w:t>
            </w:r>
          </w:p>
        </w:tc>
        <w:tc>
          <w:tcPr>
            <w:tcW w:w="1461" w:type="dxa"/>
            <w:tcBorders>
              <w:top w:val="nil"/>
              <w:left w:val="single" w:sz="4" w:space="0" w:color="auto"/>
              <w:bottom w:val="nil"/>
              <w:right w:val="single" w:sz="4"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0.00</w:t>
            </w:r>
          </w:p>
        </w:tc>
        <w:tc>
          <w:tcPr>
            <w:tcW w:w="1461" w:type="dxa"/>
            <w:tcBorders>
              <w:top w:val="nil"/>
              <w:left w:val="nil"/>
              <w:bottom w:val="nil"/>
              <w:right w:val="single" w:sz="4"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224.78 </w:t>
            </w:r>
          </w:p>
        </w:tc>
        <w:tc>
          <w:tcPr>
            <w:tcW w:w="1478" w:type="dxa"/>
            <w:tcBorders>
              <w:top w:val="nil"/>
              <w:left w:val="nil"/>
              <w:bottom w:val="nil"/>
              <w:right w:val="single" w:sz="4"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224.78 </w:t>
            </w:r>
          </w:p>
        </w:tc>
        <w:tc>
          <w:tcPr>
            <w:tcW w:w="1445" w:type="dxa"/>
            <w:tcBorders>
              <w:top w:val="nil"/>
              <w:left w:val="nil"/>
              <w:bottom w:val="nil"/>
              <w:right w:val="single" w:sz="4"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3,436.16 </w:t>
            </w:r>
          </w:p>
        </w:tc>
        <w:tc>
          <w:tcPr>
            <w:tcW w:w="1461" w:type="dxa"/>
            <w:tcBorders>
              <w:top w:val="nil"/>
              <w:left w:val="nil"/>
              <w:bottom w:val="nil"/>
              <w:right w:val="single" w:sz="4"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667.75 </w:t>
            </w:r>
          </w:p>
        </w:tc>
        <w:tc>
          <w:tcPr>
            <w:tcW w:w="1499" w:type="dxa"/>
            <w:tcBorders>
              <w:top w:val="nil"/>
              <w:left w:val="nil"/>
              <w:bottom w:val="nil"/>
              <w:right w:val="nil"/>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4,103.92 </w:t>
            </w:r>
          </w:p>
        </w:tc>
        <w:tc>
          <w:tcPr>
            <w:tcW w:w="1423" w:type="dxa"/>
            <w:tcBorders>
              <w:top w:val="nil"/>
              <w:left w:val="single" w:sz="4" w:space="0" w:color="auto"/>
              <w:bottom w:val="nil"/>
              <w:right w:val="single" w:sz="8"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3,211.39 </w:t>
            </w:r>
          </w:p>
        </w:tc>
        <w:tc>
          <w:tcPr>
            <w:tcW w:w="1462" w:type="dxa"/>
            <w:tcBorders>
              <w:top w:val="nil"/>
              <w:left w:val="single" w:sz="4" w:space="0" w:color="auto"/>
              <w:bottom w:val="nil"/>
              <w:right w:val="single" w:sz="8"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3,879.14 </w:t>
            </w:r>
          </w:p>
        </w:tc>
      </w:tr>
      <w:tr w:rsidR="001B3C78" w:rsidTr="00B7117F">
        <w:trPr>
          <w:trHeight w:val="260"/>
        </w:trPr>
        <w:tc>
          <w:tcPr>
            <w:tcW w:w="1190" w:type="dxa"/>
            <w:tcBorders>
              <w:top w:val="nil"/>
              <w:left w:val="single" w:sz="8" w:space="0" w:color="auto"/>
              <w:bottom w:val="nil"/>
              <w:right w:val="nil"/>
            </w:tcBorders>
            <w:shd w:val="clear" w:color="auto" w:fill="auto"/>
            <w:noWrap/>
            <w:vAlign w:val="bottom"/>
            <w:hideMark/>
          </w:tcPr>
          <w:p w:rsidR="003019DB" w:rsidRPr="00BB2E11" w:rsidRDefault="00643373" w:rsidP="00B7117F">
            <w:pPr>
              <w:widowControl/>
              <w:autoSpaceDE/>
              <w:autoSpaceDN/>
              <w:adjustRightInd/>
              <w:jc w:val="center"/>
              <w:rPr>
                <w:rFonts w:ascii="Calibri" w:eastAsia="Times New Roman" w:hAnsi="Calibri"/>
                <w:color w:val="auto"/>
                <w:sz w:val="20"/>
                <w:szCs w:val="20"/>
              </w:rPr>
            </w:pPr>
            <w:r w:rsidRPr="00BB2E11">
              <w:rPr>
                <w:rFonts w:ascii="Calibri" w:eastAsia="Times New Roman" w:hAnsi="Calibri"/>
                <w:color w:val="auto"/>
                <w:sz w:val="20"/>
                <w:szCs w:val="20"/>
              </w:rPr>
              <w:t>7</w:t>
            </w:r>
          </w:p>
        </w:tc>
        <w:tc>
          <w:tcPr>
            <w:tcW w:w="1461" w:type="dxa"/>
            <w:tcBorders>
              <w:top w:val="nil"/>
              <w:left w:val="single" w:sz="4" w:space="0" w:color="auto"/>
              <w:bottom w:val="nil"/>
              <w:right w:val="single" w:sz="4"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0.00</w:t>
            </w:r>
          </w:p>
        </w:tc>
        <w:tc>
          <w:tcPr>
            <w:tcW w:w="1461" w:type="dxa"/>
            <w:tcBorders>
              <w:top w:val="nil"/>
              <w:left w:val="nil"/>
              <w:bottom w:val="nil"/>
              <w:right w:val="single" w:sz="4"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224.78 </w:t>
            </w:r>
          </w:p>
        </w:tc>
        <w:tc>
          <w:tcPr>
            <w:tcW w:w="1478" w:type="dxa"/>
            <w:tcBorders>
              <w:top w:val="nil"/>
              <w:left w:val="nil"/>
              <w:bottom w:val="nil"/>
              <w:right w:val="single" w:sz="4"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224.78 </w:t>
            </w:r>
          </w:p>
        </w:tc>
        <w:tc>
          <w:tcPr>
            <w:tcW w:w="1445" w:type="dxa"/>
            <w:tcBorders>
              <w:top w:val="nil"/>
              <w:left w:val="nil"/>
              <w:bottom w:val="nil"/>
              <w:right w:val="single" w:sz="4"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3,436.16 </w:t>
            </w:r>
          </w:p>
        </w:tc>
        <w:tc>
          <w:tcPr>
            <w:tcW w:w="1461" w:type="dxa"/>
            <w:tcBorders>
              <w:top w:val="nil"/>
              <w:left w:val="nil"/>
              <w:bottom w:val="nil"/>
              <w:right w:val="single" w:sz="4"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999.13 </w:t>
            </w:r>
          </w:p>
        </w:tc>
        <w:tc>
          <w:tcPr>
            <w:tcW w:w="1499" w:type="dxa"/>
            <w:tcBorders>
              <w:top w:val="nil"/>
              <w:left w:val="nil"/>
              <w:bottom w:val="nil"/>
              <w:right w:val="nil"/>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4,435.30 </w:t>
            </w:r>
          </w:p>
        </w:tc>
        <w:tc>
          <w:tcPr>
            <w:tcW w:w="1423" w:type="dxa"/>
            <w:tcBorders>
              <w:top w:val="nil"/>
              <w:left w:val="single" w:sz="4" w:space="0" w:color="auto"/>
              <w:bottom w:val="nil"/>
              <w:right w:val="single" w:sz="8"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3,211.39 </w:t>
            </w:r>
          </w:p>
        </w:tc>
        <w:tc>
          <w:tcPr>
            <w:tcW w:w="1462" w:type="dxa"/>
            <w:tcBorders>
              <w:top w:val="nil"/>
              <w:left w:val="single" w:sz="4" w:space="0" w:color="auto"/>
              <w:bottom w:val="nil"/>
              <w:right w:val="single" w:sz="8"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4,210.52 </w:t>
            </w:r>
          </w:p>
        </w:tc>
      </w:tr>
      <w:tr w:rsidR="001B3C78" w:rsidTr="00B7117F">
        <w:trPr>
          <w:trHeight w:val="260"/>
        </w:trPr>
        <w:tc>
          <w:tcPr>
            <w:tcW w:w="1190" w:type="dxa"/>
            <w:tcBorders>
              <w:top w:val="nil"/>
              <w:left w:val="single" w:sz="8" w:space="0" w:color="auto"/>
              <w:bottom w:val="nil"/>
              <w:right w:val="nil"/>
            </w:tcBorders>
            <w:shd w:val="clear" w:color="auto" w:fill="auto"/>
            <w:noWrap/>
            <w:vAlign w:val="bottom"/>
            <w:hideMark/>
          </w:tcPr>
          <w:p w:rsidR="003019DB" w:rsidRPr="00BB2E11" w:rsidRDefault="00643373" w:rsidP="00B7117F">
            <w:pPr>
              <w:widowControl/>
              <w:autoSpaceDE/>
              <w:autoSpaceDN/>
              <w:adjustRightInd/>
              <w:jc w:val="center"/>
              <w:rPr>
                <w:rFonts w:ascii="Calibri" w:eastAsia="Times New Roman" w:hAnsi="Calibri"/>
                <w:color w:val="auto"/>
                <w:sz w:val="20"/>
                <w:szCs w:val="20"/>
              </w:rPr>
            </w:pPr>
            <w:r w:rsidRPr="00BB2E11">
              <w:rPr>
                <w:rFonts w:ascii="Calibri" w:eastAsia="Times New Roman" w:hAnsi="Calibri"/>
                <w:color w:val="auto"/>
                <w:sz w:val="20"/>
                <w:szCs w:val="20"/>
              </w:rPr>
              <w:t>8</w:t>
            </w:r>
          </w:p>
        </w:tc>
        <w:tc>
          <w:tcPr>
            <w:tcW w:w="1461" w:type="dxa"/>
            <w:tcBorders>
              <w:top w:val="nil"/>
              <w:left w:val="single" w:sz="4" w:space="0" w:color="auto"/>
              <w:bottom w:val="nil"/>
              <w:right w:val="single" w:sz="4"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0.00</w:t>
            </w:r>
          </w:p>
        </w:tc>
        <w:tc>
          <w:tcPr>
            <w:tcW w:w="1461" w:type="dxa"/>
            <w:tcBorders>
              <w:top w:val="nil"/>
              <w:left w:val="nil"/>
              <w:bottom w:val="nil"/>
              <w:right w:val="single" w:sz="4"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224.78 </w:t>
            </w:r>
          </w:p>
        </w:tc>
        <w:tc>
          <w:tcPr>
            <w:tcW w:w="1478" w:type="dxa"/>
            <w:tcBorders>
              <w:top w:val="nil"/>
              <w:left w:val="nil"/>
              <w:bottom w:val="nil"/>
              <w:right w:val="single" w:sz="4"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224.78 </w:t>
            </w:r>
          </w:p>
        </w:tc>
        <w:tc>
          <w:tcPr>
            <w:tcW w:w="1445" w:type="dxa"/>
            <w:tcBorders>
              <w:top w:val="nil"/>
              <w:left w:val="nil"/>
              <w:bottom w:val="nil"/>
              <w:right w:val="single" w:sz="4"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3,436.16 </w:t>
            </w:r>
          </w:p>
        </w:tc>
        <w:tc>
          <w:tcPr>
            <w:tcW w:w="1461" w:type="dxa"/>
            <w:tcBorders>
              <w:top w:val="nil"/>
              <w:left w:val="nil"/>
              <w:bottom w:val="nil"/>
              <w:right w:val="single" w:sz="4"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1,001.63 </w:t>
            </w:r>
          </w:p>
        </w:tc>
        <w:tc>
          <w:tcPr>
            <w:tcW w:w="1499" w:type="dxa"/>
            <w:tcBorders>
              <w:top w:val="nil"/>
              <w:left w:val="nil"/>
              <w:bottom w:val="nil"/>
              <w:right w:val="nil"/>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4,437.79 </w:t>
            </w:r>
          </w:p>
        </w:tc>
        <w:tc>
          <w:tcPr>
            <w:tcW w:w="1423" w:type="dxa"/>
            <w:tcBorders>
              <w:top w:val="nil"/>
              <w:left w:val="single" w:sz="4" w:space="0" w:color="auto"/>
              <w:bottom w:val="nil"/>
              <w:right w:val="single" w:sz="8"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3,211.39 </w:t>
            </w:r>
          </w:p>
        </w:tc>
        <w:tc>
          <w:tcPr>
            <w:tcW w:w="1462" w:type="dxa"/>
            <w:tcBorders>
              <w:top w:val="nil"/>
              <w:left w:val="single" w:sz="4" w:space="0" w:color="auto"/>
              <w:bottom w:val="nil"/>
              <w:right w:val="single" w:sz="8"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4,213.02 </w:t>
            </w:r>
          </w:p>
        </w:tc>
      </w:tr>
      <w:tr w:rsidR="001B3C78" w:rsidTr="00B7117F">
        <w:trPr>
          <w:trHeight w:val="260"/>
        </w:trPr>
        <w:tc>
          <w:tcPr>
            <w:tcW w:w="1190" w:type="dxa"/>
            <w:tcBorders>
              <w:top w:val="nil"/>
              <w:left w:val="single" w:sz="8" w:space="0" w:color="auto"/>
              <w:bottom w:val="nil"/>
              <w:right w:val="nil"/>
            </w:tcBorders>
            <w:shd w:val="clear" w:color="auto" w:fill="auto"/>
            <w:noWrap/>
            <w:vAlign w:val="bottom"/>
            <w:hideMark/>
          </w:tcPr>
          <w:p w:rsidR="003019DB" w:rsidRPr="00BB2E11" w:rsidRDefault="00643373" w:rsidP="00B7117F">
            <w:pPr>
              <w:widowControl/>
              <w:autoSpaceDE/>
              <w:autoSpaceDN/>
              <w:adjustRightInd/>
              <w:jc w:val="center"/>
              <w:rPr>
                <w:rFonts w:ascii="Calibri" w:eastAsia="Times New Roman" w:hAnsi="Calibri"/>
                <w:color w:val="auto"/>
                <w:sz w:val="20"/>
                <w:szCs w:val="20"/>
              </w:rPr>
            </w:pPr>
            <w:r w:rsidRPr="00BB2E11">
              <w:rPr>
                <w:rFonts w:ascii="Calibri" w:eastAsia="Times New Roman" w:hAnsi="Calibri"/>
                <w:color w:val="auto"/>
                <w:sz w:val="20"/>
                <w:szCs w:val="20"/>
              </w:rPr>
              <w:t>9</w:t>
            </w:r>
          </w:p>
        </w:tc>
        <w:tc>
          <w:tcPr>
            <w:tcW w:w="1461" w:type="dxa"/>
            <w:tcBorders>
              <w:top w:val="nil"/>
              <w:left w:val="single" w:sz="4" w:space="0" w:color="auto"/>
              <w:bottom w:val="nil"/>
              <w:right w:val="single" w:sz="4"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0.00</w:t>
            </w:r>
          </w:p>
        </w:tc>
        <w:tc>
          <w:tcPr>
            <w:tcW w:w="1461" w:type="dxa"/>
            <w:tcBorders>
              <w:top w:val="nil"/>
              <w:left w:val="nil"/>
              <w:bottom w:val="nil"/>
              <w:right w:val="single" w:sz="4"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224.78 </w:t>
            </w:r>
          </w:p>
        </w:tc>
        <w:tc>
          <w:tcPr>
            <w:tcW w:w="1478" w:type="dxa"/>
            <w:tcBorders>
              <w:top w:val="nil"/>
              <w:left w:val="nil"/>
              <w:bottom w:val="nil"/>
              <w:right w:val="single" w:sz="4"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224.78 </w:t>
            </w:r>
          </w:p>
        </w:tc>
        <w:tc>
          <w:tcPr>
            <w:tcW w:w="1445" w:type="dxa"/>
            <w:tcBorders>
              <w:top w:val="nil"/>
              <w:left w:val="nil"/>
              <w:bottom w:val="nil"/>
              <w:right w:val="single" w:sz="4"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3,436.16 </w:t>
            </w:r>
          </w:p>
        </w:tc>
        <w:tc>
          <w:tcPr>
            <w:tcW w:w="1461" w:type="dxa"/>
            <w:tcBorders>
              <w:top w:val="nil"/>
              <w:left w:val="nil"/>
              <w:bottom w:val="nil"/>
              <w:right w:val="single" w:sz="4"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1,021.34 </w:t>
            </w:r>
          </w:p>
        </w:tc>
        <w:tc>
          <w:tcPr>
            <w:tcW w:w="1499" w:type="dxa"/>
            <w:tcBorders>
              <w:top w:val="nil"/>
              <w:left w:val="nil"/>
              <w:bottom w:val="nil"/>
              <w:right w:val="nil"/>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4,457.50 </w:t>
            </w:r>
          </w:p>
        </w:tc>
        <w:tc>
          <w:tcPr>
            <w:tcW w:w="1423" w:type="dxa"/>
            <w:tcBorders>
              <w:top w:val="nil"/>
              <w:left w:val="single" w:sz="4" w:space="0" w:color="auto"/>
              <w:bottom w:val="nil"/>
              <w:right w:val="single" w:sz="8"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3,211.39 </w:t>
            </w:r>
          </w:p>
        </w:tc>
        <w:tc>
          <w:tcPr>
            <w:tcW w:w="1462" w:type="dxa"/>
            <w:tcBorders>
              <w:top w:val="nil"/>
              <w:left w:val="single" w:sz="4" w:space="0" w:color="auto"/>
              <w:bottom w:val="nil"/>
              <w:right w:val="single" w:sz="8"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4,232.72 </w:t>
            </w:r>
          </w:p>
        </w:tc>
      </w:tr>
      <w:tr w:rsidR="001B3C78" w:rsidTr="00B7117F">
        <w:trPr>
          <w:trHeight w:val="260"/>
        </w:trPr>
        <w:tc>
          <w:tcPr>
            <w:tcW w:w="1190" w:type="dxa"/>
            <w:tcBorders>
              <w:top w:val="nil"/>
              <w:left w:val="single" w:sz="8" w:space="0" w:color="auto"/>
              <w:bottom w:val="nil"/>
              <w:right w:val="nil"/>
            </w:tcBorders>
            <w:shd w:val="clear" w:color="auto" w:fill="auto"/>
            <w:noWrap/>
            <w:vAlign w:val="bottom"/>
            <w:hideMark/>
          </w:tcPr>
          <w:p w:rsidR="003019DB" w:rsidRPr="00BB2E11" w:rsidRDefault="00643373" w:rsidP="00B7117F">
            <w:pPr>
              <w:widowControl/>
              <w:autoSpaceDE/>
              <w:autoSpaceDN/>
              <w:adjustRightInd/>
              <w:jc w:val="center"/>
              <w:rPr>
                <w:rFonts w:ascii="Calibri" w:eastAsia="Times New Roman" w:hAnsi="Calibri"/>
                <w:color w:val="auto"/>
                <w:sz w:val="20"/>
                <w:szCs w:val="20"/>
              </w:rPr>
            </w:pPr>
            <w:r w:rsidRPr="00BB2E11">
              <w:rPr>
                <w:rFonts w:ascii="Calibri" w:eastAsia="Times New Roman" w:hAnsi="Calibri"/>
                <w:color w:val="auto"/>
                <w:sz w:val="20"/>
                <w:szCs w:val="20"/>
              </w:rPr>
              <w:t>10</w:t>
            </w:r>
          </w:p>
        </w:tc>
        <w:tc>
          <w:tcPr>
            <w:tcW w:w="1461" w:type="dxa"/>
            <w:tcBorders>
              <w:top w:val="nil"/>
              <w:left w:val="single" w:sz="4" w:space="0" w:color="auto"/>
              <w:bottom w:val="nil"/>
              <w:right w:val="single" w:sz="4"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0.00</w:t>
            </w:r>
          </w:p>
        </w:tc>
        <w:tc>
          <w:tcPr>
            <w:tcW w:w="1461" w:type="dxa"/>
            <w:tcBorders>
              <w:top w:val="nil"/>
              <w:left w:val="nil"/>
              <w:bottom w:val="nil"/>
              <w:right w:val="single" w:sz="4"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224.78 </w:t>
            </w:r>
          </w:p>
        </w:tc>
        <w:tc>
          <w:tcPr>
            <w:tcW w:w="1478" w:type="dxa"/>
            <w:tcBorders>
              <w:top w:val="nil"/>
              <w:left w:val="nil"/>
              <w:bottom w:val="nil"/>
              <w:right w:val="single" w:sz="4"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224.78 </w:t>
            </w:r>
          </w:p>
        </w:tc>
        <w:tc>
          <w:tcPr>
            <w:tcW w:w="1445" w:type="dxa"/>
            <w:tcBorders>
              <w:top w:val="nil"/>
              <w:left w:val="nil"/>
              <w:bottom w:val="nil"/>
              <w:right w:val="single" w:sz="4"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3,436.16 </w:t>
            </w:r>
          </w:p>
        </w:tc>
        <w:tc>
          <w:tcPr>
            <w:tcW w:w="1461" w:type="dxa"/>
            <w:tcBorders>
              <w:top w:val="nil"/>
              <w:left w:val="nil"/>
              <w:bottom w:val="nil"/>
              <w:right w:val="single" w:sz="4"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1,023.89 </w:t>
            </w:r>
          </w:p>
        </w:tc>
        <w:tc>
          <w:tcPr>
            <w:tcW w:w="1499" w:type="dxa"/>
            <w:tcBorders>
              <w:top w:val="nil"/>
              <w:left w:val="nil"/>
              <w:bottom w:val="nil"/>
              <w:right w:val="nil"/>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4,460.05 </w:t>
            </w:r>
          </w:p>
        </w:tc>
        <w:tc>
          <w:tcPr>
            <w:tcW w:w="1423" w:type="dxa"/>
            <w:tcBorders>
              <w:top w:val="nil"/>
              <w:left w:val="single" w:sz="4" w:space="0" w:color="auto"/>
              <w:bottom w:val="nil"/>
              <w:right w:val="single" w:sz="8"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3,211.39 </w:t>
            </w:r>
          </w:p>
        </w:tc>
        <w:tc>
          <w:tcPr>
            <w:tcW w:w="1462" w:type="dxa"/>
            <w:tcBorders>
              <w:top w:val="nil"/>
              <w:left w:val="single" w:sz="4" w:space="0" w:color="auto"/>
              <w:bottom w:val="nil"/>
              <w:right w:val="single" w:sz="8"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4,235.28 </w:t>
            </w:r>
          </w:p>
        </w:tc>
      </w:tr>
      <w:tr w:rsidR="001B3C78" w:rsidTr="00B7117F">
        <w:trPr>
          <w:trHeight w:val="260"/>
        </w:trPr>
        <w:tc>
          <w:tcPr>
            <w:tcW w:w="1190" w:type="dxa"/>
            <w:tcBorders>
              <w:top w:val="nil"/>
              <w:left w:val="single" w:sz="8" w:space="0" w:color="auto"/>
              <w:bottom w:val="nil"/>
              <w:right w:val="nil"/>
            </w:tcBorders>
            <w:shd w:val="clear" w:color="auto" w:fill="auto"/>
            <w:noWrap/>
            <w:vAlign w:val="bottom"/>
            <w:hideMark/>
          </w:tcPr>
          <w:p w:rsidR="003019DB" w:rsidRPr="00BB2E11" w:rsidRDefault="00643373" w:rsidP="00B7117F">
            <w:pPr>
              <w:widowControl/>
              <w:autoSpaceDE/>
              <w:autoSpaceDN/>
              <w:adjustRightInd/>
              <w:jc w:val="center"/>
              <w:rPr>
                <w:rFonts w:ascii="Calibri" w:eastAsia="Times New Roman" w:hAnsi="Calibri"/>
                <w:color w:val="auto"/>
                <w:sz w:val="20"/>
                <w:szCs w:val="20"/>
              </w:rPr>
            </w:pPr>
            <w:r w:rsidRPr="00BB2E11">
              <w:rPr>
                <w:rFonts w:ascii="Calibri" w:eastAsia="Times New Roman" w:hAnsi="Calibri"/>
                <w:color w:val="auto"/>
                <w:sz w:val="20"/>
                <w:szCs w:val="20"/>
              </w:rPr>
              <w:t>11</w:t>
            </w:r>
          </w:p>
        </w:tc>
        <w:tc>
          <w:tcPr>
            <w:tcW w:w="1461" w:type="dxa"/>
            <w:tcBorders>
              <w:top w:val="nil"/>
              <w:left w:val="single" w:sz="4" w:space="0" w:color="auto"/>
              <w:bottom w:val="nil"/>
              <w:right w:val="single" w:sz="4"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0.00</w:t>
            </w:r>
          </w:p>
        </w:tc>
        <w:tc>
          <w:tcPr>
            <w:tcW w:w="1461" w:type="dxa"/>
            <w:tcBorders>
              <w:top w:val="nil"/>
              <w:left w:val="nil"/>
              <w:bottom w:val="nil"/>
              <w:right w:val="single" w:sz="4"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224.78 </w:t>
            </w:r>
          </w:p>
        </w:tc>
        <w:tc>
          <w:tcPr>
            <w:tcW w:w="1478" w:type="dxa"/>
            <w:tcBorders>
              <w:top w:val="nil"/>
              <w:left w:val="nil"/>
              <w:bottom w:val="nil"/>
              <w:right w:val="single" w:sz="4"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224.78 </w:t>
            </w:r>
          </w:p>
        </w:tc>
        <w:tc>
          <w:tcPr>
            <w:tcW w:w="1445" w:type="dxa"/>
            <w:tcBorders>
              <w:top w:val="nil"/>
              <w:left w:val="nil"/>
              <w:bottom w:val="nil"/>
              <w:right w:val="single" w:sz="4"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3,436.16 </w:t>
            </w:r>
          </w:p>
        </w:tc>
        <w:tc>
          <w:tcPr>
            <w:tcW w:w="1461" w:type="dxa"/>
            <w:tcBorders>
              <w:top w:val="nil"/>
              <w:left w:val="nil"/>
              <w:bottom w:val="nil"/>
              <w:right w:val="single" w:sz="4"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1,043.54 </w:t>
            </w:r>
          </w:p>
        </w:tc>
        <w:tc>
          <w:tcPr>
            <w:tcW w:w="1499" w:type="dxa"/>
            <w:tcBorders>
              <w:top w:val="nil"/>
              <w:left w:val="nil"/>
              <w:bottom w:val="nil"/>
              <w:right w:val="nil"/>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4,479.70 </w:t>
            </w:r>
          </w:p>
        </w:tc>
        <w:tc>
          <w:tcPr>
            <w:tcW w:w="1423" w:type="dxa"/>
            <w:tcBorders>
              <w:top w:val="nil"/>
              <w:left w:val="single" w:sz="4" w:space="0" w:color="auto"/>
              <w:bottom w:val="nil"/>
              <w:right w:val="single" w:sz="8"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3,211.39 </w:t>
            </w:r>
          </w:p>
        </w:tc>
        <w:tc>
          <w:tcPr>
            <w:tcW w:w="1462" w:type="dxa"/>
            <w:tcBorders>
              <w:top w:val="nil"/>
              <w:left w:val="single" w:sz="4" w:space="0" w:color="auto"/>
              <w:bottom w:val="nil"/>
              <w:right w:val="single" w:sz="8"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4,254.93 </w:t>
            </w:r>
          </w:p>
        </w:tc>
      </w:tr>
      <w:tr w:rsidR="001B3C78" w:rsidTr="00B7117F">
        <w:trPr>
          <w:trHeight w:val="260"/>
        </w:trPr>
        <w:tc>
          <w:tcPr>
            <w:tcW w:w="1190" w:type="dxa"/>
            <w:tcBorders>
              <w:top w:val="nil"/>
              <w:left w:val="single" w:sz="8" w:space="0" w:color="auto"/>
              <w:bottom w:val="nil"/>
              <w:right w:val="nil"/>
            </w:tcBorders>
            <w:shd w:val="clear" w:color="auto" w:fill="auto"/>
            <w:noWrap/>
            <w:vAlign w:val="bottom"/>
            <w:hideMark/>
          </w:tcPr>
          <w:p w:rsidR="003019DB" w:rsidRPr="00BB2E11" w:rsidRDefault="00643373" w:rsidP="00B7117F">
            <w:pPr>
              <w:widowControl/>
              <w:autoSpaceDE/>
              <w:autoSpaceDN/>
              <w:adjustRightInd/>
              <w:jc w:val="center"/>
              <w:rPr>
                <w:rFonts w:ascii="Calibri" w:eastAsia="Times New Roman" w:hAnsi="Calibri"/>
                <w:color w:val="auto"/>
                <w:sz w:val="20"/>
                <w:szCs w:val="20"/>
              </w:rPr>
            </w:pPr>
            <w:r w:rsidRPr="00BB2E11">
              <w:rPr>
                <w:rFonts w:ascii="Calibri" w:eastAsia="Times New Roman" w:hAnsi="Calibri"/>
                <w:color w:val="auto"/>
                <w:sz w:val="20"/>
                <w:szCs w:val="20"/>
              </w:rPr>
              <w:t>12</w:t>
            </w:r>
          </w:p>
        </w:tc>
        <w:tc>
          <w:tcPr>
            <w:tcW w:w="1461" w:type="dxa"/>
            <w:tcBorders>
              <w:top w:val="nil"/>
              <w:left w:val="single" w:sz="4" w:space="0" w:color="auto"/>
              <w:bottom w:val="nil"/>
              <w:right w:val="single" w:sz="4"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0.00</w:t>
            </w:r>
          </w:p>
        </w:tc>
        <w:tc>
          <w:tcPr>
            <w:tcW w:w="1461" w:type="dxa"/>
            <w:tcBorders>
              <w:top w:val="nil"/>
              <w:left w:val="nil"/>
              <w:bottom w:val="nil"/>
              <w:right w:val="single" w:sz="4"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224.78 </w:t>
            </w:r>
          </w:p>
        </w:tc>
        <w:tc>
          <w:tcPr>
            <w:tcW w:w="1478" w:type="dxa"/>
            <w:tcBorders>
              <w:top w:val="nil"/>
              <w:left w:val="nil"/>
              <w:bottom w:val="nil"/>
              <w:right w:val="single" w:sz="4"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224.78 </w:t>
            </w:r>
          </w:p>
        </w:tc>
        <w:tc>
          <w:tcPr>
            <w:tcW w:w="1445" w:type="dxa"/>
            <w:tcBorders>
              <w:top w:val="nil"/>
              <w:left w:val="nil"/>
              <w:bottom w:val="nil"/>
              <w:right w:val="single" w:sz="4"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3,436.16 </w:t>
            </w:r>
          </w:p>
        </w:tc>
        <w:tc>
          <w:tcPr>
            <w:tcW w:w="1461" w:type="dxa"/>
            <w:tcBorders>
              <w:top w:val="nil"/>
              <w:left w:val="nil"/>
              <w:bottom w:val="nil"/>
              <w:right w:val="single" w:sz="4"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1,046.15 </w:t>
            </w:r>
          </w:p>
        </w:tc>
        <w:tc>
          <w:tcPr>
            <w:tcW w:w="1499" w:type="dxa"/>
            <w:tcBorders>
              <w:top w:val="nil"/>
              <w:left w:val="nil"/>
              <w:bottom w:val="nil"/>
              <w:right w:val="nil"/>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4,482.31 </w:t>
            </w:r>
          </w:p>
        </w:tc>
        <w:tc>
          <w:tcPr>
            <w:tcW w:w="1423" w:type="dxa"/>
            <w:tcBorders>
              <w:top w:val="nil"/>
              <w:left w:val="single" w:sz="4" w:space="0" w:color="auto"/>
              <w:bottom w:val="nil"/>
              <w:right w:val="single" w:sz="8"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3,211.39 </w:t>
            </w:r>
          </w:p>
        </w:tc>
        <w:tc>
          <w:tcPr>
            <w:tcW w:w="1462" w:type="dxa"/>
            <w:tcBorders>
              <w:top w:val="nil"/>
              <w:left w:val="single" w:sz="4" w:space="0" w:color="auto"/>
              <w:bottom w:val="nil"/>
              <w:right w:val="single" w:sz="8"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4,257.54 </w:t>
            </w:r>
          </w:p>
        </w:tc>
      </w:tr>
      <w:tr w:rsidR="001B3C78" w:rsidTr="00B7117F">
        <w:trPr>
          <w:trHeight w:val="260"/>
        </w:trPr>
        <w:tc>
          <w:tcPr>
            <w:tcW w:w="1190" w:type="dxa"/>
            <w:tcBorders>
              <w:top w:val="nil"/>
              <w:left w:val="single" w:sz="8" w:space="0" w:color="auto"/>
              <w:bottom w:val="nil"/>
              <w:right w:val="nil"/>
            </w:tcBorders>
            <w:shd w:val="clear" w:color="auto" w:fill="auto"/>
            <w:noWrap/>
            <w:vAlign w:val="bottom"/>
            <w:hideMark/>
          </w:tcPr>
          <w:p w:rsidR="003019DB" w:rsidRPr="00BB2E11" w:rsidRDefault="00643373" w:rsidP="00B7117F">
            <w:pPr>
              <w:widowControl/>
              <w:autoSpaceDE/>
              <w:autoSpaceDN/>
              <w:adjustRightInd/>
              <w:jc w:val="center"/>
              <w:rPr>
                <w:rFonts w:ascii="Calibri" w:eastAsia="Times New Roman" w:hAnsi="Calibri"/>
                <w:color w:val="auto"/>
                <w:sz w:val="20"/>
                <w:szCs w:val="20"/>
              </w:rPr>
            </w:pPr>
            <w:r w:rsidRPr="00BB2E11">
              <w:rPr>
                <w:rFonts w:ascii="Calibri" w:eastAsia="Times New Roman" w:hAnsi="Calibri"/>
                <w:color w:val="auto"/>
                <w:sz w:val="20"/>
                <w:szCs w:val="20"/>
              </w:rPr>
              <w:t>13</w:t>
            </w:r>
          </w:p>
        </w:tc>
        <w:tc>
          <w:tcPr>
            <w:tcW w:w="1461" w:type="dxa"/>
            <w:tcBorders>
              <w:top w:val="nil"/>
              <w:left w:val="single" w:sz="4" w:space="0" w:color="auto"/>
              <w:bottom w:val="nil"/>
              <w:right w:val="single" w:sz="4"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0.00</w:t>
            </w:r>
          </w:p>
        </w:tc>
        <w:tc>
          <w:tcPr>
            <w:tcW w:w="1461" w:type="dxa"/>
            <w:tcBorders>
              <w:top w:val="nil"/>
              <w:left w:val="nil"/>
              <w:bottom w:val="nil"/>
              <w:right w:val="single" w:sz="4"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224.78 </w:t>
            </w:r>
          </w:p>
        </w:tc>
        <w:tc>
          <w:tcPr>
            <w:tcW w:w="1478" w:type="dxa"/>
            <w:tcBorders>
              <w:top w:val="nil"/>
              <w:left w:val="nil"/>
              <w:bottom w:val="nil"/>
              <w:right w:val="single" w:sz="4"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224.78 </w:t>
            </w:r>
          </w:p>
        </w:tc>
        <w:tc>
          <w:tcPr>
            <w:tcW w:w="1445" w:type="dxa"/>
            <w:tcBorders>
              <w:top w:val="nil"/>
              <w:left w:val="nil"/>
              <w:bottom w:val="nil"/>
              <w:right w:val="single" w:sz="4"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3,436.16 </w:t>
            </w:r>
          </w:p>
        </w:tc>
        <w:tc>
          <w:tcPr>
            <w:tcW w:w="1461" w:type="dxa"/>
            <w:tcBorders>
              <w:top w:val="nil"/>
              <w:left w:val="nil"/>
              <w:bottom w:val="nil"/>
              <w:right w:val="single" w:sz="4"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1,065.74 </w:t>
            </w:r>
          </w:p>
        </w:tc>
        <w:tc>
          <w:tcPr>
            <w:tcW w:w="1499" w:type="dxa"/>
            <w:tcBorders>
              <w:top w:val="nil"/>
              <w:left w:val="nil"/>
              <w:bottom w:val="nil"/>
              <w:right w:val="nil"/>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4,501.91 </w:t>
            </w:r>
          </w:p>
        </w:tc>
        <w:tc>
          <w:tcPr>
            <w:tcW w:w="1423" w:type="dxa"/>
            <w:tcBorders>
              <w:top w:val="nil"/>
              <w:left w:val="single" w:sz="4" w:space="0" w:color="auto"/>
              <w:bottom w:val="nil"/>
              <w:right w:val="single" w:sz="8"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3,211.39 </w:t>
            </w:r>
          </w:p>
        </w:tc>
        <w:tc>
          <w:tcPr>
            <w:tcW w:w="1462" w:type="dxa"/>
            <w:tcBorders>
              <w:top w:val="nil"/>
              <w:left w:val="single" w:sz="4" w:space="0" w:color="auto"/>
              <w:bottom w:val="nil"/>
              <w:right w:val="single" w:sz="8"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4,277.13 </w:t>
            </w:r>
          </w:p>
        </w:tc>
      </w:tr>
      <w:tr w:rsidR="001B3C78" w:rsidTr="00B7117F">
        <w:trPr>
          <w:trHeight w:val="260"/>
        </w:trPr>
        <w:tc>
          <w:tcPr>
            <w:tcW w:w="1190" w:type="dxa"/>
            <w:tcBorders>
              <w:top w:val="nil"/>
              <w:left w:val="single" w:sz="8" w:space="0" w:color="auto"/>
              <w:bottom w:val="nil"/>
              <w:right w:val="nil"/>
            </w:tcBorders>
            <w:shd w:val="clear" w:color="auto" w:fill="auto"/>
            <w:noWrap/>
            <w:vAlign w:val="bottom"/>
            <w:hideMark/>
          </w:tcPr>
          <w:p w:rsidR="003019DB" w:rsidRPr="00BB2E11" w:rsidRDefault="00643373" w:rsidP="00B7117F">
            <w:pPr>
              <w:widowControl/>
              <w:autoSpaceDE/>
              <w:autoSpaceDN/>
              <w:adjustRightInd/>
              <w:jc w:val="center"/>
              <w:rPr>
                <w:rFonts w:ascii="Calibri" w:eastAsia="Times New Roman" w:hAnsi="Calibri"/>
                <w:color w:val="auto"/>
                <w:sz w:val="20"/>
                <w:szCs w:val="20"/>
              </w:rPr>
            </w:pPr>
            <w:r w:rsidRPr="00BB2E11">
              <w:rPr>
                <w:rFonts w:ascii="Calibri" w:eastAsia="Times New Roman" w:hAnsi="Calibri"/>
                <w:color w:val="auto"/>
                <w:sz w:val="20"/>
                <w:szCs w:val="20"/>
              </w:rPr>
              <w:t>14</w:t>
            </w:r>
          </w:p>
        </w:tc>
        <w:tc>
          <w:tcPr>
            <w:tcW w:w="1461" w:type="dxa"/>
            <w:tcBorders>
              <w:top w:val="nil"/>
              <w:left w:val="single" w:sz="4" w:space="0" w:color="auto"/>
              <w:bottom w:val="nil"/>
              <w:right w:val="single" w:sz="4"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0.00</w:t>
            </w:r>
          </w:p>
        </w:tc>
        <w:tc>
          <w:tcPr>
            <w:tcW w:w="1461" w:type="dxa"/>
            <w:tcBorders>
              <w:top w:val="nil"/>
              <w:left w:val="nil"/>
              <w:bottom w:val="nil"/>
              <w:right w:val="single" w:sz="4"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224.78 </w:t>
            </w:r>
          </w:p>
        </w:tc>
        <w:tc>
          <w:tcPr>
            <w:tcW w:w="1478" w:type="dxa"/>
            <w:tcBorders>
              <w:top w:val="nil"/>
              <w:left w:val="nil"/>
              <w:bottom w:val="nil"/>
              <w:right w:val="single" w:sz="4"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224.78 </w:t>
            </w:r>
          </w:p>
        </w:tc>
        <w:tc>
          <w:tcPr>
            <w:tcW w:w="1445" w:type="dxa"/>
            <w:tcBorders>
              <w:top w:val="nil"/>
              <w:left w:val="nil"/>
              <w:bottom w:val="nil"/>
              <w:right w:val="single" w:sz="4"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3,436.16 </w:t>
            </w:r>
          </w:p>
        </w:tc>
        <w:tc>
          <w:tcPr>
            <w:tcW w:w="1461" w:type="dxa"/>
            <w:tcBorders>
              <w:top w:val="nil"/>
              <w:left w:val="nil"/>
              <w:bottom w:val="nil"/>
              <w:right w:val="single" w:sz="4"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1,068.41 </w:t>
            </w:r>
          </w:p>
        </w:tc>
        <w:tc>
          <w:tcPr>
            <w:tcW w:w="1499" w:type="dxa"/>
            <w:tcBorders>
              <w:top w:val="nil"/>
              <w:left w:val="nil"/>
              <w:bottom w:val="nil"/>
              <w:right w:val="nil"/>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4,504.57 </w:t>
            </w:r>
          </w:p>
        </w:tc>
        <w:tc>
          <w:tcPr>
            <w:tcW w:w="1423" w:type="dxa"/>
            <w:tcBorders>
              <w:top w:val="nil"/>
              <w:left w:val="single" w:sz="4" w:space="0" w:color="auto"/>
              <w:bottom w:val="nil"/>
              <w:right w:val="single" w:sz="8"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3,211.39 </w:t>
            </w:r>
          </w:p>
        </w:tc>
        <w:tc>
          <w:tcPr>
            <w:tcW w:w="1462" w:type="dxa"/>
            <w:tcBorders>
              <w:top w:val="nil"/>
              <w:left w:val="single" w:sz="4" w:space="0" w:color="auto"/>
              <w:bottom w:val="nil"/>
              <w:right w:val="single" w:sz="8"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4,279.80 </w:t>
            </w:r>
          </w:p>
        </w:tc>
      </w:tr>
      <w:tr w:rsidR="001B3C78" w:rsidTr="00B7117F">
        <w:trPr>
          <w:trHeight w:val="260"/>
        </w:trPr>
        <w:tc>
          <w:tcPr>
            <w:tcW w:w="1190" w:type="dxa"/>
            <w:tcBorders>
              <w:top w:val="nil"/>
              <w:left w:val="single" w:sz="8" w:space="0" w:color="auto"/>
              <w:bottom w:val="single" w:sz="4" w:space="0" w:color="auto"/>
              <w:right w:val="nil"/>
            </w:tcBorders>
            <w:shd w:val="clear" w:color="auto" w:fill="auto"/>
            <w:noWrap/>
            <w:vAlign w:val="bottom"/>
            <w:hideMark/>
          </w:tcPr>
          <w:p w:rsidR="003019DB" w:rsidRPr="00BB2E11" w:rsidRDefault="00643373" w:rsidP="00B7117F">
            <w:pPr>
              <w:widowControl/>
              <w:autoSpaceDE/>
              <w:autoSpaceDN/>
              <w:adjustRightInd/>
              <w:jc w:val="center"/>
              <w:rPr>
                <w:rFonts w:ascii="Calibri" w:eastAsia="Times New Roman" w:hAnsi="Calibri"/>
                <w:color w:val="auto"/>
                <w:sz w:val="20"/>
                <w:szCs w:val="20"/>
              </w:rPr>
            </w:pPr>
            <w:r w:rsidRPr="00BB2E11">
              <w:rPr>
                <w:rFonts w:ascii="Calibri" w:eastAsia="Times New Roman" w:hAnsi="Calibri"/>
                <w:color w:val="auto"/>
                <w:sz w:val="20"/>
                <w:szCs w:val="20"/>
              </w:rPr>
              <w:t>15</w:t>
            </w:r>
          </w:p>
        </w:tc>
        <w:tc>
          <w:tcPr>
            <w:tcW w:w="1461" w:type="dxa"/>
            <w:tcBorders>
              <w:top w:val="nil"/>
              <w:left w:val="single" w:sz="4" w:space="0" w:color="auto"/>
              <w:bottom w:val="single" w:sz="4" w:space="0" w:color="auto"/>
              <w:right w:val="single" w:sz="4"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0.00</w:t>
            </w:r>
          </w:p>
        </w:tc>
        <w:tc>
          <w:tcPr>
            <w:tcW w:w="1461" w:type="dxa"/>
            <w:tcBorders>
              <w:top w:val="nil"/>
              <w:left w:val="nil"/>
              <w:bottom w:val="single" w:sz="4" w:space="0" w:color="auto"/>
              <w:right w:val="single" w:sz="4"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224.78 </w:t>
            </w:r>
          </w:p>
        </w:tc>
        <w:tc>
          <w:tcPr>
            <w:tcW w:w="1478" w:type="dxa"/>
            <w:tcBorders>
              <w:top w:val="nil"/>
              <w:left w:val="nil"/>
              <w:bottom w:val="single" w:sz="4" w:space="0" w:color="auto"/>
              <w:right w:val="single" w:sz="4"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224.78 </w:t>
            </w:r>
          </w:p>
        </w:tc>
        <w:tc>
          <w:tcPr>
            <w:tcW w:w="1445" w:type="dxa"/>
            <w:tcBorders>
              <w:top w:val="nil"/>
              <w:left w:val="nil"/>
              <w:bottom w:val="single" w:sz="4" w:space="0" w:color="auto"/>
              <w:right w:val="single" w:sz="4"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3,436.16 </w:t>
            </w:r>
          </w:p>
        </w:tc>
        <w:tc>
          <w:tcPr>
            <w:tcW w:w="1461" w:type="dxa"/>
            <w:tcBorders>
              <w:top w:val="nil"/>
              <w:left w:val="nil"/>
              <w:bottom w:val="single" w:sz="4" w:space="0" w:color="auto"/>
              <w:right w:val="single" w:sz="4"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1,087.95 </w:t>
            </w:r>
          </w:p>
        </w:tc>
        <w:tc>
          <w:tcPr>
            <w:tcW w:w="1499" w:type="dxa"/>
            <w:tcBorders>
              <w:top w:val="nil"/>
              <w:left w:val="nil"/>
              <w:bottom w:val="single" w:sz="4" w:space="0" w:color="auto"/>
              <w:right w:val="nil"/>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4,524.11 </w:t>
            </w:r>
          </w:p>
        </w:tc>
        <w:tc>
          <w:tcPr>
            <w:tcW w:w="1423" w:type="dxa"/>
            <w:tcBorders>
              <w:top w:val="nil"/>
              <w:left w:val="single" w:sz="4" w:space="0" w:color="auto"/>
              <w:bottom w:val="single" w:sz="4" w:space="0" w:color="auto"/>
              <w:right w:val="single" w:sz="8"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3,211.39 </w:t>
            </w:r>
          </w:p>
        </w:tc>
        <w:tc>
          <w:tcPr>
            <w:tcW w:w="1462" w:type="dxa"/>
            <w:tcBorders>
              <w:top w:val="nil"/>
              <w:left w:val="single" w:sz="4" w:space="0" w:color="auto"/>
              <w:bottom w:val="single" w:sz="4" w:space="0" w:color="auto"/>
              <w:right w:val="single" w:sz="8"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4,299.33 </w:t>
            </w:r>
          </w:p>
        </w:tc>
      </w:tr>
      <w:tr w:rsidR="001B3C78" w:rsidTr="00B7117F">
        <w:trPr>
          <w:trHeight w:val="260"/>
        </w:trPr>
        <w:tc>
          <w:tcPr>
            <w:tcW w:w="1190" w:type="dxa"/>
            <w:tcBorders>
              <w:top w:val="nil"/>
              <w:left w:val="single" w:sz="8" w:space="0" w:color="auto"/>
              <w:bottom w:val="nil"/>
              <w:right w:val="nil"/>
            </w:tcBorders>
            <w:shd w:val="clear" w:color="auto" w:fill="auto"/>
            <w:noWrap/>
            <w:vAlign w:val="bottom"/>
            <w:hideMark/>
          </w:tcPr>
          <w:p w:rsidR="003019DB" w:rsidRPr="00BB2E11" w:rsidRDefault="00643373" w:rsidP="00B7117F">
            <w:pPr>
              <w:widowControl/>
              <w:autoSpaceDE/>
              <w:autoSpaceDN/>
              <w:adjustRightInd/>
              <w:rPr>
                <w:rFonts w:ascii="Calibri" w:eastAsia="Times New Roman" w:hAnsi="Calibri"/>
                <w:b/>
                <w:bCs/>
                <w:color w:val="auto"/>
                <w:sz w:val="20"/>
                <w:szCs w:val="20"/>
              </w:rPr>
            </w:pPr>
            <w:hyperlink r:id="rId30" w:history="1">
              <w:r w:rsidRPr="00BB2E11">
                <w:rPr>
                  <w:rFonts w:ascii="Calibri" w:eastAsia="Times New Roman" w:hAnsi="Calibri"/>
                  <w:b/>
                  <w:bCs/>
                  <w:color w:val="0000FF"/>
                  <w:sz w:val="20"/>
                  <w:szCs w:val="20"/>
                  <w:u w:val="single"/>
                </w:rPr>
                <w:t>NPV@12%</w:t>
              </w:r>
            </w:hyperlink>
          </w:p>
        </w:tc>
        <w:tc>
          <w:tcPr>
            <w:tcW w:w="1461" w:type="dxa"/>
            <w:tcBorders>
              <w:top w:val="nil"/>
              <w:left w:val="single" w:sz="4" w:space="0" w:color="auto"/>
              <w:bottom w:val="nil"/>
              <w:right w:val="nil"/>
            </w:tcBorders>
            <w:shd w:val="clear" w:color="auto" w:fill="auto"/>
            <w:noWrap/>
            <w:vAlign w:val="bottom"/>
            <w:hideMark/>
          </w:tcPr>
          <w:p w:rsidR="003019DB" w:rsidRPr="00C92168" w:rsidRDefault="00643373" w:rsidP="00B7117F">
            <w:pPr>
              <w:widowControl/>
              <w:autoSpaceDE/>
              <w:autoSpaceDN/>
              <w:adjustRightInd/>
              <w:rPr>
                <w:rFonts w:ascii="Calibri" w:eastAsia="Times New Roman" w:hAnsi="Calibri"/>
                <w:color w:val="auto"/>
                <w:sz w:val="20"/>
                <w:szCs w:val="20"/>
              </w:rPr>
            </w:pPr>
            <w:r w:rsidRPr="00C92168">
              <w:rPr>
                <w:rFonts w:ascii="Calibri" w:eastAsia="Times New Roman" w:hAnsi="Calibri"/>
                <w:color w:val="auto"/>
                <w:sz w:val="20"/>
                <w:szCs w:val="20"/>
              </w:rPr>
              <w:t> </w:t>
            </w:r>
          </w:p>
        </w:tc>
        <w:tc>
          <w:tcPr>
            <w:tcW w:w="1461" w:type="dxa"/>
            <w:tcBorders>
              <w:top w:val="nil"/>
              <w:left w:val="nil"/>
              <w:bottom w:val="nil"/>
              <w:right w:val="nil"/>
            </w:tcBorders>
            <w:shd w:val="clear" w:color="auto" w:fill="auto"/>
            <w:noWrap/>
            <w:vAlign w:val="bottom"/>
            <w:hideMark/>
          </w:tcPr>
          <w:p w:rsidR="003019DB" w:rsidRPr="00C92168" w:rsidRDefault="003019DB" w:rsidP="00B7117F">
            <w:pPr>
              <w:widowControl/>
              <w:autoSpaceDE/>
              <w:autoSpaceDN/>
              <w:adjustRightInd/>
              <w:rPr>
                <w:rFonts w:ascii="Calibri" w:eastAsia="Times New Roman" w:hAnsi="Calibri"/>
                <w:color w:val="auto"/>
                <w:sz w:val="20"/>
                <w:szCs w:val="20"/>
              </w:rPr>
            </w:pPr>
          </w:p>
        </w:tc>
        <w:tc>
          <w:tcPr>
            <w:tcW w:w="1478" w:type="dxa"/>
            <w:tcBorders>
              <w:top w:val="nil"/>
              <w:left w:val="nil"/>
              <w:bottom w:val="nil"/>
              <w:right w:val="nil"/>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10,639.01 </w:t>
            </w:r>
          </w:p>
        </w:tc>
        <w:tc>
          <w:tcPr>
            <w:tcW w:w="1445" w:type="dxa"/>
            <w:tcBorders>
              <w:top w:val="nil"/>
              <w:left w:val="nil"/>
              <w:bottom w:val="nil"/>
              <w:right w:val="nil"/>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17,056.92 </w:t>
            </w:r>
          </w:p>
        </w:tc>
        <w:tc>
          <w:tcPr>
            <w:tcW w:w="1461" w:type="dxa"/>
            <w:tcBorders>
              <w:top w:val="nil"/>
              <w:left w:val="nil"/>
              <w:bottom w:val="nil"/>
              <w:right w:val="nil"/>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3,920.22 </w:t>
            </w:r>
          </w:p>
        </w:tc>
        <w:tc>
          <w:tcPr>
            <w:tcW w:w="1499" w:type="dxa"/>
            <w:tcBorders>
              <w:top w:val="nil"/>
              <w:left w:val="nil"/>
              <w:bottom w:val="nil"/>
              <w:right w:val="nil"/>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20,977.15 </w:t>
            </w:r>
          </w:p>
        </w:tc>
        <w:tc>
          <w:tcPr>
            <w:tcW w:w="1423" w:type="dxa"/>
            <w:tcBorders>
              <w:top w:val="nil"/>
              <w:left w:val="nil"/>
              <w:bottom w:val="nil"/>
              <w:right w:val="single" w:sz="8"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6,417.91 </w:t>
            </w:r>
          </w:p>
        </w:tc>
        <w:tc>
          <w:tcPr>
            <w:tcW w:w="1462" w:type="dxa"/>
            <w:tcBorders>
              <w:top w:val="nil"/>
              <w:left w:val="nil"/>
              <w:bottom w:val="nil"/>
              <w:right w:val="single" w:sz="8"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10,338.14 </w:t>
            </w:r>
          </w:p>
        </w:tc>
      </w:tr>
      <w:tr w:rsidR="001B3C78" w:rsidTr="00B7117F">
        <w:trPr>
          <w:trHeight w:val="260"/>
        </w:trPr>
        <w:tc>
          <w:tcPr>
            <w:tcW w:w="1190" w:type="dxa"/>
            <w:tcBorders>
              <w:top w:val="nil"/>
              <w:left w:val="single" w:sz="8" w:space="0" w:color="auto"/>
              <w:bottom w:val="nil"/>
              <w:right w:val="nil"/>
            </w:tcBorders>
            <w:shd w:val="clear" w:color="auto" w:fill="auto"/>
            <w:noWrap/>
            <w:vAlign w:val="bottom"/>
            <w:hideMark/>
          </w:tcPr>
          <w:p w:rsidR="003019DB" w:rsidRPr="00BB2E11" w:rsidRDefault="00643373" w:rsidP="00B7117F">
            <w:pPr>
              <w:widowControl/>
              <w:autoSpaceDE/>
              <w:autoSpaceDN/>
              <w:adjustRightInd/>
              <w:rPr>
                <w:rFonts w:ascii="Calibri" w:eastAsia="Times New Roman" w:hAnsi="Calibri"/>
                <w:b/>
                <w:bCs/>
                <w:color w:val="auto"/>
                <w:sz w:val="20"/>
                <w:szCs w:val="20"/>
              </w:rPr>
            </w:pPr>
            <w:r w:rsidRPr="00BB2E11">
              <w:rPr>
                <w:rFonts w:ascii="Calibri" w:eastAsia="Times New Roman" w:hAnsi="Calibri"/>
                <w:b/>
                <w:bCs/>
                <w:color w:val="auto"/>
                <w:sz w:val="20"/>
                <w:szCs w:val="20"/>
              </w:rPr>
              <w:t>ERR</w:t>
            </w:r>
          </w:p>
        </w:tc>
        <w:tc>
          <w:tcPr>
            <w:tcW w:w="1461" w:type="dxa"/>
            <w:tcBorders>
              <w:top w:val="nil"/>
              <w:left w:val="single" w:sz="4" w:space="0" w:color="auto"/>
              <w:bottom w:val="nil"/>
              <w:right w:val="nil"/>
            </w:tcBorders>
            <w:shd w:val="clear" w:color="auto" w:fill="auto"/>
            <w:noWrap/>
            <w:vAlign w:val="bottom"/>
            <w:hideMark/>
          </w:tcPr>
          <w:p w:rsidR="003019DB" w:rsidRPr="00BB2E11" w:rsidRDefault="00643373" w:rsidP="00B7117F">
            <w:pPr>
              <w:widowControl/>
              <w:autoSpaceDE/>
              <w:autoSpaceDN/>
              <w:adjustRightInd/>
              <w:rPr>
                <w:rFonts w:ascii="Calibri" w:eastAsia="Times New Roman" w:hAnsi="Calibri"/>
                <w:color w:val="auto"/>
                <w:sz w:val="20"/>
                <w:szCs w:val="20"/>
              </w:rPr>
            </w:pPr>
            <w:r w:rsidRPr="00BB2E11">
              <w:rPr>
                <w:rFonts w:ascii="Calibri" w:eastAsia="Times New Roman" w:hAnsi="Calibri"/>
                <w:color w:val="auto"/>
                <w:sz w:val="20"/>
                <w:szCs w:val="20"/>
              </w:rPr>
              <w:t> </w:t>
            </w:r>
          </w:p>
        </w:tc>
        <w:tc>
          <w:tcPr>
            <w:tcW w:w="1461" w:type="dxa"/>
            <w:tcBorders>
              <w:top w:val="nil"/>
              <w:left w:val="nil"/>
              <w:bottom w:val="nil"/>
              <w:right w:val="nil"/>
            </w:tcBorders>
            <w:shd w:val="clear" w:color="auto" w:fill="auto"/>
            <w:noWrap/>
            <w:vAlign w:val="bottom"/>
            <w:hideMark/>
          </w:tcPr>
          <w:p w:rsidR="003019DB" w:rsidRPr="00BB2E11" w:rsidRDefault="003019DB" w:rsidP="00B7117F">
            <w:pPr>
              <w:widowControl/>
              <w:autoSpaceDE/>
              <w:autoSpaceDN/>
              <w:adjustRightInd/>
              <w:rPr>
                <w:rFonts w:ascii="Calibri" w:eastAsia="Times New Roman" w:hAnsi="Calibri"/>
                <w:color w:val="auto"/>
                <w:sz w:val="20"/>
                <w:szCs w:val="20"/>
              </w:rPr>
            </w:pPr>
          </w:p>
        </w:tc>
        <w:tc>
          <w:tcPr>
            <w:tcW w:w="1478" w:type="dxa"/>
            <w:tcBorders>
              <w:top w:val="nil"/>
              <w:left w:val="nil"/>
              <w:bottom w:val="nil"/>
              <w:right w:val="nil"/>
            </w:tcBorders>
            <w:shd w:val="clear" w:color="auto" w:fill="auto"/>
            <w:noWrap/>
            <w:vAlign w:val="bottom"/>
            <w:hideMark/>
          </w:tcPr>
          <w:p w:rsidR="003019DB" w:rsidRPr="00BB2E11" w:rsidRDefault="003019DB" w:rsidP="00B7117F">
            <w:pPr>
              <w:widowControl/>
              <w:autoSpaceDE/>
              <w:autoSpaceDN/>
              <w:adjustRightInd/>
              <w:rPr>
                <w:rFonts w:ascii="Calibri" w:eastAsia="Times New Roman" w:hAnsi="Calibri" w:cs="Times New Roman"/>
                <w:color w:val="auto"/>
                <w:sz w:val="20"/>
                <w:szCs w:val="20"/>
              </w:rPr>
            </w:pPr>
          </w:p>
        </w:tc>
        <w:tc>
          <w:tcPr>
            <w:tcW w:w="1445" w:type="dxa"/>
            <w:tcBorders>
              <w:top w:val="nil"/>
              <w:left w:val="nil"/>
              <w:bottom w:val="nil"/>
              <w:right w:val="nil"/>
            </w:tcBorders>
            <w:shd w:val="clear" w:color="auto" w:fill="auto"/>
            <w:noWrap/>
            <w:vAlign w:val="bottom"/>
            <w:hideMark/>
          </w:tcPr>
          <w:p w:rsidR="003019DB" w:rsidRPr="00BB2E11" w:rsidRDefault="003019DB" w:rsidP="00B7117F">
            <w:pPr>
              <w:widowControl/>
              <w:autoSpaceDE/>
              <w:autoSpaceDN/>
              <w:adjustRightInd/>
              <w:rPr>
                <w:rFonts w:ascii="Calibri" w:eastAsia="Times New Roman" w:hAnsi="Calibri" w:cs="Times New Roman"/>
                <w:color w:val="auto"/>
                <w:sz w:val="20"/>
                <w:szCs w:val="20"/>
              </w:rPr>
            </w:pPr>
          </w:p>
        </w:tc>
        <w:tc>
          <w:tcPr>
            <w:tcW w:w="1461" w:type="dxa"/>
            <w:tcBorders>
              <w:top w:val="nil"/>
              <w:left w:val="nil"/>
              <w:bottom w:val="nil"/>
              <w:right w:val="nil"/>
            </w:tcBorders>
            <w:shd w:val="clear" w:color="auto" w:fill="auto"/>
            <w:noWrap/>
            <w:vAlign w:val="bottom"/>
            <w:hideMark/>
          </w:tcPr>
          <w:p w:rsidR="003019DB" w:rsidRPr="00BB2E11" w:rsidRDefault="003019DB" w:rsidP="00B7117F">
            <w:pPr>
              <w:widowControl/>
              <w:autoSpaceDE/>
              <w:autoSpaceDN/>
              <w:adjustRightInd/>
              <w:rPr>
                <w:rFonts w:ascii="Calibri" w:eastAsia="Times New Roman" w:hAnsi="Calibri" w:cs="Times New Roman"/>
                <w:color w:val="auto"/>
                <w:sz w:val="20"/>
                <w:szCs w:val="20"/>
              </w:rPr>
            </w:pPr>
          </w:p>
        </w:tc>
        <w:tc>
          <w:tcPr>
            <w:tcW w:w="1499" w:type="dxa"/>
            <w:tcBorders>
              <w:top w:val="nil"/>
              <w:left w:val="nil"/>
              <w:bottom w:val="nil"/>
              <w:right w:val="nil"/>
            </w:tcBorders>
            <w:shd w:val="clear" w:color="auto" w:fill="auto"/>
            <w:noWrap/>
            <w:vAlign w:val="bottom"/>
            <w:hideMark/>
          </w:tcPr>
          <w:p w:rsidR="003019DB" w:rsidRPr="00BB2E11" w:rsidRDefault="003019DB" w:rsidP="00B7117F">
            <w:pPr>
              <w:widowControl/>
              <w:autoSpaceDE/>
              <w:autoSpaceDN/>
              <w:adjustRightInd/>
              <w:rPr>
                <w:rFonts w:ascii="Calibri" w:eastAsia="Times New Roman" w:hAnsi="Calibri" w:cs="Times New Roman"/>
                <w:color w:val="auto"/>
                <w:sz w:val="20"/>
                <w:szCs w:val="20"/>
              </w:rPr>
            </w:pPr>
          </w:p>
        </w:tc>
        <w:tc>
          <w:tcPr>
            <w:tcW w:w="1423" w:type="dxa"/>
            <w:tcBorders>
              <w:top w:val="nil"/>
              <w:left w:val="nil"/>
              <w:bottom w:val="nil"/>
              <w:right w:val="single" w:sz="8" w:space="0" w:color="auto"/>
            </w:tcBorders>
            <w:shd w:val="clear" w:color="auto" w:fill="auto"/>
            <w:noWrap/>
            <w:vAlign w:val="bottom"/>
            <w:hideMark/>
          </w:tcPr>
          <w:p w:rsidR="003019DB" w:rsidRPr="00BB2E11" w:rsidRDefault="00643373" w:rsidP="00B7117F">
            <w:pPr>
              <w:widowControl/>
              <w:autoSpaceDE/>
              <w:autoSpaceDN/>
              <w:adjustRightInd/>
              <w:rPr>
                <w:rFonts w:ascii="Calibri" w:eastAsia="Times New Roman" w:hAnsi="Calibri"/>
                <w:color w:val="auto"/>
                <w:sz w:val="20"/>
                <w:szCs w:val="20"/>
              </w:rPr>
            </w:pPr>
            <w:r w:rsidRPr="00BB2E11">
              <w:rPr>
                <w:rFonts w:ascii="Calibri" w:eastAsia="Times New Roman" w:hAnsi="Calibri"/>
                <w:color w:val="auto"/>
                <w:sz w:val="20"/>
                <w:szCs w:val="20"/>
              </w:rPr>
              <w:t> </w:t>
            </w:r>
          </w:p>
        </w:tc>
        <w:tc>
          <w:tcPr>
            <w:tcW w:w="1462" w:type="dxa"/>
            <w:tcBorders>
              <w:top w:val="nil"/>
              <w:left w:val="nil"/>
              <w:bottom w:val="nil"/>
              <w:right w:val="single" w:sz="8"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b/>
                <w:bCs/>
                <w:color w:val="auto"/>
                <w:sz w:val="20"/>
                <w:szCs w:val="20"/>
              </w:rPr>
            </w:pPr>
            <w:r w:rsidRPr="00E15A00">
              <w:rPr>
                <w:rFonts w:ascii="Calibri" w:eastAsia="Times New Roman" w:hAnsi="Calibri"/>
                <w:b/>
                <w:bCs/>
                <w:sz w:val="20"/>
                <w:szCs w:val="20"/>
              </w:rPr>
              <w:t>35.0%</w:t>
            </w:r>
          </w:p>
        </w:tc>
      </w:tr>
      <w:tr w:rsidR="001B3C78" w:rsidTr="00B7117F">
        <w:trPr>
          <w:trHeight w:val="280"/>
        </w:trPr>
        <w:tc>
          <w:tcPr>
            <w:tcW w:w="1190" w:type="dxa"/>
            <w:tcBorders>
              <w:top w:val="nil"/>
              <w:left w:val="single" w:sz="8" w:space="0" w:color="auto"/>
              <w:bottom w:val="single" w:sz="8" w:space="0" w:color="auto"/>
              <w:right w:val="nil"/>
            </w:tcBorders>
            <w:shd w:val="clear" w:color="auto" w:fill="auto"/>
            <w:noWrap/>
            <w:vAlign w:val="bottom"/>
            <w:hideMark/>
          </w:tcPr>
          <w:p w:rsidR="003019DB" w:rsidRPr="00BB2E11" w:rsidRDefault="00643373" w:rsidP="00B7117F">
            <w:pPr>
              <w:widowControl/>
              <w:autoSpaceDE/>
              <w:autoSpaceDN/>
              <w:adjustRightInd/>
              <w:rPr>
                <w:rFonts w:ascii="Calibri" w:eastAsia="Times New Roman" w:hAnsi="Calibri"/>
                <w:b/>
                <w:bCs/>
                <w:color w:val="auto"/>
                <w:sz w:val="20"/>
                <w:szCs w:val="20"/>
              </w:rPr>
            </w:pPr>
            <w:r w:rsidRPr="00BB2E11">
              <w:rPr>
                <w:rFonts w:ascii="Calibri" w:eastAsia="Times New Roman" w:hAnsi="Calibri"/>
                <w:b/>
                <w:bCs/>
                <w:color w:val="auto"/>
                <w:sz w:val="20"/>
                <w:szCs w:val="20"/>
              </w:rPr>
              <w:t>FRR</w:t>
            </w:r>
          </w:p>
        </w:tc>
        <w:tc>
          <w:tcPr>
            <w:tcW w:w="1461" w:type="dxa"/>
            <w:tcBorders>
              <w:top w:val="nil"/>
              <w:left w:val="single" w:sz="4" w:space="0" w:color="auto"/>
              <w:bottom w:val="single" w:sz="8" w:space="0" w:color="auto"/>
              <w:right w:val="nil"/>
            </w:tcBorders>
            <w:shd w:val="clear" w:color="auto" w:fill="auto"/>
            <w:noWrap/>
            <w:vAlign w:val="bottom"/>
            <w:hideMark/>
          </w:tcPr>
          <w:p w:rsidR="003019DB" w:rsidRPr="00BB2E11" w:rsidRDefault="00643373" w:rsidP="00B7117F">
            <w:pPr>
              <w:widowControl/>
              <w:autoSpaceDE/>
              <w:autoSpaceDN/>
              <w:adjustRightInd/>
              <w:rPr>
                <w:rFonts w:ascii="Calibri" w:eastAsia="Times New Roman" w:hAnsi="Calibri"/>
                <w:color w:val="auto"/>
                <w:sz w:val="20"/>
                <w:szCs w:val="20"/>
              </w:rPr>
            </w:pPr>
            <w:r w:rsidRPr="00BB2E11">
              <w:rPr>
                <w:rFonts w:ascii="Calibri" w:eastAsia="Times New Roman" w:hAnsi="Calibri"/>
                <w:color w:val="auto"/>
                <w:sz w:val="20"/>
                <w:szCs w:val="20"/>
              </w:rPr>
              <w:t> </w:t>
            </w:r>
          </w:p>
        </w:tc>
        <w:tc>
          <w:tcPr>
            <w:tcW w:w="1461" w:type="dxa"/>
            <w:tcBorders>
              <w:top w:val="nil"/>
              <w:left w:val="nil"/>
              <w:bottom w:val="single" w:sz="8" w:space="0" w:color="auto"/>
              <w:right w:val="nil"/>
            </w:tcBorders>
            <w:shd w:val="clear" w:color="auto" w:fill="auto"/>
            <w:noWrap/>
            <w:vAlign w:val="bottom"/>
            <w:hideMark/>
          </w:tcPr>
          <w:p w:rsidR="003019DB" w:rsidRPr="00BB2E11" w:rsidRDefault="00643373" w:rsidP="00B7117F">
            <w:pPr>
              <w:widowControl/>
              <w:autoSpaceDE/>
              <w:autoSpaceDN/>
              <w:adjustRightInd/>
              <w:rPr>
                <w:rFonts w:ascii="Calibri" w:eastAsia="Times New Roman" w:hAnsi="Calibri"/>
                <w:color w:val="auto"/>
                <w:sz w:val="20"/>
                <w:szCs w:val="20"/>
              </w:rPr>
            </w:pPr>
            <w:r w:rsidRPr="00BB2E11">
              <w:rPr>
                <w:rFonts w:ascii="Calibri" w:eastAsia="Times New Roman" w:hAnsi="Calibri"/>
                <w:color w:val="auto"/>
                <w:sz w:val="20"/>
                <w:szCs w:val="20"/>
              </w:rPr>
              <w:t> </w:t>
            </w:r>
          </w:p>
        </w:tc>
        <w:tc>
          <w:tcPr>
            <w:tcW w:w="1478" w:type="dxa"/>
            <w:tcBorders>
              <w:top w:val="nil"/>
              <w:left w:val="nil"/>
              <w:bottom w:val="single" w:sz="8" w:space="0" w:color="auto"/>
              <w:right w:val="nil"/>
            </w:tcBorders>
            <w:shd w:val="clear" w:color="auto" w:fill="auto"/>
            <w:noWrap/>
            <w:vAlign w:val="bottom"/>
            <w:hideMark/>
          </w:tcPr>
          <w:p w:rsidR="003019DB" w:rsidRPr="00BB2E11" w:rsidRDefault="00643373" w:rsidP="00B7117F">
            <w:pPr>
              <w:widowControl/>
              <w:autoSpaceDE/>
              <w:autoSpaceDN/>
              <w:adjustRightInd/>
              <w:rPr>
                <w:rFonts w:ascii="Calibri" w:eastAsia="Times New Roman" w:hAnsi="Calibri"/>
                <w:color w:val="auto"/>
                <w:sz w:val="20"/>
                <w:szCs w:val="20"/>
              </w:rPr>
            </w:pPr>
            <w:r w:rsidRPr="00BB2E11">
              <w:rPr>
                <w:rFonts w:ascii="Calibri" w:eastAsia="Times New Roman" w:hAnsi="Calibri"/>
                <w:color w:val="auto"/>
                <w:sz w:val="20"/>
                <w:szCs w:val="20"/>
              </w:rPr>
              <w:t> </w:t>
            </w:r>
          </w:p>
        </w:tc>
        <w:tc>
          <w:tcPr>
            <w:tcW w:w="1445" w:type="dxa"/>
            <w:tcBorders>
              <w:top w:val="nil"/>
              <w:left w:val="nil"/>
              <w:bottom w:val="single" w:sz="8" w:space="0" w:color="auto"/>
              <w:right w:val="nil"/>
            </w:tcBorders>
            <w:shd w:val="clear" w:color="auto" w:fill="auto"/>
            <w:noWrap/>
            <w:vAlign w:val="bottom"/>
            <w:hideMark/>
          </w:tcPr>
          <w:p w:rsidR="003019DB" w:rsidRPr="00BB2E11" w:rsidRDefault="00643373" w:rsidP="00B7117F">
            <w:pPr>
              <w:widowControl/>
              <w:autoSpaceDE/>
              <w:autoSpaceDN/>
              <w:adjustRightInd/>
              <w:rPr>
                <w:rFonts w:ascii="Calibri" w:eastAsia="Times New Roman" w:hAnsi="Calibri"/>
                <w:color w:val="auto"/>
                <w:sz w:val="20"/>
                <w:szCs w:val="20"/>
              </w:rPr>
            </w:pPr>
            <w:r w:rsidRPr="00BB2E11">
              <w:rPr>
                <w:rFonts w:ascii="Calibri" w:eastAsia="Times New Roman" w:hAnsi="Calibri"/>
                <w:color w:val="auto"/>
                <w:sz w:val="20"/>
                <w:szCs w:val="20"/>
              </w:rPr>
              <w:t> </w:t>
            </w:r>
          </w:p>
        </w:tc>
        <w:tc>
          <w:tcPr>
            <w:tcW w:w="1461" w:type="dxa"/>
            <w:tcBorders>
              <w:top w:val="nil"/>
              <w:left w:val="nil"/>
              <w:bottom w:val="single" w:sz="8" w:space="0" w:color="auto"/>
              <w:right w:val="nil"/>
            </w:tcBorders>
            <w:shd w:val="clear" w:color="auto" w:fill="auto"/>
            <w:noWrap/>
            <w:vAlign w:val="bottom"/>
            <w:hideMark/>
          </w:tcPr>
          <w:p w:rsidR="003019DB" w:rsidRPr="00BB2E11" w:rsidRDefault="00643373" w:rsidP="00B7117F">
            <w:pPr>
              <w:widowControl/>
              <w:autoSpaceDE/>
              <w:autoSpaceDN/>
              <w:adjustRightInd/>
              <w:rPr>
                <w:rFonts w:ascii="Calibri" w:eastAsia="Times New Roman" w:hAnsi="Calibri"/>
                <w:color w:val="auto"/>
                <w:sz w:val="20"/>
                <w:szCs w:val="20"/>
              </w:rPr>
            </w:pPr>
            <w:r w:rsidRPr="00BB2E11">
              <w:rPr>
                <w:rFonts w:ascii="Calibri" w:eastAsia="Times New Roman" w:hAnsi="Calibri"/>
                <w:color w:val="auto"/>
                <w:sz w:val="20"/>
                <w:szCs w:val="20"/>
              </w:rPr>
              <w:t> </w:t>
            </w:r>
          </w:p>
        </w:tc>
        <w:tc>
          <w:tcPr>
            <w:tcW w:w="1499" w:type="dxa"/>
            <w:tcBorders>
              <w:top w:val="nil"/>
              <w:left w:val="nil"/>
              <w:bottom w:val="single" w:sz="8" w:space="0" w:color="auto"/>
              <w:right w:val="nil"/>
            </w:tcBorders>
            <w:shd w:val="clear" w:color="auto" w:fill="auto"/>
            <w:noWrap/>
            <w:vAlign w:val="bottom"/>
            <w:hideMark/>
          </w:tcPr>
          <w:p w:rsidR="003019DB" w:rsidRPr="00BB2E11" w:rsidRDefault="00643373" w:rsidP="00B7117F">
            <w:pPr>
              <w:widowControl/>
              <w:autoSpaceDE/>
              <w:autoSpaceDN/>
              <w:adjustRightInd/>
              <w:rPr>
                <w:rFonts w:ascii="Calibri" w:eastAsia="Times New Roman" w:hAnsi="Calibri"/>
                <w:color w:val="auto"/>
                <w:sz w:val="20"/>
                <w:szCs w:val="20"/>
              </w:rPr>
            </w:pPr>
            <w:r w:rsidRPr="00BB2E11">
              <w:rPr>
                <w:rFonts w:ascii="Calibri" w:eastAsia="Times New Roman" w:hAnsi="Calibri"/>
                <w:color w:val="auto"/>
                <w:sz w:val="20"/>
                <w:szCs w:val="20"/>
              </w:rPr>
              <w:t> </w:t>
            </w:r>
          </w:p>
        </w:tc>
        <w:tc>
          <w:tcPr>
            <w:tcW w:w="1423" w:type="dxa"/>
            <w:tcBorders>
              <w:top w:val="nil"/>
              <w:left w:val="nil"/>
              <w:bottom w:val="single" w:sz="8" w:space="0" w:color="auto"/>
              <w:right w:val="single" w:sz="8" w:space="0" w:color="auto"/>
            </w:tcBorders>
            <w:shd w:val="clear" w:color="auto" w:fill="auto"/>
            <w:noWrap/>
            <w:vAlign w:val="bottom"/>
            <w:hideMark/>
          </w:tcPr>
          <w:p w:rsidR="003019DB" w:rsidRPr="00BB2E11" w:rsidRDefault="00643373" w:rsidP="00B7117F">
            <w:pPr>
              <w:widowControl/>
              <w:autoSpaceDE/>
              <w:autoSpaceDN/>
              <w:adjustRightInd/>
              <w:rPr>
                <w:rFonts w:ascii="Calibri" w:eastAsia="Times New Roman" w:hAnsi="Calibri"/>
                <w:b/>
                <w:bCs/>
                <w:color w:val="auto"/>
                <w:sz w:val="20"/>
                <w:szCs w:val="20"/>
              </w:rPr>
            </w:pPr>
            <w:r w:rsidRPr="00BB2E11">
              <w:rPr>
                <w:rFonts w:ascii="Calibri" w:eastAsia="Times New Roman" w:hAnsi="Calibri"/>
                <w:b/>
                <w:bCs/>
                <w:color w:val="auto"/>
                <w:sz w:val="20"/>
                <w:szCs w:val="20"/>
              </w:rPr>
              <w:t> </w:t>
            </w:r>
          </w:p>
        </w:tc>
        <w:tc>
          <w:tcPr>
            <w:tcW w:w="1462" w:type="dxa"/>
            <w:tcBorders>
              <w:top w:val="nil"/>
              <w:left w:val="nil"/>
              <w:bottom w:val="single" w:sz="8" w:space="0" w:color="auto"/>
              <w:right w:val="single" w:sz="8"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b/>
                <w:bCs/>
                <w:color w:val="auto"/>
                <w:sz w:val="20"/>
                <w:szCs w:val="20"/>
              </w:rPr>
            </w:pPr>
            <w:r w:rsidRPr="00E15A00">
              <w:rPr>
                <w:rFonts w:ascii="Calibri" w:eastAsia="Times New Roman" w:hAnsi="Calibri"/>
                <w:b/>
                <w:bCs/>
                <w:sz w:val="20"/>
                <w:szCs w:val="20"/>
              </w:rPr>
              <w:t>26.5%</w:t>
            </w:r>
          </w:p>
        </w:tc>
      </w:tr>
    </w:tbl>
    <w:p w:rsidR="003019DB" w:rsidRDefault="003019DB" w:rsidP="003019DB">
      <w:pPr>
        <w:spacing w:after="120"/>
        <w:ind w:left="-634"/>
        <w:rPr>
          <w:rFonts w:ascii="Calibri" w:hAnsi="Calibri"/>
          <w:sz w:val="22"/>
          <w:szCs w:val="22"/>
          <w:lang w:eastAsia="zh-CN"/>
        </w:rPr>
      </w:pPr>
    </w:p>
    <w:p w:rsidR="003019DB" w:rsidRDefault="00643373" w:rsidP="003019DB">
      <w:pPr>
        <w:widowControl/>
        <w:autoSpaceDE/>
        <w:autoSpaceDN/>
        <w:adjustRightInd/>
        <w:spacing w:after="160" w:line="259" w:lineRule="auto"/>
        <w:rPr>
          <w:rFonts w:ascii="Calibri" w:hAnsi="Calibri"/>
          <w:sz w:val="22"/>
          <w:szCs w:val="22"/>
          <w:lang w:eastAsia="zh-CN"/>
        </w:rPr>
      </w:pPr>
      <w:r>
        <w:rPr>
          <w:rFonts w:ascii="Calibri" w:hAnsi="Calibri"/>
          <w:sz w:val="22"/>
          <w:szCs w:val="22"/>
          <w:lang w:eastAsia="zh-CN"/>
        </w:rPr>
        <w:br w:type="page"/>
      </w:r>
    </w:p>
    <w:p w:rsidR="003019DB" w:rsidRDefault="003019DB" w:rsidP="003019DB">
      <w:pPr>
        <w:spacing w:after="120"/>
        <w:ind w:left="-634"/>
        <w:rPr>
          <w:rFonts w:ascii="Calibri" w:hAnsi="Calibri"/>
          <w:sz w:val="22"/>
          <w:szCs w:val="22"/>
          <w:lang w:eastAsia="zh-CN"/>
        </w:rPr>
      </w:pPr>
    </w:p>
    <w:p w:rsidR="003019DB" w:rsidRDefault="00643373" w:rsidP="003019DB">
      <w:pPr>
        <w:spacing w:after="120"/>
        <w:ind w:left="-634"/>
        <w:jc w:val="center"/>
        <w:rPr>
          <w:rFonts w:eastAsia="Times New Roman"/>
          <w:b/>
          <w:color w:val="auto"/>
          <w:sz w:val="20"/>
          <w:szCs w:val="20"/>
          <w:lang w:eastAsia="zh-CN"/>
        </w:rPr>
      </w:pPr>
      <w:r>
        <w:rPr>
          <w:rFonts w:eastAsia="Times New Roman"/>
          <w:b/>
          <w:color w:val="auto"/>
          <w:sz w:val="20"/>
          <w:szCs w:val="20"/>
        </w:rPr>
        <w:t>A</w:t>
      </w:r>
      <w:r>
        <w:rPr>
          <w:rFonts w:eastAsia="Times New Roman"/>
          <w:b/>
          <w:color w:val="auto"/>
          <w:sz w:val="20"/>
          <w:szCs w:val="20"/>
          <w:lang w:eastAsia="zh-CN"/>
        </w:rPr>
        <w:t>TTACHMENT 4</w:t>
      </w:r>
    </w:p>
    <w:p w:rsidR="003019DB" w:rsidRDefault="00643373" w:rsidP="003019DB">
      <w:pPr>
        <w:spacing w:after="120"/>
        <w:ind w:left="-634"/>
        <w:jc w:val="center"/>
        <w:rPr>
          <w:rFonts w:eastAsia="Times New Roman"/>
          <w:b/>
          <w:color w:val="auto"/>
          <w:sz w:val="20"/>
          <w:szCs w:val="20"/>
          <w:lang w:eastAsia="zh-CN"/>
        </w:rPr>
      </w:pPr>
      <w:r w:rsidRPr="008E1AED">
        <w:rPr>
          <w:rFonts w:eastAsia="Times New Roman"/>
          <w:b/>
          <w:color w:val="auto"/>
          <w:sz w:val="20"/>
          <w:szCs w:val="20"/>
          <w:lang w:eastAsia="zh-CN"/>
        </w:rPr>
        <w:t>Cost Benefit Analysis for ORC</w:t>
      </w:r>
    </w:p>
    <w:p w:rsidR="003019DB" w:rsidRDefault="00643373" w:rsidP="003019DB">
      <w:pPr>
        <w:widowControl/>
        <w:autoSpaceDE/>
        <w:autoSpaceDN/>
        <w:adjustRightInd/>
        <w:spacing w:after="160" w:line="259" w:lineRule="auto"/>
        <w:rPr>
          <w:rFonts w:ascii="Calibri" w:hAnsi="Calibri"/>
          <w:sz w:val="22"/>
          <w:szCs w:val="22"/>
          <w:lang w:eastAsia="zh-CN"/>
        </w:rPr>
      </w:pPr>
      <w:r>
        <w:rPr>
          <w:rFonts w:ascii="Calibri" w:hAnsi="Calibri"/>
          <w:sz w:val="22"/>
          <w:szCs w:val="22"/>
          <w:lang w:eastAsia="zh-CN"/>
        </w:rPr>
        <w:t xml:space="preserve">Owner: </w:t>
      </w:r>
      <w:r w:rsidRPr="00DC3F38">
        <w:rPr>
          <w:rFonts w:ascii="Calibri" w:hAnsi="Calibri"/>
          <w:sz w:val="22"/>
          <w:szCs w:val="22"/>
          <w:lang w:eastAsia="zh-CN"/>
        </w:rPr>
        <w:t>UDP "Shurtanneftegas"</w:t>
      </w:r>
    </w:p>
    <w:p w:rsidR="003019DB" w:rsidRPr="00DC3F38" w:rsidRDefault="00643373" w:rsidP="003019DB">
      <w:pPr>
        <w:widowControl/>
        <w:autoSpaceDE/>
        <w:autoSpaceDN/>
        <w:adjustRightInd/>
        <w:spacing w:after="160" w:line="259" w:lineRule="auto"/>
        <w:rPr>
          <w:rFonts w:ascii="Calibri" w:hAnsi="Calibri"/>
          <w:sz w:val="22"/>
          <w:szCs w:val="22"/>
          <w:lang w:eastAsia="zh-CN"/>
        </w:rPr>
      </w:pPr>
      <w:r>
        <w:rPr>
          <w:rFonts w:ascii="Calibri" w:hAnsi="Calibri"/>
          <w:sz w:val="22"/>
          <w:szCs w:val="22"/>
          <w:lang w:eastAsia="zh-CN"/>
        </w:rPr>
        <w:t xml:space="preserve">Project Scope: </w:t>
      </w:r>
      <w:r w:rsidRPr="00DC3F38">
        <w:rPr>
          <w:rFonts w:ascii="Calibri" w:hAnsi="Calibri"/>
          <w:sz w:val="22"/>
          <w:szCs w:val="22"/>
          <w:lang w:eastAsia="zh-CN"/>
        </w:rPr>
        <w:t xml:space="preserve">Procurement of equipment of waste heat recovery complex to generate electricity </w:t>
      </w:r>
      <w:r w:rsidRPr="00DC3F38">
        <w:rPr>
          <w:rFonts w:ascii="Calibri" w:hAnsi="Calibri"/>
          <w:sz w:val="22"/>
          <w:szCs w:val="22"/>
          <w:lang w:eastAsia="zh-CN"/>
        </w:rPr>
        <w:t>(based on Rankine Cycle) for Shurtanneftegaz LLC</w:t>
      </w:r>
    </w:p>
    <w:tbl>
      <w:tblPr>
        <w:tblW w:w="12890" w:type="dxa"/>
        <w:tblInd w:w="80" w:type="dxa"/>
        <w:tblLayout w:type="fixed"/>
        <w:tblLook w:val="04A0" w:firstRow="1" w:lastRow="0" w:firstColumn="1" w:lastColumn="0" w:noHBand="0" w:noVBand="1"/>
      </w:tblPr>
      <w:tblGrid>
        <w:gridCol w:w="1190"/>
        <w:gridCol w:w="1462"/>
        <w:gridCol w:w="1463"/>
        <w:gridCol w:w="1475"/>
        <w:gridCol w:w="1450"/>
        <w:gridCol w:w="1462"/>
        <w:gridCol w:w="1493"/>
        <w:gridCol w:w="1432"/>
        <w:gridCol w:w="1463"/>
      </w:tblGrid>
      <w:tr w:rsidR="001B3C78" w:rsidTr="00B7117F">
        <w:trPr>
          <w:trHeight w:val="260"/>
        </w:trPr>
        <w:tc>
          <w:tcPr>
            <w:tcW w:w="1190" w:type="dxa"/>
            <w:vMerge w:val="restart"/>
            <w:tcBorders>
              <w:top w:val="single" w:sz="4" w:space="0" w:color="auto"/>
              <w:left w:val="single" w:sz="4" w:space="0" w:color="auto"/>
              <w:bottom w:val="single" w:sz="4" w:space="0" w:color="auto"/>
              <w:right w:val="nil"/>
            </w:tcBorders>
            <w:shd w:val="clear" w:color="auto" w:fill="auto"/>
            <w:vAlign w:val="center"/>
            <w:hideMark/>
          </w:tcPr>
          <w:p w:rsidR="003019DB" w:rsidRPr="00443941" w:rsidRDefault="00643373" w:rsidP="00B7117F">
            <w:pPr>
              <w:widowControl/>
              <w:autoSpaceDE/>
              <w:autoSpaceDN/>
              <w:adjustRightInd/>
              <w:jc w:val="center"/>
              <w:rPr>
                <w:rFonts w:ascii="Calibri" w:eastAsia="Times New Roman" w:hAnsi="Calibri"/>
                <w:b/>
                <w:color w:val="auto"/>
                <w:sz w:val="20"/>
                <w:szCs w:val="20"/>
              </w:rPr>
            </w:pPr>
            <w:r w:rsidRPr="00443941">
              <w:rPr>
                <w:rFonts w:ascii="Calibri" w:eastAsia="Times New Roman" w:hAnsi="Calibri"/>
                <w:b/>
                <w:color w:val="auto"/>
                <w:sz w:val="20"/>
                <w:szCs w:val="20"/>
              </w:rPr>
              <w:t>Year</w:t>
            </w:r>
          </w:p>
        </w:tc>
        <w:tc>
          <w:tcPr>
            <w:tcW w:w="440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3019DB" w:rsidRPr="00443941" w:rsidRDefault="00643373" w:rsidP="00B7117F">
            <w:pPr>
              <w:widowControl/>
              <w:autoSpaceDE/>
              <w:autoSpaceDN/>
              <w:adjustRightInd/>
              <w:jc w:val="center"/>
              <w:rPr>
                <w:rFonts w:ascii="Calibri" w:eastAsia="Times New Roman" w:hAnsi="Calibri"/>
                <w:b/>
                <w:color w:val="auto"/>
                <w:sz w:val="20"/>
                <w:szCs w:val="20"/>
              </w:rPr>
            </w:pPr>
            <w:r w:rsidRPr="00443941">
              <w:rPr>
                <w:rFonts w:ascii="Calibri" w:eastAsia="Times New Roman" w:hAnsi="Calibri"/>
                <w:b/>
                <w:color w:val="auto"/>
                <w:sz w:val="20"/>
                <w:szCs w:val="20"/>
              </w:rPr>
              <w:t>Cost (million S)</w:t>
            </w:r>
          </w:p>
        </w:tc>
        <w:tc>
          <w:tcPr>
            <w:tcW w:w="4405" w:type="dxa"/>
            <w:gridSpan w:val="3"/>
            <w:tcBorders>
              <w:top w:val="single" w:sz="4" w:space="0" w:color="auto"/>
              <w:left w:val="nil"/>
              <w:bottom w:val="single" w:sz="4" w:space="0" w:color="auto"/>
              <w:right w:val="nil"/>
            </w:tcBorders>
            <w:shd w:val="clear" w:color="auto" w:fill="auto"/>
            <w:vAlign w:val="center"/>
            <w:hideMark/>
          </w:tcPr>
          <w:p w:rsidR="003019DB" w:rsidRPr="00443941" w:rsidRDefault="00643373" w:rsidP="00B7117F">
            <w:pPr>
              <w:widowControl/>
              <w:autoSpaceDE/>
              <w:autoSpaceDN/>
              <w:adjustRightInd/>
              <w:jc w:val="center"/>
              <w:rPr>
                <w:rFonts w:ascii="Calibri" w:eastAsia="Times New Roman" w:hAnsi="Calibri"/>
                <w:b/>
                <w:color w:val="auto"/>
                <w:sz w:val="20"/>
                <w:szCs w:val="20"/>
              </w:rPr>
            </w:pPr>
            <w:r w:rsidRPr="00443941">
              <w:rPr>
                <w:rFonts w:ascii="Calibri" w:eastAsia="Times New Roman" w:hAnsi="Calibri"/>
                <w:b/>
                <w:color w:val="auto"/>
                <w:sz w:val="20"/>
                <w:szCs w:val="20"/>
              </w:rPr>
              <w:t>Benefit (million S)</w:t>
            </w:r>
          </w:p>
        </w:tc>
        <w:tc>
          <w:tcPr>
            <w:tcW w:w="289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019DB" w:rsidRPr="00443941" w:rsidRDefault="00643373" w:rsidP="00B7117F">
            <w:pPr>
              <w:widowControl/>
              <w:autoSpaceDE/>
              <w:autoSpaceDN/>
              <w:adjustRightInd/>
              <w:jc w:val="center"/>
              <w:rPr>
                <w:rFonts w:ascii="Calibri" w:eastAsia="Times New Roman" w:hAnsi="Calibri"/>
                <w:b/>
                <w:color w:val="auto"/>
                <w:sz w:val="20"/>
                <w:szCs w:val="20"/>
              </w:rPr>
            </w:pPr>
            <w:r w:rsidRPr="00443941">
              <w:rPr>
                <w:rFonts w:ascii="Calibri" w:eastAsia="Times New Roman" w:hAnsi="Calibri"/>
                <w:b/>
                <w:color w:val="auto"/>
                <w:sz w:val="20"/>
                <w:szCs w:val="20"/>
              </w:rPr>
              <w:t>Net Benefit</w:t>
            </w:r>
          </w:p>
        </w:tc>
      </w:tr>
      <w:tr w:rsidR="001B3C78" w:rsidTr="00B7117F">
        <w:trPr>
          <w:trHeight w:val="520"/>
        </w:trPr>
        <w:tc>
          <w:tcPr>
            <w:tcW w:w="1190" w:type="dxa"/>
            <w:vMerge/>
            <w:tcBorders>
              <w:top w:val="single" w:sz="8" w:space="0" w:color="auto"/>
              <w:left w:val="single" w:sz="4" w:space="0" w:color="auto"/>
              <w:bottom w:val="single" w:sz="4" w:space="0" w:color="auto"/>
              <w:right w:val="nil"/>
            </w:tcBorders>
            <w:shd w:val="clear" w:color="auto" w:fill="auto"/>
            <w:vAlign w:val="center"/>
            <w:hideMark/>
          </w:tcPr>
          <w:p w:rsidR="003019DB" w:rsidRPr="00443941" w:rsidRDefault="003019DB" w:rsidP="00B7117F">
            <w:pPr>
              <w:widowControl/>
              <w:autoSpaceDE/>
              <w:autoSpaceDN/>
              <w:adjustRightInd/>
              <w:rPr>
                <w:rFonts w:ascii="Calibri" w:eastAsia="Times New Roman" w:hAnsi="Calibri"/>
                <w:b/>
                <w:color w:val="auto"/>
                <w:sz w:val="20"/>
                <w:szCs w:val="20"/>
              </w:rPr>
            </w:pPr>
          </w:p>
        </w:tc>
        <w:tc>
          <w:tcPr>
            <w:tcW w:w="1462" w:type="dxa"/>
            <w:tcBorders>
              <w:top w:val="nil"/>
              <w:left w:val="single" w:sz="4" w:space="0" w:color="auto"/>
              <w:bottom w:val="single" w:sz="4" w:space="0" w:color="auto"/>
              <w:right w:val="single" w:sz="4" w:space="0" w:color="auto"/>
            </w:tcBorders>
            <w:shd w:val="clear" w:color="auto" w:fill="auto"/>
            <w:vAlign w:val="center"/>
            <w:hideMark/>
          </w:tcPr>
          <w:p w:rsidR="003019DB" w:rsidRPr="00C92168" w:rsidRDefault="00643373" w:rsidP="00B7117F">
            <w:pPr>
              <w:widowControl/>
              <w:autoSpaceDE/>
              <w:autoSpaceDN/>
              <w:adjustRightInd/>
              <w:jc w:val="center"/>
              <w:rPr>
                <w:rFonts w:ascii="Calibri" w:eastAsia="Times New Roman" w:hAnsi="Calibri"/>
                <w:b/>
                <w:color w:val="auto"/>
                <w:sz w:val="20"/>
                <w:szCs w:val="20"/>
              </w:rPr>
            </w:pPr>
            <w:r w:rsidRPr="00C92168">
              <w:rPr>
                <w:rFonts w:ascii="Calibri" w:eastAsia="Times New Roman" w:hAnsi="Calibri"/>
                <w:b/>
                <w:color w:val="auto"/>
                <w:sz w:val="20"/>
                <w:szCs w:val="20"/>
              </w:rPr>
              <w:t>Investment</w:t>
            </w:r>
          </w:p>
        </w:tc>
        <w:tc>
          <w:tcPr>
            <w:tcW w:w="1463" w:type="dxa"/>
            <w:tcBorders>
              <w:top w:val="nil"/>
              <w:left w:val="nil"/>
              <w:bottom w:val="single" w:sz="4" w:space="0" w:color="auto"/>
              <w:right w:val="single" w:sz="4" w:space="0" w:color="auto"/>
            </w:tcBorders>
            <w:shd w:val="clear" w:color="auto" w:fill="auto"/>
            <w:vAlign w:val="center"/>
            <w:hideMark/>
          </w:tcPr>
          <w:p w:rsidR="003019DB" w:rsidRPr="00C92168" w:rsidRDefault="00643373" w:rsidP="00B7117F">
            <w:pPr>
              <w:widowControl/>
              <w:autoSpaceDE/>
              <w:autoSpaceDN/>
              <w:adjustRightInd/>
              <w:jc w:val="center"/>
              <w:rPr>
                <w:rFonts w:ascii="Calibri" w:eastAsia="Times New Roman" w:hAnsi="Calibri"/>
                <w:b/>
                <w:color w:val="auto"/>
                <w:sz w:val="20"/>
                <w:szCs w:val="20"/>
              </w:rPr>
            </w:pPr>
            <w:r w:rsidRPr="00C92168">
              <w:rPr>
                <w:rFonts w:ascii="Calibri" w:eastAsia="Times New Roman" w:hAnsi="Calibri"/>
                <w:b/>
                <w:color w:val="auto"/>
                <w:sz w:val="20"/>
                <w:szCs w:val="20"/>
              </w:rPr>
              <w:t>O&amp;M Cost</w:t>
            </w:r>
          </w:p>
        </w:tc>
        <w:tc>
          <w:tcPr>
            <w:tcW w:w="1475" w:type="dxa"/>
            <w:tcBorders>
              <w:top w:val="nil"/>
              <w:left w:val="nil"/>
              <w:bottom w:val="single" w:sz="4" w:space="0" w:color="auto"/>
              <w:right w:val="single" w:sz="4" w:space="0" w:color="auto"/>
            </w:tcBorders>
            <w:shd w:val="clear" w:color="auto" w:fill="auto"/>
            <w:vAlign w:val="center"/>
            <w:hideMark/>
          </w:tcPr>
          <w:p w:rsidR="003019DB" w:rsidRPr="00C92168" w:rsidRDefault="00643373" w:rsidP="00B7117F">
            <w:pPr>
              <w:widowControl/>
              <w:autoSpaceDE/>
              <w:autoSpaceDN/>
              <w:adjustRightInd/>
              <w:jc w:val="center"/>
              <w:rPr>
                <w:rFonts w:ascii="Calibri" w:eastAsia="Times New Roman" w:hAnsi="Calibri"/>
                <w:b/>
                <w:color w:val="auto"/>
                <w:sz w:val="20"/>
                <w:szCs w:val="20"/>
              </w:rPr>
            </w:pPr>
            <w:r w:rsidRPr="00C92168">
              <w:rPr>
                <w:rFonts w:ascii="Calibri" w:eastAsia="Times New Roman" w:hAnsi="Calibri"/>
                <w:b/>
                <w:color w:val="auto"/>
                <w:sz w:val="20"/>
                <w:szCs w:val="20"/>
              </w:rPr>
              <w:t>Subtotal</w:t>
            </w:r>
          </w:p>
        </w:tc>
        <w:tc>
          <w:tcPr>
            <w:tcW w:w="1450" w:type="dxa"/>
            <w:tcBorders>
              <w:top w:val="nil"/>
              <w:left w:val="nil"/>
              <w:bottom w:val="single" w:sz="4" w:space="0" w:color="auto"/>
              <w:right w:val="single" w:sz="4" w:space="0" w:color="auto"/>
            </w:tcBorders>
            <w:shd w:val="clear" w:color="auto" w:fill="auto"/>
            <w:vAlign w:val="center"/>
            <w:hideMark/>
          </w:tcPr>
          <w:p w:rsidR="003019DB" w:rsidRPr="00C92168" w:rsidRDefault="00643373" w:rsidP="00B7117F">
            <w:pPr>
              <w:widowControl/>
              <w:autoSpaceDE/>
              <w:autoSpaceDN/>
              <w:adjustRightInd/>
              <w:jc w:val="center"/>
              <w:rPr>
                <w:rFonts w:ascii="Calibri" w:eastAsia="Times New Roman" w:hAnsi="Calibri"/>
                <w:b/>
                <w:color w:val="auto"/>
                <w:sz w:val="20"/>
                <w:szCs w:val="20"/>
              </w:rPr>
            </w:pPr>
            <w:r w:rsidRPr="00C92168">
              <w:rPr>
                <w:rFonts w:ascii="Calibri" w:eastAsia="Times New Roman" w:hAnsi="Calibri"/>
                <w:b/>
                <w:color w:val="auto"/>
                <w:sz w:val="20"/>
                <w:szCs w:val="20"/>
              </w:rPr>
              <w:t>Energy Saving</w:t>
            </w:r>
          </w:p>
        </w:tc>
        <w:tc>
          <w:tcPr>
            <w:tcW w:w="1462" w:type="dxa"/>
            <w:tcBorders>
              <w:top w:val="nil"/>
              <w:left w:val="nil"/>
              <w:bottom w:val="single" w:sz="4" w:space="0" w:color="auto"/>
              <w:right w:val="single" w:sz="4" w:space="0" w:color="auto"/>
            </w:tcBorders>
            <w:shd w:val="clear" w:color="auto" w:fill="auto"/>
            <w:vAlign w:val="center"/>
            <w:hideMark/>
          </w:tcPr>
          <w:p w:rsidR="003019DB" w:rsidRPr="00C92168" w:rsidRDefault="00643373" w:rsidP="00B7117F">
            <w:pPr>
              <w:widowControl/>
              <w:autoSpaceDE/>
              <w:autoSpaceDN/>
              <w:adjustRightInd/>
              <w:rPr>
                <w:rFonts w:ascii="Calibri" w:eastAsia="Times New Roman" w:hAnsi="Calibri"/>
                <w:b/>
                <w:color w:val="auto"/>
                <w:sz w:val="20"/>
                <w:szCs w:val="20"/>
              </w:rPr>
            </w:pPr>
            <w:r w:rsidRPr="00C92168">
              <w:rPr>
                <w:rFonts w:ascii="Calibri" w:eastAsia="Times New Roman" w:hAnsi="Calibri"/>
                <w:b/>
                <w:color w:val="auto"/>
                <w:sz w:val="20"/>
                <w:szCs w:val="20"/>
              </w:rPr>
              <w:t>Carbon</w:t>
            </w:r>
          </w:p>
        </w:tc>
        <w:tc>
          <w:tcPr>
            <w:tcW w:w="1493" w:type="dxa"/>
            <w:tcBorders>
              <w:top w:val="nil"/>
              <w:left w:val="nil"/>
              <w:bottom w:val="single" w:sz="4" w:space="0" w:color="auto"/>
              <w:right w:val="single" w:sz="4" w:space="0" w:color="auto"/>
            </w:tcBorders>
            <w:shd w:val="clear" w:color="auto" w:fill="auto"/>
            <w:vAlign w:val="center"/>
            <w:hideMark/>
          </w:tcPr>
          <w:p w:rsidR="003019DB" w:rsidRPr="00C92168" w:rsidRDefault="00643373" w:rsidP="00B7117F">
            <w:pPr>
              <w:widowControl/>
              <w:autoSpaceDE/>
              <w:autoSpaceDN/>
              <w:adjustRightInd/>
              <w:jc w:val="center"/>
              <w:rPr>
                <w:rFonts w:ascii="Calibri" w:eastAsia="Times New Roman" w:hAnsi="Calibri"/>
                <w:b/>
                <w:color w:val="auto"/>
                <w:sz w:val="20"/>
                <w:szCs w:val="20"/>
              </w:rPr>
            </w:pPr>
            <w:r w:rsidRPr="00C92168">
              <w:rPr>
                <w:rFonts w:ascii="Calibri" w:eastAsia="Times New Roman" w:hAnsi="Calibri"/>
                <w:b/>
                <w:color w:val="auto"/>
                <w:sz w:val="20"/>
                <w:szCs w:val="20"/>
              </w:rPr>
              <w:t>Subtotal</w:t>
            </w:r>
          </w:p>
        </w:tc>
        <w:tc>
          <w:tcPr>
            <w:tcW w:w="1432" w:type="dxa"/>
            <w:tcBorders>
              <w:top w:val="nil"/>
              <w:left w:val="nil"/>
              <w:bottom w:val="single" w:sz="4" w:space="0" w:color="auto"/>
              <w:right w:val="single" w:sz="8" w:space="0" w:color="auto"/>
            </w:tcBorders>
            <w:shd w:val="clear" w:color="auto" w:fill="auto"/>
            <w:vAlign w:val="center"/>
            <w:hideMark/>
          </w:tcPr>
          <w:p w:rsidR="003019DB" w:rsidRPr="00C92168" w:rsidRDefault="00643373" w:rsidP="00B7117F">
            <w:pPr>
              <w:widowControl/>
              <w:autoSpaceDE/>
              <w:autoSpaceDN/>
              <w:adjustRightInd/>
              <w:jc w:val="center"/>
              <w:rPr>
                <w:rFonts w:ascii="Calibri" w:eastAsia="Times New Roman" w:hAnsi="Calibri"/>
                <w:b/>
                <w:color w:val="auto"/>
                <w:sz w:val="20"/>
                <w:szCs w:val="20"/>
              </w:rPr>
            </w:pPr>
            <w:r w:rsidRPr="00C92168">
              <w:rPr>
                <w:rFonts w:ascii="Calibri" w:eastAsia="Times New Roman" w:hAnsi="Calibri"/>
                <w:b/>
                <w:color w:val="auto"/>
                <w:sz w:val="20"/>
                <w:szCs w:val="20"/>
              </w:rPr>
              <w:t>w/o Carbon</w:t>
            </w:r>
          </w:p>
        </w:tc>
        <w:tc>
          <w:tcPr>
            <w:tcW w:w="1463" w:type="dxa"/>
            <w:tcBorders>
              <w:top w:val="nil"/>
              <w:left w:val="single" w:sz="4" w:space="0" w:color="auto"/>
              <w:bottom w:val="single" w:sz="4" w:space="0" w:color="auto"/>
              <w:right w:val="single" w:sz="4" w:space="0" w:color="auto"/>
            </w:tcBorders>
            <w:shd w:val="clear" w:color="auto" w:fill="auto"/>
            <w:vAlign w:val="center"/>
            <w:hideMark/>
          </w:tcPr>
          <w:p w:rsidR="003019DB" w:rsidRPr="00C92168" w:rsidRDefault="00643373" w:rsidP="00B7117F">
            <w:pPr>
              <w:widowControl/>
              <w:autoSpaceDE/>
              <w:autoSpaceDN/>
              <w:adjustRightInd/>
              <w:jc w:val="center"/>
              <w:rPr>
                <w:rFonts w:ascii="Calibri" w:eastAsia="Times New Roman" w:hAnsi="Calibri"/>
                <w:b/>
                <w:color w:val="auto"/>
                <w:sz w:val="20"/>
                <w:szCs w:val="20"/>
              </w:rPr>
            </w:pPr>
            <w:r w:rsidRPr="00C92168">
              <w:rPr>
                <w:rFonts w:ascii="Calibri" w:eastAsia="Times New Roman" w:hAnsi="Calibri"/>
                <w:b/>
                <w:color w:val="auto"/>
                <w:sz w:val="20"/>
                <w:szCs w:val="20"/>
              </w:rPr>
              <w:t>w/ Carbon</w:t>
            </w:r>
          </w:p>
        </w:tc>
      </w:tr>
      <w:tr w:rsidR="001B3C78" w:rsidTr="00B7117F">
        <w:trPr>
          <w:trHeight w:val="260"/>
        </w:trPr>
        <w:tc>
          <w:tcPr>
            <w:tcW w:w="1190" w:type="dxa"/>
            <w:tcBorders>
              <w:top w:val="single" w:sz="4" w:space="0" w:color="auto"/>
              <w:left w:val="single" w:sz="8" w:space="0" w:color="auto"/>
              <w:bottom w:val="nil"/>
              <w:right w:val="nil"/>
            </w:tcBorders>
            <w:shd w:val="clear" w:color="auto" w:fill="auto"/>
            <w:noWrap/>
            <w:vAlign w:val="bottom"/>
            <w:hideMark/>
          </w:tcPr>
          <w:p w:rsidR="003019DB" w:rsidRPr="00BB2E11" w:rsidRDefault="00643373" w:rsidP="00B7117F">
            <w:pPr>
              <w:widowControl/>
              <w:autoSpaceDE/>
              <w:autoSpaceDN/>
              <w:adjustRightInd/>
              <w:jc w:val="center"/>
              <w:rPr>
                <w:rFonts w:ascii="Calibri" w:eastAsia="Times New Roman" w:hAnsi="Calibri"/>
                <w:color w:val="auto"/>
                <w:sz w:val="20"/>
                <w:szCs w:val="20"/>
              </w:rPr>
            </w:pPr>
            <w:r w:rsidRPr="00BB2E11">
              <w:rPr>
                <w:rFonts w:ascii="Calibri" w:eastAsia="Times New Roman" w:hAnsi="Calibri"/>
                <w:color w:val="auto"/>
                <w:sz w:val="20"/>
                <w:szCs w:val="20"/>
              </w:rPr>
              <w:t>0</w:t>
            </w:r>
          </w:p>
        </w:tc>
        <w:tc>
          <w:tcPr>
            <w:tcW w:w="1462" w:type="dxa"/>
            <w:tcBorders>
              <w:top w:val="single" w:sz="4" w:space="0" w:color="auto"/>
              <w:left w:val="single" w:sz="4" w:space="0" w:color="auto"/>
              <w:bottom w:val="nil"/>
              <w:right w:val="single" w:sz="4"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63,358.20 </w:t>
            </w:r>
          </w:p>
        </w:tc>
        <w:tc>
          <w:tcPr>
            <w:tcW w:w="1463" w:type="dxa"/>
            <w:tcBorders>
              <w:top w:val="single" w:sz="4" w:space="0" w:color="auto"/>
              <w:left w:val="nil"/>
              <w:bottom w:val="nil"/>
              <w:right w:val="single" w:sz="4"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950.37 </w:t>
            </w:r>
          </w:p>
        </w:tc>
        <w:tc>
          <w:tcPr>
            <w:tcW w:w="1475" w:type="dxa"/>
            <w:tcBorders>
              <w:top w:val="single" w:sz="4" w:space="0" w:color="auto"/>
              <w:left w:val="nil"/>
              <w:bottom w:val="nil"/>
              <w:right w:val="single" w:sz="4"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64,308.57 </w:t>
            </w:r>
          </w:p>
        </w:tc>
        <w:tc>
          <w:tcPr>
            <w:tcW w:w="1450" w:type="dxa"/>
            <w:tcBorders>
              <w:top w:val="single" w:sz="4" w:space="0" w:color="auto"/>
              <w:left w:val="nil"/>
              <w:bottom w:val="nil"/>
              <w:right w:val="single" w:sz="4"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10,419.30 </w:t>
            </w:r>
          </w:p>
        </w:tc>
        <w:tc>
          <w:tcPr>
            <w:tcW w:w="1462" w:type="dxa"/>
            <w:tcBorders>
              <w:top w:val="single" w:sz="4" w:space="0" w:color="auto"/>
              <w:left w:val="nil"/>
              <w:bottom w:val="nil"/>
              <w:right w:val="single" w:sz="4"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1,994.69 </w:t>
            </w:r>
          </w:p>
        </w:tc>
        <w:tc>
          <w:tcPr>
            <w:tcW w:w="1493" w:type="dxa"/>
            <w:tcBorders>
              <w:top w:val="single" w:sz="4" w:space="0" w:color="auto"/>
              <w:left w:val="nil"/>
              <w:bottom w:val="nil"/>
              <w:right w:val="nil"/>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12,413.99 </w:t>
            </w:r>
          </w:p>
        </w:tc>
        <w:tc>
          <w:tcPr>
            <w:tcW w:w="1432" w:type="dxa"/>
            <w:tcBorders>
              <w:top w:val="single" w:sz="4" w:space="0" w:color="auto"/>
              <w:left w:val="single" w:sz="4" w:space="0" w:color="auto"/>
              <w:bottom w:val="nil"/>
              <w:right w:val="single" w:sz="8"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(53,889.27)</w:t>
            </w:r>
          </w:p>
        </w:tc>
        <w:tc>
          <w:tcPr>
            <w:tcW w:w="1463" w:type="dxa"/>
            <w:tcBorders>
              <w:top w:val="single" w:sz="4" w:space="0" w:color="auto"/>
              <w:left w:val="single" w:sz="4" w:space="0" w:color="auto"/>
              <w:bottom w:val="nil"/>
              <w:right w:val="single" w:sz="8"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(51,894.58)</w:t>
            </w:r>
          </w:p>
        </w:tc>
      </w:tr>
      <w:tr w:rsidR="001B3C78" w:rsidTr="00B7117F">
        <w:trPr>
          <w:trHeight w:val="260"/>
        </w:trPr>
        <w:tc>
          <w:tcPr>
            <w:tcW w:w="1190" w:type="dxa"/>
            <w:tcBorders>
              <w:top w:val="nil"/>
              <w:left w:val="single" w:sz="8" w:space="0" w:color="auto"/>
              <w:bottom w:val="nil"/>
              <w:right w:val="nil"/>
            </w:tcBorders>
            <w:shd w:val="clear" w:color="auto" w:fill="auto"/>
            <w:noWrap/>
            <w:vAlign w:val="bottom"/>
            <w:hideMark/>
          </w:tcPr>
          <w:p w:rsidR="003019DB" w:rsidRPr="00BB2E11" w:rsidRDefault="00643373" w:rsidP="00B7117F">
            <w:pPr>
              <w:widowControl/>
              <w:autoSpaceDE/>
              <w:autoSpaceDN/>
              <w:adjustRightInd/>
              <w:jc w:val="center"/>
              <w:rPr>
                <w:rFonts w:ascii="Calibri" w:eastAsia="Times New Roman" w:hAnsi="Calibri"/>
                <w:color w:val="auto"/>
                <w:sz w:val="20"/>
                <w:szCs w:val="20"/>
              </w:rPr>
            </w:pPr>
            <w:r w:rsidRPr="00BB2E11">
              <w:rPr>
                <w:rFonts w:ascii="Calibri" w:eastAsia="Times New Roman" w:hAnsi="Calibri"/>
                <w:color w:val="auto"/>
                <w:sz w:val="20"/>
                <w:szCs w:val="20"/>
              </w:rPr>
              <w:t>1</w:t>
            </w:r>
          </w:p>
        </w:tc>
        <w:tc>
          <w:tcPr>
            <w:tcW w:w="1462" w:type="dxa"/>
            <w:tcBorders>
              <w:top w:val="nil"/>
              <w:left w:val="single" w:sz="4" w:space="0" w:color="auto"/>
              <w:bottom w:val="nil"/>
              <w:right w:val="single" w:sz="4"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0.00</w:t>
            </w:r>
          </w:p>
        </w:tc>
        <w:tc>
          <w:tcPr>
            <w:tcW w:w="1463" w:type="dxa"/>
            <w:tcBorders>
              <w:top w:val="nil"/>
              <w:left w:val="nil"/>
              <w:bottom w:val="nil"/>
              <w:right w:val="single" w:sz="4"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950.37 </w:t>
            </w:r>
          </w:p>
        </w:tc>
        <w:tc>
          <w:tcPr>
            <w:tcW w:w="1475" w:type="dxa"/>
            <w:tcBorders>
              <w:top w:val="nil"/>
              <w:left w:val="nil"/>
              <w:bottom w:val="nil"/>
              <w:right w:val="single" w:sz="4"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950.37 </w:t>
            </w:r>
          </w:p>
        </w:tc>
        <w:tc>
          <w:tcPr>
            <w:tcW w:w="1450" w:type="dxa"/>
            <w:tcBorders>
              <w:top w:val="nil"/>
              <w:left w:val="nil"/>
              <w:bottom w:val="nil"/>
              <w:right w:val="single" w:sz="4"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10,419.30 </w:t>
            </w:r>
          </w:p>
        </w:tc>
        <w:tc>
          <w:tcPr>
            <w:tcW w:w="1462" w:type="dxa"/>
            <w:tcBorders>
              <w:top w:val="nil"/>
              <w:left w:val="nil"/>
              <w:bottom w:val="nil"/>
              <w:right w:val="single" w:sz="4"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1,999.68 </w:t>
            </w:r>
          </w:p>
        </w:tc>
        <w:tc>
          <w:tcPr>
            <w:tcW w:w="1493" w:type="dxa"/>
            <w:tcBorders>
              <w:top w:val="nil"/>
              <w:left w:val="nil"/>
              <w:bottom w:val="nil"/>
              <w:right w:val="nil"/>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12,418.98 </w:t>
            </w:r>
          </w:p>
        </w:tc>
        <w:tc>
          <w:tcPr>
            <w:tcW w:w="1432" w:type="dxa"/>
            <w:tcBorders>
              <w:top w:val="nil"/>
              <w:left w:val="single" w:sz="4" w:space="0" w:color="auto"/>
              <w:bottom w:val="nil"/>
              <w:right w:val="single" w:sz="8"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9,468.93 </w:t>
            </w:r>
          </w:p>
        </w:tc>
        <w:tc>
          <w:tcPr>
            <w:tcW w:w="1463" w:type="dxa"/>
            <w:tcBorders>
              <w:top w:val="nil"/>
              <w:left w:val="single" w:sz="4" w:space="0" w:color="auto"/>
              <w:bottom w:val="nil"/>
              <w:right w:val="single" w:sz="8"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11,468.60 </w:t>
            </w:r>
          </w:p>
        </w:tc>
      </w:tr>
      <w:tr w:rsidR="001B3C78" w:rsidTr="00B7117F">
        <w:trPr>
          <w:trHeight w:val="260"/>
        </w:trPr>
        <w:tc>
          <w:tcPr>
            <w:tcW w:w="1190" w:type="dxa"/>
            <w:tcBorders>
              <w:top w:val="nil"/>
              <w:left w:val="single" w:sz="8" w:space="0" w:color="auto"/>
              <w:bottom w:val="nil"/>
              <w:right w:val="nil"/>
            </w:tcBorders>
            <w:shd w:val="clear" w:color="auto" w:fill="auto"/>
            <w:noWrap/>
            <w:vAlign w:val="bottom"/>
            <w:hideMark/>
          </w:tcPr>
          <w:p w:rsidR="003019DB" w:rsidRPr="00BB2E11" w:rsidRDefault="00643373" w:rsidP="00B7117F">
            <w:pPr>
              <w:widowControl/>
              <w:autoSpaceDE/>
              <w:autoSpaceDN/>
              <w:adjustRightInd/>
              <w:jc w:val="center"/>
              <w:rPr>
                <w:rFonts w:ascii="Calibri" w:eastAsia="Times New Roman" w:hAnsi="Calibri"/>
                <w:color w:val="auto"/>
                <w:sz w:val="20"/>
                <w:szCs w:val="20"/>
              </w:rPr>
            </w:pPr>
            <w:r w:rsidRPr="00BB2E11">
              <w:rPr>
                <w:rFonts w:ascii="Calibri" w:eastAsia="Times New Roman" w:hAnsi="Calibri"/>
                <w:color w:val="auto"/>
                <w:sz w:val="20"/>
                <w:szCs w:val="20"/>
              </w:rPr>
              <w:t>2</w:t>
            </w:r>
          </w:p>
        </w:tc>
        <w:tc>
          <w:tcPr>
            <w:tcW w:w="1462" w:type="dxa"/>
            <w:tcBorders>
              <w:top w:val="nil"/>
              <w:left w:val="single" w:sz="4" w:space="0" w:color="auto"/>
              <w:bottom w:val="nil"/>
              <w:right w:val="single" w:sz="4"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0.00</w:t>
            </w:r>
          </w:p>
        </w:tc>
        <w:tc>
          <w:tcPr>
            <w:tcW w:w="1463" w:type="dxa"/>
            <w:tcBorders>
              <w:top w:val="nil"/>
              <w:left w:val="nil"/>
              <w:bottom w:val="nil"/>
              <w:right w:val="single" w:sz="4"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950.37 </w:t>
            </w:r>
          </w:p>
        </w:tc>
        <w:tc>
          <w:tcPr>
            <w:tcW w:w="1475" w:type="dxa"/>
            <w:tcBorders>
              <w:top w:val="nil"/>
              <w:left w:val="nil"/>
              <w:bottom w:val="nil"/>
              <w:right w:val="single" w:sz="4"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950.37 </w:t>
            </w:r>
          </w:p>
        </w:tc>
        <w:tc>
          <w:tcPr>
            <w:tcW w:w="1450" w:type="dxa"/>
            <w:tcBorders>
              <w:top w:val="nil"/>
              <w:left w:val="nil"/>
              <w:bottom w:val="nil"/>
              <w:right w:val="single" w:sz="4"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10,419.30 </w:t>
            </w:r>
          </w:p>
        </w:tc>
        <w:tc>
          <w:tcPr>
            <w:tcW w:w="1462" w:type="dxa"/>
            <w:tcBorders>
              <w:top w:val="nil"/>
              <w:left w:val="nil"/>
              <w:bottom w:val="nil"/>
              <w:right w:val="single" w:sz="4"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2,004.68 </w:t>
            </w:r>
          </w:p>
        </w:tc>
        <w:tc>
          <w:tcPr>
            <w:tcW w:w="1493" w:type="dxa"/>
            <w:tcBorders>
              <w:top w:val="nil"/>
              <w:left w:val="nil"/>
              <w:bottom w:val="nil"/>
              <w:right w:val="nil"/>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12,423.98 </w:t>
            </w:r>
          </w:p>
        </w:tc>
        <w:tc>
          <w:tcPr>
            <w:tcW w:w="1432" w:type="dxa"/>
            <w:tcBorders>
              <w:top w:val="nil"/>
              <w:left w:val="single" w:sz="4" w:space="0" w:color="auto"/>
              <w:bottom w:val="nil"/>
              <w:right w:val="single" w:sz="8"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9,468.93 </w:t>
            </w:r>
          </w:p>
        </w:tc>
        <w:tc>
          <w:tcPr>
            <w:tcW w:w="1463" w:type="dxa"/>
            <w:tcBorders>
              <w:top w:val="nil"/>
              <w:left w:val="single" w:sz="4" w:space="0" w:color="auto"/>
              <w:bottom w:val="nil"/>
              <w:right w:val="single" w:sz="8"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11,473.60 </w:t>
            </w:r>
          </w:p>
        </w:tc>
      </w:tr>
      <w:tr w:rsidR="001B3C78" w:rsidTr="00B7117F">
        <w:trPr>
          <w:trHeight w:val="260"/>
        </w:trPr>
        <w:tc>
          <w:tcPr>
            <w:tcW w:w="1190" w:type="dxa"/>
            <w:tcBorders>
              <w:top w:val="nil"/>
              <w:left w:val="single" w:sz="8" w:space="0" w:color="auto"/>
              <w:bottom w:val="nil"/>
              <w:right w:val="nil"/>
            </w:tcBorders>
            <w:shd w:val="clear" w:color="auto" w:fill="auto"/>
            <w:noWrap/>
            <w:vAlign w:val="bottom"/>
            <w:hideMark/>
          </w:tcPr>
          <w:p w:rsidR="003019DB" w:rsidRPr="00BB2E11" w:rsidRDefault="00643373" w:rsidP="00B7117F">
            <w:pPr>
              <w:widowControl/>
              <w:autoSpaceDE/>
              <w:autoSpaceDN/>
              <w:adjustRightInd/>
              <w:jc w:val="center"/>
              <w:rPr>
                <w:rFonts w:ascii="Calibri" w:eastAsia="Times New Roman" w:hAnsi="Calibri"/>
                <w:color w:val="auto"/>
                <w:sz w:val="20"/>
                <w:szCs w:val="20"/>
              </w:rPr>
            </w:pPr>
            <w:r w:rsidRPr="00BB2E11">
              <w:rPr>
                <w:rFonts w:ascii="Calibri" w:eastAsia="Times New Roman" w:hAnsi="Calibri"/>
                <w:color w:val="auto"/>
                <w:sz w:val="20"/>
                <w:szCs w:val="20"/>
              </w:rPr>
              <w:t>3</w:t>
            </w:r>
          </w:p>
        </w:tc>
        <w:tc>
          <w:tcPr>
            <w:tcW w:w="1462" w:type="dxa"/>
            <w:tcBorders>
              <w:top w:val="nil"/>
              <w:left w:val="single" w:sz="4" w:space="0" w:color="auto"/>
              <w:bottom w:val="nil"/>
              <w:right w:val="single" w:sz="4"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0.00</w:t>
            </w:r>
          </w:p>
        </w:tc>
        <w:tc>
          <w:tcPr>
            <w:tcW w:w="1463" w:type="dxa"/>
            <w:tcBorders>
              <w:top w:val="nil"/>
              <w:left w:val="nil"/>
              <w:bottom w:val="nil"/>
              <w:right w:val="single" w:sz="4"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950.37 </w:t>
            </w:r>
          </w:p>
        </w:tc>
        <w:tc>
          <w:tcPr>
            <w:tcW w:w="1475" w:type="dxa"/>
            <w:tcBorders>
              <w:top w:val="nil"/>
              <w:left w:val="nil"/>
              <w:bottom w:val="nil"/>
              <w:right w:val="single" w:sz="4"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950.37 </w:t>
            </w:r>
          </w:p>
        </w:tc>
        <w:tc>
          <w:tcPr>
            <w:tcW w:w="1450" w:type="dxa"/>
            <w:tcBorders>
              <w:top w:val="nil"/>
              <w:left w:val="nil"/>
              <w:bottom w:val="nil"/>
              <w:right w:val="single" w:sz="4"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10,419.30 </w:t>
            </w:r>
          </w:p>
        </w:tc>
        <w:tc>
          <w:tcPr>
            <w:tcW w:w="1462" w:type="dxa"/>
            <w:tcBorders>
              <w:top w:val="nil"/>
              <w:left w:val="nil"/>
              <w:bottom w:val="nil"/>
              <w:right w:val="single" w:sz="4"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2,009.69 </w:t>
            </w:r>
          </w:p>
        </w:tc>
        <w:tc>
          <w:tcPr>
            <w:tcW w:w="1493" w:type="dxa"/>
            <w:tcBorders>
              <w:top w:val="nil"/>
              <w:left w:val="nil"/>
              <w:bottom w:val="nil"/>
              <w:right w:val="nil"/>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12,428.99 </w:t>
            </w:r>
          </w:p>
        </w:tc>
        <w:tc>
          <w:tcPr>
            <w:tcW w:w="1432" w:type="dxa"/>
            <w:tcBorders>
              <w:top w:val="nil"/>
              <w:left w:val="single" w:sz="4" w:space="0" w:color="auto"/>
              <w:bottom w:val="nil"/>
              <w:right w:val="single" w:sz="8"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9,468.93 </w:t>
            </w:r>
          </w:p>
        </w:tc>
        <w:tc>
          <w:tcPr>
            <w:tcW w:w="1463" w:type="dxa"/>
            <w:tcBorders>
              <w:top w:val="nil"/>
              <w:left w:val="single" w:sz="4" w:space="0" w:color="auto"/>
              <w:bottom w:val="nil"/>
              <w:right w:val="single" w:sz="8"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11,478.62 </w:t>
            </w:r>
          </w:p>
        </w:tc>
      </w:tr>
      <w:tr w:rsidR="001B3C78" w:rsidTr="00B7117F">
        <w:trPr>
          <w:trHeight w:val="260"/>
        </w:trPr>
        <w:tc>
          <w:tcPr>
            <w:tcW w:w="1190" w:type="dxa"/>
            <w:tcBorders>
              <w:top w:val="nil"/>
              <w:left w:val="single" w:sz="8" w:space="0" w:color="auto"/>
              <w:bottom w:val="nil"/>
              <w:right w:val="nil"/>
            </w:tcBorders>
            <w:shd w:val="clear" w:color="auto" w:fill="auto"/>
            <w:noWrap/>
            <w:vAlign w:val="bottom"/>
            <w:hideMark/>
          </w:tcPr>
          <w:p w:rsidR="003019DB" w:rsidRPr="00BB2E11" w:rsidRDefault="00643373" w:rsidP="00B7117F">
            <w:pPr>
              <w:widowControl/>
              <w:autoSpaceDE/>
              <w:autoSpaceDN/>
              <w:adjustRightInd/>
              <w:jc w:val="center"/>
              <w:rPr>
                <w:rFonts w:ascii="Calibri" w:eastAsia="Times New Roman" w:hAnsi="Calibri"/>
                <w:color w:val="auto"/>
                <w:sz w:val="20"/>
                <w:szCs w:val="20"/>
              </w:rPr>
            </w:pPr>
            <w:r w:rsidRPr="00BB2E11">
              <w:rPr>
                <w:rFonts w:ascii="Calibri" w:eastAsia="Times New Roman" w:hAnsi="Calibri"/>
                <w:color w:val="auto"/>
                <w:sz w:val="20"/>
                <w:szCs w:val="20"/>
              </w:rPr>
              <w:t>4</w:t>
            </w:r>
          </w:p>
        </w:tc>
        <w:tc>
          <w:tcPr>
            <w:tcW w:w="1462" w:type="dxa"/>
            <w:tcBorders>
              <w:top w:val="nil"/>
              <w:left w:val="single" w:sz="4" w:space="0" w:color="auto"/>
              <w:bottom w:val="nil"/>
              <w:right w:val="single" w:sz="4"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0.00</w:t>
            </w:r>
          </w:p>
        </w:tc>
        <w:tc>
          <w:tcPr>
            <w:tcW w:w="1463" w:type="dxa"/>
            <w:tcBorders>
              <w:top w:val="nil"/>
              <w:left w:val="nil"/>
              <w:bottom w:val="nil"/>
              <w:right w:val="single" w:sz="4"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950.37 </w:t>
            </w:r>
          </w:p>
        </w:tc>
        <w:tc>
          <w:tcPr>
            <w:tcW w:w="1475" w:type="dxa"/>
            <w:tcBorders>
              <w:top w:val="nil"/>
              <w:left w:val="nil"/>
              <w:bottom w:val="nil"/>
              <w:right w:val="single" w:sz="4"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950.37 </w:t>
            </w:r>
          </w:p>
        </w:tc>
        <w:tc>
          <w:tcPr>
            <w:tcW w:w="1450" w:type="dxa"/>
            <w:tcBorders>
              <w:top w:val="nil"/>
              <w:left w:val="nil"/>
              <w:bottom w:val="nil"/>
              <w:right w:val="single" w:sz="4"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10,419.30 </w:t>
            </w:r>
          </w:p>
        </w:tc>
        <w:tc>
          <w:tcPr>
            <w:tcW w:w="1462" w:type="dxa"/>
            <w:tcBorders>
              <w:top w:val="nil"/>
              <w:left w:val="nil"/>
              <w:bottom w:val="nil"/>
              <w:right w:val="single" w:sz="4"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2,014.71 </w:t>
            </w:r>
          </w:p>
        </w:tc>
        <w:tc>
          <w:tcPr>
            <w:tcW w:w="1493" w:type="dxa"/>
            <w:tcBorders>
              <w:top w:val="nil"/>
              <w:left w:val="nil"/>
              <w:bottom w:val="nil"/>
              <w:right w:val="nil"/>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12,434.01 </w:t>
            </w:r>
          </w:p>
        </w:tc>
        <w:tc>
          <w:tcPr>
            <w:tcW w:w="1432" w:type="dxa"/>
            <w:tcBorders>
              <w:top w:val="nil"/>
              <w:left w:val="single" w:sz="4" w:space="0" w:color="auto"/>
              <w:bottom w:val="nil"/>
              <w:right w:val="single" w:sz="8"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9,468.93 </w:t>
            </w:r>
          </w:p>
        </w:tc>
        <w:tc>
          <w:tcPr>
            <w:tcW w:w="1463" w:type="dxa"/>
            <w:tcBorders>
              <w:top w:val="nil"/>
              <w:left w:val="single" w:sz="4" w:space="0" w:color="auto"/>
              <w:bottom w:val="nil"/>
              <w:right w:val="single" w:sz="8"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11,483.64 </w:t>
            </w:r>
          </w:p>
        </w:tc>
      </w:tr>
      <w:tr w:rsidR="001B3C78" w:rsidTr="00B7117F">
        <w:trPr>
          <w:trHeight w:val="260"/>
        </w:trPr>
        <w:tc>
          <w:tcPr>
            <w:tcW w:w="1190" w:type="dxa"/>
            <w:tcBorders>
              <w:top w:val="nil"/>
              <w:left w:val="single" w:sz="8" w:space="0" w:color="auto"/>
              <w:bottom w:val="nil"/>
              <w:right w:val="nil"/>
            </w:tcBorders>
            <w:shd w:val="clear" w:color="auto" w:fill="auto"/>
            <w:noWrap/>
            <w:vAlign w:val="bottom"/>
            <w:hideMark/>
          </w:tcPr>
          <w:p w:rsidR="003019DB" w:rsidRPr="00BB2E11" w:rsidRDefault="00643373" w:rsidP="00B7117F">
            <w:pPr>
              <w:widowControl/>
              <w:autoSpaceDE/>
              <w:autoSpaceDN/>
              <w:adjustRightInd/>
              <w:jc w:val="center"/>
              <w:rPr>
                <w:rFonts w:ascii="Calibri" w:eastAsia="Times New Roman" w:hAnsi="Calibri"/>
                <w:color w:val="auto"/>
                <w:sz w:val="20"/>
                <w:szCs w:val="20"/>
              </w:rPr>
            </w:pPr>
            <w:r w:rsidRPr="00BB2E11">
              <w:rPr>
                <w:rFonts w:ascii="Calibri" w:eastAsia="Times New Roman" w:hAnsi="Calibri"/>
                <w:color w:val="auto"/>
                <w:sz w:val="20"/>
                <w:szCs w:val="20"/>
              </w:rPr>
              <w:t>5</w:t>
            </w:r>
          </w:p>
        </w:tc>
        <w:tc>
          <w:tcPr>
            <w:tcW w:w="1462" w:type="dxa"/>
            <w:tcBorders>
              <w:top w:val="nil"/>
              <w:left w:val="single" w:sz="4" w:space="0" w:color="auto"/>
              <w:bottom w:val="nil"/>
              <w:right w:val="single" w:sz="4"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0.00</w:t>
            </w:r>
          </w:p>
        </w:tc>
        <w:tc>
          <w:tcPr>
            <w:tcW w:w="1463" w:type="dxa"/>
            <w:tcBorders>
              <w:top w:val="nil"/>
              <w:left w:val="nil"/>
              <w:bottom w:val="nil"/>
              <w:right w:val="single" w:sz="4"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950.37 </w:t>
            </w:r>
          </w:p>
        </w:tc>
        <w:tc>
          <w:tcPr>
            <w:tcW w:w="1475" w:type="dxa"/>
            <w:tcBorders>
              <w:top w:val="nil"/>
              <w:left w:val="nil"/>
              <w:bottom w:val="nil"/>
              <w:right w:val="single" w:sz="4"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950.37 </w:t>
            </w:r>
          </w:p>
        </w:tc>
        <w:tc>
          <w:tcPr>
            <w:tcW w:w="1450" w:type="dxa"/>
            <w:tcBorders>
              <w:top w:val="nil"/>
              <w:left w:val="nil"/>
              <w:bottom w:val="nil"/>
              <w:right w:val="single" w:sz="4"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10,419.30 </w:t>
            </w:r>
          </w:p>
        </w:tc>
        <w:tc>
          <w:tcPr>
            <w:tcW w:w="1462" w:type="dxa"/>
            <w:tcBorders>
              <w:top w:val="nil"/>
              <w:left w:val="nil"/>
              <w:bottom w:val="nil"/>
              <w:right w:val="single" w:sz="4"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2,019.75 </w:t>
            </w:r>
          </w:p>
        </w:tc>
        <w:tc>
          <w:tcPr>
            <w:tcW w:w="1493" w:type="dxa"/>
            <w:tcBorders>
              <w:top w:val="nil"/>
              <w:left w:val="nil"/>
              <w:bottom w:val="nil"/>
              <w:right w:val="nil"/>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12,439.05 </w:t>
            </w:r>
          </w:p>
        </w:tc>
        <w:tc>
          <w:tcPr>
            <w:tcW w:w="1432" w:type="dxa"/>
            <w:tcBorders>
              <w:top w:val="nil"/>
              <w:left w:val="single" w:sz="4" w:space="0" w:color="auto"/>
              <w:bottom w:val="nil"/>
              <w:right w:val="single" w:sz="8"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9,468.93 </w:t>
            </w:r>
          </w:p>
        </w:tc>
        <w:tc>
          <w:tcPr>
            <w:tcW w:w="1463" w:type="dxa"/>
            <w:tcBorders>
              <w:top w:val="nil"/>
              <w:left w:val="single" w:sz="4" w:space="0" w:color="auto"/>
              <w:bottom w:val="nil"/>
              <w:right w:val="single" w:sz="8"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11,488.68 </w:t>
            </w:r>
          </w:p>
        </w:tc>
      </w:tr>
      <w:tr w:rsidR="001B3C78" w:rsidTr="00B7117F">
        <w:trPr>
          <w:trHeight w:val="260"/>
        </w:trPr>
        <w:tc>
          <w:tcPr>
            <w:tcW w:w="1190" w:type="dxa"/>
            <w:tcBorders>
              <w:top w:val="nil"/>
              <w:left w:val="single" w:sz="8" w:space="0" w:color="auto"/>
              <w:bottom w:val="nil"/>
              <w:right w:val="nil"/>
            </w:tcBorders>
            <w:shd w:val="clear" w:color="auto" w:fill="auto"/>
            <w:noWrap/>
            <w:vAlign w:val="bottom"/>
            <w:hideMark/>
          </w:tcPr>
          <w:p w:rsidR="003019DB" w:rsidRPr="00BB2E11" w:rsidRDefault="00643373" w:rsidP="00B7117F">
            <w:pPr>
              <w:widowControl/>
              <w:autoSpaceDE/>
              <w:autoSpaceDN/>
              <w:adjustRightInd/>
              <w:jc w:val="center"/>
              <w:rPr>
                <w:rFonts w:ascii="Calibri" w:eastAsia="Times New Roman" w:hAnsi="Calibri"/>
                <w:color w:val="auto"/>
                <w:sz w:val="20"/>
                <w:szCs w:val="20"/>
              </w:rPr>
            </w:pPr>
            <w:r w:rsidRPr="00BB2E11">
              <w:rPr>
                <w:rFonts w:ascii="Calibri" w:eastAsia="Times New Roman" w:hAnsi="Calibri"/>
                <w:color w:val="auto"/>
                <w:sz w:val="20"/>
                <w:szCs w:val="20"/>
              </w:rPr>
              <w:t>6</w:t>
            </w:r>
          </w:p>
        </w:tc>
        <w:tc>
          <w:tcPr>
            <w:tcW w:w="1462" w:type="dxa"/>
            <w:tcBorders>
              <w:top w:val="nil"/>
              <w:left w:val="single" w:sz="4" w:space="0" w:color="auto"/>
              <w:bottom w:val="nil"/>
              <w:right w:val="single" w:sz="4"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0.00</w:t>
            </w:r>
          </w:p>
        </w:tc>
        <w:tc>
          <w:tcPr>
            <w:tcW w:w="1463" w:type="dxa"/>
            <w:tcBorders>
              <w:top w:val="nil"/>
              <w:left w:val="nil"/>
              <w:bottom w:val="nil"/>
              <w:right w:val="single" w:sz="4"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950.37 </w:t>
            </w:r>
          </w:p>
        </w:tc>
        <w:tc>
          <w:tcPr>
            <w:tcW w:w="1475" w:type="dxa"/>
            <w:tcBorders>
              <w:top w:val="nil"/>
              <w:left w:val="nil"/>
              <w:bottom w:val="nil"/>
              <w:right w:val="single" w:sz="4"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950.37 </w:t>
            </w:r>
          </w:p>
        </w:tc>
        <w:tc>
          <w:tcPr>
            <w:tcW w:w="1450" w:type="dxa"/>
            <w:tcBorders>
              <w:top w:val="nil"/>
              <w:left w:val="nil"/>
              <w:bottom w:val="nil"/>
              <w:right w:val="single" w:sz="4"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10,419.30 </w:t>
            </w:r>
          </w:p>
        </w:tc>
        <w:tc>
          <w:tcPr>
            <w:tcW w:w="1462" w:type="dxa"/>
            <w:tcBorders>
              <w:top w:val="nil"/>
              <w:left w:val="nil"/>
              <w:bottom w:val="nil"/>
              <w:right w:val="single" w:sz="4"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2,024.80 </w:t>
            </w:r>
          </w:p>
        </w:tc>
        <w:tc>
          <w:tcPr>
            <w:tcW w:w="1493" w:type="dxa"/>
            <w:tcBorders>
              <w:top w:val="nil"/>
              <w:left w:val="nil"/>
              <w:bottom w:val="nil"/>
              <w:right w:val="nil"/>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12,444.10 </w:t>
            </w:r>
          </w:p>
        </w:tc>
        <w:tc>
          <w:tcPr>
            <w:tcW w:w="1432" w:type="dxa"/>
            <w:tcBorders>
              <w:top w:val="nil"/>
              <w:left w:val="single" w:sz="4" w:space="0" w:color="auto"/>
              <w:bottom w:val="nil"/>
              <w:right w:val="single" w:sz="8"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9,468.93 </w:t>
            </w:r>
          </w:p>
        </w:tc>
        <w:tc>
          <w:tcPr>
            <w:tcW w:w="1463" w:type="dxa"/>
            <w:tcBorders>
              <w:top w:val="nil"/>
              <w:left w:val="single" w:sz="4" w:space="0" w:color="auto"/>
              <w:bottom w:val="nil"/>
              <w:right w:val="single" w:sz="8"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11,493.73 </w:t>
            </w:r>
          </w:p>
        </w:tc>
      </w:tr>
      <w:tr w:rsidR="001B3C78" w:rsidTr="00B7117F">
        <w:trPr>
          <w:trHeight w:val="260"/>
        </w:trPr>
        <w:tc>
          <w:tcPr>
            <w:tcW w:w="1190" w:type="dxa"/>
            <w:tcBorders>
              <w:top w:val="nil"/>
              <w:left w:val="single" w:sz="8" w:space="0" w:color="auto"/>
              <w:bottom w:val="nil"/>
              <w:right w:val="nil"/>
            </w:tcBorders>
            <w:shd w:val="clear" w:color="auto" w:fill="auto"/>
            <w:noWrap/>
            <w:vAlign w:val="bottom"/>
            <w:hideMark/>
          </w:tcPr>
          <w:p w:rsidR="003019DB" w:rsidRPr="00BB2E11" w:rsidRDefault="00643373" w:rsidP="00B7117F">
            <w:pPr>
              <w:widowControl/>
              <w:autoSpaceDE/>
              <w:autoSpaceDN/>
              <w:adjustRightInd/>
              <w:jc w:val="center"/>
              <w:rPr>
                <w:rFonts w:ascii="Calibri" w:eastAsia="Times New Roman" w:hAnsi="Calibri"/>
                <w:color w:val="auto"/>
                <w:sz w:val="20"/>
                <w:szCs w:val="20"/>
              </w:rPr>
            </w:pPr>
            <w:r w:rsidRPr="00BB2E11">
              <w:rPr>
                <w:rFonts w:ascii="Calibri" w:eastAsia="Times New Roman" w:hAnsi="Calibri"/>
                <w:color w:val="auto"/>
                <w:sz w:val="20"/>
                <w:szCs w:val="20"/>
              </w:rPr>
              <w:t>7</w:t>
            </w:r>
          </w:p>
        </w:tc>
        <w:tc>
          <w:tcPr>
            <w:tcW w:w="1462" w:type="dxa"/>
            <w:tcBorders>
              <w:top w:val="nil"/>
              <w:left w:val="single" w:sz="4" w:space="0" w:color="auto"/>
              <w:bottom w:val="nil"/>
              <w:right w:val="single" w:sz="4"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0.00</w:t>
            </w:r>
          </w:p>
        </w:tc>
        <w:tc>
          <w:tcPr>
            <w:tcW w:w="1463" w:type="dxa"/>
            <w:tcBorders>
              <w:top w:val="nil"/>
              <w:left w:val="nil"/>
              <w:bottom w:val="nil"/>
              <w:right w:val="single" w:sz="4"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950.37 </w:t>
            </w:r>
          </w:p>
        </w:tc>
        <w:tc>
          <w:tcPr>
            <w:tcW w:w="1475" w:type="dxa"/>
            <w:tcBorders>
              <w:top w:val="nil"/>
              <w:left w:val="nil"/>
              <w:bottom w:val="nil"/>
              <w:right w:val="single" w:sz="4"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950.37 </w:t>
            </w:r>
          </w:p>
        </w:tc>
        <w:tc>
          <w:tcPr>
            <w:tcW w:w="1450" w:type="dxa"/>
            <w:tcBorders>
              <w:top w:val="nil"/>
              <w:left w:val="nil"/>
              <w:bottom w:val="nil"/>
              <w:right w:val="single" w:sz="4"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10,419.30 </w:t>
            </w:r>
          </w:p>
        </w:tc>
        <w:tc>
          <w:tcPr>
            <w:tcW w:w="1462" w:type="dxa"/>
            <w:tcBorders>
              <w:top w:val="nil"/>
              <w:left w:val="nil"/>
              <w:bottom w:val="nil"/>
              <w:right w:val="single" w:sz="4"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3,029.62 </w:t>
            </w:r>
          </w:p>
        </w:tc>
        <w:tc>
          <w:tcPr>
            <w:tcW w:w="1493" w:type="dxa"/>
            <w:tcBorders>
              <w:top w:val="nil"/>
              <w:left w:val="nil"/>
              <w:bottom w:val="nil"/>
              <w:right w:val="nil"/>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13,448.92 </w:t>
            </w:r>
          </w:p>
        </w:tc>
        <w:tc>
          <w:tcPr>
            <w:tcW w:w="1432" w:type="dxa"/>
            <w:tcBorders>
              <w:top w:val="nil"/>
              <w:left w:val="single" w:sz="4" w:space="0" w:color="auto"/>
              <w:bottom w:val="nil"/>
              <w:right w:val="single" w:sz="8"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9,468.93 </w:t>
            </w:r>
          </w:p>
        </w:tc>
        <w:tc>
          <w:tcPr>
            <w:tcW w:w="1463" w:type="dxa"/>
            <w:tcBorders>
              <w:top w:val="nil"/>
              <w:left w:val="single" w:sz="4" w:space="0" w:color="auto"/>
              <w:bottom w:val="nil"/>
              <w:right w:val="single" w:sz="8"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12,498.55 </w:t>
            </w:r>
          </w:p>
        </w:tc>
      </w:tr>
      <w:tr w:rsidR="001B3C78" w:rsidTr="00B7117F">
        <w:trPr>
          <w:trHeight w:val="260"/>
        </w:trPr>
        <w:tc>
          <w:tcPr>
            <w:tcW w:w="1190" w:type="dxa"/>
            <w:tcBorders>
              <w:top w:val="nil"/>
              <w:left w:val="single" w:sz="8" w:space="0" w:color="auto"/>
              <w:bottom w:val="nil"/>
              <w:right w:val="nil"/>
            </w:tcBorders>
            <w:shd w:val="clear" w:color="auto" w:fill="auto"/>
            <w:noWrap/>
            <w:vAlign w:val="bottom"/>
            <w:hideMark/>
          </w:tcPr>
          <w:p w:rsidR="003019DB" w:rsidRPr="00BB2E11" w:rsidRDefault="00643373" w:rsidP="00B7117F">
            <w:pPr>
              <w:widowControl/>
              <w:autoSpaceDE/>
              <w:autoSpaceDN/>
              <w:adjustRightInd/>
              <w:jc w:val="center"/>
              <w:rPr>
                <w:rFonts w:ascii="Calibri" w:eastAsia="Times New Roman" w:hAnsi="Calibri"/>
                <w:color w:val="auto"/>
                <w:sz w:val="20"/>
                <w:szCs w:val="20"/>
              </w:rPr>
            </w:pPr>
            <w:r w:rsidRPr="00BB2E11">
              <w:rPr>
                <w:rFonts w:ascii="Calibri" w:eastAsia="Times New Roman" w:hAnsi="Calibri"/>
                <w:color w:val="auto"/>
                <w:sz w:val="20"/>
                <w:szCs w:val="20"/>
              </w:rPr>
              <w:t>8</w:t>
            </w:r>
          </w:p>
        </w:tc>
        <w:tc>
          <w:tcPr>
            <w:tcW w:w="1462" w:type="dxa"/>
            <w:tcBorders>
              <w:top w:val="nil"/>
              <w:left w:val="single" w:sz="4" w:space="0" w:color="auto"/>
              <w:bottom w:val="nil"/>
              <w:right w:val="single" w:sz="4"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0.00</w:t>
            </w:r>
          </w:p>
        </w:tc>
        <w:tc>
          <w:tcPr>
            <w:tcW w:w="1463" w:type="dxa"/>
            <w:tcBorders>
              <w:top w:val="nil"/>
              <w:left w:val="nil"/>
              <w:bottom w:val="nil"/>
              <w:right w:val="single" w:sz="4"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950.37 </w:t>
            </w:r>
          </w:p>
        </w:tc>
        <w:tc>
          <w:tcPr>
            <w:tcW w:w="1475" w:type="dxa"/>
            <w:tcBorders>
              <w:top w:val="nil"/>
              <w:left w:val="nil"/>
              <w:bottom w:val="nil"/>
              <w:right w:val="single" w:sz="4"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950.37 </w:t>
            </w:r>
          </w:p>
        </w:tc>
        <w:tc>
          <w:tcPr>
            <w:tcW w:w="1450" w:type="dxa"/>
            <w:tcBorders>
              <w:top w:val="nil"/>
              <w:left w:val="nil"/>
              <w:bottom w:val="nil"/>
              <w:right w:val="single" w:sz="4"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10,419.30 </w:t>
            </w:r>
          </w:p>
        </w:tc>
        <w:tc>
          <w:tcPr>
            <w:tcW w:w="1462" w:type="dxa"/>
            <w:tcBorders>
              <w:top w:val="nil"/>
              <w:left w:val="nil"/>
              <w:bottom w:val="nil"/>
              <w:right w:val="single" w:sz="4"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3,037.20 </w:t>
            </w:r>
          </w:p>
        </w:tc>
        <w:tc>
          <w:tcPr>
            <w:tcW w:w="1493" w:type="dxa"/>
            <w:tcBorders>
              <w:top w:val="nil"/>
              <w:left w:val="nil"/>
              <w:bottom w:val="nil"/>
              <w:right w:val="nil"/>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13,456.50 </w:t>
            </w:r>
          </w:p>
        </w:tc>
        <w:tc>
          <w:tcPr>
            <w:tcW w:w="1432" w:type="dxa"/>
            <w:tcBorders>
              <w:top w:val="nil"/>
              <w:left w:val="single" w:sz="4" w:space="0" w:color="auto"/>
              <w:bottom w:val="nil"/>
              <w:right w:val="single" w:sz="8"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9,468.93 </w:t>
            </w:r>
          </w:p>
        </w:tc>
        <w:tc>
          <w:tcPr>
            <w:tcW w:w="1463" w:type="dxa"/>
            <w:tcBorders>
              <w:top w:val="nil"/>
              <w:left w:val="single" w:sz="4" w:space="0" w:color="auto"/>
              <w:bottom w:val="nil"/>
              <w:right w:val="single" w:sz="8"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12,506.12 </w:t>
            </w:r>
          </w:p>
        </w:tc>
      </w:tr>
      <w:tr w:rsidR="001B3C78" w:rsidTr="00B7117F">
        <w:trPr>
          <w:trHeight w:val="260"/>
        </w:trPr>
        <w:tc>
          <w:tcPr>
            <w:tcW w:w="1190" w:type="dxa"/>
            <w:tcBorders>
              <w:top w:val="nil"/>
              <w:left w:val="single" w:sz="8" w:space="0" w:color="auto"/>
              <w:bottom w:val="nil"/>
              <w:right w:val="nil"/>
            </w:tcBorders>
            <w:shd w:val="clear" w:color="auto" w:fill="auto"/>
            <w:noWrap/>
            <w:vAlign w:val="bottom"/>
            <w:hideMark/>
          </w:tcPr>
          <w:p w:rsidR="003019DB" w:rsidRPr="00BB2E11" w:rsidRDefault="00643373" w:rsidP="00B7117F">
            <w:pPr>
              <w:widowControl/>
              <w:autoSpaceDE/>
              <w:autoSpaceDN/>
              <w:adjustRightInd/>
              <w:jc w:val="center"/>
              <w:rPr>
                <w:rFonts w:ascii="Calibri" w:eastAsia="Times New Roman" w:hAnsi="Calibri"/>
                <w:color w:val="auto"/>
                <w:sz w:val="20"/>
                <w:szCs w:val="20"/>
              </w:rPr>
            </w:pPr>
            <w:r w:rsidRPr="00BB2E11">
              <w:rPr>
                <w:rFonts w:ascii="Calibri" w:eastAsia="Times New Roman" w:hAnsi="Calibri"/>
                <w:color w:val="auto"/>
                <w:sz w:val="20"/>
                <w:szCs w:val="20"/>
              </w:rPr>
              <w:t>9</w:t>
            </w:r>
          </w:p>
        </w:tc>
        <w:tc>
          <w:tcPr>
            <w:tcW w:w="1462" w:type="dxa"/>
            <w:tcBorders>
              <w:top w:val="nil"/>
              <w:left w:val="single" w:sz="4" w:space="0" w:color="auto"/>
              <w:bottom w:val="nil"/>
              <w:right w:val="single" w:sz="4"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0.00</w:t>
            </w:r>
          </w:p>
        </w:tc>
        <w:tc>
          <w:tcPr>
            <w:tcW w:w="1463" w:type="dxa"/>
            <w:tcBorders>
              <w:top w:val="nil"/>
              <w:left w:val="nil"/>
              <w:bottom w:val="nil"/>
              <w:right w:val="single" w:sz="4"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950.37 </w:t>
            </w:r>
          </w:p>
        </w:tc>
        <w:tc>
          <w:tcPr>
            <w:tcW w:w="1475" w:type="dxa"/>
            <w:tcBorders>
              <w:top w:val="nil"/>
              <w:left w:val="nil"/>
              <w:bottom w:val="nil"/>
              <w:right w:val="single" w:sz="4"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950.37 </w:t>
            </w:r>
          </w:p>
        </w:tc>
        <w:tc>
          <w:tcPr>
            <w:tcW w:w="1450" w:type="dxa"/>
            <w:tcBorders>
              <w:top w:val="nil"/>
              <w:left w:val="nil"/>
              <w:bottom w:val="nil"/>
              <w:right w:val="single" w:sz="4"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10,419.30 </w:t>
            </w:r>
          </w:p>
        </w:tc>
        <w:tc>
          <w:tcPr>
            <w:tcW w:w="1462" w:type="dxa"/>
            <w:tcBorders>
              <w:top w:val="nil"/>
              <w:left w:val="nil"/>
              <w:bottom w:val="nil"/>
              <w:right w:val="single" w:sz="4"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3,096.95 </w:t>
            </w:r>
          </w:p>
        </w:tc>
        <w:tc>
          <w:tcPr>
            <w:tcW w:w="1493" w:type="dxa"/>
            <w:tcBorders>
              <w:top w:val="nil"/>
              <w:left w:val="nil"/>
              <w:bottom w:val="nil"/>
              <w:right w:val="nil"/>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13,516.25 </w:t>
            </w:r>
          </w:p>
        </w:tc>
        <w:tc>
          <w:tcPr>
            <w:tcW w:w="1432" w:type="dxa"/>
            <w:tcBorders>
              <w:top w:val="nil"/>
              <w:left w:val="single" w:sz="4" w:space="0" w:color="auto"/>
              <w:bottom w:val="nil"/>
              <w:right w:val="single" w:sz="8"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9,468.93 </w:t>
            </w:r>
          </w:p>
        </w:tc>
        <w:tc>
          <w:tcPr>
            <w:tcW w:w="1463" w:type="dxa"/>
            <w:tcBorders>
              <w:top w:val="nil"/>
              <w:left w:val="single" w:sz="4" w:space="0" w:color="auto"/>
              <w:bottom w:val="nil"/>
              <w:right w:val="single" w:sz="8"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12,565.88 </w:t>
            </w:r>
          </w:p>
        </w:tc>
      </w:tr>
      <w:tr w:rsidR="001B3C78" w:rsidTr="00B7117F">
        <w:trPr>
          <w:trHeight w:val="260"/>
        </w:trPr>
        <w:tc>
          <w:tcPr>
            <w:tcW w:w="1190" w:type="dxa"/>
            <w:tcBorders>
              <w:top w:val="nil"/>
              <w:left w:val="single" w:sz="8" w:space="0" w:color="auto"/>
              <w:bottom w:val="nil"/>
              <w:right w:val="nil"/>
            </w:tcBorders>
            <w:shd w:val="clear" w:color="auto" w:fill="auto"/>
            <w:noWrap/>
            <w:vAlign w:val="bottom"/>
            <w:hideMark/>
          </w:tcPr>
          <w:p w:rsidR="003019DB" w:rsidRPr="00BB2E11" w:rsidRDefault="00643373" w:rsidP="00B7117F">
            <w:pPr>
              <w:widowControl/>
              <w:autoSpaceDE/>
              <w:autoSpaceDN/>
              <w:adjustRightInd/>
              <w:jc w:val="center"/>
              <w:rPr>
                <w:rFonts w:ascii="Calibri" w:eastAsia="Times New Roman" w:hAnsi="Calibri"/>
                <w:color w:val="auto"/>
                <w:sz w:val="20"/>
                <w:szCs w:val="20"/>
              </w:rPr>
            </w:pPr>
            <w:r w:rsidRPr="00BB2E11">
              <w:rPr>
                <w:rFonts w:ascii="Calibri" w:eastAsia="Times New Roman" w:hAnsi="Calibri"/>
                <w:color w:val="auto"/>
                <w:sz w:val="20"/>
                <w:szCs w:val="20"/>
              </w:rPr>
              <w:t>10</w:t>
            </w:r>
          </w:p>
        </w:tc>
        <w:tc>
          <w:tcPr>
            <w:tcW w:w="1462" w:type="dxa"/>
            <w:tcBorders>
              <w:top w:val="nil"/>
              <w:left w:val="single" w:sz="4" w:space="0" w:color="auto"/>
              <w:bottom w:val="nil"/>
              <w:right w:val="single" w:sz="4"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0.00</w:t>
            </w:r>
          </w:p>
        </w:tc>
        <w:tc>
          <w:tcPr>
            <w:tcW w:w="1463" w:type="dxa"/>
            <w:tcBorders>
              <w:top w:val="nil"/>
              <w:left w:val="nil"/>
              <w:bottom w:val="nil"/>
              <w:right w:val="single" w:sz="4"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950.37 </w:t>
            </w:r>
          </w:p>
        </w:tc>
        <w:tc>
          <w:tcPr>
            <w:tcW w:w="1475" w:type="dxa"/>
            <w:tcBorders>
              <w:top w:val="nil"/>
              <w:left w:val="nil"/>
              <w:bottom w:val="nil"/>
              <w:right w:val="single" w:sz="4"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950.37 </w:t>
            </w:r>
          </w:p>
        </w:tc>
        <w:tc>
          <w:tcPr>
            <w:tcW w:w="1450" w:type="dxa"/>
            <w:tcBorders>
              <w:top w:val="nil"/>
              <w:left w:val="nil"/>
              <w:bottom w:val="nil"/>
              <w:right w:val="single" w:sz="4"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10,419.30 </w:t>
            </w:r>
          </w:p>
        </w:tc>
        <w:tc>
          <w:tcPr>
            <w:tcW w:w="1462" w:type="dxa"/>
            <w:tcBorders>
              <w:top w:val="nil"/>
              <w:left w:val="nil"/>
              <w:bottom w:val="nil"/>
              <w:right w:val="single" w:sz="4"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3,104.69 </w:t>
            </w:r>
          </w:p>
        </w:tc>
        <w:tc>
          <w:tcPr>
            <w:tcW w:w="1493" w:type="dxa"/>
            <w:tcBorders>
              <w:top w:val="nil"/>
              <w:left w:val="nil"/>
              <w:bottom w:val="nil"/>
              <w:right w:val="nil"/>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13,523.99 </w:t>
            </w:r>
          </w:p>
        </w:tc>
        <w:tc>
          <w:tcPr>
            <w:tcW w:w="1432" w:type="dxa"/>
            <w:tcBorders>
              <w:top w:val="nil"/>
              <w:left w:val="single" w:sz="4" w:space="0" w:color="auto"/>
              <w:bottom w:val="nil"/>
              <w:right w:val="single" w:sz="8"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9,468.93 </w:t>
            </w:r>
          </w:p>
        </w:tc>
        <w:tc>
          <w:tcPr>
            <w:tcW w:w="1463" w:type="dxa"/>
            <w:tcBorders>
              <w:top w:val="nil"/>
              <w:left w:val="single" w:sz="4" w:space="0" w:color="auto"/>
              <w:bottom w:val="nil"/>
              <w:right w:val="single" w:sz="8"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12,573.62 </w:t>
            </w:r>
          </w:p>
        </w:tc>
      </w:tr>
      <w:tr w:rsidR="001B3C78" w:rsidTr="00B7117F">
        <w:trPr>
          <w:trHeight w:val="260"/>
        </w:trPr>
        <w:tc>
          <w:tcPr>
            <w:tcW w:w="1190" w:type="dxa"/>
            <w:tcBorders>
              <w:top w:val="nil"/>
              <w:left w:val="single" w:sz="8" w:space="0" w:color="auto"/>
              <w:bottom w:val="nil"/>
              <w:right w:val="nil"/>
            </w:tcBorders>
            <w:shd w:val="clear" w:color="auto" w:fill="auto"/>
            <w:noWrap/>
            <w:vAlign w:val="bottom"/>
            <w:hideMark/>
          </w:tcPr>
          <w:p w:rsidR="003019DB" w:rsidRPr="00BB2E11" w:rsidRDefault="00643373" w:rsidP="00B7117F">
            <w:pPr>
              <w:widowControl/>
              <w:autoSpaceDE/>
              <w:autoSpaceDN/>
              <w:adjustRightInd/>
              <w:jc w:val="center"/>
              <w:rPr>
                <w:rFonts w:ascii="Calibri" w:eastAsia="Times New Roman" w:hAnsi="Calibri"/>
                <w:color w:val="auto"/>
                <w:sz w:val="20"/>
                <w:szCs w:val="20"/>
              </w:rPr>
            </w:pPr>
            <w:r w:rsidRPr="00BB2E11">
              <w:rPr>
                <w:rFonts w:ascii="Calibri" w:eastAsia="Times New Roman" w:hAnsi="Calibri"/>
                <w:color w:val="auto"/>
                <w:sz w:val="20"/>
                <w:szCs w:val="20"/>
              </w:rPr>
              <w:t>11</w:t>
            </w:r>
          </w:p>
        </w:tc>
        <w:tc>
          <w:tcPr>
            <w:tcW w:w="1462" w:type="dxa"/>
            <w:tcBorders>
              <w:top w:val="nil"/>
              <w:left w:val="single" w:sz="4" w:space="0" w:color="auto"/>
              <w:bottom w:val="nil"/>
              <w:right w:val="single" w:sz="4"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0.00</w:t>
            </w:r>
          </w:p>
        </w:tc>
        <w:tc>
          <w:tcPr>
            <w:tcW w:w="1463" w:type="dxa"/>
            <w:tcBorders>
              <w:top w:val="nil"/>
              <w:left w:val="nil"/>
              <w:bottom w:val="nil"/>
              <w:right w:val="single" w:sz="4"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950.37 </w:t>
            </w:r>
          </w:p>
        </w:tc>
        <w:tc>
          <w:tcPr>
            <w:tcW w:w="1475" w:type="dxa"/>
            <w:tcBorders>
              <w:top w:val="nil"/>
              <w:left w:val="nil"/>
              <w:bottom w:val="nil"/>
              <w:right w:val="single" w:sz="4"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950.37 </w:t>
            </w:r>
          </w:p>
        </w:tc>
        <w:tc>
          <w:tcPr>
            <w:tcW w:w="1450" w:type="dxa"/>
            <w:tcBorders>
              <w:top w:val="nil"/>
              <w:left w:val="nil"/>
              <w:bottom w:val="nil"/>
              <w:right w:val="single" w:sz="4"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10,419.30 </w:t>
            </w:r>
          </w:p>
        </w:tc>
        <w:tc>
          <w:tcPr>
            <w:tcW w:w="1462" w:type="dxa"/>
            <w:tcBorders>
              <w:top w:val="nil"/>
              <w:left w:val="nil"/>
              <w:bottom w:val="nil"/>
              <w:right w:val="single" w:sz="4"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3,164.27 </w:t>
            </w:r>
          </w:p>
        </w:tc>
        <w:tc>
          <w:tcPr>
            <w:tcW w:w="1493" w:type="dxa"/>
            <w:tcBorders>
              <w:top w:val="nil"/>
              <w:left w:val="nil"/>
              <w:bottom w:val="nil"/>
              <w:right w:val="nil"/>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13,583.57 </w:t>
            </w:r>
          </w:p>
        </w:tc>
        <w:tc>
          <w:tcPr>
            <w:tcW w:w="1432" w:type="dxa"/>
            <w:tcBorders>
              <w:top w:val="nil"/>
              <w:left w:val="single" w:sz="4" w:space="0" w:color="auto"/>
              <w:bottom w:val="nil"/>
              <w:right w:val="single" w:sz="8"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9,468.93 </w:t>
            </w:r>
          </w:p>
        </w:tc>
        <w:tc>
          <w:tcPr>
            <w:tcW w:w="1463" w:type="dxa"/>
            <w:tcBorders>
              <w:top w:val="nil"/>
              <w:left w:val="single" w:sz="4" w:space="0" w:color="auto"/>
              <w:bottom w:val="nil"/>
              <w:right w:val="single" w:sz="8"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12,633.20 </w:t>
            </w:r>
          </w:p>
        </w:tc>
      </w:tr>
      <w:tr w:rsidR="001B3C78" w:rsidTr="00B7117F">
        <w:trPr>
          <w:trHeight w:val="260"/>
        </w:trPr>
        <w:tc>
          <w:tcPr>
            <w:tcW w:w="1190" w:type="dxa"/>
            <w:tcBorders>
              <w:top w:val="nil"/>
              <w:left w:val="single" w:sz="8" w:space="0" w:color="auto"/>
              <w:bottom w:val="nil"/>
              <w:right w:val="nil"/>
            </w:tcBorders>
            <w:shd w:val="clear" w:color="auto" w:fill="auto"/>
            <w:noWrap/>
            <w:vAlign w:val="bottom"/>
            <w:hideMark/>
          </w:tcPr>
          <w:p w:rsidR="003019DB" w:rsidRPr="00BB2E11" w:rsidRDefault="00643373" w:rsidP="00B7117F">
            <w:pPr>
              <w:widowControl/>
              <w:autoSpaceDE/>
              <w:autoSpaceDN/>
              <w:adjustRightInd/>
              <w:jc w:val="center"/>
              <w:rPr>
                <w:rFonts w:ascii="Calibri" w:eastAsia="Times New Roman" w:hAnsi="Calibri"/>
                <w:color w:val="auto"/>
                <w:sz w:val="20"/>
                <w:szCs w:val="20"/>
              </w:rPr>
            </w:pPr>
            <w:r w:rsidRPr="00BB2E11">
              <w:rPr>
                <w:rFonts w:ascii="Calibri" w:eastAsia="Times New Roman" w:hAnsi="Calibri"/>
                <w:color w:val="auto"/>
                <w:sz w:val="20"/>
                <w:szCs w:val="20"/>
              </w:rPr>
              <w:t>12</w:t>
            </w:r>
          </w:p>
        </w:tc>
        <w:tc>
          <w:tcPr>
            <w:tcW w:w="1462" w:type="dxa"/>
            <w:tcBorders>
              <w:top w:val="nil"/>
              <w:left w:val="single" w:sz="4" w:space="0" w:color="auto"/>
              <w:bottom w:val="nil"/>
              <w:right w:val="single" w:sz="4"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0.00</w:t>
            </w:r>
          </w:p>
        </w:tc>
        <w:tc>
          <w:tcPr>
            <w:tcW w:w="1463" w:type="dxa"/>
            <w:tcBorders>
              <w:top w:val="nil"/>
              <w:left w:val="nil"/>
              <w:bottom w:val="nil"/>
              <w:right w:val="single" w:sz="4"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950.37 </w:t>
            </w:r>
          </w:p>
        </w:tc>
        <w:tc>
          <w:tcPr>
            <w:tcW w:w="1475" w:type="dxa"/>
            <w:tcBorders>
              <w:top w:val="nil"/>
              <w:left w:val="nil"/>
              <w:bottom w:val="nil"/>
              <w:right w:val="single" w:sz="4"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950.37 </w:t>
            </w:r>
          </w:p>
        </w:tc>
        <w:tc>
          <w:tcPr>
            <w:tcW w:w="1450" w:type="dxa"/>
            <w:tcBorders>
              <w:top w:val="nil"/>
              <w:left w:val="nil"/>
              <w:bottom w:val="nil"/>
              <w:right w:val="single" w:sz="4"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10,419.30 </w:t>
            </w:r>
          </w:p>
        </w:tc>
        <w:tc>
          <w:tcPr>
            <w:tcW w:w="1462" w:type="dxa"/>
            <w:tcBorders>
              <w:top w:val="nil"/>
              <w:left w:val="nil"/>
              <w:bottom w:val="nil"/>
              <w:right w:val="single" w:sz="4"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3,172.18 </w:t>
            </w:r>
          </w:p>
        </w:tc>
        <w:tc>
          <w:tcPr>
            <w:tcW w:w="1493" w:type="dxa"/>
            <w:tcBorders>
              <w:top w:val="nil"/>
              <w:left w:val="nil"/>
              <w:bottom w:val="nil"/>
              <w:right w:val="nil"/>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13,591.48 </w:t>
            </w:r>
          </w:p>
        </w:tc>
        <w:tc>
          <w:tcPr>
            <w:tcW w:w="1432" w:type="dxa"/>
            <w:tcBorders>
              <w:top w:val="nil"/>
              <w:left w:val="single" w:sz="4" w:space="0" w:color="auto"/>
              <w:bottom w:val="nil"/>
              <w:right w:val="single" w:sz="8"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9,468.93 </w:t>
            </w:r>
          </w:p>
        </w:tc>
        <w:tc>
          <w:tcPr>
            <w:tcW w:w="1463" w:type="dxa"/>
            <w:tcBorders>
              <w:top w:val="nil"/>
              <w:left w:val="single" w:sz="4" w:space="0" w:color="auto"/>
              <w:bottom w:val="nil"/>
              <w:right w:val="single" w:sz="8"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12,641.11 </w:t>
            </w:r>
          </w:p>
        </w:tc>
      </w:tr>
      <w:tr w:rsidR="001B3C78" w:rsidTr="00B7117F">
        <w:trPr>
          <w:trHeight w:val="260"/>
        </w:trPr>
        <w:tc>
          <w:tcPr>
            <w:tcW w:w="1190" w:type="dxa"/>
            <w:tcBorders>
              <w:top w:val="nil"/>
              <w:left w:val="single" w:sz="8" w:space="0" w:color="auto"/>
              <w:bottom w:val="nil"/>
              <w:right w:val="nil"/>
            </w:tcBorders>
            <w:shd w:val="clear" w:color="auto" w:fill="auto"/>
            <w:noWrap/>
            <w:vAlign w:val="bottom"/>
            <w:hideMark/>
          </w:tcPr>
          <w:p w:rsidR="003019DB" w:rsidRPr="00BB2E11" w:rsidRDefault="00643373" w:rsidP="00B7117F">
            <w:pPr>
              <w:widowControl/>
              <w:autoSpaceDE/>
              <w:autoSpaceDN/>
              <w:adjustRightInd/>
              <w:jc w:val="center"/>
              <w:rPr>
                <w:rFonts w:ascii="Calibri" w:eastAsia="Times New Roman" w:hAnsi="Calibri"/>
                <w:color w:val="auto"/>
                <w:sz w:val="20"/>
                <w:szCs w:val="20"/>
              </w:rPr>
            </w:pPr>
            <w:r w:rsidRPr="00BB2E11">
              <w:rPr>
                <w:rFonts w:ascii="Calibri" w:eastAsia="Times New Roman" w:hAnsi="Calibri"/>
                <w:color w:val="auto"/>
                <w:sz w:val="20"/>
                <w:szCs w:val="20"/>
              </w:rPr>
              <w:t>13</w:t>
            </w:r>
          </w:p>
        </w:tc>
        <w:tc>
          <w:tcPr>
            <w:tcW w:w="1462" w:type="dxa"/>
            <w:tcBorders>
              <w:top w:val="nil"/>
              <w:left w:val="single" w:sz="4" w:space="0" w:color="auto"/>
              <w:bottom w:val="nil"/>
              <w:right w:val="single" w:sz="4"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0.00</w:t>
            </w:r>
          </w:p>
        </w:tc>
        <w:tc>
          <w:tcPr>
            <w:tcW w:w="1463" w:type="dxa"/>
            <w:tcBorders>
              <w:top w:val="nil"/>
              <w:left w:val="nil"/>
              <w:bottom w:val="nil"/>
              <w:right w:val="single" w:sz="4"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950.37 </w:t>
            </w:r>
          </w:p>
        </w:tc>
        <w:tc>
          <w:tcPr>
            <w:tcW w:w="1475" w:type="dxa"/>
            <w:tcBorders>
              <w:top w:val="nil"/>
              <w:left w:val="nil"/>
              <w:bottom w:val="nil"/>
              <w:right w:val="single" w:sz="4"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950.37 </w:t>
            </w:r>
          </w:p>
        </w:tc>
        <w:tc>
          <w:tcPr>
            <w:tcW w:w="1450" w:type="dxa"/>
            <w:tcBorders>
              <w:top w:val="nil"/>
              <w:left w:val="nil"/>
              <w:bottom w:val="nil"/>
              <w:right w:val="single" w:sz="4"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10,419.30 </w:t>
            </w:r>
          </w:p>
        </w:tc>
        <w:tc>
          <w:tcPr>
            <w:tcW w:w="1462" w:type="dxa"/>
            <w:tcBorders>
              <w:top w:val="nil"/>
              <w:left w:val="nil"/>
              <w:bottom w:val="nil"/>
              <w:right w:val="single" w:sz="4"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3,231.60 </w:t>
            </w:r>
          </w:p>
        </w:tc>
        <w:tc>
          <w:tcPr>
            <w:tcW w:w="1493" w:type="dxa"/>
            <w:tcBorders>
              <w:top w:val="nil"/>
              <w:left w:val="nil"/>
              <w:bottom w:val="nil"/>
              <w:right w:val="nil"/>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13,650.90 </w:t>
            </w:r>
          </w:p>
        </w:tc>
        <w:tc>
          <w:tcPr>
            <w:tcW w:w="1432" w:type="dxa"/>
            <w:tcBorders>
              <w:top w:val="nil"/>
              <w:left w:val="single" w:sz="4" w:space="0" w:color="auto"/>
              <w:bottom w:val="nil"/>
              <w:right w:val="single" w:sz="8"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9,468.93 </w:t>
            </w:r>
          </w:p>
        </w:tc>
        <w:tc>
          <w:tcPr>
            <w:tcW w:w="1463" w:type="dxa"/>
            <w:tcBorders>
              <w:top w:val="nil"/>
              <w:left w:val="single" w:sz="4" w:space="0" w:color="auto"/>
              <w:bottom w:val="nil"/>
              <w:right w:val="single" w:sz="8"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12,700.53 </w:t>
            </w:r>
          </w:p>
        </w:tc>
      </w:tr>
      <w:tr w:rsidR="001B3C78" w:rsidTr="00B7117F">
        <w:trPr>
          <w:trHeight w:val="260"/>
        </w:trPr>
        <w:tc>
          <w:tcPr>
            <w:tcW w:w="1190" w:type="dxa"/>
            <w:tcBorders>
              <w:top w:val="nil"/>
              <w:left w:val="single" w:sz="8" w:space="0" w:color="auto"/>
              <w:bottom w:val="nil"/>
              <w:right w:val="nil"/>
            </w:tcBorders>
            <w:shd w:val="clear" w:color="auto" w:fill="auto"/>
            <w:noWrap/>
            <w:vAlign w:val="bottom"/>
            <w:hideMark/>
          </w:tcPr>
          <w:p w:rsidR="003019DB" w:rsidRPr="00BB2E11" w:rsidRDefault="00643373" w:rsidP="00B7117F">
            <w:pPr>
              <w:widowControl/>
              <w:autoSpaceDE/>
              <w:autoSpaceDN/>
              <w:adjustRightInd/>
              <w:jc w:val="center"/>
              <w:rPr>
                <w:rFonts w:ascii="Calibri" w:eastAsia="Times New Roman" w:hAnsi="Calibri"/>
                <w:color w:val="auto"/>
                <w:sz w:val="20"/>
                <w:szCs w:val="20"/>
              </w:rPr>
            </w:pPr>
            <w:r w:rsidRPr="00BB2E11">
              <w:rPr>
                <w:rFonts w:ascii="Calibri" w:eastAsia="Times New Roman" w:hAnsi="Calibri"/>
                <w:color w:val="auto"/>
                <w:sz w:val="20"/>
                <w:szCs w:val="20"/>
              </w:rPr>
              <w:t>14</w:t>
            </w:r>
          </w:p>
        </w:tc>
        <w:tc>
          <w:tcPr>
            <w:tcW w:w="1462" w:type="dxa"/>
            <w:tcBorders>
              <w:top w:val="nil"/>
              <w:left w:val="single" w:sz="4" w:space="0" w:color="auto"/>
              <w:bottom w:val="nil"/>
              <w:right w:val="single" w:sz="4"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0.00</w:t>
            </w:r>
          </w:p>
        </w:tc>
        <w:tc>
          <w:tcPr>
            <w:tcW w:w="1463" w:type="dxa"/>
            <w:tcBorders>
              <w:top w:val="nil"/>
              <w:left w:val="nil"/>
              <w:bottom w:val="nil"/>
              <w:right w:val="single" w:sz="4"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950.37 </w:t>
            </w:r>
          </w:p>
        </w:tc>
        <w:tc>
          <w:tcPr>
            <w:tcW w:w="1475" w:type="dxa"/>
            <w:tcBorders>
              <w:top w:val="nil"/>
              <w:left w:val="nil"/>
              <w:bottom w:val="nil"/>
              <w:right w:val="single" w:sz="4"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950.37 </w:t>
            </w:r>
          </w:p>
        </w:tc>
        <w:tc>
          <w:tcPr>
            <w:tcW w:w="1450" w:type="dxa"/>
            <w:tcBorders>
              <w:top w:val="nil"/>
              <w:left w:val="nil"/>
              <w:bottom w:val="nil"/>
              <w:right w:val="single" w:sz="4"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10,419.30 </w:t>
            </w:r>
          </w:p>
        </w:tc>
        <w:tc>
          <w:tcPr>
            <w:tcW w:w="1462" w:type="dxa"/>
            <w:tcBorders>
              <w:top w:val="nil"/>
              <w:left w:val="nil"/>
              <w:bottom w:val="nil"/>
              <w:right w:val="single" w:sz="4"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3,239.68 </w:t>
            </w:r>
          </w:p>
        </w:tc>
        <w:tc>
          <w:tcPr>
            <w:tcW w:w="1493" w:type="dxa"/>
            <w:tcBorders>
              <w:top w:val="nil"/>
              <w:left w:val="nil"/>
              <w:bottom w:val="nil"/>
              <w:right w:val="nil"/>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13,658.98 </w:t>
            </w:r>
          </w:p>
        </w:tc>
        <w:tc>
          <w:tcPr>
            <w:tcW w:w="1432" w:type="dxa"/>
            <w:tcBorders>
              <w:top w:val="nil"/>
              <w:left w:val="single" w:sz="4" w:space="0" w:color="auto"/>
              <w:bottom w:val="nil"/>
              <w:right w:val="single" w:sz="8"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9,468.93 </w:t>
            </w:r>
          </w:p>
        </w:tc>
        <w:tc>
          <w:tcPr>
            <w:tcW w:w="1463" w:type="dxa"/>
            <w:tcBorders>
              <w:top w:val="nil"/>
              <w:left w:val="single" w:sz="4" w:space="0" w:color="auto"/>
              <w:bottom w:val="nil"/>
              <w:right w:val="single" w:sz="8"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12,708.60 </w:t>
            </w:r>
          </w:p>
        </w:tc>
      </w:tr>
      <w:tr w:rsidR="001B3C78" w:rsidTr="00B7117F">
        <w:trPr>
          <w:trHeight w:val="260"/>
        </w:trPr>
        <w:tc>
          <w:tcPr>
            <w:tcW w:w="1190" w:type="dxa"/>
            <w:tcBorders>
              <w:top w:val="nil"/>
              <w:left w:val="single" w:sz="8" w:space="0" w:color="auto"/>
              <w:bottom w:val="single" w:sz="4" w:space="0" w:color="auto"/>
              <w:right w:val="nil"/>
            </w:tcBorders>
            <w:shd w:val="clear" w:color="auto" w:fill="auto"/>
            <w:noWrap/>
            <w:vAlign w:val="bottom"/>
            <w:hideMark/>
          </w:tcPr>
          <w:p w:rsidR="003019DB" w:rsidRPr="00BB2E11" w:rsidRDefault="00643373" w:rsidP="00B7117F">
            <w:pPr>
              <w:widowControl/>
              <w:autoSpaceDE/>
              <w:autoSpaceDN/>
              <w:adjustRightInd/>
              <w:jc w:val="center"/>
              <w:rPr>
                <w:rFonts w:ascii="Calibri" w:eastAsia="Times New Roman" w:hAnsi="Calibri"/>
                <w:color w:val="auto"/>
                <w:sz w:val="20"/>
                <w:szCs w:val="20"/>
              </w:rPr>
            </w:pPr>
            <w:r w:rsidRPr="00BB2E11">
              <w:rPr>
                <w:rFonts w:ascii="Calibri" w:eastAsia="Times New Roman" w:hAnsi="Calibri"/>
                <w:color w:val="auto"/>
                <w:sz w:val="20"/>
                <w:szCs w:val="20"/>
              </w:rPr>
              <w:t>15</w:t>
            </w:r>
          </w:p>
        </w:tc>
        <w:tc>
          <w:tcPr>
            <w:tcW w:w="1462" w:type="dxa"/>
            <w:tcBorders>
              <w:top w:val="nil"/>
              <w:left w:val="single" w:sz="4" w:space="0" w:color="auto"/>
              <w:bottom w:val="single" w:sz="4" w:space="0" w:color="auto"/>
              <w:right w:val="single" w:sz="4"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0.00</w:t>
            </w:r>
          </w:p>
        </w:tc>
        <w:tc>
          <w:tcPr>
            <w:tcW w:w="1463" w:type="dxa"/>
            <w:tcBorders>
              <w:top w:val="nil"/>
              <w:left w:val="nil"/>
              <w:bottom w:val="single" w:sz="4" w:space="0" w:color="auto"/>
              <w:right w:val="single" w:sz="4"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950.37 </w:t>
            </w:r>
          </w:p>
        </w:tc>
        <w:tc>
          <w:tcPr>
            <w:tcW w:w="1475" w:type="dxa"/>
            <w:tcBorders>
              <w:top w:val="nil"/>
              <w:left w:val="nil"/>
              <w:bottom w:val="single" w:sz="4" w:space="0" w:color="auto"/>
              <w:right w:val="single" w:sz="4"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950.37 </w:t>
            </w:r>
          </w:p>
        </w:tc>
        <w:tc>
          <w:tcPr>
            <w:tcW w:w="1450" w:type="dxa"/>
            <w:tcBorders>
              <w:top w:val="nil"/>
              <w:left w:val="nil"/>
              <w:bottom w:val="single" w:sz="4" w:space="0" w:color="auto"/>
              <w:right w:val="single" w:sz="4"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10,419.30 </w:t>
            </w:r>
          </w:p>
        </w:tc>
        <w:tc>
          <w:tcPr>
            <w:tcW w:w="1462" w:type="dxa"/>
            <w:tcBorders>
              <w:top w:val="nil"/>
              <w:left w:val="nil"/>
              <w:bottom w:val="single" w:sz="4" w:space="0" w:color="auto"/>
              <w:right w:val="single" w:sz="4"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3,298.92 </w:t>
            </w:r>
          </w:p>
        </w:tc>
        <w:tc>
          <w:tcPr>
            <w:tcW w:w="1493" w:type="dxa"/>
            <w:tcBorders>
              <w:top w:val="nil"/>
              <w:left w:val="nil"/>
              <w:bottom w:val="single" w:sz="4" w:space="0" w:color="auto"/>
              <w:right w:val="nil"/>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13,718.22 </w:t>
            </w:r>
          </w:p>
        </w:tc>
        <w:tc>
          <w:tcPr>
            <w:tcW w:w="1432" w:type="dxa"/>
            <w:tcBorders>
              <w:top w:val="nil"/>
              <w:left w:val="single" w:sz="4" w:space="0" w:color="auto"/>
              <w:bottom w:val="single" w:sz="4" w:space="0" w:color="auto"/>
              <w:right w:val="single" w:sz="8"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9,468.93 </w:t>
            </w:r>
          </w:p>
        </w:tc>
        <w:tc>
          <w:tcPr>
            <w:tcW w:w="1463" w:type="dxa"/>
            <w:tcBorders>
              <w:top w:val="nil"/>
              <w:left w:val="single" w:sz="4" w:space="0" w:color="auto"/>
              <w:bottom w:val="single" w:sz="4" w:space="0" w:color="auto"/>
              <w:right w:val="single" w:sz="8"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12,767.85 </w:t>
            </w:r>
          </w:p>
        </w:tc>
      </w:tr>
      <w:tr w:rsidR="001B3C78" w:rsidTr="00B7117F">
        <w:trPr>
          <w:trHeight w:val="260"/>
        </w:trPr>
        <w:tc>
          <w:tcPr>
            <w:tcW w:w="1190" w:type="dxa"/>
            <w:tcBorders>
              <w:top w:val="nil"/>
              <w:left w:val="single" w:sz="8" w:space="0" w:color="auto"/>
              <w:bottom w:val="nil"/>
              <w:right w:val="nil"/>
            </w:tcBorders>
            <w:shd w:val="clear" w:color="auto" w:fill="auto"/>
            <w:noWrap/>
            <w:vAlign w:val="bottom"/>
            <w:hideMark/>
          </w:tcPr>
          <w:p w:rsidR="003019DB" w:rsidRPr="00BB2E11" w:rsidRDefault="00643373" w:rsidP="00B7117F">
            <w:pPr>
              <w:widowControl/>
              <w:autoSpaceDE/>
              <w:autoSpaceDN/>
              <w:adjustRightInd/>
              <w:rPr>
                <w:rFonts w:ascii="Calibri" w:eastAsia="Times New Roman" w:hAnsi="Calibri"/>
                <w:b/>
                <w:bCs/>
                <w:color w:val="auto"/>
                <w:sz w:val="20"/>
                <w:szCs w:val="20"/>
              </w:rPr>
            </w:pPr>
            <w:hyperlink r:id="rId31" w:history="1">
              <w:r w:rsidRPr="00BB2E11">
                <w:rPr>
                  <w:rFonts w:ascii="Calibri" w:eastAsia="Times New Roman" w:hAnsi="Calibri"/>
                  <w:b/>
                  <w:bCs/>
                  <w:color w:val="0000FF"/>
                  <w:sz w:val="20"/>
                  <w:szCs w:val="20"/>
                  <w:u w:val="single"/>
                </w:rPr>
                <w:t>NPV@12%</w:t>
              </w:r>
            </w:hyperlink>
          </w:p>
        </w:tc>
        <w:tc>
          <w:tcPr>
            <w:tcW w:w="1462" w:type="dxa"/>
            <w:tcBorders>
              <w:top w:val="nil"/>
              <w:left w:val="single" w:sz="4" w:space="0" w:color="auto"/>
              <w:bottom w:val="nil"/>
              <w:right w:val="nil"/>
            </w:tcBorders>
            <w:shd w:val="clear" w:color="auto" w:fill="auto"/>
            <w:noWrap/>
            <w:vAlign w:val="bottom"/>
            <w:hideMark/>
          </w:tcPr>
          <w:p w:rsidR="003019DB" w:rsidRPr="00C92168" w:rsidRDefault="00643373" w:rsidP="00B7117F">
            <w:pPr>
              <w:widowControl/>
              <w:autoSpaceDE/>
              <w:autoSpaceDN/>
              <w:adjustRightInd/>
              <w:rPr>
                <w:rFonts w:ascii="Calibri" w:eastAsia="Times New Roman" w:hAnsi="Calibri"/>
                <w:color w:val="auto"/>
                <w:sz w:val="20"/>
                <w:szCs w:val="20"/>
              </w:rPr>
            </w:pPr>
            <w:r w:rsidRPr="00C92168">
              <w:rPr>
                <w:rFonts w:ascii="Calibri" w:eastAsia="Times New Roman" w:hAnsi="Calibri"/>
                <w:color w:val="auto"/>
                <w:sz w:val="20"/>
                <w:szCs w:val="20"/>
              </w:rPr>
              <w:t> </w:t>
            </w:r>
          </w:p>
        </w:tc>
        <w:tc>
          <w:tcPr>
            <w:tcW w:w="1463" w:type="dxa"/>
            <w:tcBorders>
              <w:top w:val="nil"/>
              <w:left w:val="nil"/>
              <w:bottom w:val="nil"/>
              <w:right w:val="nil"/>
            </w:tcBorders>
            <w:shd w:val="clear" w:color="auto" w:fill="auto"/>
            <w:noWrap/>
            <w:vAlign w:val="bottom"/>
            <w:hideMark/>
          </w:tcPr>
          <w:p w:rsidR="003019DB" w:rsidRPr="00C92168" w:rsidRDefault="003019DB" w:rsidP="00B7117F">
            <w:pPr>
              <w:widowControl/>
              <w:autoSpaceDE/>
              <w:autoSpaceDN/>
              <w:adjustRightInd/>
              <w:rPr>
                <w:rFonts w:ascii="Calibri" w:eastAsia="Times New Roman" w:hAnsi="Calibri"/>
                <w:color w:val="auto"/>
                <w:sz w:val="20"/>
                <w:szCs w:val="20"/>
              </w:rPr>
            </w:pPr>
          </w:p>
        </w:tc>
        <w:tc>
          <w:tcPr>
            <w:tcW w:w="1475" w:type="dxa"/>
            <w:tcBorders>
              <w:top w:val="nil"/>
              <w:left w:val="nil"/>
              <w:bottom w:val="nil"/>
              <w:right w:val="nil"/>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44,982.88 </w:t>
            </w:r>
          </w:p>
        </w:tc>
        <w:tc>
          <w:tcPr>
            <w:tcW w:w="1450" w:type="dxa"/>
            <w:tcBorders>
              <w:top w:val="nil"/>
              <w:left w:val="nil"/>
              <w:bottom w:val="nil"/>
              <w:right w:val="nil"/>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51,720.84 </w:t>
            </w:r>
          </w:p>
        </w:tc>
        <w:tc>
          <w:tcPr>
            <w:tcW w:w="1462" w:type="dxa"/>
            <w:tcBorders>
              <w:top w:val="nil"/>
              <w:left w:val="nil"/>
              <w:bottom w:val="nil"/>
              <w:right w:val="nil"/>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11,887.10 </w:t>
            </w:r>
          </w:p>
        </w:tc>
        <w:tc>
          <w:tcPr>
            <w:tcW w:w="1493" w:type="dxa"/>
            <w:tcBorders>
              <w:top w:val="nil"/>
              <w:left w:val="nil"/>
              <w:bottom w:val="nil"/>
              <w:right w:val="nil"/>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63,607.93 </w:t>
            </w:r>
          </w:p>
        </w:tc>
        <w:tc>
          <w:tcPr>
            <w:tcW w:w="1432" w:type="dxa"/>
            <w:tcBorders>
              <w:top w:val="nil"/>
              <w:left w:val="nil"/>
              <w:bottom w:val="nil"/>
              <w:right w:val="single" w:sz="8"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6,737.96 </w:t>
            </w:r>
          </w:p>
        </w:tc>
        <w:tc>
          <w:tcPr>
            <w:tcW w:w="1463" w:type="dxa"/>
            <w:tcBorders>
              <w:top w:val="nil"/>
              <w:left w:val="nil"/>
              <w:bottom w:val="nil"/>
              <w:right w:val="single" w:sz="8"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18,625.05 </w:t>
            </w:r>
          </w:p>
        </w:tc>
      </w:tr>
      <w:tr w:rsidR="001B3C78" w:rsidTr="00B7117F">
        <w:trPr>
          <w:trHeight w:val="260"/>
        </w:trPr>
        <w:tc>
          <w:tcPr>
            <w:tcW w:w="1190" w:type="dxa"/>
            <w:tcBorders>
              <w:top w:val="nil"/>
              <w:left w:val="single" w:sz="8" w:space="0" w:color="auto"/>
              <w:bottom w:val="nil"/>
              <w:right w:val="nil"/>
            </w:tcBorders>
            <w:shd w:val="clear" w:color="auto" w:fill="auto"/>
            <w:noWrap/>
            <w:vAlign w:val="bottom"/>
            <w:hideMark/>
          </w:tcPr>
          <w:p w:rsidR="003019DB" w:rsidRPr="00BB2E11" w:rsidRDefault="00643373" w:rsidP="00B7117F">
            <w:pPr>
              <w:widowControl/>
              <w:autoSpaceDE/>
              <w:autoSpaceDN/>
              <w:adjustRightInd/>
              <w:rPr>
                <w:rFonts w:ascii="Calibri" w:eastAsia="Times New Roman" w:hAnsi="Calibri"/>
                <w:b/>
                <w:bCs/>
                <w:color w:val="auto"/>
                <w:sz w:val="20"/>
                <w:szCs w:val="20"/>
              </w:rPr>
            </w:pPr>
            <w:r w:rsidRPr="00BB2E11">
              <w:rPr>
                <w:rFonts w:ascii="Calibri" w:eastAsia="Times New Roman" w:hAnsi="Calibri"/>
                <w:b/>
                <w:bCs/>
                <w:color w:val="auto"/>
                <w:sz w:val="20"/>
                <w:szCs w:val="20"/>
              </w:rPr>
              <w:t>ERR</w:t>
            </w:r>
          </w:p>
        </w:tc>
        <w:tc>
          <w:tcPr>
            <w:tcW w:w="1462" w:type="dxa"/>
            <w:tcBorders>
              <w:top w:val="nil"/>
              <w:left w:val="single" w:sz="4" w:space="0" w:color="auto"/>
              <w:bottom w:val="nil"/>
              <w:right w:val="nil"/>
            </w:tcBorders>
            <w:shd w:val="clear" w:color="auto" w:fill="auto"/>
            <w:noWrap/>
            <w:vAlign w:val="bottom"/>
            <w:hideMark/>
          </w:tcPr>
          <w:p w:rsidR="003019DB" w:rsidRPr="00C92168" w:rsidRDefault="00643373" w:rsidP="00B7117F">
            <w:pPr>
              <w:widowControl/>
              <w:autoSpaceDE/>
              <w:autoSpaceDN/>
              <w:adjustRightInd/>
              <w:rPr>
                <w:rFonts w:ascii="Calibri" w:eastAsia="Times New Roman" w:hAnsi="Calibri"/>
                <w:color w:val="auto"/>
                <w:sz w:val="20"/>
                <w:szCs w:val="20"/>
              </w:rPr>
            </w:pPr>
            <w:r w:rsidRPr="00C92168">
              <w:rPr>
                <w:rFonts w:ascii="Calibri" w:eastAsia="Times New Roman" w:hAnsi="Calibri"/>
                <w:color w:val="auto"/>
                <w:sz w:val="20"/>
                <w:szCs w:val="20"/>
              </w:rPr>
              <w:t> </w:t>
            </w:r>
          </w:p>
        </w:tc>
        <w:tc>
          <w:tcPr>
            <w:tcW w:w="1463" w:type="dxa"/>
            <w:tcBorders>
              <w:top w:val="nil"/>
              <w:left w:val="nil"/>
              <w:bottom w:val="nil"/>
              <w:right w:val="nil"/>
            </w:tcBorders>
            <w:shd w:val="clear" w:color="auto" w:fill="auto"/>
            <w:noWrap/>
            <w:vAlign w:val="bottom"/>
            <w:hideMark/>
          </w:tcPr>
          <w:p w:rsidR="003019DB" w:rsidRPr="00C92168" w:rsidRDefault="003019DB" w:rsidP="00B7117F">
            <w:pPr>
              <w:widowControl/>
              <w:autoSpaceDE/>
              <w:autoSpaceDN/>
              <w:adjustRightInd/>
              <w:rPr>
                <w:rFonts w:ascii="Calibri" w:eastAsia="Times New Roman" w:hAnsi="Calibri"/>
                <w:color w:val="auto"/>
                <w:sz w:val="20"/>
                <w:szCs w:val="20"/>
              </w:rPr>
            </w:pPr>
          </w:p>
        </w:tc>
        <w:tc>
          <w:tcPr>
            <w:tcW w:w="1475" w:type="dxa"/>
            <w:tcBorders>
              <w:top w:val="nil"/>
              <w:left w:val="nil"/>
              <w:bottom w:val="nil"/>
              <w:right w:val="nil"/>
            </w:tcBorders>
            <w:shd w:val="clear" w:color="auto" w:fill="auto"/>
            <w:noWrap/>
            <w:vAlign w:val="bottom"/>
            <w:hideMark/>
          </w:tcPr>
          <w:p w:rsidR="003019DB" w:rsidRPr="00C92168" w:rsidRDefault="003019DB" w:rsidP="00B7117F">
            <w:pPr>
              <w:widowControl/>
              <w:autoSpaceDE/>
              <w:autoSpaceDN/>
              <w:adjustRightInd/>
              <w:rPr>
                <w:rFonts w:ascii="Calibri" w:eastAsia="Times New Roman" w:hAnsi="Calibri" w:cs="Times New Roman"/>
                <w:color w:val="auto"/>
                <w:sz w:val="20"/>
                <w:szCs w:val="20"/>
              </w:rPr>
            </w:pPr>
          </w:p>
        </w:tc>
        <w:tc>
          <w:tcPr>
            <w:tcW w:w="1450" w:type="dxa"/>
            <w:tcBorders>
              <w:top w:val="nil"/>
              <w:left w:val="nil"/>
              <w:bottom w:val="nil"/>
              <w:right w:val="nil"/>
            </w:tcBorders>
            <w:shd w:val="clear" w:color="auto" w:fill="auto"/>
            <w:noWrap/>
            <w:vAlign w:val="bottom"/>
            <w:hideMark/>
          </w:tcPr>
          <w:p w:rsidR="003019DB" w:rsidRPr="00C92168" w:rsidRDefault="003019DB" w:rsidP="00B7117F">
            <w:pPr>
              <w:widowControl/>
              <w:autoSpaceDE/>
              <w:autoSpaceDN/>
              <w:adjustRightInd/>
              <w:rPr>
                <w:rFonts w:ascii="Calibri" w:eastAsia="Times New Roman" w:hAnsi="Calibri" w:cs="Times New Roman"/>
                <w:color w:val="auto"/>
                <w:sz w:val="20"/>
                <w:szCs w:val="20"/>
              </w:rPr>
            </w:pPr>
          </w:p>
        </w:tc>
        <w:tc>
          <w:tcPr>
            <w:tcW w:w="1462" w:type="dxa"/>
            <w:tcBorders>
              <w:top w:val="nil"/>
              <w:left w:val="nil"/>
              <w:bottom w:val="nil"/>
              <w:right w:val="nil"/>
            </w:tcBorders>
            <w:shd w:val="clear" w:color="auto" w:fill="auto"/>
            <w:noWrap/>
            <w:vAlign w:val="bottom"/>
            <w:hideMark/>
          </w:tcPr>
          <w:p w:rsidR="003019DB" w:rsidRPr="00C92168" w:rsidRDefault="003019DB" w:rsidP="00B7117F">
            <w:pPr>
              <w:widowControl/>
              <w:autoSpaceDE/>
              <w:autoSpaceDN/>
              <w:adjustRightInd/>
              <w:rPr>
                <w:rFonts w:ascii="Calibri" w:eastAsia="Times New Roman" w:hAnsi="Calibri" w:cs="Times New Roman"/>
                <w:color w:val="auto"/>
                <w:sz w:val="20"/>
                <w:szCs w:val="20"/>
              </w:rPr>
            </w:pPr>
          </w:p>
        </w:tc>
        <w:tc>
          <w:tcPr>
            <w:tcW w:w="1493" w:type="dxa"/>
            <w:tcBorders>
              <w:top w:val="nil"/>
              <w:left w:val="nil"/>
              <w:bottom w:val="nil"/>
              <w:right w:val="nil"/>
            </w:tcBorders>
            <w:shd w:val="clear" w:color="auto" w:fill="auto"/>
            <w:noWrap/>
            <w:vAlign w:val="bottom"/>
            <w:hideMark/>
          </w:tcPr>
          <w:p w:rsidR="003019DB" w:rsidRPr="00C92168" w:rsidRDefault="003019DB" w:rsidP="00B7117F">
            <w:pPr>
              <w:widowControl/>
              <w:autoSpaceDE/>
              <w:autoSpaceDN/>
              <w:adjustRightInd/>
              <w:rPr>
                <w:rFonts w:ascii="Calibri" w:eastAsia="Times New Roman" w:hAnsi="Calibri" w:cs="Times New Roman"/>
                <w:color w:val="auto"/>
                <w:sz w:val="20"/>
                <w:szCs w:val="20"/>
              </w:rPr>
            </w:pPr>
          </w:p>
        </w:tc>
        <w:tc>
          <w:tcPr>
            <w:tcW w:w="1432" w:type="dxa"/>
            <w:tcBorders>
              <w:top w:val="nil"/>
              <w:left w:val="nil"/>
              <w:bottom w:val="nil"/>
              <w:right w:val="single" w:sz="8" w:space="0" w:color="auto"/>
            </w:tcBorders>
            <w:shd w:val="clear" w:color="auto" w:fill="auto"/>
            <w:noWrap/>
            <w:vAlign w:val="bottom"/>
            <w:hideMark/>
          </w:tcPr>
          <w:p w:rsidR="003019DB" w:rsidRPr="00C92168" w:rsidRDefault="00643373" w:rsidP="00B7117F">
            <w:pPr>
              <w:widowControl/>
              <w:autoSpaceDE/>
              <w:autoSpaceDN/>
              <w:adjustRightInd/>
              <w:rPr>
                <w:rFonts w:ascii="Calibri" w:eastAsia="Times New Roman" w:hAnsi="Calibri"/>
                <w:color w:val="auto"/>
                <w:sz w:val="20"/>
                <w:szCs w:val="20"/>
              </w:rPr>
            </w:pPr>
            <w:r w:rsidRPr="00C92168">
              <w:rPr>
                <w:rFonts w:ascii="Calibri" w:eastAsia="Times New Roman" w:hAnsi="Calibri"/>
                <w:color w:val="auto"/>
                <w:sz w:val="20"/>
                <w:szCs w:val="20"/>
              </w:rPr>
              <w:t> </w:t>
            </w:r>
          </w:p>
        </w:tc>
        <w:tc>
          <w:tcPr>
            <w:tcW w:w="1463" w:type="dxa"/>
            <w:tcBorders>
              <w:top w:val="nil"/>
              <w:left w:val="nil"/>
              <w:bottom w:val="nil"/>
              <w:right w:val="single" w:sz="8"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b/>
                <w:bCs/>
                <w:color w:val="auto"/>
                <w:sz w:val="20"/>
                <w:szCs w:val="20"/>
              </w:rPr>
            </w:pPr>
            <w:r w:rsidRPr="00E15A00">
              <w:rPr>
                <w:rFonts w:ascii="Calibri" w:eastAsia="Times New Roman" w:hAnsi="Calibri"/>
                <w:b/>
                <w:bCs/>
                <w:sz w:val="20"/>
                <w:szCs w:val="20"/>
              </w:rPr>
              <w:t>21.5%</w:t>
            </w:r>
          </w:p>
        </w:tc>
      </w:tr>
      <w:tr w:rsidR="001B3C78" w:rsidTr="00B7117F">
        <w:trPr>
          <w:trHeight w:val="280"/>
        </w:trPr>
        <w:tc>
          <w:tcPr>
            <w:tcW w:w="1190" w:type="dxa"/>
            <w:tcBorders>
              <w:top w:val="nil"/>
              <w:left w:val="single" w:sz="8" w:space="0" w:color="auto"/>
              <w:bottom w:val="single" w:sz="8" w:space="0" w:color="auto"/>
              <w:right w:val="nil"/>
            </w:tcBorders>
            <w:shd w:val="clear" w:color="auto" w:fill="auto"/>
            <w:noWrap/>
            <w:vAlign w:val="bottom"/>
            <w:hideMark/>
          </w:tcPr>
          <w:p w:rsidR="003019DB" w:rsidRPr="00BB2E11" w:rsidRDefault="00643373" w:rsidP="00B7117F">
            <w:pPr>
              <w:widowControl/>
              <w:autoSpaceDE/>
              <w:autoSpaceDN/>
              <w:adjustRightInd/>
              <w:rPr>
                <w:rFonts w:ascii="Calibri" w:eastAsia="Times New Roman" w:hAnsi="Calibri"/>
                <w:b/>
                <w:bCs/>
                <w:color w:val="auto"/>
                <w:sz w:val="20"/>
                <w:szCs w:val="20"/>
              </w:rPr>
            </w:pPr>
            <w:r w:rsidRPr="00BB2E11">
              <w:rPr>
                <w:rFonts w:ascii="Calibri" w:eastAsia="Times New Roman" w:hAnsi="Calibri"/>
                <w:b/>
                <w:bCs/>
                <w:color w:val="auto"/>
                <w:sz w:val="20"/>
                <w:szCs w:val="20"/>
              </w:rPr>
              <w:t>FRR</w:t>
            </w:r>
          </w:p>
        </w:tc>
        <w:tc>
          <w:tcPr>
            <w:tcW w:w="1462" w:type="dxa"/>
            <w:tcBorders>
              <w:top w:val="nil"/>
              <w:left w:val="single" w:sz="4" w:space="0" w:color="auto"/>
              <w:bottom w:val="single" w:sz="8" w:space="0" w:color="auto"/>
              <w:right w:val="nil"/>
            </w:tcBorders>
            <w:shd w:val="clear" w:color="auto" w:fill="auto"/>
            <w:noWrap/>
            <w:vAlign w:val="bottom"/>
            <w:hideMark/>
          </w:tcPr>
          <w:p w:rsidR="003019DB" w:rsidRPr="00C92168" w:rsidRDefault="00643373" w:rsidP="00B7117F">
            <w:pPr>
              <w:widowControl/>
              <w:autoSpaceDE/>
              <w:autoSpaceDN/>
              <w:adjustRightInd/>
              <w:rPr>
                <w:rFonts w:ascii="Calibri" w:eastAsia="Times New Roman" w:hAnsi="Calibri"/>
                <w:color w:val="auto"/>
                <w:sz w:val="20"/>
                <w:szCs w:val="20"/>
              </w:rPr>
            </w:pPr>
            <w:r w:rsidRPr="00C92168">
              <w:rPr>
                <w:rFonts w:ascii="Calibri" w:eastAsia="Times New Roman" w:hAnsi="Calibri"/>
                <w:color w:val="auto"/>
                <w:sz w:val="20"/>
                <w:szCs w:val="20"/>
              </w:rPr>
              <w:t> </w:t>
            </w:r>
          </w:p>
        </w:tc>
        <w:tc>
          <w:tcPr>
            <w:tcW w:w="1463" w:type="dxa"/>
            <w:tcBorders>
              <w:top w:val="nil"/>
              <w:left w:val="nil"/>
              <w:bottom w:val="single" w:sz="8" w:space="0" w:color="auto"/>
              <w:right w:val="nil"/>
            </w:tcBorders>
            <w:shd w:val="clear" w:color="auto" w:fill="auto"/>
            <w:noWrap/>
            <w:vAlign w:val="bottom"/>
            <w:hideMark/>
          </w:tcPr>
          <w:p w:rsidR="003019DB" w:rsidRPr="00C92168" w:rsidRDefault="00643373" w:rsidP="00B7117F">
            <w:pPr>
              <w:widowControl/>
              <w:autoSpaceDE/>
              <w:autoSpaceDN/>
              <w:adjustRightInd/>
              <w:rPr>
                <w:rFonts w:ascii="Calibri" w:eastAsia="Times New Roman" w:hAnsi="Calibri"/>
                <w:color w:val="auto"/>
                <w:sz w:val="20"/>
                <w:szCs w:val="20"/>
              </w:rPr>
            </w:pPr>
            <w:r w:rsidRPr="00C92168">
              <w:rPr>
                <w:rFonts w:ascii="Calibri" w:eastAsia="Times New Roman" w:hAnsi="Calibri"/>
                <w:color w:val="auto"/>
                <w:sz w:val="20"/>
                <w:szCs w:val="20"/>
              </w:rPr>
              <w:t> </w:t>
            </w:r>
          </w:p>
        </w:tc>
        <w:tc>
          <w:tcPr>
            <w:tcW w:w="1475" w:type="dxa"/>
            <w:tcBorders>
              <w:top w:val="nil"/>
              <w:left w:val="nil"/>
              <w:bottom w:val="single" w:sz="8" w:space="0" w:color="auto"/>
              <w:right w:val="nil"/>
            </w:tcBorders>
            <w:shd w:val="clear" w:color="auto" w:fill="auto"/>
            <w:noWrap/>
            <w:vAlign w:val="bottom"/>
            <w:hideMark/>
          </w:tcPr>
          <w:p w:rsidR="003019DB" w:rsidRPr="00C92168" w:rsidRDefault="00643373" w:rsidP="00B7117F">
            <w:pPr>
              <w:widowControl/>
              <w:autoSpaceDE/>
              <w:autoSpaceDN/>
              <w:adjustRightInd/>
              <w:rPr>
                <w:rFonts w:ascii="Calibri" w:eastAsia="Times New Roman" w:hAnsi="Calibri"/>
                <w:color w:val="auto"/>
                <w:sz w:val="20"/>
                <w:szCs w:val="20"/>
              </w:rPr>
            </w:pPr>
            <w:r w:rsidRPr="00C92168">
              <w:rPr>
                <w:rFonts w:ascii="Calibri" w:eastAsia="Times New Roman" w:hAnsi="Calibri"/>
                <w:color w:val="auto"/>
                <w:sz w:val="20"/>
                <w:szCs w:val="20"/>
              </w:rPr>
              <w:t> </w:t>
            </w:r>
          </w:p>
        </w:tc>
        <w:tc>
          <w:tcPr>
            <w:tcW w:w="1450" w:type="dxa"/>
            <w:tcBorders>
              <w:top w:val="nil"/>
              <w:left w:val="nil"/>
              <w:bottom w:val="single" w:sz="8" w:space="0" w:color="auto"/>
              <w:right w:val="nil"/>
            </w:tcBorders>
            <w:shd w:val="clear" w:color="auto" w:fill="auto"/>
            <w:noWrap/>
            <w:vAlign w:val="bottom"/>
            <w:hideMark/>
          </w:tcPr>
          <w:p w:rsidR="003019DB" w:rsidRPr="00C92168" w:rsidRDefault="00643373" w:rsidP="00B7117F">
            <w:pPr>
              <w:widowControl/>
              <w:autoSpaceDE/>
              <w:autoSpaceDN/>
              <w:adjustRightInd/>
              <w:rPr>
                <w:rFonts w:ascii="Calibri" w:eastAsia="Times New Roman" w:hAnsi="Calibri"/>
                <w:color w:val="auto"/>
                <w:sz w:val="20"/>
                <w:szCs w:val="20"/>
              </w:rPr>
            </w:pPr>
            <w:r w:rsidRPr="00C92168">
              <w:rPr>
                <w:rFonts w:ascii="Calibri" w:eastAsia="Times New Roman" w:hAnsi="Calibri"/>
                <w:color w:val="auto"/>
                <w:sz w:val="20"/>
                <w:szCs w:val="20"/>
              </w:rPr>
              <w:t> </w:t>
            </w:r>
          </w:p>
        </w:tc>
        <w:tc>
          <w:tcPr>
            <w:tcW w:w="1462" w:type="dxa"/>
            <w:tcBorders>
              <w:top w:val="nil"/>
              <w:left w:val="nil"/>
              <w:bottom w:val="single" w:sz="8" w:space="0" w:color="auto"/>
              <w:right w:val="nil"/>
            </w:tcBorders>
            <w:shd w:val="clear" w:color="auto" w:fill="auto"/>
            <w:noWrap/>
            <w:vAlign w:val="bottom"/>
            <w:hideMark/>
          </w:tcPr>
          <w:p w:rsidR="003019DB" w:rsidRPr="00C92168" w:rsidRDefault="00643373" w:rsidP="00B7117F">
            <w:pPr>
              <w:widowControl/>
              <w:autoSpaceDE/>
              <w:autoSpaceDN/>
              <w:adjustRightInd/>
              <w:rPr>
                <w:rFonts w:ascii="Calibri" w:eastAsia="Times New Roman" w:hAnsi="Calibri"/>
                <w:color w:val="auto"/>
                <w:sz w:val="20"/>
                <w:szCs w:val="20"/>
              </w:rPr>
            </w:pPr>
            <w:r w:rsidRPr="00C92168">
              <w:rPr>
                <w:rFonts w:ascii="Calibri" w:eastAsia="Times New Roman" w:hAnsi="Calibri"/>
                <w:color w:val="auto"/>
                <w:sz w:val="20"/>
                <w:szCs w:val="20"/>
              </w:rPr>
              <w:t> </w:t>
            </w:r>
          </w:p>
        </w:tc>
        <w:tc>
          <w:tcPr>
            <w:tcW w:w="1493" w:type="dxa"/>
            <w:tcBorders>
              <w:top w:val="nil"/>
              <w:left w:val="nil"/>
              <w:bottom w:val="single" w:sz="8" w:space="0" w:color="auto"/>
              <w:right w:val="nil"/>
            </w:tcBorders>
            <w:shd w:val="clear" w:color="auto" w:fill="auto"/>
            <w:noWrap/>
            <w:vAlign w:val="bottom"/>
            <w:hideMark/>
          </w:tcPr>
          <w:p w:rsidR="003019DB" w:rsidRPr="00C92168" w:rsidRDefault="00643373" w:rsidP="00B7117F">
            <w:pPr>
              <w:widowControl/>
              <w:autoSpaceDE/>
              <w:autoSpaceDN/>
              <w:adjustRightInd/>
              <w:rPr>
                <w:rFonts w:ascii="Calibri" w:eastAsia="Times New Roman" w:hAnsi="Calibri"/>
                <w:color w:val="auto"/>
                <w:sz w:val="20"/>
                <w:szCs w:val="20"/>
              </w:rPr>
            </w:pPr>
            <w:r w:rsidRPr="00C92168">
              <w:rPr>
                <w:rFonts w:ascii="Calibri" w:eastAsia="Times New Roman" w:hAnsi="Calibri"/>
                <w:color w:val="auto"/>
                <w:sz w:val="20"/>
                <w:szCs w:val="20"/>
              </w:rPr>
              <w:t> </w:t>
            </w:r>
          </w:p>
        </w:tc>
        <w:tc>
          <w:tcPr>
            <w:tcW w:w="1432" w:type="dxa"/>
            <w:tcBorders>
              <w:top w:val="nil"/>
              <w:left w:val="nil"/>
              <w:bottom w:val="single" w:sz="8" w:space="0" w:color="auto"/>
              <w:right w:val="single" w:sz="8" w:space="0" w:color="auto"/>
            </w:tcBorders>
            <w:shd w:val="clear" w:color="auto" w:fill="auto"/>
            <w:noWrap/>
            <w:vAlign w:val="bottom"/>
            <w:hideMark/>
          </w:tcPr>
          <w:p w:rsidR="003019DB" w:rsidRPr="00C92168" w:rsidRDefault="00643373" w:rsidP="00B7117F">
            <w:pPr>
              <w:widowControl/>
              <w:autoSpaceDE/>
              <w:autoSpaceDN/>
              <w:adjustRightInd/>
              <w:rPr>
                <w:rFonts w:ascii="Calibri" w:eastAsia="Times New Roman" w:hAnsi="Calibri"/>
                <w:b/>
                <w:bCs/>
                <w:color w:val="auto"/>
                <w:sz w:val="20"/>
                <w:szCs w:val="20"/>
              </w:rPr>
            </w:pPr>
            <w:r w:rsidRPr="00C92168">
              <w:rPr>
                <w:rFonts w:ascii="Calibri" w:eastAsia="Times New Roman" w:hAnsi="Calibri"/>
                <w:b/>
                <w:bCs/>
                <w:color w:val="auto"/>
                <w:sz w:val="20"/>
                <w:szCs w:val="20"/>
              </w:rPr>
              <w:t> </w:t>
            </w:r>
          </w:p>
        </w:tc>
        <w:tc>
          <w:tcPr>
            <w:tcW w:w="1463" w:type="dxa"/>
            <w:tcBorders>
              <w:top w:val="nil"/>
              <w:left w:val="nil"/>
              <w:bottom w:val="single" w:sz="8" w:space="0" w:color="auto"/>
              <w:right w:val="single" w:sz="8"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b/>
                <w:bCs/>
                <w:color w:val="auto"/>
                <w:sz w:val="20"/>
                <w:szCs w:val="20"/>
              </w:rPr>
            </w:pPr>
            <w:r w:rsidRPr="00E15A00">
              <w:rPr>
                <w:rFonts w:ascii="Calibri" w:eastAsia="Times New Roman" w:hAnsi="Calibri"/>
                <w:b/>
                <w:bCs/>
                <w:sz w:val="20"/>
                <w:szCs w:val="20"/>
              </w:rPr>
              <w:t>15.6%</w:t>
            </w:r>
          </w:p>
        </w:tc>
      </w:tr>
    </w:tbl>
    <w:p w:rsidR="003019DB" w:rsidRDefault="00643373" w:rsidP="003019DB">
      <w:pPr>
        <w:widowControl/>
        <w:autoSpaceDE/>
        <w:autoSpaceDN/>
        <w:adjustRightInd/>
        <w:spacing w:after="160" w:line="259" w:lineRule="auto"/>
        <w:rPr>
          <w:rFonts w:ascii="Calibri" w:hAnsi="Calibri"/>
          <w:sz w:val="22"/>
          <w:szCs w:val="22"/>
          <w:lang w:eastAsia="zh-CN"/>
        </w:rPr>
      </w:pPr>
      <w:r>
        <w:rPr>
          <w:rFonts w:ascii="Calibri" w:hAnsi="Calibri"/>
          <w:sz w:val="22"/>
          <w:szCs w:val="22"/>
          <w:lang w:eastAsia="zh-CN"/>
        </w:rPr>
        <w:br w:type="page"/>
      </w:r>
    </w:p>
    <w:p w:rsidR="003019DB" w:rsidRDefault="003019DB" w:rsidP="003019DB">
      <w:pPr>
        <w:widowControl/>
        <w:autoSpaceDE/>
        <w:autoSpaceDN/>
        <w:adjustRightInd/>
        <w:spacing w:after="160" w:line="259" w:lineRule="auto"/>
        <w:rPr>
          <w:rFonts w:ascii="Calibri" w:hAnsi="Calibri"/>
          <w:sz w:val="22"/>
          <w:szCs w:val="22"/>
          <w:lang w:eastAsia="zh-CN"/>
        </w:rPr>
      </w:pPr>
    </w:p>
    <w:p w:rsidR="003019DB" w:rsidRDefault="00643373" w:rsidP="003019DB">
      <w:pPr>
        <w:spacing w:after="120"/>
        <w:ind w:left="-634"/>
        <w:jc w:val="center"/>
        <w:rPr>
          <w:rFonts w:eastAsia="Times New Roman"/>
          <w:b/>
          <w:color w:val="auto"/>
          <w:sz w:val="20"/>
          <w:szCs w:val="20"/>
          <w:lang w:eastAsia="zh-CN"/>
        </w:rPr>
      </w:pPr>
      <w:r>
        <w:rPr>
          <w:rFonts w:eastAsia="Times New Roman"/>
          <w:b/>
          <w:color w:val="auto"/>
          <w:sz w:val="20"/>
          <w:szCs w:val="20"/>
        </w:rPr>
        <w:t>A</w:t>
      </w:r>
      <w:r>
        <w:rPr>
          <w:rFonts w:eastAsia="Times New Roman"/>
          <w:b/>
          <w:color w:val="auto"/>
          <w:sz w:val="20"/>
          <w:szCs w:val="20"/>
          <w:lang w:eastAsia="zh-CN"/>
        </w:rPr>
        <w:t>TTACHMENT 5</w:t>
      </w:r>
    </w:p>
    <w:p w:rsidR="003019DB" w:rsidRDefault="00643373" w:rsidP="003019DB">
      <w:pPr>
        <w:spacing w:after="120"/>
        <w:ind w:left="-634"/>
        <w:jc w:val="center"/>
        <w:rPr>
          <w:rFonts w:eastAsia="Times New Roman"/>
          <w:b/>
          <w:color w:val="auto"/>
          <w:sz w:val="20"/>
          <w:szCs w:val="20"/>
          <w:lang w:eastAsia="zh-CN"/>
        </w:rPr>
      </w:pPr>
      <w:r w:rsidRPr="008E1AED">
        <w:rPr>
          <w:rFonts w:eastAsia="Times New Roman"/>
          <w:b/>
          <w:color w:val="auto"/>
          <w:sz w:val="20"/>
          <w:szCs w:val="20"/>
          <w:lang w:eastAsia="zh-CN"/>
        </w:rPr>
        <w:t>Cost Benefit Analysis for Flare Gas</w:t>
      </w:r>
    </w:p>
    <w:p w:rsidR="003019DB" w:rsidRDefault="00643373" w:rsidP="003019DB">
      <w:pPr>
        <w:widowControl/>
        <w:autoSpaceDE/>
        <w:autoSpaceDN/>
        <w:adjustRightInd/>
        <w:spacing w:after="160" w:line="259" w:lineRule="auto"/>
        <w:rPr>
          <w:rFonts w:ascii="Calibri" w:hAnsi="Calibri"/>
          <w:sz w:val="22"/>
          <w:szCs w:val="22"/>
          <w:lang w:eastAsia="zh-CN"/>
        </w:rPr>
      </w:pPr>
      <w:r>
        <w:rPr>
          <w:rFonts w:ascii="Calibri" w:hAnsi="Calibri"/>
          <w:sz w:val="22"/>
          <w:szCs w:val="22"/>
          <w:lang w:eastAsia="zh-CN"/>
        </w:rPr>
        <w:t xml:space="preserve">Owner: </w:t>
      </w:r>
      <w:r w:rsidRPr="0067159C">
        <w:rPr>
          <w:rFonts w:ascii="Calibri" w:hAnsi="Calibri"/>
          <w:sz w:val="22"/>
          <w:szCs w:val="22"/>
          <w:lang w:eastAsia="zh-CN"/>
        </w:rPr>
        <w:t xml:space="preserve">UDP </w:t>
      </w:r>
      <w:r w:rsidRPr="0067159C">
        <w:rPr>
          <w:rFonts w:ascii="Calibri" w:hAnsi="Calibri"/>
          <w:sz w:val="22"/>
          <w:szCs w:val="22"/>
          <w:lang w:eastAsia="zh-CN"/>
        </w:rPr>
        <w:t>"Shurtanneftegas"</w:t>
      </w:r>
    </w:p>
    <w:p w:rsidR="003019DB" w:rsidRPr="0067159C" w:rsidRDefault="00643373" w:rsidP="003019DB">
      <w:pPr>
        <w:widowControl/>
        <w:autoSpaceDE/>
        <w:autoSpaceDN/>
        <w:adjustRightInd/>
        <w:spacing w:after="160" w:line="259" w:lineRule="auto"/>
        <w:rPr>
          <w:rFonts w:ascii="Calibri" w:hAnsi="Calibri"/>
          <w:sz w:val="22"/>
          <w:szCs w:val="22"/>
          <w:lang w:eastAsia="zh-CN"/>
        </w:rPr>
      </w:pPr>
      <w:r>
        <w:rPr>
          <w:rFonts w:ascii="Calibri" w:hAnsi="Calibri"/>
          <w:sz w:val="22"/>
          <w:szCs w:val="22"/>
          <w:lang w:eastAsia="zh-CN"/>
        </w:rPr>
        <w:t xml:space="preserve">Project Scope: </w:t>
      </w:r>
      <w:r w:rsidRPr="00DC3F38">
        <w:rPr>
          <w:rFonts w:ascii="Calibri" w:hAnsi="Calibri"/>
          <w:sz w:val="22"/>
          <w:szCs w:val="22"/>
          <w:lang w:eastAsia="zh-CN"/>
        </w:rPr>
        <w:t>Utilization of low pressure flare gases at Yangi Karatepa. Turtsari, Shirkent and Shurtan with the use of mini-power plant</w:t>
      </w:r>
    </w:p>
    <w:tbl>
      <w:tblPr>
        <w:tblW w:w="4947" w:type="pct"/>
        <w:tblInd w:w="35" w:type="dxa"/>
        <w:tblLayout w:type="fixed"/>
        <w:tblLook w:val="04A0" w:firstRow="1" w:lastRow="0" w:firstColumn="1" w:lastColumn="0" w:noHBand="0" w:noVBand="1"/>
      </w:tblPr>
      <w:tblGrid>
        <w:gridCol w:w="1129"/>
        <w:gridCol w:w="1481"/>
        <w:gridCol w:w="1161"/>
        <w:gridCol w:w="1530"/>
        <w:gridCol w:w="1438"/>
        <w:gridCol w:w="1358"/>
        <w:gridCol w:w="1456"/>
        <w:gridCol w:w="1630"/>
        <w:gridCol w:w="1630"/>
      </w:tblGrid>
      <w:tr w:rsidR="001B3C78" w:rsidTr="00B7117F">
        <w:trPr>
          <w:trHeight w:val="260"/>
        </w:trPr>
        <w:tc>
          <w:tcPr>
            <w:tcW w:w="441" w:type="pct"/>
            <w:vMerge w:val="restart"/>
            <w:tcBorders>
              <w:top w:val="single" w:sz="4" w:space="0" w:color="auto"/>
              <w:left w:val="single" w:sz="4" w:space="0" w:color="auto"/>
              <w:bottom w:val="single" w:sz="4" w:space="0" w:color="auto"/>
              <w:right w:val="nil"/>
            </w:tcBorders>
            <w:shd w:val="clear" w:color="auto" w:fill="auto"/>
            <w:vAlign w:val="center"/>
            <w:hideMark/>
          </w:tcPr>
          <w:p w:rsidR="003019DB" w:rsidRPr="00443941" w:rsidRDefault="00643373" w:rsidP="00B7117F">
            <w:pPr>
              <w:widowControl/>
              <w:autoSpaceDE/>
              <w:autoSpaceDN/>
              <w:adjustRightInd/>
              <w:jc w:val="center"/>
              <w:rPr>
                <w:rFonts w:ascii="Calibri" w:eastAsia="Times New Roman" w:hAnsi="Calibri"/>
                <w:b/>
                <w:color w:val="auto"/>
                <w:sz w:val="20"/>
                <w:szCs w:val="20"/>
              </w:rPr>
            </w:pPr>
            <w:r w:rsidRPr="00443941">
              <w:rPr>
                <w:rFonts w:ascii="Calibri" w:eastAsia="Times New Roman" w:hAnsi="Calibri"/>
                <w:b/>
                <w:color w:val="auto"/>
                <w:sz w:val="20"/>
                <w:szCs w:val="20"/>
              </w:rPr>
              <w:t>Year</w:t>
            </w:r>
          </w:p>
        </w:tc>
        <w:tc>
          <w:tcPr>
            <w:tcW w:w="1628"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3019DB" w:rsidRPr="00443941" w:rsidRDefault="00643373" w:rsidP="00B7117F">
            <w:pPr>
              <w:widowControl/>
              <w:autoSpaceDE/>
              <w:autoSpaceDN/>
              <w:adjustRightInd/>
              <w:jc w:val="center"/>
              <w:rPr>
                <w:rFonts w:ascii="Calibri" w:eastAsia="Times New Roman" w:hAnsi="Calibri"/>
                <w:b/>
                <w:color w:val="auto"/>
                <w:sz w:val="20"/>
                <w:szCs w:val="20"/>
              </w:rPr>
            </w:pPr>
            <w:r w:rsidRPr="00443941">
              <w:rPr>
                <w:rFonts w:ascii="Calibri" w:eastAsia="Times New Roman" w:hAnsi="Calibri"/>
                <w:b/>
                <w:color w:val="auto"/>
                <w:sz w:val="20"/>
                <w:szCs w:val="20"/>
              </w:rPr>
              <w:t>Cost (million S)</w:t>
            </w:r>
          </w:p>
        </w:tc>
        <w:tc>
          <w:tcPr>
            <w:tcW w:w="1659" w:type="pct"/>
            <w:gridSpan w:val="3"/>
            <w:tcBorders>
              <w:top w:val="single" w:sz="4" w:space="0" w:color="auto"/>
              <w:left w:val="nil"/>
              <w:bottom w:val="single" w:sz="4" w:space="0" w:color="auto"/>
              <w:right w:val="nil"/>
            </w:tcBorders>
            <w:shd w:val="clear" w:color="auto" w:fill="auto"/>
            <w:vAlign w:val="center"/>
            <w:hideMark/>
          </w:tcPr>
          <w:p w:rsidR="003019DB" w:rsidRPr="00443941" w:rsidRDefault="00643373" w:rsidP="00B7117F">
            <w:pPr>
              <w:widowControl/>
              <w:autoSpaceDE/>
              <w:autoSpaceDN/>
              <w:adjustRightInd/>
              <w:jc w:val="center"/>
              <w:rPr>
                <w:rFonts w:ascii="Calibri" w:eastAsia="Times New Roman" w:hAnsi="Calibri"/>
                <w:b/>
                <w:color w:val="auto"/>
                <w:sz w:val="20"/>
                <w:szCs w:val="20"/>
              </w:rPr>
            </w:pPr>
            <w:r w:rsidRPr="00443941">
              <w:rPr>
                <w:rFonts w:ascii="Calibri" w:eastAsia="Times New Roman" w:hAnsi="Calibri"/>
                <w:b/>
                <w:color w:val="auto"/>
                <w:sz w:val="20"/>
                <w:szCs w:val="20"/>
              </w:rPr>
              <w:t>Benefit (million S)</w:t>
            </w:r>
          </w:p>
        </w:tc>
        <w:tc>
          <w:tcPr>
            <w:tcW w:w="1272"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019DB" w:rsidRPr="00443941" w:rsidRDefault="00643373" w:rsidP="00B7117F">
            <w:pPr>
              <w:widowControl/>
              <w:autoSpaceDE/>
              <w:autoSpaceDN/>
              <w:adjustRightInd/>
              <w:jc w:val="center"/>
              <w:rPr>
                <w:rFonts w:ascii="Calibri" w:eastAsia="Times New Roman" w:hAnsi="Calibri"/>
                <w:b/>
                <w:color w:val="auto"/>
                <w:sz w:val="20"/>
                <w:szCs w:val="20"/>
              </w:rPr>
            </w:pPr>
            <w:r w:rsidRPr="00443941">
              <w:rPr>
                <w:rFonts w:ascii="Calibri" w:eastAsia="Times New Roman" w:hAnsi="Calibri"/>
                <w:b/>
                <w:color w:val="auto"/>
                <w:sz w:val="20"/>
                <w:szCs w:val="20"/>
              </w:rPr>
              <w:t>Net Benefit</w:t>
            </w:r>
          </w:p>
        </w:tc>
      </w:tr>
      <w:tr w:rsidR="001B3C78" w:rsidTr="00B7117F">
        <w:trPr>
          <w:trHeight w:val="260"/>
        </w:trPr>
        <w:tc>
          <w:tcPr>
            <w:tcW w:w="441" w:type="pct"/>
            <w:vMerge/>
            <w:tcBorders>
              <w:top w:val="single" w:sz="8" w:space="0" w:color="auto"/>
              <w:left w:val="single" w:sz="4" w:space="0" w:color="auto"/>
              <w:bottom w:val="single" w:sz="4" w:space="0" w:color="auto"/>
              <w:right w:val="nil"/>
            </w:tcBorders>
            <w:shd w:val="clear" w:color="auto" w:fill="auto"/>
            <w:vAlign w:val="center"/>
            <w:hideMark/>
          </w:tcPr>
          <w:p w:rsidR="003019DB" w:rsidRPr="00443941" w:rsidRDefault="003019DB" w:rsidP="00B7117F">
            <w:pPr>
              <w:widowControl/>
              <w:autoSpaceDE/>
              <w:autoSpaceDN/>
              <w:adjustRightInd/>
              <w:rPr>
                <w:rFonts w:ascii="Calibri" w:eastAsia="Times New Roman" w:hAnsi="Calibri"/>
                <w:b/>
                <w:color w:val="auto"/>
                <w:sz w:val="20"/>
                <w:szCs w:val="20"/>
              </w:rPr>
            </w:pPr>
          </w:p>
        </w:tc>
        <w:tc>
          <w:tcPr>
            <w:tcW w:w="578" w:type="pct"/>
            <w:tcBorders>
              <w:top w:val="nil"/>
              <w:left w:val="single" w:sz="4" w:space="0" w:color="auto"/>
              <w:bottom w:val="single" w:sz="4" w:space="0" w:color="auto"/>
              <w:right w:val="single" w:sz="4" w:space="0" w:color="auto"/>
            </w:tcBorders>
            <w:shd w:val="clear" w:color="auto" w:fill="auto"/>
            <w:vAlign w:val="center"/>
            <w:hideMark/>
          </w:tcPr>
          <w:p w:rsidR="003019DB" w:rsidRPr="00443941" w:rsidRDefault="00643373" w:rsidP="00B7117F">
            <w:pPr>
              <w:widowControl/>
              <w:autoSpaceDE/>
              <w:autoSpaceDN/>
              <w:adjustRightInd/>
              <w:jc w:val="center"/>
              <w:rPr>
                <w:rFonts w:ascii="Calibri" w:eastAsia="Times New Roman" w:hAnsi="Calibri"/>
                <w:b/>
                <w:color w:val="auto"/>
                <w:sz w:val="20"/>
                <w:szCs w:val="20"/>
              </w:rPr>
            </w:pPr>
            <w:r w:rsidRPr="00443941">
              <w:rPr>
                <w:rFonts w:ascii="Calibri" w:eastAsia="Times New Roman" w:hAnsi="Calibri"/>
                <w:b/>
                <w:color w:val="auto"/>
                <w:sz w:val="20"/>
                <w:szCs w:val="20"/>
              </w:rPr>
              <w:t>Investment</w:t>
            </w:r>
          </w:p>
        </w:tc>
        <w:tc>
          <w:tcPr>
            <w:tcW w:w="453" w:type="pct"/>
            <w:tcBorders>
              <w:top w:val="nil"/>
              <w:left w:val="nil"/>
              <w:bottom w:val="single" w:sz="4" w:space="0" w:color="auto"/>
              <w:right w:val="single" w:sz="4" w:space="0" w:color="auto"/>
            </w:tcBorders>
            <w:shd w:val="clear" w:color="auto" w:fill="auto"/>
            <w:vAlign w:val="center"/>
            <w:hideMark/>
          </w:tcPr>
          <w:p w:rsidR="003019DB" w:rsidRPr="00443941" w:rsidRDefault="00643373" w:rsidP="00B7117F">
            <w:pPr>
              <w:widowControl/>
              <w:autoSpaceDE/>
              <w:autoSpaceDN/>
              <w:adjustRightInd/>
              <w:jc w:val="center"/>
              <w:rPr>
                <w:rFonts w:ascii="Calibri" w:eastAsia="Times New Roman" w:hAnsi="Calibri"/>
                <w:b/>
                <w:color w:val="auto"/>
                <w:sz w:val="20"/>
                <w:szCs w:val="20"/>
              </w:rPr>
            </w:pPr>
            <w:r w:rsidRPr="00443941">
              <w:rPr>
                <w:rFonts w:ascii="Calibri" w:eastAsia="Times New Roman" w:hAnsi="Calibri"/>
                <w:b/>
                <w:color w:val="auto"/>
                <w:sz w:val="20"/>
                <w:szCs w:val="20"/>
              </w:rPr>
              <w:t>O&amp;M Cost</w:t>
            </w:r>
          </w:p>
        </w:tc>
        <w:tc>
          <w:tcPr>
            <w:tcW w:w="597" w:type="pct"/>
            <w:tcBorders>
              <w:top w:val="nil"/>
              <w:left w:val="nil"/>
              <w:bottom w:val="single" w:sz="4" w:space="0" w:color="auto"/>
              <w:right w:val="single" w:sz="4" w:space="0" w:color="auto"/>
            </w:tcBorders>
            <w:shd w:val="clear" w:color="auto" w:fill="auto"/>
            <w:vAlign w:val="center"/>
            <w:hideMark/>
          </w:tcPr>
          <w:p w:rsidR="003019DB" w:rsidRPr="00443941" w:rsidRDefault="00643373" w:rsidP="00B7117F">
            <w:pPr>
              <w:widowControl/>
              <w:autoSpaceDE/>
              <w:autoSpaceDN/>
              <w:adjustRightInd/>
              <w:jc w:val="center"/>
              <w:rPr>
                <w:rFonts w:ascii="Calibri" w:eastAsia="Times New Roman" w:hAnsi="Calibri"/>
                <w:b/>
                <w:color w:val="auto"/>
                <w:sz w:val="20"/>
                <w:szCs w:val="20"/>
              </w:rPr>
            </w:pPr>
            <w:r w:rsidRPr="00443941">
              <w:rPr>
                <w:rFonts w:ascii="Calibri" w:eastAsia="Times New Roman" w:hAnsi="Calibri"/>
                <w:b/>
                <w:color w:val="auto"/>
                <w:sz w:val="20"/>
                <w:szCs w:val="20"/>
              </w:rPr>
              <w:t>Subtotal</w:t>
            </w:r>
          </w:p>
        </w:tc>
        <w:tc>
          <w:tcPr>
            <w:tcW w:w="561" w:type="pct"/>
            <w:tcBorders>
              <w:top w:val="nil"/>
              <w:left w:val="nil"/>
              <w:bottom w:val="single" w:sz="4" w:space="0" w:color="auto"/>
              <w:right w:val="nil"/>
            </w:tcBorders>
            <w:shd w:val="clear" w:color="auto" w:fill="auto"/>
            <w:vAlign w:val="center"/>
            <w:hideMark/>
          </w:tcPr>
          <w:p w:rsidR="003019DB" w:rsidRPr="00443941" w:rsidRDefault="00643373" w:rsidP="00B7117F">
            <w:pPr>
              <w:widowControl/>
              <w:autoSpaceDE/>
              <w:autoSpaceDN/>
              <w:adjustRightInd/>
              <w:jc w:val="center"/>
              <w:rPr>
                <w:rFonts w:ascii="Calibri" w:eastAsia="Times New Roman" w:hAnsi="Calibri"/>
                <w:b/>
                <w:color w:val="auto"/>
                <w:sz w:val="20"/>
                <w:szCs w:val="20"/>
              </w:rPr>
            </w:pPr>
            <w:r w:rsidRPr="00443941">
              <w:rPr>
                <w:rFonts w:ascii="Calibri" w:eastAsia="Times New Roman" w:hAnsi="Calibri"/>
                <w:b/>
                <w:color w:val="auto"/>
                <w:sz w:val="20"/>
                <w:szCs w:val="20"/>
              </w:rPr>
              <w:t>Energy Saving</w:t>
            </w:r>
          </w:p>
        </w:tc>
        <w:tc>
          <w:tcPr>
            <w:tcW w:w="530" w:type="pct"/>
            <w:tcBorders>
              <w:top w:val="nil"/>
              <w:left w:val="single" w:sz="4" w:space="0" w:color="auto"/>
              <w:bottom w:val="single" w:sz="4" w:space="0" w:color="auto"/>
              <w:right w:val="single" w:sz="4" w:space="0" w:color="auto"/>
            </w:tcBorders>
            <w:shd w:val="clear" w:color="auto" w:fill="auto"/>
            <w:vAlign w:val="center"/>
            <w:hideMark/>
          </w:tcPr>
          <w:p w:rsidR="003019DB" w:rsidRPr="00443941" w:rsidRDefault="00643373" w:rsidP="00B7117F">
            <w:pPr>
              <w:widowControl/>
              <w:autoSpaceDE/>
              <w:autoSpaceDN/>
              <w:adjustRightInd/>
              <w:rPr>
                <w:rFonts w:ascii="Calibri" w:eastAsia="Times New Roman" w:hAnsi="Calibri"/>
                <w:b/>
                <w:color w:val="auto"/>
                <w:sz w:val="20"/>
                <w:szCs w:val="20"/>
              </w:rPr>
            </w:pPr>
            <w:r w:rsidRPr="00443941">
              <w:rPr>
                <w:rFonts w:ascii="Calibri" w:eastAsia="Times New Roman" w:hAnsi="Calibri"/>
                <w:b/>
                <w:color w:val="auto"/>
                <w:sz w:val="20"/>
                <w:szCs w:val="20"/>
              </w:rPr>
              <w:t>Carbon</w:t>
            </w:r>
          </w:p>
        </w:tc>
        <w:tc>
          <w:tcPr>
            <w:tcW w:w="567" w:type="pct"/>
            <w:tcBorders>
              <w:top w:val="nil"/>
              <w:left w:val="nil"/>
              <w:bottom w:val="single" w:sz="4" w:space="0" w:color="auto"/>
              <w:right w:val="single" w:sz="4" w:space="0" w:color="auto"/>
            </w:tcBorders>
            <w:shd w:val="clear" w:color="auto" w:fill="auto"/>
            <w:vAlign w:val="center"/>
            <w:hideMark/>
          </w:tcPr>
          <w:p w:rsidR="003019DB" w:rsidRPr="00443941" w:rsidRDefault="00643373" w:rsidP="00B7117F">
            <w:pPr>
              <w:widowControl/>
              <w:autoSpaceDE/>
              <w:autoSpaceDN/>
              <w:adjustRightInd/>
              <w:jc w:val="center"/>
              <w:rPr>
                <w:rFonts w:ascii="Calibri" w:eastAsia="Times New Roman" w:hAnsi="Calibri"/>
                <w:b/>
                <w:color w:val="auto"/>
                <w:sz w:val="20"/>
                <w:szCs w:val="20"/>
              </w:rPr>
            </w:pPr>
            <w:r w:rsidRPr="00443941">
              <w:rPr>
                <w:rFonts w:ascii="Calibri" w:eastAsia="Times New Roman" w:hAnsi="Calibri"/>
                <w:b/>
                <w:color w:val="auto"/>
                <w:sz w:val="20"/>
                <w:szCs w:val="20"/>
              </w:rPr>
              <w:t>Subtotal</w:t>
            </w:r>
          </w:p>
        </w:tc>
        <w:tc>
          <w:tcPr>
            <w:tcW w:w="636" w:type="pct"/>
            <w:tcBorders>
              <w:top w:val="nil"/>
              <w:left w:val="nil"/>
              <w:bottom w:val="single" w:sz="4" w:space="0" w:color="auto"/>
              <w:right w:val="single" w:sz="8" w:space="0" w:color="auto"/>
            </w:tcBorders>
            <w:shd w:val="clear" w:color="auto" w:fill="auto"/>
            <w:vAlign w:val="center"/>
            <w:hideMark/>
          </w:tcPr>
          <w:p w:rsidR="003019DB" w:rsidRPr="00443941" w:rsidRDefault="00643373" w:rsidP="00B7117F">
            <w:pPr>
              <w:widowControl/>
              <w:autoSpaceDE/>
              <w:autoSpaceDN/>
              <w:adjustRightInd/>
              <w:jc w:val="center"/>
              <w:rPr>
                <w:rFonts w:ascii="Calibri" w:eastAsia="Times New Roman" w:hAnsi="Calibri"/>
                <w:b/>
                <w:color w:val="auto"/>
                <w:sz w:val="20"/>
                <w:szCs w:val="20"/>
              </w:rPr>
            </w:pPr>
            <w:r w:rsidRPr="00443941">
              <w:rPr>
                <w:rFonts w:ascii="Calibri" w:eastAsia="Times New Roman" w:hAnsi="Calibri"/>
                <w:b/>
                <w:color w:val="auto"/>
                <w:sz w:val="20"/>
                <w:szCs w:val="20"/>
              </w:rPr>
              <w:t>w/o Carbon</w:t>
            </w:r>
          </w:p>
        </w:tc>
        <w:tc>
          <w:tcPr>
            <w:tcW w:w="636" w:type="pct"/>
            <w:tcBorders>
              <w:top w:val="nil"/>
              <w:left w:val="single" w:sz="4" w:space="0" w:color="auto"/>
              <w:bottom w:val="single" w:sz="4" w:space="0" w:color="auto"/>
              <w:right w:val="single" w:sz="4" w:space="0" w:color="auto"/>
            </w:tcBorders>
            <w:shd w:val="clear" w:color="auto" w:fill="auto"/>
            <w:vAlign w:val="center"/>
            <w:hideMark/>
          </w:tcPr>
          <w:p w:rsidR="003019DB" w:rsidRPr="00443941" w:rsidRDefault="00643373" w:rsidP="00B7117F">
            <w:pPr>
              <w:widowControl/>
              <w:autoSpaceDE/>
              <w:autoSpaceDN/>
              <w:adjustRightInd/>
              <w:jc w:val="center"/>
              <w:rPr>
                <w:rFonts w:ascii="Calibri" w:eastAsia="Times New Roman" w:hAnsi="Calibri"/>
                <w:b/>
                <w:color w:val="auto"/>
                <w:sz w:val="20"/>
                <w:szCs w:val="20"/>
              </w:rPr>
            </w:pPr>
            <w:r w:rsidRPr="00443941">
              <w:rPr>
                <w:rFonts w:ascii="Calibri" w:eastAsia="Times New Roman" w:hAnsi="Calibri"/>
                <w:b/>
                <w:color w:val="auto"/>
                <w:sz w:val="20"/>
                <w:szCs w:val="20"/>
              </w:rPr>
              <w:t>w/ Carbon</w:t>
            </w:r>
          </w:p>
        </w:tc>
      </w:tr>
      <w:tr w:rsidR="001B3C78" w:rsidTr="00B7117F">
        <w:trPr>
          <w:trHeight w:val="260"/>
        </w:trPr>
        <w:tc>
          <w:tcPr>
            <w:tcW w:w="441" w:type="pct"/>
            <w:tcBorders>
              <w:top w:val="single" w:sz="4" w:space="0" w:color="auto"/>
              <w:left w:val="single" w:sz="8" w:space="0" w:color="auto"/>
              <w:bottom w:val="nil"/>
              <w:right w:val="nil"/>
            </w:tcBorders>
            <w:shd w:val="clear" w:color="auto" w:fill="auto"/>
            <w:noWrap/>
            <w:vAlign w:val="bottom"/>
            <w:hideMark/>
          </w:tcPr>
          <w:p w:rsidR="003019DB" w:rsidRPr="00C92168" w:rsidRDefault="00643373" w:rsidP="00B7117F">
            <w:pPr>
              <w:widowControl/>
              <w:autoSpaceDE/>
              <w:autoSpaceDN/>
              <w:adjustRightInd/>
              <w:jc w:val="center"/>
              <w:rPr>
                <w:rFonts w:ascii="Calibri" w:eastAsia="Times New Roman" w:hAnsi="Calibri"/>
                <w:color w:val="auto"/>
                <w:sz w:val="20"/>
                <w:szCs w:val="20"/>
              </w:rPr>
            </w:pPr>
            <w:r w:rsidRPr="00C92168">
              <w:rPr>
                <w:rFonts w:ascii="Calibri" w:eastAsia="Times New Roman" w:hAnsi="Calibri"/>
                <w:color w:val="auto"/>
                <w:sz w:val="20"/>
                <w:szCs w:val="20"/>
              </w:rPr>
              <w:t>0</w:t>
            </w:r>
          </w:p>
        </w:tc>
        <w:tc>
          <w:tcPr>
            <w:tcW w:w="578" w:type="pct"/>
            <w:tcBorders>
              <w:top w:val="single" w:sz="4" w:space="0" w:color="auto"/>
              <w:left w:val="single" w:sz="4" w:space="0" w:color="auto"/>
              <w:bottom w:val="nil"/>
              <w:right w:val="single" w:sz="4"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36,450.00 </w:t>
            </w:r>
          </w:p>
        </w:tc>
        <w:tc>
          <w:tcPr>
            <w:tcW w:w="453" w:type="pct"/>
            <w:tcBorders>
              <w:top w:val="single" w:sz="4" w:space="0" w:color="auto"/>
              <w:left w:val="nil"/>
              <w:bottom w:val="nil"/>
              <w:right w:val="single" w:sz="4"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546.75 </w:t>
            </w:r>
          </w:p>
        </w:tc>
        <w:tc>
          <w:tcPr>
            <w:tcW w:w="597" w:type="pct"/>
            <w:tcBorders>
              <w:top w:val="single" w:sz="4" w:space="0" w:color="auto"/>
              <w:left w:val="nil"/>
              <w:bottom w:val="nil"/>
              <w:right w:val="single" w:sz="4"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36,996.75 </w:t>
            </w:r>
          </w:p>
        </w:tc>
        <w:tc>
          <w:tcPr>
            <w:tcW w:w="561" w:type="pct"/>
            <w:tcBorders>
              <w:top w:val="single" w:sz="4" w:space="0" w:color="auto"/>
              <w:left w:val="nil"/>
              <w:bottom w:val="nil"/>
              <w:right w:val="nil"/>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4,791.16 </w:t>
            </w:r>
          </w:p>
        </w:tc>
        <w:tc>
          <w:tcPr>
            <w:tcW w:w="530" w:type="pct"/>
            <w:tcBorders>
              <w:top w:val="single" w:sz="4" w:space="0" w:color="auto"/>
              <w:left w:val="single" w:sz="4" w:space="0" w:color="auto"/>
              <w:bottom w:val="nil"/>
              <w:right w:val="single" w:sz="4"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917.25 </w:t>
            </w:r>
          </w:p>
        </w:tc>
        <w:tc>
          <w:tcPr>
            <w:tcW w:w="567" w:type="pct"/>
            <w:tcBorders>
              <w:top w:val="single" w:sz="4" w:space="0" w:color="auto"/>
              <w:left w:val="nil"/>
              <w:bottom w:val="nil"/>
              <w:right w:val="nil"/>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5,708.41 </w:t>
            </w:r>
          </w:p>
        </w:tc>
        <w:tc>
          <w:tcPr>
            <w:tcW w:w="636" w:type="pct"/>
            <w:tcBorders>
              <w:top w:val="single" w:sz="4" w:space="0" w:color="auto"/>
              <w:left w:val="single" w:sz="4" w:space="0" w:color="auto"/>
              <w:bottom w:val="nil"/>
              <w:right w:val="single" w:sz="8"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(32,205.59)</w:t>
            </w:r>
          </w:p>
        </w:tc>
        <w:tc>
          <w:tcPr>
            <w:tcW w:w="636" w:type="pct"/>
            <w:tcBorders>
              <w:top w:val="single" w:sz="4" w:space="0" w:color="auto"/>
              <w:left w:val="single" w:sz="4" w:space="0" w:color="auto"/>
              <w:bottom w:val="nil"/>
              <w:right w:val="single" w:sz="8"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(31,288.34)</w:t>
            </w:r>
          </w:p>
        </w:tc>
      </w:tr>
      <w:tr w:rsidR="001B3C78" w:rsidTr="00B7117F">
        <w:trPr>
          <w:trHeight w:val="260"/>
        </w:trPr>
        <w:tc>
          <w:tcPr>
            <w:tcW w:w="441" w:type="pct"/>
            <w:tcBorders>
              <w:top w:val="nil"/>
              <w:left w:val="single" w:sz="8" w:space="0" w:color="auto"/>
              <w:bottom w:val="nil"/>
              <w:right w:val="nil"/>
            </w:tcBorders>
            <w:shd w:val="clear" w:color="auto" w:fill="auto"/>
            <w:noWrap/>
            <w:vAlign w:val="bottom"/>
            <w:hideMark/>
          </w:tcPr>
          <w:p w:rsidR="003019DB" w:rsidRPr="00C92168" w:rsidRDefault="00643373" w:rsidP="00B7117F">
            <w:pPr>
              <w:widowControl/>
              <w:autoSpaceDE/>
              <w:autoSpaceDN/>
              <w:adjustRightInd/>
              <w:jc w:val="center"/>
              <w:rPr>
                <w:rFonts w:ascii="Calibri" w:eastAsia="Times New Roman" w:hAnsi="Calibri"/>
                <w:color w:val="auto"/>
                <w:sz w:val="20"/>
                <w:szCs w:val="20"/>
              </w:rPr>
            </w:pPr>
            <w:r w:rsidRPr="00C92168">
              <w:rPr>
                <w:rFonts w:ascii="Calibri" w:eastAsia="Times New Roman" w:hAnsi="Calibri"/>
                <w:color w:val="auto"/>
                <w:sz w:val="20"/>
                <w:szCs w:val="20"/>
              </w:rPr>
              <w:t>1</w:t>
            </w:r>
          </w:p>
        </w:tc>
        <w:tc>
          <w:tcPr>
            <w:tcW w:w="578" w:type="pct"/>
            <w:tcBorders>
              <w:top w:val="nil"/>
              <w:left w:val="single" w:sz="4" w:space="0" w:color="auto"/>
              <w:bottom w:val="nil"/>
              <w:right w:val="single" w:sz="4"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0.00</w:t>
            </w:r>
          </w:p>
        </w:tc>
        <w:tc>
          <w:tcPr>
            <w:tcW w:w="453" w:type="pct"/>
            <w:tcBorders>
              <w:top w:val="nil"/>
              <w:left w:val="nil"/>
              <w:bottom w:val="nil"/>
              <w:right w:val="single" w:sz="4"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546.75 </w:t>
            </w:r>
          </w:p>
        </w:tc>
        <w:tc>
          <w:tcPr>
            <w:tcW w:w="597" w:type="pct"/>
            <w:tcBorders>
              <w:top w:val="nil"/>
              <w:left w:val="nil"/>
              <w:bottom w:val="nil"/>
              <w:right w:val="single" w:sz="4"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546.75 </w:t>
            </w:r>
          </w:p>
        </w:tc>
        <w:tc>
          <w:tcPr>
            <w:tcW w:w="561" w:type="pct"/>
            <w:tcBorders>
              <w:top w:val="nil"/>
              <w:left w:val="nil"/>
              <w:bottom w:val="nil"/>
              <w:right w:val="nil"/>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4,791.16 </w:t>
            </w:r>
          </w:p>
        </w:tc>
        <w:tc>
          <w:tcPr>
            <w:tcW w:w="530" w:type="pct"/>
            <w:tcBorders>
              <w:top w:val="nil"/>
              <w:left w:val="single" w:sz="4" w:space="0" w:color="auto"/>
              <w:bottom w:val="nil"/>
              <w:right w:val="single" w:sz="4"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919.55 </w:t>
            </w:r>
          </w:p>
        </w:tc>
        <w:tc>
          <w:tcPr>
            <w:tcW w:w="567" w:type="pct"/>
            <w:tcBorders>
              <w:top w:val="nil"/>
              <w:left w:val="nil"/>
              <w:bottom w:val="nil"/>
              <w:right w:val="nil"/>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5,710.71 </w:t>
            </w:r>
          </w:p>
        </w:tc>
        <w:tc>
          <w:tcPr>
            <w:tcW w:w="636" w:type="pct"/>
            <w:tcBorders>
              <w:top w:val="nil"/>
              <w:left w:val="single" w:sz="4" w:space="0" w:color="auto"/>
              <w:bottom w:val="nil"/>
              <w:right w:val="single" w:sz="8"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4,244.41 </w:t>
            </w:r>
          </w:p>
        </w:tc>
        <w:tc>
          <w:tcPr>
            <w:tcW w:w="636" w:type="pct"/>
            <w:tcBorders>
              <w:top w:val="nil"/>
              <w:left w:val="single" w:sz="4" w:space="0" w:color="auto"/>
              <w:bottom w:val="nil"/>
              <w:right w:val="single" w:sz="8"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5,163.96 </w:t>
            </w:r>
          </w:p>
        </w:tc>
      </w:tr>
      <w:tr w:rsidR="001B3C78" w:rsidTr="00B7117F">
        <w:trPr>
          <w:trHeight w:val="260"/>
        </w:trPr>
        <w:tc>
          <w:tcPr>
            <w:tcW w:w="441" w:type="pct"/>
            <w:tcBorders>
              <w:top w:val="nil"/>
              <w:left w:val="single" w:sz="8" w:space="0" w:color="auto"/>
              <w:bottom w:val="nil"/>
              <w:right w:val="nil"/>
            </w:tcBorders>
            <w:shd w:val="clear" w:color="auto" w:fill="auto"/>
            <w:noWrap/>
            <w:vAlign w:val="bottom"/>
            <w:hideMark/>
          </w:tcPr>
          <w:p w:rsidR="003019DB" w:rsidRPr="00C92168" w:rsidRDefault="00643373" w:rsidP="00B7117F">
            <w:pPr>
              <w:widowControl/>
              <w:autoSpaceDE/>
              <w:autoSpaceDN/>
              <w:adjustRightInd/>
              <w:jc w:val="center"/>
              <w:rPr>
                <w:rFonts w:ascii="Calibri" w:eastAsia="Times New Roman" w:hAnsi="Calibri"/>
                <w:color w:val="auto"/>
                <w:sz w:val="20"/>
                <w:szCs w:val="20"/>
              </w:rPr>
            </w:pPr>
            <w:r w:rsidRPr="00C92168">
              <w:rPr>
                <w:rFonts w:ascii="Calibri" w:eastAsia="Times New Roman" w:hAnsi="Calibri"/>
                <w:color w:val="auto"/>
                <w:sz w:val="20"/>
                <w:szCs w:val="20"/>
              </w:rPr>
              <w:t>2</w:t>
            </w:r>
          </w:p>
        </w:tc>
        <w:tc>
          <w:tcPr>
            <w:tcW w:w="578" w:type="pct"/>
            <w:tcBorders>
              <w:top w:val="nil"/>
              <w:left w:val="single" w:sz="4" w:space="0" w:color="auto"/>
              <w:bottom w:val="nil"/>
              <w:right w:val="single" w:sz="4"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0.00</w:t>
            </w:r>
          </w:p>
        </w:tc>
        <w:tc>
          <w:tcPr>
            <w:tcW w:w="453" w:type="pct"/>
            <w:tcBorders>
              <w:top w:val="nil"/>
              <w:left w:val="nil"/>
              <w:bottom w:val="nil"/>
              <w:right w:val="single" w:sz="4"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5</w:t>
            </w:r>
            <w:r w:rsidRPr="00E15A00">
              <w:rPr>
                <w:rFonts w:ascii="Calibri" w:eastAsia="Times New Roman" w:hAnsi="Calibri"/>
                <w:sz w:val="20"/>
                <w:szCs w:val="20"/>
              </w:rPr>
              <w:t xml:space="preserve">46.75 </w:t>
            </w:r>
          </w:p>
        </w:tc>
        <w:tc>
          <w:tcPr>
            <w:tcW w:w="597" w:type="pct"/>
            <w:tcBorders>
              <w:top w:val="nil"/>
              <w:left w:val="nil"/>
              <w:bottom w:val="nil"/>
              <w:right w:val="single" w:sz="4"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546.75 </w:t>
            </w:r>
          </w:p>
        </w:tc>
        <w:tc>
          <w:tcPr>
            <w:tcW w:w="561" w:type="pct"/>
            <w:tcBorders>
              <w:top w:val="nil"/>
              <w:left w:val="nil"/>
              <w:bottom w:val="nil"/>
              <w:right w:val="nil"/>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4,791.16 </w:t>
            </w:r>
          </w:p>
        </w:tc>
        <w:tc>
          <w:tcPr>
            <w:tcW w:w="530" w:type="pct"/>
            <w:tcBorders>
              <w:top w:val="nil"/>
              <w:left w:val="single" w:sz="4" w:space="0" w:color="auto"/>
              <w:bottom w:val="nil"/>
              <w:right w:val="single" w:sz="4"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921.84 </w:t>
            </w:r>
          </w:p>
        </w:tc>
        <w:tc>
          <w:tcPr>
            <w:tcW w:w="567" w:type="pct"/>
            <w:tcBorders>
              <w:top w:val="nil"/>
              <w:left w:val="nil"/>
              <w:bottom w:val="nil"/>
              <w:right w:val="nil"/>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5,713.01 </w:t>
            </w:r>
          </w:p>
        </w:tc>
        <w:tc>
          <w:tcPr>
            <w:tcW w:w="636" w:type="pct"/>
            <w:tcBorders>
              <w:top w:val="nil"/>
              <w:left w:val="single" w:sz="4" w:space="0" w:color="auto"/>
              <w:bottom w:val="nil"/>
              <w:right w:val="single" w:sz="8"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4,244.41 </w:t>
            </w:r>
          </w:p>
        </w:tc>
        <w:tc>
          <w:tcPr>
            <w:tcW w:w="636" w:type="pct"/>
            <w:tcBorders>
              <w:top w:val="nil"/>
              <w:left w:val="single" w:sz="4" w:space="0" w:color="auto"/>
              <w:bottom w:val="nil"/>
              <w:right w:val="single" w:sz="8"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5,166.26 </w:t>
            </w:r>
          </w:p>
        </w:tc>
      </w:tr>
      <w:tr w:rsidR="001B3C78" w:rsidTr="00B7117F">
        <w:trPr>
          <w:trHeight w:val="260"/>
        </w:trPr>
        <w:tc>
          <w:tcPr>
            <w:tcW w:w="441" w:type="pct"/>
            <w:tcBorders>
              <w:top w:val="nil"/>
              <w:left w:val="single" w:sz="8" w:space="0" w:color="auto"/>
              <w:bottom w:val="nil"/>
              <w:right w:val="nil"/>
            </w:tcBorders>
            <w:shd w:val="clear" w:color="auto" w:fill="auto"/>
            <w:noWrap/>
            <w:vAlign w:val="bottom"/>
            <w:hideMark/>
          </w:tcPr>
          <w:p w:rsidR="003019DB" w:rsidRPr="00C92168" w:rsidRDefault="00643373" w:rsidP="00B7117F">
            <w:pPr>
              <w:widowControl/>
              <w:autoSpaceDE/>
              <w:autoSpaceDN/>
              <w:adjustRightInd/>
              <w:jc w:val="center"/>
              <w:rPr>
                <w:rFonts w:ascii="Calibri" w:eastAsia="Times New Roman" w:hAnsi="Calibri"/>
                <w:color w:val="auto"/>
                <w:sz w:val="20"/>
                <w:szCs w:val="20"/>
              </w:rPr>
            </w:pPr>
            <w:r w:rsidRPr="00C92168">
              <w:rPr>
                <w:rFonts w:ascii="Calibri" w:eastAsia="Times New Roman" w:hAnsi="Calibri"/>
                <w:color w:val="auto"/>
                <w:sz w:val="20"/>
                <w:szCs w:val="20"/>
              </w:rPr>
              <w:t>3</w:t>
            </w:r>
          </w:p>
        </w:tc>
        <w:tc>
          <w:tcPr>
            <w:tcW w:w="578" w:type="pct"/>
            <w:tcBorders>
              <w:top w:val="nil"/>
              <w:left w:val="single" w:sz="4" w:space="0" w:color="auto"/>
              <w:bottom w:val="nil"/>
              <w:right w:val="single" w:sz="4"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0.00</w:t>
            </w:r>
          </w:p>
        </w:tc>
        <w:tc>
          <w:tcPr>
            <w:tcW w:w="453" w:type="pct"/>
            <w:tcBorders>
              <w:top w:val="nil"/>
              <w:left w:val="nil"/>
              <w:bottom w:val="nil"/>
              <w:right w:val="single" w:sz="4"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5</w:t>
            </w:r>
            <w:r w:rsidRPr="00E15A00">
              <w:rPr>
                <w:rFonts w:ascii="Calibri" w:eastAsia="Times New Roman" w:hAnsi="Calibri"/>
                <w:sz w:val="20"/>
                <w:szCs w:val="20"/>
              </w:rPr>
              <w:t xml:space="preserve">46.75 </w:t>
            </w:r>
          </w:p>
        </w:tc>
        <w:tc>
          <w:tcPr>
            <w:tcW w:w="597" w:type="pct"/>
            <w:tcBorders>
              <w:top w:val="nil"/>
              <w:left w:val="nil"/>
              <w:bottom w:val="nil"/>
              <w:right w:val="single" w:sz="4"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546.75 </w:t>
            </w:r>
          </w:p>
        </w:tc>
        <w:tc>
          <w:tcPr>
            <w:tcW w:w="561" w:type="pct"/>
            <w:tcBorders>
              <w:top w:val="nil"/>
              <w:left w:val="nil"/>
              <w:bottom w:val="nil"/>
              <w:right w:val="nil"/>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4,791.16 </w:t>
            </w:r>
          </w:p>
        </w:tc>
        <w:tc>
          <w:tcPr>
            <w:tcW w:w="530" w:type="pct"/>
            <w:tcBorders>
              <w:top w:val="nil"/>
              <w:left w:val="single" w:sz="4" w:space="0" w:color="auto"/>
              <w:bottom w:val="nil"/>
              <w:right w:val="single" w:sz="4"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924.15 </w:t>
            </w:r>
          </w:p>
        </w:tc>
        <w:tc>
          <w:tcPr>
            <w:tcW w:w="567" w:type="pct"/>
            <w:tcBorders>
              <w:top w:val="nil"/>
              <w:left w:val="nil"/>
              <w:bottom w:val="nil"/>
              <w:right w:val="nil"/>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5,715.31 </w:t>
            </w:r>
          </w:p>
        </w:tc>
        <w:tc>
          <w:tcPr>
            <w:tcW w:w="636" w:type="pct"/>
            <w:tcBorders>
              <w:top w:val="nil"/>
              <w:left w:val="single" w:sz="4" w:space="0" w:color="auto"/>
              <w:bottom w:val="nil"/>
              <w:right w:val="single" w:sz="8"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4,244.41 </w:t>
            </w:r>
          </w:p>
        </w:tc>
        <w:tc>
          <w:tcPr>
            <w:tcW w:w="636" w:type="pct"/>
            <w:tcBorders>
              <w:top w:val="nil"/>
              <w:left w:val="single" w:sz="4" w:space="0" w:color="auto"/>
              <w:bottom w:val="nil"/>
              <w:right w:val="single" w:sz="8"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5,168.56 </w:t>
            </w:r>
          </w:p>
        </w:tc>
      </w:tr>
      <w:tr w:rsidR="001B3C78" w:rsidTr="00B7117F">
        <w:trPr>
          <w:trHeight w:val="260"/>
        </w:trPr>
        <w:tc>
          <w:tcPr>
            <w:tcW w:w="441" w:type="pct"/>
            <w:tcBorders>
              <w:top w:val="nil"/>
              <w:left w:val="single" w:sz="8" w:space="0" w:color="auto"/>
              <w:bottom w:val="nil"/>
              <w:right w:val="nil"/>
            </w:tcBorders>
            <w:shd w:val="clear" w:color="auto" w:fill="auto"/>
            <w:noWrap/>
            <w:vAlign w:val="bottom"/>
            <w:hideMark/>
          </w:tcPr>
          <w:p w:rsidR="003019DB" w:rsidRPr="00C92168" w:rsidRDefault="00643373" w:rsidP="00B7117F">
            <w:pPr>
              <w:widowControl/>
              <w:autoSpaceDE/>
              <w:autoSpaceDN/>
              <w:adjustRightInd/>
              <w:jc w:val="center"/>
              <w:rPr>
                <w:rFonts w:ascii="Calibri" w:eastAsia="Times New Roman" w:hAnsi="Calibri"/>
                <w:color w:val="auto"/>
                <w:sz w:val="20"/>
                <w:szCs w:val="20"/>
              </w:rPr>
            </w:pPr>
            <w:r w:rsidRPr="00C92168">
              <w:rPr>
                <w:rFonts w:ascii="Calibri" w:eastAsia="Times New Roman" w:hAnsi="Calibri"/>
                <w:color w:val="auto"/>
                <w:sz w:val="20"/>
                <w:szCs w:val="20"/>
              </w:rPr>
              <w:t>4</w:t>
            </w:r>
          </w:p>
        </w:tc>
        <w:tc>
          <w:tcPr>
            <w:tcW w:w="578" w:type="pct"/>
            <w:tcBorders>
              <w:top w:val="nil"/>
              <w:left w:val="single" w:sz="4" w:space="0" w:color="auto"/>
              <w:bottom w:val="nil"/>
              <w:right w:val="single" w:sz="4"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0.00</w:t>
            </w:r>
          </w:p>
        </w:tc>
        <w:tc>
          <w:tcPr>
            <w:tcW w:w="453" w:type="pct"/>
            <w:tcBorders>
              <w:top w:val="nil"/>
              <w:left w:val="nil"/>
              <w:bottom w:val="nil"/>
              <w:right w:val="single" w:sz="4"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5</w:t>
            </w:r>
            <w:r w:rsidRPr="00E15A00">
              <w:rPr>
                <w:rFonts w:ascii="Calibri" w:eastAsia="Times New Roman" w:hAnsi="Calibri"/>
                <w:sz w:val="20"/>
                <w:szCs w:val="20"/>
              </w:rPr>
              <w:t xml:space="preserve">46.75 </w:t>
            </w:r>
          </w:p>
        </w:tc>
        <w:tc>
          <w:tcPr>
            <w:tcW w:w="597" w:type="pct"/>
            <w:tcBorders>
              <w:top w:val="nil"/>
              <w:left w:val="nil"/>
              <w:bottom w:val="nil"/>
              <w:right w:val="single" w:sz="4"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546.75 </w:t>
            </w:r>
          </w:p>
        </w:tc>
        <w:tc>
          <w:tcPr>
            <w:tcW w:w="561" w:type="pct"/>
            <w:tcBorders>
              <w:top w:val="nil"/>
              <w:left w:val="nil"/>
              <w:bottom w:val="nil"/>
              <w:right w:val="nil"/>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4,791.16 </w:t>
            </w:r>
          </w:p>
        </w:tc>
        <w:tc>
          <w:tcPr>
            <w:tcW w:w="530" w:type="pct"/>
            <w:tcBorders>
              <w:top w:val="nil"/>
              <w:left w:val="single" w:sz="4" w:space="0" w:color="auto"/>
              <w:bottom w:val="nil"/>
              <w:right w:val="single" w:sz="4"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926.46 </w:t>
            </w:r>
          </w:p>
        </w:tc>
        <w:tc>
          <w:tcPr>
            <w:tcW w:w="567" w:type="pct"/>
            <w:tcBorders>
              <w:top w:val="nil"/>
              <w:left w:val="nil"/>
              <w:bottom w:val="nil"/>
              <w:right w:val="nil"/>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5,717.62 </w:t>
            </w:r>
          </w:p>
        </w:tc>
        <w:tc>
          <w:tcPr>
            <w:tcW w:w="636" w:type="pct"/>
            <w:tcBorders>
              <w:top w:val="nil"/>
              <w:left w:val="single" w:sz="4" w:space="0" w:color="auto"/>
              <w:bottom w:val="nil"/>
              <w:right w:val="single" w:sz="8"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4,244.41 </w:t>
            </w:r>
          </w:p>
        </w:tc>
        <w:tc>
          <w:tcPr>
            <w:tcW w:w="636" w:type="pct"/>
            <w:tcBorders>
              <w:top w:val="nil"/>
              <w:left w:val="single" w:sz="4" w:space="0" w:color="auto"/>
              <w:bottom w:val="nil"/>
              <w:right w:val="single" w:sz="8"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5,170.87 </w:t>
            </w:r>
          </w:p>
        </w:tc>
      </w:tr>
      <w:tr w:rsidR="001B3C78" w:rsidTr="00B7117F">
        <w:trPr>
          <w:trHeight w:val="260"/>
        </w:trPr>
        <w:tc>
          <w:tcPr>
            <w:tcW w:w="441" w:type="pct"/>
            <w:tcBorders>
              <w:top w:val="nil"/>
              <w:left w:val="single" w:sz="8" w:space="0" w:color="auto"/>
              <w:bottom w:val="nil"/>
              <w:right w:val="nil"/>
            </w:tcBorders>
            <w:shd w:val="clear" w:color="auto" w:fill="auto"/>
            <w:noWrap/>
            <w:vAlign w:val="bottom"/>
            <w:hideMark/>
          </w:tcPr>
          <w:p w:rsidR="003019DB" w:rsidRPr="00C92168" w:rsidRDefault="00643373" w:rsidP="00B7117F">
            <w:pPr>
              <w:widowControl/>
              <w:autoSpaceDE/>
              <w:autoSpaceDN/>
              <w:adjustRightInd/>
              <w:jc w:val="center"/>
              <w:rPr>
                <w:rFonts w:ascii="Calibri" w:eastAsia="Times New Roman" w:hAnsi="Calibri"/>
                <w:color w:val="auto"/>
                <w:sz w:val="20"/>
                <w:szCs w:val="20"/>
              </w:rPr>
            </w:pPr>
            <w:r w:rsidRPr="00C92168">
              <w:rPr>
                <w:rFonts w:ascii="Calibri" w:eastAsia="Times New Roman" w:hAnsi="Calibri"/>
                <w:color w:val="auto"/>
                <w:sz w:val="20"/>
                <w:szCs w:val="20"/>
              </w:rPr>
              <w:t>5</w:t>
            </w:r>
          </w:p>
        </w:tc>
        <w:tc>
          <w:tcPr>
            <w:tcW w:w="578" w:type="pct"/>
            <w:tcBorders>
              <w:top w:val="nil"/>
              <w:left w:val="single" w:sz="4" w:space="0" w:color="auto"/>
              <w:bottom w:val="nil"/>
              <w:right w:val="single" w:sz="4"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0.00</w:t>
            </w:r>
          </w:p>
        </w:tc>
        <w:tc>
          <w:tcPr>
            <w:tcW w:w="453" w:type="pct"/>
            <w:tcBorders>
              <w:top w:val="nil"/>
              <w:left w:val="nil"/>
              <w:bottom w:val="nil"/>
              <w:right w:val="single" w:sz="4"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546.75 </w:t>
            </w:r>
          </w:p>
        </w:tc>
        <w:tc>
          <w:tcPr>
            <w:tcW w:w="597" w:type="pct"/>
            <w:tcBorders>
              <w:top w:val="nil"/>
              <w:left w:val="nil"/>
              <w:bottom w:val="nil"/>
              <w:right w:val="single" w:sz="4"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546.75 </w:t>
            </w:r>
          </w:p>
        </w:tc>
        <w:tc>
          <w:tcPr>
            <w:tcW w:w="561" w:type="pct"/>
            <w:tcBorders>
              <w:top w:val="nil"/>
              <w:left w:val="nil"/>
              <w:bottom w:val="nil"/>
              <w:right w:val="nil"/>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4,791.16 </w:t>
            </w:r>
          </w:p>
        </w:tc>
        <w:tc>
          <w:tcPr>
            <w:tcW w:w="530" w:type="pct"/>
            <w:tcBorders>
              <w:top w:val="nil"/>
              <w:left w:val="single" w:sz="4" w:space="0" w:color="auto"/>
              <w:bottom w:val="nil"/>
              <w:right w:val="single" w:sz="4"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928.78 </w:t>
            </w:r>
          </w:p>
        </w:tc>
        <w:tc>
          <w:tcPr>
            <w:tcW w:w="567" w:type="pct"/>
            <w:tcBorders>
              <w:top w:val="nil"/>
              <w:left w:val="nil"/>
              <w:bottom w:val="nil"/>
              <w:right w:val="nil"/>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5,719.94 </w:t>
            </w:r>
          </w:p>
        </w:tc>
        <w:tc>
          <w:tcPr>
            <w:tcW w:w="636" w:type="pct"/>
            <w:tcBorders>
              <w:top w:val="nil"/>
              <w:left w:val="single" w:sz="4" w:space="0" w:color="auto"/>
              <w:bottom w:val="nil"/>
              <w:right w:val="single" w:sz="8"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4,244.41 </w:t>
            </w:r>
          </w:p>
        </w:tc>
        <w:tc>
          <w:tcPr>
            <w:tcW w:w="636" w:type="pct"/>
            <w:tcBorders>
              <w:top w:val="nil"/>
              <w:left w:val="single" w:sz="4" w:space="0" w:color="auto"/>
              <w:bottom w:val="nil"/>
              <w:right w:val="single" w:sz="8"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5,173.19 </w:t>
            </w:r>
          </w:p>
        </w:tc>
      </w:tr>
      <w:tr w:rsidR="001B3C78" w:rsidTr="00B7117F">
        <w:trPr>
          <w:trHeight w:val="260"/>
        </w:trPr>
        <w:tc>
          <w:tcPr>
            <w:tcW w:w="441" w:type="pct"/>
            <w:tcBorders>
              <w:top w:val="nil"/>
              <w:left w:val="single" w:sz="8" w:space="0" w:color="auto"/>
              <w:bottom w:val="nil"/>
              <w:right w:val="nil"/>
            </w:tcBorders>
            <w:shd w:val="clear" w:color="auto" w:fill="auto"/>
            <w:noWrap/>
            <w:vAlign w:val="bottom"/>
            <w:hideMark/>
          </w:tcPr>
          <w:p w:rsidR="003019DB" w:rsidRPr="00C92168" w:rsidRDefault="00643373" w:rsidP="00B7117F">
            <w:pPr>
              <w:widowControl/>
              <w:autoSpaceDE/>
              <w:autoSpaceDN/>
              <w:adjustRightInd/>
              <w:jc w:val="center"/>
              <w:rPr>
                <w:rFonts w:ascii="Calibri" w:eastAsia="Times New Roman" w:hAnsi="Calibri"/>
                <w:color w:val="auto"/>
                <w:sz w:val="20"/>
                <w:szCs w:val="20"/>
              </w:rPr>
            </w:pPr>
            <w:r w:rsidRPr="00C92168">
              <w:rPr>
                <w:rFonts w:ascii="Calibri" w:eastAsia="Times New Roman" w:hAnsi="Calibri"/>
                <w:color w:val="auto"/>
                <w:sz w:val="20"/>
                <w:szCs w:val="20"/>
              </w:rPr>
              <w:t>6</w:t>
            </w:r>
          </w:p>
        </w:tc>
        <w:tc>
          <w:tcPr>
            <w:tcW w:w="578" w:type="pct"/>
            <w:tcBorders>
              <w:top w:val="nil"/>
              <w:left w:val="single" w:sz="4" w:space="0" w:color="auto"/>
              <w:bottom w:val="nil"/>
              <w:right w:val="single" w:sz="4"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0.00</w:t>
            </w:r>
          </w:p>
        </w:tc>
        <w:tc>
          <w:tcPr>
            <w:tcW w:w="453" w:type="pct"/>
            <w:tcBorders>
              <w:top w:val="nil"/>
              <w:left w:val="nil"/>
              <w:bottom w:val="nil"/>
              <w:right w:val="single" w:sz="4"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546.75 </w:t>
            </w:r>
          </w:p>
        </w:tc>
        <w:tc>
          <w:tcPr>
            <w:tcW w:w="597" w:type="pct"/>
            <w:tcBorders>
              <w:top w:val="nil"/>
              <w:left w:val="nil"/>
              <w:bottom w:val="nil"/>
              <w:right w:val="single" w:sz="4"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546.75 </w:t>
            </w:r>
          </w:p>
        </w:tc>
        <w:tc>
          <w:tcPr>
            <w:tcW w:w="561" w:type="pct"/>
            <w:tcBorders>
              <w:top w:val="nil"/>
              <w:left w:val="nil"/>
              <w:bottom w:val="nil"/>
              <w:right w:val="nil"/>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4,791.16 </w:t>
            </w:r>
          </w:p>
        </w:tc>
        <w:tc>
          <w:tcPr>
            <w:tcW w:w="530" w:type="pct"/>
            <w:tcBorders>
              <w:top w:val="nil"/>
              <w:left w:val="single" w:sz="4" w:space="0" w:color="auto"/>
              <w:bottom w:val="nil"/>
              <w:right w:val="single" w:sz="4"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931.10 </w:t>
            </w:r>
          </w:p>
        </w:tc>
        <w:tc>
          <w:tcPr>
            <w:tcW w:w="567" w:type="pct"/>
            <w:tcBorders>
              <w:top w:val="nil"/>
              <w:left w:val="nil"/>
              <w:bottom w:val="nil"/>
              <w:right w:val="nil"/>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5,722.26 </w:t>
            </w:r>
          </w:p>
        </w:tc>
        <w:tc>
          <w:tcPr>
            <w:tcW w:w="636" w:type="pct"/>
            <w:tcBorders>
              <w:top w:val="nil"/>
              <w:left w:val="single" w:sz="4" w:space="0" w:color="auto"/>
              <w:bottom w:val="nil"/>
              <w:right w:val="single" w:sz="8"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4,244.41 </w:t>
            </w:r>
          </w:p>
        </w:tc>
        <w:tc>
          <w:tcPr>
            <w:tcW w:w="636" w:type="pct"/>
            <w:tcBorders>
              <w:top w:val="nil"/>
              <w:left w:val="single" w:sz="4" w:space="0" w:color="auto"/>
              <w:bottom w:val="nil"/>
              <w:right w:val="single" w:sz="8"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5,175.51 </w:t>
            </w:r>
          </w:p>
        </w:tc>
      </w:tr>
      <w:tr w:rsidR="001B3C78" w:rsidTr="00B7117F">
        <w:trPr>
          <w:trHeight w:val="260"/>
        </w:trPr>
        <w:tc>
          <w:tcPr>
            <w:tcW w:w="441" w:type="pct"/>
            <w:tcBorders>
              <w:top w:val="nil"/>
              <w:left w:val="single" w:sz="8" w:space="0" w:color="auto"/>
              <w:bottom w:val="nil"/>
              <w:right w:val="nil"/>
            </w:tcBorders>
            <w:shd w:val="clear" w:color="auto" w:fill="auto"/>
            <w:noWrap/>
            <w:vAlign w:val="bottom"/>
            <w:hideMark/>
          </w:tcPr>
          <w:p w:rsidR="003019DB" w:rsidRPr="00C92168" w:rsidRDefault="00643373" w:rsidP="00B7117F">
            <w:pPr>
              <w:widowControl/>
              <w:autoSpaceDE/>
              <w:autoSpaceDN/>
              <w:adjustRightInd/>
              <w:jc w:val="center"/>
              <w:rPr>
                <w:rFonts w:ascii="Calibri" w:eastAsia="Times New Roman" w:hAnsi="Calibri"/>
                <w:color w:val="auto"/>
                <w:sz w:val="20"/>
                <w:szCs w:val="20"/>
              </w:rPr>
            </w:pPr>
            <w:r w:rsidRPr="00C92168">
              <w:rPr>
                <w:rFonts w:ascii="Calibri" w:eastAsia="Times New Roman" w:hAnsi="Calibri"/>
                <w:color w:val="auto"/>
                <w:sz w:val="20"/>
                <w:szCs w:val="20"/>
              </w:rPr>
              <w:t>7</w:t>
            </w:r>
          </w:p>
        </w:tc>
        <w:tc>
          <w:tcPr>
            <w:tcW w:w="578" w:type="pct"/>
            <w:tcBorders>
              <w:top w:val="nil"/>
              <w:left w:val="single" w:sz="4" w:space="0" w:color="auto"/>
              <w:bottom w:val="nil"/>
              <w:right w:val="single" w:sz="4"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0.00</w:t>
            </w:r>
          </w:p>
        </w:tc>
        <w:tc>
          <w:tcPr>
            <w:tcW w:w="453" w:type="pct"/>
            <w:tcBorders>
              <w:top w:val="nil"/>
              <w:left w:val="nil"/>
              <w:bottom w:val="nil"/>
              <w:right w:val="single" w:sz="4"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5</w:t>
            </w:r>
            <w:r w:rsidRPr="00E15A00">
              <w:rPr>
                <w:rFonts w:ascii="Calibri" w:eastAsia="Times New Roman" w:hAnsi="Calibri"/>
                <w:sz w:val="20"/>
                <w:szCs w:val="20"/>
              </w:rPr>
              <w:t xml:space="preserve">46.75 </w:t>
            </w:r>
          </w:p>
        </w:tc>
        <w:tc>
          <w:tcPr>
            <w:tcW w:w="597" w:type="pct"/>
            <w:tcBorders>
              <w:top w:val="nil"/>
              <w:left w:val="nil"/>
              <w:bottom w:val="nil"/>
              <w:right w:val="single" w:sz="4"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546.75 </w:t>
            </w:r>
          </w:p>
        </w:tc>
        <w:tc>
          <w:tcPr>
            <w:tcW w:w="561" w:type="pct"/>
            <w:tcBorders>
              <w:top w:val="nil"/>
              <w:left w:val="nil"/>
              <w:bottom w:val="nil"/>
              <w:right w:val="nil"/>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4,791.16 </w:t>
            </w:r>
          </w:p>
        </w:tc>
        <w:tc>
          <w:tcPr>
            <w:tcW w:w="530" w:type="pct"/>
            <w:tcBorders>
              <w:top w:val="nil"/>
              <w:left w:val="single" w:sz="4" w:space="0" w:color="auto"/>
              <w:bottom w:val="nil"/>
              <w:right w:val="single" w:sz="4"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1,393.16 </w:t>
            </w:r>
          </w:p>
        </w:tc>
        <w:tc>
          <w:tcPr>
            <w:tcW w:w="567" w:type="pct"/>
            <w:tcBorders>
              <w:top w:val="nil"/>
              <w:left w:val="nil"/>
              <w:bottom w:val="nil"/>
              <w:right w:val="nil"/>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6,184.32 </w:t>
            </w:r>
          </w:p>
        </w:tc>
        <w:tc>
          <w:tcPr>
            <w:tcW w:w="636" w:type="pct"/>
            <w:tcBorders>
              <w:top w:val="nil"/>
              <w:left w:val="single" w:sz="4" w:space="0" w:color="auto"/>
              <w:bottom w:val="nil"/>
              <w:right w:val="single" w:sz="8"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4,244.41 </w:t>
            </w:r>
          </w:p>
        </w:tc>
        <w:tc>
          <w:tcPr>
            <w:tcW w:w="636" w:type="pct"/>
            <w:tcBorders>
              <w:top w:val="nil"/>
              <w:left w:val="single" w:sz="4" w:space="0" w:color="auto"/>
              <w:bottom w:val="nil"/>
              <w:right w:val="single" w:sz="8"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5,637.57 </w:t>
            </w:r>
          </w:p>
        </w:tc>
      </w:tr>
      <w:tr w:rsidR="001B3C78" w:rsidTr="00B7117F">
        <w:trPr>
          <w:trHeight w:val="260"/>
        </w:trPr>
        <w:tc>
          <w:tcPr>
            <w:tcW w:w="441" w:type="pct"/>
            <w:tcBorders>
              <w:top w:val="nil"/>
              <w:left w:val="single" w:sz="8" w:space="0" w:color="auto"/>
              <w:bottom w:val="nil"/>
              <w:right w:val="nil"/>
            </w:tcBorders>
            <w:shd w:val="clear" w:color="auto" w:fill="auto"/>
            <w:noWrap/>
            <w:vAlign w:val="bottom"/>
            <w:hideMark/>
          </w:tcPr>
          <w:p w:rsidR="003019DB" w:rsidRPr="00C92168" w:rsidRDefault="00643373" w:rsidP="00B7117F">
            <w:pPr>
              <w:widowControl/>
              <w:autoSpaceDE/>
              <w:autoSpaceDN/>
              <w:adjustRightInd/>
              <w:jc w:val="center"/>
              <w:rPr>
                <w:rFonts w:ascii="Calibri" w:eastAsia="Times New Roman" w:hAnsi="Calibri"/>
                <w:color w:val="auto"/>
                <w:sz w:val="20"/>
                <w:szCs w:val="20"/>
              </w:rPr>
            </w:pPr>
            <w:r w:rsidRPr="00C92168">
              <w:rPr>
                <w:rFonts w:ascii="Calibri" w:eastAsia="Times New Roman" w:hAnsi="Calibri"/>
                <w:color w:val="auto"/>
                <w:sz w:val="20"/>
                <w:szCs w:val="20"/>
              </w:rPr>
              <w:t>8</w:t>
            </w:r>
          </w:p>
        </w:tc>
        <w:tc>
          <w:tcPr>
            <w:tcW w:w="578" w:type="pct"/>
            <w:tcBorders>
              <w:top w:val="nil"/>
              <w:left w:val="single" w:sz="4" w:space="0" w:color="auto"/>
              <w:bottom w:val="nil"/>
              <w:right w:val="single" w:sz="4"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0.00</w:t>
            </w:r>
          </w:p>
        </w:tc>
        <w:tc>
          <w:tcPr>
            <w:tcW w:w="453" w:type="pct"/>
            <w:tcBorders>
              <w:top w:val="nil"/>
              <w:left w:val="nil"/>
              <w:bottom w:val="nil"/>
              <w:right w:val="single" w:sz="4"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546.75 </w:t>
            </w:r>
          </w:p>
        </w:tc>
        <w:tc>
          <w:tcPr>
            <w:tcW w:w="597" w:type="pct"/>
            <w:tcBorders>
              <w:top w:val="nil"/>
              <w:left w:val="nil"/>
              <w:bottom w:val="nil"/>
              <w:right w:val="single" w:sz="4"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546.75 </w:t>
            </w:r>
          </w:p>
        </w:tc>
        <w:tc>
          <w:tcPr>
            <w:tcW w:w="561" w:type="pct"/>
            <w:tcBorders>
              <w:top w:val="nil"/>
              <w:left w:val="nil"/>
              <w:bottom w:val="nil"/>
              <w:right w:val="nil"/>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4,791.16 </w:t>
            </w:r>
          </w:p>
        </w:tc>
        <w:tc>
          <w:tcPr>
            <w:tcW w:w="530" w:type="pct"/>
            <w:tcBorders>
              <w:top w:val="nil"/>
              <w:left w:val="single" w:sz="4" w:space="0" w:color="auto"/>
              <w:bottom w:val="nil"/>
              <w:right w:val="single" w:sz="4"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1,396.65 </w:t>
            </w:r>
          </w:p>
        </w:tc>
        <w:tc>
          <w:tcPr>
            <w:tcW w:w="567" w:type="pct"/>
            <w:tcBorders>
              <w:top w:val="nil"/>
              <w:left w:val="nil"/>
              <w:bottom w:val="nil"/>
              <w:right w:val="nil"/>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6,187.81 </w:t>
            </w:r>
          </w:p>
        </w:tc>
        <w:tc>
          <w:tcPr>
            <w:tcW w:w="636" w:type="pct"/>
            <w:tcBorders>
              <w:top w:val="nil"/>
              <w:left w:val="single" w:sz="4" w:space="0" w:color="auto"/>
              <w:bottom w:val="nil"/>
              <w:right w:val="single" w:sz="8"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4,244.41 </w:t>
            </w:r>
          </w:p>
        </w:tc>
        <w:tc>
          <w:tcPr>
            <w:tcW w:w="636" w:type="pct"/>
            <w:tcBorders>
              <w:top w:val="nil"/>
              <w:left w:val="single" w:sz="4" w:space="0" w:color="auto"/>
              <w:bottom w:val="nil"/>
              <w:right w:val="single" w:sz="8"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5,641.06 </w:t>
            </w:r>
          </w:p>
        </w:tc>
      </w:tr>
      <w:tr w:rsidR="001B3C78" w:rsidTr="00B7117F">
        <w:trPr>
          <w:trHeight w:val="260"/>
        </w:trPr>
        <w:tc>
          <w:tcPr>
            <w:tcW w:w="441" w:type="pct"/>
            <w:tcBorders>
              <w:top w:val="nil"/>
              <w:left w:val="single" w:sz="8" w:space="0" w:color="auto"/>
              <w:bottom w:val="nil"/>
              <w:right w:val="nil"/>
            </w:tcBorders>
            <w:shd w:val="clear" w:color="auto" w:fill="auto"/>
            <w:noWrap/>
            <w:vAlign w:val="bottom"/>
            <w:hideMark/>
          </w:tcPr>
          <w:p w:rsidR="003019DB" w:rsidRPr="00C92168" w:rsidRDefault="00643373" w:rsidP="00B7117F">
            <w:pPr>
              <w:widowControl/>
              <w:autoSpaceDE/>
              <w:autoSpaceDN/>
              <w:adjustRightInd/>
              <w:jc w:val="center"/>
              <w:rPr>
                <w:rFonts w:ascii="Calibri" w:eastAsia="Times New Roman" w:hAnsi="Calibri"/>
                <w:color w:val="auto"/>
                <w:sz w:val="20"/>
                <w:szCs w:val="20"/>
              </w:rPr>
            </w:pPr>
            <w:r w:rsidRPr="00C92168">
              <w:rPr>
                <w:rFonts w:ascii="Calibri" w:eastAsia="Times New Roman" w:hAnsi="Calibri"/>
                <w:color w:val="auto"/>
                <w:sz w:val="20"/>
                <w:szCs w:val="20"/>
              </w:rPr>
              <w:t>9</w:t>
            </w:r>
          </w:p>
        </w:tc>
        <w:tc>
          <w:tcPr>
            <w:tcW w:w="578" w:type="pct"/>
            <w:tcBorders>
              <w:top w:val="nil"/>
              <w:left w:val="single" w:sz="4" w:space="0" w:color="auto"/>
              <w:bottom w:val="nil"/>
              <w:right w:val="single" w:sz="4"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0.00</w:t>
            </w:r>
          </w:p>
        </w:tc>
        <w:tc>
          <w:tcPr>
            <w:tcW w:w="453" w:type="pct"/>
            <w:tcBorders>
              <w:top w:val="nil"/>
              <w:left w:val="nil"/>
              <w:bottom w:val="nil"/>
              <w:right w:val="single" w:sz="4"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5</w:t>
            </w:r>
            <w:r w:rsidRPr="00E15A00">
              <w:rPr>
                <w:rFonts w:ascii="Calibri" w:eastAsia="Times New Roman" w:hAnsi="Calibri"/>
                <w:sz w:val="20"/>
                <w:szCs w:val="20"/>
              </w:rPr>
              <w:t xml:space="preserve">46.75 </w:t>
            </w:r>
          </w:p>
        </w:tc>
        <w:tc>
          <w:tcPr>
            <w:tcW w:w="597" w:type="pct"/>
            <w:tcBorders>
              <w:top w:val="nil"/>
              <w:left w:val="nil"/>
              <w:bottom w:val="nil"/>
              <w:right w:val="single" w:sz="4"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546.75 </w:t>
            </w:r>
          </w:p>
        </w:tc>
        <w:tc>
          <w:tcPr>
            <w:tcW w:w="561" w:type="pct"/>
            <w:tcBorders>
              <w:top w:val="nil"/>
              <w:left w:val="nil"/>
              <w:bottom w:val="nil"/>
              <w:right w:val="nil"/>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4,791.16 </w:t>
            </w:r>
          </w:p>
        </w:tc>
        <w:tc>
          <w:tcPr>
            <w:tcW w:w="530" w:type="pct"/>
            <w:tcBorders>
              <w:top w:val="nil"/>
              <w:left w:val="single" w:sz="4" w:space="0" w:color="auto"/>
              <w:bottom w:val="nil"/>
              <w:right w:val="single" w:sz="4"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1,424.12 </w:t>
            </w:r>
          </w:p>
        </w:tc>
        <w:tc>
          <w:tcPr>
            <w:tcW w:w="567" w:type="pct"/>
            <w:tcBorders>
              <w:top w:val="nil"/>
              <w:left w:val="nil"/>
              <w:bottom w:val="nil"/>
              <w:right w:val="nil"/>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6,215.28 </w:t>
            </w:r>
          </w:p>
        </w:tc>
        <w:tc>
          <w:tcPr>
            <w:tcW w:w="636" w:type="pct"/>
            <w:tcBorders>
              <w:top w:val="nil"/>
              <w:left w:val="single" w:sz="4" w:space="0" w:color="auto"/>
              <w:bottom w:val="nil"/>
              <w:right w:val="single" w:sz="8"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4,244.41 </w:t>
            </w:r>
          </w:p>
        </w:tc>
        <w:tc>
          <w:tcPr>
            <w:tcW w:w="636" w:type="pct"/>
            <w:tcBorders>
              <w:top w:val="nil"/>
              <w:left w:val="single" w:sz="4" w:space="0" w:color="auto"/>
              <w:bottom w:val="nil"/>
              <w:right w:val="single" w:sz="8"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5,668.53 </w:t>
            </w:r>
          </w:p>
        </w:tc>
      </w:tr>
      <w:tr w:rsidR="001B3C78" w:rsidTr="00B7117F">
        <w:trPr>
          <w:trHeight w:val="260"/>
        </w:trPr>
        <w:tc>
          <w:tcPr>
            <w:tcW w:w="441" w:type="pct"/>
            <w:tcBorders>
              <w:top w:val="nil"/>
              <w:left w:val="single" w:sz="8" w:space="0" w:color="auto"/>
              <w:bottom w:val="nil"/>
              <w:right w:val="nil"/>
            </w:tcBorders>
            <w:shd w:val="clear" w:color="auto" w:fill="auto"/>
            <w:noWrap/>
            <w:vAlign w:val="bottom"/>
            <w:hideMark/>
          </w:tcPr>
          <w:p w:rsidR="003019DB" w:rsidRPr="00C92168" w:rsidRDefault="00643373" w:rsidP="00B7117F">
            <w:pPr>
              <w:widowControl/>
              <w:autoSpaceDE/>
              <w:autoSpaceDN/>
              <w:adjustRightInd/>
              <w:jc w:val="center"/>
              <w:rPr>
                <w:rFonts w:ascii="Calibri" w:eastAsia="Times New Roman" w:hAnsi="Calibri"/>
                <w:color w:val="auto"/>
                <w:sz w:val="20"/>
                <w:szCs w:val="20"/>
              </w:rPr>
            </w:pPr>
            <w:r w:rsidRPr="00C92168">
              <w:rPr>
                <w:rFonts w:ascii="Calibri" w:eastAsia="Times New Roman" w:hAnsi="Calibri"/>
                <w:color w:val="auto"/>
                <w:sz w:val="20"/>
                <w:szCs w:val="20"/>
              </w:rPr>
              <w:t>10</w:t>
            </w:r>
          </w:p>
        </w:tc>
        <w:tc>
          <w:tcPr>
            <w:tcW w:w="578" w:type="pct"/>
            <w:tcBorders>
              <w:top w:val="nil"/>
              <w:left w:val="single" w:sz="4" w:space="0" w:color="auto"/>
              <w:bottom w:val="nil"/>
              <w:right w:val="single" w:sz="4"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0.00</w:t>
            </w:r>
          </w:p>
        </w:tc>
        <w:tc>
          <w:tcPr>
            <w:tcW w:w="453" w:type="pct"/>
            <w:tcBorders>
              <w:top w:val="nil"/>
              <w:left w:val="nil"/>
              <w:bottom w:val="nil"/>
              <w:right w:val="single" w:sz="4"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546.75 </w:t>
            </w:r>
          </w:p>
        </w:tc>
        <w:tc>
          <w:tcPr>
            <w:tcW w:w="597" w:type="pct"/>
            <w:tcBorders>
              <w:top w:val="nil"/>
              <w:left w:val="nil"/>
              <w:bottom w:val="nil"/>
              <w:right w:val="single" w:sz="4"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546.75 </w:t>
            </w:r>
          </w:p>
        </w:tc>
        <w:tc>
          <w:tcPr>
            <w:tcW w:w="561" w:type="pct"/>
            <w:tcBorders>
              <w:top w:val="nil"/>
              <w:left w:val="nil"/>
              <w:bottom w:val="nil"/>
              <w:right w:val="nil"/>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4,791.16 </w:t>
            </w:r>
          </w:p>
        </w:tc>
        <w:tc>
          <w:tcPr>
            <w:tcW w:w="530" w:type="pct"/>
            <w:tcBorders>
              <w:top w:val="nil"/>
              <w:left w:val="single" w:sz="4" w:space="0" w:color="auto"/>
              <w:bottom w:val="nil"/>
              <w:right w:val="single" w:sz="4"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1,427.68 </w:t>
            </w:r>
          </w:p>
        </w:tc>
        <w:tc>
          <w:tcPr>
            <w:tcW w:w="567" w:type="pct"/>
            <w:tcBorders>
              <w:top w:val="nil"/>
              <w:left w:val="nil"/>
              <w:bottom w:val="nil"/>
              <w:right w:val="nil"/>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6,218.84 </w:t>
            </w:r>
          </w:p>
        </w:tc>
        <w:tc>
          <w:tcPr>
            <w:tcW w:w="636" w:type="pct"/>
            <w:tcBorders>
              <w:top w:val="nil"/>
              <w:left w:val="single" w:sz="4" w:space="0" w:color="auto"/>
              <w:bottom w:val="nil"/>
              <w:right w:val="single" w:sz="8"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4,244.41 </w:t>
            </w:r>
          </w:p>
        </w:tc>
        <w:tc>
          <w:tcPr>
            <w:tcW w:w="636" w:type="pct"/>
            <w:tcBorders>
              <w:top w:val="nil"/>
              <w:left w:val="single" w:sz="4" w:space="0" w:color="auto"/>
              <w:bottom w:val="nil"/>
              <w:right w:val="single" w:sz="8"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5,672.09 </w:t>
            </w:r>
          </w:p>
        </w:tc>
      </w:tr>
      <w:tr w:rsidR="001B3C78" w:rsidTr="00B7117F">
        <w:trPr>
          <w:trHeight w:val="260"/>
        </w:trPr>
        <w:tc>
          <w:tcPr>
            <w:tcW w:w="441" w:type="pct"/>
            <w:tcBorders>
              <w:top w:val="nil"/>
              <w:left w:val="single" w:sz="8" w:space="0" w:color="auto"/>
              <w:bottom w:val="nil"/>
              <w:right w:val="nil"/>
            </w:tcBorders>
            <w:shd w:val="clear" w:color="auto" w:fill="auto"/>
            <w:noWrap/>
            <w:vAlign w:val="bottom"/>
            <w:hideMark/>
          </w:tcPr>
          <w:p w:rsidR="003019DB" w:rsidRPr="00C92168" w:rsidRDefault="00643373" w:rsidP="00B7117F">
            <w:pPr>
              <w:widowControl/>
              <w:autoSpaceDE/>
              <w:autoSpaceDN/>
              <w:adjustRightInd/>
              <w:jc w:val="center"/>
              <w:rPr>
                <w:rFonts w:ascii="Calibri" w:eastAsia="Times New Roman" w:hAnsi="Calibri"/>
                <w:color w:val="auto"/>
                <w:sz w:val="20"/>
                <w:szCs w:val="20"/>
              </w:rPr>
            </w:pPr>
            <w:r w:rsidRPr="00C92168">
              <w:rPr>
                <w:rFonts w:ascii="Calibri" w:eastAsia="Times New Roman" w:hAnsi="Calibri"/>
                <w:color w:val="auto"/>
                <w:sz w:val="20"/>
                <w:szCs w:val="20"/>
              </w:rPr>
              <w:t>11</w:t>
            </w:r>
          </w:p>
        </w:tc>
        <w:tc>
          <w:tcPr>
            <w:tcW w:w="578" w:type="pct"/>
            <w:tcBorders>
              <w:top w:val="nil"/>
              <w:left w:val="single" w:sz="4" w:space="0" w:color="auto"/>
              <w:bottom w:val="nil"/>
              <w:right w:val="single" w:sz="4"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0.00</w:t>
            </w:r>
          </w:p>
        </w:tc>
        <w:tc>
          <w:tcPr>
            <w:tcW w:w="453" w:type="pct"/>
            <w:tcBorders>
              <w:top w:val="nil"/>
              <w:left w:val="nil"/>
              <w:bottom w:val="nil"/>
              <w:right w:val="single" w:sz="4"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w:t>
            </w:r>
            <w:r w:rsidRPr="00E15A00">
              <w:rPr>
                <w:rFonts w:ascii="Calibri" w:eastAsia="Times New Roman" w:hAnsi="Calibri"/>
                <w:sz w:val="20"/>
                <w:szCs w:val="20"/>
              </w:rPr>
              <w:t xml:space="preserve">546.75 </w:t>
            </w:r>
          </w:p>
        </w:tc>
        <w:tc>
          <w:tcPr>
            <w:tcW w:w="597" w:type="pct"/>
            <w:tcBorders>
              <w:top w:val="nil"/>
              <w:left w:val="nil"/>
              <w:bottom w:val="nil"/>
              <w:right w:val="single" w:sz="4"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546.75 </w:t>
            </w:r>
          </w:p>
        </w:tc>
        <w:tc>
          <w:tcPr>
            <w:tcW w:w="561" w:type="pct"/>
            <w:tcBorders>
              <w:top w:val="nil"/>
              <w:left w:val="nil"/>
              <w:bottom w:val="nil"/>
              <w:right w:val="nil"/>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4,791.16 </w:t>
            </w:r>
          </w:p>
        </w:tc>
        <w:tc>
          <w:tcPr>
            <w:tcW w:w="530" w:type="pct"/>
            <w:tcBorders>
              <w:top w:val="nil"/>
              <w:left w:val="single" w:sz="4" w:space="0" w:color="auto"/>
              <w:bottom w:val="nil"/>
              <w:right w:val="single" w:sz="4"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1,455.08 </w:t>
            </w:r>
          </w:p>
        </w:tc>
        <w:tc>
          <w:tcPr>
            <w:tcW w:w="567" w:type="pct"/>
            <w:tcBorders>
              <w:top w:val="nil"/>
              <w:left w:val="nil"/>
              <w:bottom w:val="nil"/>
              <w:right w:val="nil"/>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6,246.24 </w:t>
            </w:r>
          </w:p>
        </w:tc>
        <w:tc>
          <w:tcPr>
            <w:tcW w:w="636" w:type="pct"/>
            <w:tcBorders>
              <w:top w:val="nil"/>
              <w:left w:val="single" w:sz="4" w:space="0" w:color="auto"/>
              <w:bottom w:val="nil"/>
              <w:right w:val="single" w:sz="8"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4,244.41 </w:t>
            </w:r>
          </w:p>
        </w:tc>
        <w:tc>
          <w:tcPr>
            <w:tcW w:w="636" w:type="pct"/>
            <w:tcBorders>
              <w:top w:val="nil"/>
              <w:left w:val="single" w:sz="4" w:space="0" w:color="auto"/>
              <w:bottom w:val="nil"/>
              <w:right w:val="single" w:sz="8"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5,699.49 </w:t>
            </w:r>
          </w:p>
        </w:tc>
      </w:tr>
      <w:tr w:rsidR="001B3C78" w:rsidTr="00B7117F">
        <w:trPr>
          <w:trHeight w:val="260"/>
        </w:trPr>
        <w:tc>
          <w:tcPr>
            <w:tcW w:w="441" w:type="pct"/>
            <w:tcBorders>
              <w:top w:val="nil"/>
              <w:left w:val="single" w:sz="8" w:space="0" w:color="auto"/>
              <w:bottom w:val="nil"/>
              <w:right w:val="nil"/>
            </w:tcBorders>
            <w:shd w:val="clear" w:color="auto" w:fill="auto"/>
            <w:noWrap/>
            <w:vAlign w:val="bottom"/>
            <w:hideMark/>
          </w:tcPr>
          <w:p w:rsidR="003019DB" w:rsidRPr="00C92168" w:rsidRDefault="00643373" w:rsidP="00B7117F">
            <w:pPr>
              <w:widowControl/>
              <w:autoSpaceDE/>
              <w:autoSpaceDN/>
              <w:adjustRightInd/>
              <w:jc w:val="center"/>
              <w:rPr>
                <w:rFonts w:ascii="Calibri" w:eastAsia="Times New Roman" w:hAnsi="Calibri"/>
                <w:color w:val="auto"/>
                <w:sz w:val="20"/>
                <w:szCs w:val="20"/>
              </w:rPr>
            </w:pPr>
            <w:r w:rsidRPr="00C92168">
              <w:rPr>
                <w:rFonts w:ascii="Calibri" w:eastAsia="Times New Roman" w:hAnsi="Calibri"/>
                <w:color w:val="auto"/>
                <w:sz w:val="20"/>
                <w:szCs w:val="20"/>
              </w:rPr>
              <w:t>12</w:t>
            </w:r>
          </w:p>
        </w:tc>
        <w:tc>
          <w:tcPr>
            <w:tcW w:w="578" w:type="pct"/>
            <w:tcBorders>
              <w:top w:val="nil"/>
              <w:left w:val="single" w:sz="4" w:space="0" w:color="auto"/>
              <w:bottom w:val="nil"/>
              <w:right w:val="single" w:sz="4"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0.00</w:t>
            </w:r>
          </w:p>
        </w:tc>
        <w:tc>
          <w:tcPr>
            <w:tcW w:w="453" w:type="pct"/>
            <w:tcBorders>
              <w:top w:val="nil"/>
              <w:left w:val="nil"/>
              <w:bottom w:val="nil"/>
              <w:right w:val="single" w:sz="4"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546.75 </w:t>
            </w:r>
          </w:p>
        </w:tc>
        <w:tc>
          <w:tcPr>
            <w:tcW w:w="597" w:type="pct"/>
            <w:tcBorders>
              <w:top w:val="nil"/>
              <w:left w:val="nil"/>
              <w:bottom w:val="nil"/>
              <w:right w:val="single" w:sz="4"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546.75 </w:t>
            </w:r>
          </w:p>
        </w:tc>
        <w:tc>
          <w:tcPr>
            <w:tcW w:w="561" w:type="pct"/>
            <w:tcBorders>
              <w:top w:val="nil"/>
              <w:left w:val="nil"/>
              <w:bottom w:val="nil"/>
              <w:right w:val="nil"/>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4,791.16 </w:t>
            </w:r>
          </w:p>
        </w:tc>
        <w:tc>
          <w:tcPr>
            <w:tcW w:w="530" w:type="pct"/>
            <w:tcBorders>
              <w:top w:val="nil"/>
              <w:left w:val="single" w:sz="4" w:space="0" w:color="auto"/>
              <w:bottom w:val="nil"/>
              <w:right w:val="single" w:sz="4"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1,458.72 </w:t>
            </w:r>
          </w:p>
        </w:tc>
        <w:tc>
          <w:tcPr>
            <w:tcW w:w="567" w:type="pct"/>
            <w:tcBorders>
              <w:top w:val="nil"/>
              <w:left w:val="nil"/>
              <w:bottom w:val="nil"/>
              <w:right w:val="nil"/>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6,249.88 </w:t>
            </w:r>
          </w:p>
        </w:tc>
        <w:tc>
          <w:tcPr>
            <w:tcW w:w="636" w:type="pct"/>
            <w:tcBorders>
              <w:top w:val="nil"/>
              <w:left w:val="single" w:sz="4" w:space="0" w:color="auto"/>
              <w:bottom w:val="nil"/>
              <w:right w:val="single" w:sz="8"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4,244.41 </w:t>
            </w:r>
          </w:p>
        </w:tc>
        <w:tc>
          <w:tcPr>
            <w:tcW w:w="636" w:type="pct"/>
            <w:tcBorders>
              <w:top w:val="nil"/>
              <w:left w:val="single" w:sz="4" w:space="0" w:color="auto"/>
              <w:bottom w:val="nil"/>
              <w:right w:val="single" w:sz="8"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5,703.13 </w:t>
            </w:r>
          </w:p>
        </w:tc>
      </w:tr>
      <w:tr w:rsidR="001B3C78" w:rsidTr="00B7117F">
        <w:trPr>
          <w:trHeight w:val="260"/>
        </w:trPr>
        <w:tc>
          <w:tcPr>
            <w:tcW w:w="441" w:type="pct"/>
            <w:tcBorders>
              <w:top w:val="nil"/>
              <w:left w:val="single" w:sz="8" w:space="0" w:color="auto"/>
              <w:bottom w:val="nil"/>
              <w:right w:val="nil"/>
            </w:tcBorders>
            <w:shd w:val="clear" w:color="auto" w:fill="auto"/>
            <w:noWrap/>
            <w:vAlign w:val="bottom"/>
            <w:hideMark/>
          </w:tcPr>
          <w:p w:rsidR="003019DB" w:rsidRPr="00C92168" w:rsidRDefault="00643373" w:rsidP="00B7117F">
            <w:pPr>
              <w:widowControl/>
              <w:autoSpaceDE/>
              <w:autoSpaceDN/>
              <w:adjustRightInd/>
              <w:jc w:val="center"/>
              <w:rPr>
                <w:rFonts w:ascii="Calibri" w:eastAsia="Times New Roman" w:hAnsi="Calibri"/>
                <w:color w:val="auto"/>
                <w:sz w:val="20"/>
                <w:szCs w:val="20"/>
              </w:rPr>
            </w:pPr>
            <w:r w:rsidRPr="00C92168">
              <w:rPr>
                <w:rFonts w:ascii="Calibri" w:eastAsia="Times New Roman" w:hAnsi="Calibri"/>
                <w:color w:val="auto"/>
                <w:sz w:val="20"/>
                <w:szCs w:val="20"/>
              </w:rPr>
              <w:t>13</w:t>
            </w:r>
          </w:p>
        </w:tc>
        <w:tc>
          <w:tcPr>
            <w:tcW w:w="578" w:type="pct"/>
            <w:tcBorders>
              <w:top w:val="nil"/>
              <w:left w:val="single" w:sz="4" w:space="0" w:color="auto"/>
              <w:bottom w:val="nil"/>
              <w:right w:val="single" w:sz="4"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0.00</w:t>
            </w:r>
          </w:p>
        </w:tc>
        <w:tc>
          <w:tcPr>
            <w:tcW w:w="453" w:type="pct"/>
            <w:tcBorders>
              <w:top w:val="nil"/>
              <w:left w:val="nil"/>
              <w:bottom w:val="nil"/>
              <w:right w:val="single" w:sz="4"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546.75 </w:t>
            </w:r>
          </w:p>
        </w:tc>
        <w:tc>
          <w:tcPr>
            <w:tcW w:w="597" w:type="pct"/>
            <w:tcBorders>
              <w:top w:val="nil"/>
              <w:left w:val="nil"/>
              <w:bottom w:val="nil"/>
              <w:right w:val="single" w:sz="4"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546.75 </w:t>
            </w:r>
          </w:p>
        </w:tc>
        <w:tc>
          <w:tcPr>
            <w:tcW w:w="561" w:type="pct"/>
            <w:tcBorders>
              <w:top w:val="nil"/>
              <w:left w:val="nil"/>
              <w:bottom w:val="nil"/>
              <w:right w:val="nil"/>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4,791.16 </w:t>
            </w:r>
          </w:p>
        </w:tc>
        <w:tc>
          <w:tcPr>
            <w:tcW w:w="530" w:type="pct"/>
            <w:tcBorders>
              <w:top w:val="nil"/>
              <w:left w:val="single" w:sz="4" w:space="0" w:color="auto"/>
              <w:bottom w:val="nil"/>
              <w:right w:val="single" w:sz="4"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1,486.04 </w:t>
            </w:r>
          </w:p>
        </w:tc>
        <w:tc>
          <w:tcPr>
            <w:tcW w:w="567" w:type="pct"/>
            <w:tcBorders>
              <w:top w:val="nil"/>
              <w:left w:val="nil"/>
              <w:bottom w:val="nil"/>
              <w:right w:val="nil"/>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6,277.20 </w:t>
            </w:r>
          </w:p>
        </w:tc>
        <w:tc>
          <w:tcPr>
            <w:tcW w:w="636" w:type="pct"/>
            <w:tcBorders>
              <w:top w:val="nil"/>
              <w:left w:val="single" w:sz="4" w:space="0" w:color="auto"/>
              <w:bottom w:val="nil"/>
              <w:right w:val="single" w:sz="8"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4,244.41 </w:t>
            </w:r>
          </w:p>
        </w:tc>
        <w:tc>
          <w:tcPr>
            <w:tcW w:w="636" w:type="pct"/>
            <w:tcBorders>
              <w:top w:val="nil"/>
              <w:left w:val="single" w:sz="4" w:space="0" w:color="auto"/>
              <w:bottom w:val="nil"/>
              <w:right w:val="single" w:sz="8"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5,730.45 </w:t>
            </w:r>
          </w:p>
        </w:tc>
      </w:tr>
      <w:tr w:rsidR="001B3C78" w:rsidTr="00B7117F">
        <w:trPr>
          <w:trHeight w:val="260"/>
        </w:trPr>
        <w:tc>
          <w:tcPr>
            <w:tcW w:w="441" w:type="pct"/>
            <w:tcBorders>
              <w:top w:val="nil"/>
              <w:left w:val="single" w:sz="8" w:space="0" w:color="auto"/>
              <w:bottom w:val="nil"/>
              <w:right w:val="nil"/>
            </w:tcBorders>
            <w:shd w:val="clear" w:color="auto" w:fill="auto"/>
            <w:noWrap/>
            <w:vAlign w:val="bottom"/>
            <w:hideMark/>
          </w:tcPr>
          <w:p w:rsidR="003019DB" w:rsidRPr="00C92168" w:rsidRDefault="00643373" w:rsidP="00B7117F">
            <w:pPr>
              <w:widowControl/>
              <w:autoSpaceDE/>
              <w:autoSpaceDN/>
              <w:adjustRightInd/>
              <w:jc w:val="center"/>
              <w:rPr>
                <w:rFonts w:ascii="Calibri" w:eastAsia="Times New Roman" w:hAnsi="Calibri"/>
                <w:color w:val="auto"/>
                <w:sz w:val="20"/>
                <w:szCs w:val="20"/>
              </w:rPr>
            </w:pPr>
            <w:r w:rsidRPr="00C92168">
              <w:rPr>
                <w:rFonts w:ascii="Calibri" w:eastAsia="Times New Roman" w:hAnsi="Calibri"/>
                <w:color w:val="auto"/>
                <w:sz w:val="20"/>
                <w:szCs w:val="20"/>
              </w:rPr>
              <w:t>14</w:t>
            </w:r>
          </w:p>
        </w:tc>
        <w:tc>
          <w:tcPr>
            <w:tcW w:w="578" w:type="pct"/>
            <w:tcBorders>
              <w:top w:val="nil"/>
              <w:left w:val="single" w:sz="4" w:space="0" w:color="auto"/>
              <w:bottom w:val="nil"/>
              <w:right w:val="single" w:sz="4"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0.00</w:t>
            </w:r>
          </w:p>
        </w:tc>
        <w:tc>
          <w:tcPr>
            <w:tcW w:w="453" w:type="pct"/>
            <w:tcBorders>
              <w:top w:val="nil"/>
              <w:left w:val="nil"/>
              <w:bottom w:val="nil"/>
              <w:right w:val="single" w:sz="4"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w:t>
            </w:r>
            <w:r w:rsidRPr="00E15A00">
              <w:rPr>
                <w:rFonts w:ascii="Calibri" w:eastAsia="Times New Roman" w:hAnsi="Calibri"/>
                <w:sz w:val="20"/>
                <w:szCs w:val="20"/>
              </w:rPr>
              <w:t xml:space="preserve">546.75 </w:t>
            </w:r>
          </w:p>
        </w:tc>
        <w:tc>
          <w:tcPr>
            <w:tcW w:w="597" w:type="pct"/>
            <w:tcBorders>
              <w:top w:val="nil"/>
              <w:left w:val="nil"/>
              <w:bottom w:val="nil"/>
              <w:right w:val="single" w:sz="4"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546.75 </w:t>
            </w:r>
          </w:p>
        </w:tc>
        <w:tc>
          <w:tcPr>
            <w:tcW w:w="561" w:type="pct"/>
            <w:tcBorders>
              <w:top w:val="nil"/>
              <w:left w:val="nil"/>
              <w:bottom w:val="nil"/>
              <w:right w:val="nil"/>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4,791.16 </w:t>
            </w:r>
          </w:p>
        </w:tc>
        <w:tc>
          <w:tcPr>
            <w:tcW w:w="530" w:type="pct"/>
            <w:tcBorders>
              <w:top w:val="nil"/>
              <w:left w:val="single" w:sz="4" w:space="0" w:color="auto"/>
              <w:bottom w:val="nil"/>
              <w:right w:val="single" w:sz="4"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1,489.76 </w:t>
            </w:r>
          </w:p>
        </w:tc>
        <w:tc>
          <w:tcPr>
            <w:tcW w:w="567" w:type="pct"/>
            <w:tcBorders>
              <w:top w:val="nil"/>
              <w:left w:val="nil"/>
              <w:bottom w:val="nil"/>
              <w:right w:val="nil"/>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6,280.92 </w:t>
            </w:r>
          </w:p>
        </w:tc>
        <w:tc>
          <w:tcPr>
            <w:tcW w:w="636" w:type="pct"/>
            <w:tcBorders>
              <w:top w:val="nil"/>
              <w:left w:val="single" w:sz="4" w:space="0" w:color="auto"/>
              <w:bottom w:val="nil"/>
              <w:right w:val="single" w:sz="8"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4,244.41 </w:t>
            </w:r>
          </w:p>
        </w:tc>
        <w:tc>
          <w:tcPr>
            <w:tcW w:w="636" w:type="pct"/>
            <w:tcBorders>
              <w:top w:val="nil"/>
              <w:left w:val="single" w:sz="4" w:space="0" w:color="auto"/>
              <w:bottom w:val="nil"/>
              <w:right w:val="single" w:sz="8"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5,734.17 </w:t>
            </w:r>
          </w:p>
        </w:tc>
      </w:tr>
      <w:tr w:rsidR="001B3C78" w:rsidTr="00B7117F">
        <w:trPr>
          <w:trHeight w:val="260"/>
        </w:trPr>
        <w:tc>
          <w:tcPr>
            <w:tcW w:w="441" w:type="pct"/>
            <w:tcBorders>
              <w:top w:val="nil"/>
              <w:left w:val="single" w:sz="8" w:space="0" w:color="auto"/>
              <w:bottom w:val="single" w:sz="4" w:space="0" w:color="auto"/>
              <w:right w:val="nil"/>
            </w:tcBorders>
            <w:shd w:val="clear" w:color="auto" w:fill="auto"/>
            <w:noWrap/>
            <w:vAlign w:val="bottom"/>
            <w:hideMark/>
          </w:tcPr>
          <w:p w:rsidR="003019DB" w:rsidRPr="00C92168" w:rsidRDefault="00643373" w:rsidP="00B7117F">
            <w:pPr>
              <w:widowControl/>
              <w:autoSpaceDE/>
              <w:autoSpaceDN/>
              <w:adjustRightInd/>
              <w:jc w:val="center"/>
              <w:rPr>
                <w:rFonts w:ascii="Calibri" w:eastAsia="Times New Roman" w:hAnsi="Calibri"/>
                <w:color w:val="auto"/>
                <w:sz w:val="20"/>
                <w:szCs w:val="20"/>
              </w:rPr>
            </w:pPr>
            <w:r w:rsidRPr="00C92168">
              <w:rPr>
                <w:rFonts w:ascii="Calibri" w:eastAsia="Times New Roman" w:hAnsi="Calibri"/>
                <w:color w:val="auto"/>
                <w:sz w:val="20"/>
                <w:szCs w:val="20"/>
              </w:rPr>
              <w:t>15</w:t>
            </w:r>
          </w:p>
        </w:tc>
        <w:tc>
          <w:tcPr>
            <w:tcW w:w="578" w:type="pct"/>
            <w:tcBorders>
              <w:top w:val="nil"/>
              <w:left w:val="single" w:sz="4" w:space="0" w:color="auto"/>
              <w:bottom w:val="single" w:sz="4" w:space="0" w:color="auto"/>
              <w:right w:val="single" w:sz="4"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0.00</w:t>
            </w:r>
          </w:p>
        </w:tc>
        <w:tc>
          <w:tcPr>
            <w:tcW w:w="453" w:type="pct"/>
            <w:tcBorders>
              <w:top w:val="nil"/>
              <w:left w:val="nil"/>
              <w:bottom w:val="single" w:sz="4" w:space="0" w:color="auto"/>
              <w:right w:val="single" w:sz="4"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546.75 </w:t>
            </w:r>
          </w:p>
        </w:tc>
        <w:tc>
          <w:tcPr>
            <w:tcW w:w="597" w:type="pct"/>
            <w:tcBorders>
              <w:top w:val="nil"/>
              <w:left w:val="nil"/>
              <w:bottom w:val="single" w:sz="4" w:space="0" w:color="auto"/>
              <w:right w:val="single" w:sz="4"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546.75 </w:t>
            </w:r>
          </w:p>
        </w:tc>
        <w:tc>
          <w:tcPr>
            <w:tcW w:w="561" w:type="pct"/>
            <w:tcBorders>
              <w:top w:val="nil"/>
              <w:left w:val="nil"/>
              <w:bottom w:val="single" w:sz="4" w:space="0" w:color="auto"/>
              <w:right w:val="nil"/>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4,791.16 </w:t>
            </w:r>
          </w:p>
        </w:tc>
        <w:tc>
          <w:tcPr>
            <w:tcW w:w="530" w:type="pct"/>
            <w:tcBorders>
              <w:top w:val="nil"/>
              <w:left w:val="single" w:sz="4" w:space="0" w:color="auto"/>
              <w:bottom w:val="single" w:sz="4" w:space="0" w:color="auto"/>
              <w:right w:val="single" w:sz="4"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1,517.00 </w:t>
            </w:r>
          </w:p>
        </w:tc>
        <w:tc>
          <w:tcPr>
            <w:tcW w:w="567" w:type="pct"/>
            <w:tcBorders>
              <w:top w:val="nil"/>
              <w:left w:val="nil"/>
              <w:bottom w:val="single" w:sz="4" w:space="0" w:color="auto"/>
              <w:right w:val="nil"/>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6,308.16 </w:t>
            </w:r>
          </w:p>
        </w:tc>
        <w:tc>
          <w:tcPr>
            <w:tcW w:w="636" w:type="pct"/>
            <w:tcBorders>
              <w:top w:val="nil"/>
              <w:left w:val="single" w:sz="4" w:space="0" w:color="auto"/>
              <w:bottom w:val="single" w:sz="4" w:space="0" w:color="auto"/>
              <w:right w:val="single" w:sz="8"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4,244.41 </w:t>
            </w:r>
          </w:p>
        </w:tc>
        <w:tc>
          <w:tcPr>
            <w:tcW w:w="636" w:type="pct"/>
            <w:tcBorders>
              <w:top w:val="nil"/>
              <w:left w:val="single" w:sz="4" w:space="0" w:color="auto"/>
              <w:bottom w:val="single" w:sz="4" w:space="0" w:color="auto"/>
              <w:right w:val="single" w:sz="8"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5,761.41 </w:t>
            </w:r>
          </w:p>
        </w:tc>
      </w:tr>
      <w:tr w:rsidR="001B3C78" w:rsidTr="00B7117F">
        <w:trPr>
          <w:trHeight w:val="260"/>
        </w:trPr>
        <w:tc>
          <w:tcPr>
            <w:tcW w:w="441" w:type="pct"/>
            <w:tcBorders>
              <w:top w:val="nil"/>
              <w:left w:val="single" w:sz="8" w:space="0" w:color="auto"/>
              <w:bottom w:val="nil"/>
              <w:right w:val="nil"/>
            </w:tcBorders>
            <w:shd w:val="clear" w:color="auto" w:fill="auto"/>
            <w:noWrap/>
            <w:vAlign w:val="bottom"/>
            <w:hideMark/>
          </w:tcPr>
          <w:p w:rsidR="003019DB" w:rsidRPr="00C92168" w:rsidRDefault="00643373" w:rsidP="00B7117F">
            <w:pPr>
              <w:widowControl/>
              <w:autoSpaceDE/>
              <w:autoSpaceDN/>
              <w:adjustRightInd/>
              <w:rPr>
                <w:rFonts w:ascii="Calibri" w:eastAsia="Times New Roman" w:hAnsi="Calibri"/>
                <w:b/>
                <w:bCs/>
                <w:color w:val="auto"/>
                <w:sz w:val="20"/>
                <w:szCs w:val="20"/>
              </w:rPr>
            </w:pPr>
            <w:hyperlink r:id="rId32" w:history="1">
              <w:r w:rsidRPr="00C92168">
                <w:rPr>
                  <w:rFonts w:ascii="Calibri" w:eastAsia="Times New Roman" w:hAnsi="Calibri"/>
                  <w:b/>
                  <w:bCs/>
                  <w:color w:val="0000FF"/>
                  <w:sz w:val="20"/>
                  <w:szCs w:val="20"/>
                  <w:u w:val="single"/>
                </w:rPr>
                <w:t>NPV@12%</w:t>
              </w:r>
            </w:hyperlink>
          </w:p>
        </w:tc>
        <w:tc>
          <w:tcPr>
            <w:tcW w:w="578" w:type="pct"/>
            <w:tcBorders>
              <w:top w:val="nil"/>
              <w:left w:val="single" w:sz="4" w:space="0" w:color="auto"/>
              <w:bottom w:val="nil"/>
              <w:right w:val="nil"/>
            </w:tcBorders>
            <w:shd w:val="clear" w:color="auto" w:fill="auto"/>
            <w:noWrap/>
            <w:vAlign w:val="bottom"/>
            <w:hideMark/>
          </w:tcPr>
          <w:p w:rsidR="003019DB" w:rsidRPr="00C92168" w:rsidRDefault="00643373" w:rsidP="00B7117F">
            <w:pPr>
              <w:widowControl/>
              <w:autoSpaceDE/>
              <w:autoSpaceDN/>
              <w:adjustRightInd/>
              <w:rPr>
                <w:rFonts w:ascii="Calibri" w:eastAsia="Times New Roman" w:hAnsi="Calibri"/>
                <w:color w:val="auto"/>
                <w:sz w:val="20"/>
                <w:szCs w:val="20"/>
              </w:rPr>
            </w:pPr>
            <w:r w:rsidRPr="00C92168">
              <w:rPr>
                <w:rFonts w:ascii="Calibri" w:eastAsia="Times New Roman" w:hAnsi="Calibri"/>
                <w:color w:val="auto"/>
                <w:sz w:val="20"/>
                <w:szCs w:val="20"/>
              </w:rPr>
              <w:t> </w:t>
            </w:r>
          </w:p>
        </w:tc>
        <w:tc>
          <w:tcPr>
            <w:tcW w:w="453" w:type="pct"/>
            <w:tcBorders>
              <w:top w:val="nil"/>
              <w:left w:val="nil"/>
              <w:bottom w:val="nil"/>
              <w:right w:val="nil"/>
            </w:tcBorders>
            <w:shd w:val="clear" w:color="auto" w:fill="auto"/>
            <w:noWrap/>
            <w:vAlign w:val="bottom"/>
            <w:hideMark/>
          </w:tcPr>
          <w:p w:rsidR="003019DB" w:rsidRPr="00C92168" w:rsidRDefault="003019DB" w:rsidP="00B7117F">
            <w:pPr>
              <w:widowControl/>
              <w:autoSpaceDE/>
              <w:autoSpaceDN/>
              <w:adjustRightInd/>
              <w:rPr>
                <w:rFonts w:ascii="Calibri" w:eastAsia="Times New Roman" w:hAnsi="Calibri"/>
                <w:color w:val="auto"/>
                <w:sz w:val="20"/>
                <w:szCs w:val="20"/>
              </w:rPr>
            </w:pPr>
          </w:p>
        </w:tc>
        <w:tc>
          <w:tcPr>
            <w:tcW w:w="597" w:type="pct"/>
            <w:tcBorders>
              <w:top w:val="nil"/>
              <w:left w:val="nil"/>
              <w:bottom w:val="nil"/>
              <w:right w:val="nil"/>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25,878.67 </w:t>
            </w:r>
          </w:p>
        </w:tc>
        <w:tc>
          <w:tcPr>
            <w:tcW w:w="561" w:type="pct"/>
            <w:tcBorders>
              <w:top w:val="nil"/>
              <w:left w:val="nil"/>
              <w:bottom w:val="nil"/>
              <w:right w:val="nil"/>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23,783.07 </w:t>
            </w:r>
          </w:p>
        </w:tc>
        <w:tc>
          <w:tcPr>
            <w:tcW w:w="530" w:type="pct"/>
            <w:tcBorders>
              <w:top w:val="nil"/>
              <w:left w:val="nil"/>
              <w:bottom w:val="nil"/>
              <w:right w:val="nil"/>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5,466.24 </w:t>
            </w:r>
          </w:p>
        </w:tc>
        <w:tc>
          <w:tcPr>
            <w:tcW w:w="567" w:type="pct"/>
            <w:tcBorders>
              <w:top w:val="nil"/>
              <w:left w:val="nil"/>
              <w:bottom w:val="nil"/>
              <w:right w:val="nil"/>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29,249.31 </w:t>
            </w:r>
          </w:p>
        </w:tc>
        <w:tc>
          <w:tcPr>
            <w:tcW w:w="636" w:type="pct"/>
            <w:tcBorders>
              <w:top w:val="nil"/>
              <w:left w:val="nil"/>
              <w:bottom w:val="nil"/>
              <w:right w:val="single" w:sz="8"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(2,095.60)</w:t>
            </w:r>
          </w:p>
        </w:tc>
        <w:tc>
          <w:tcPr>
            <w:tcW w:w="636" w:type="pct"/>
            <w:tcBorders>
              <w:top w:val="nil"/>
              <w:left w:val="nil"/>
              <w:bottom w:val="nil"/>
              <w:right w:val="single" w:sz="8"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3,370.64 </w:t>
            </w:r>
          </w:p>
        </w:tc>
      </w:tr>
      <w:tr w:rsidR="001B3C78" w:rsidTr="00B7117F">
        <w:trPr>
          <w:trHeight w:val="260"/>
        </w:trPr>
        <w:tc>
          <w:tcPr>
            <w:tcW w:w="441" w:type="pct"/>
            <w:tcBorders>
              <w:top w:val="nil"/>
              <w:left w:val="single" w:sz="8" w:space="0" w:color="auto"/>
              <w:bottom w:val="nil"/>
              <w:right w:val="nil"/>
            </w:tcBorders>
            <w:shd w:val="clear" w:color="auto" w:fill="auto"/>
            <w:noWrap/>
            <w:vAlign w:val="bottom"/>
            <w:hideMark/>
          </w:tcPr>
          <w:p w:rsidR="003019DB" w:rsidRPr="00C92168" w:rsidRDefault="00643373" w:rsidP="00B7117F">
            <w:pPr>
              <w:widowControl/>
              <w:autoSpaceDE/>
              <w:autoSpaceDN/>
              <w:adjustRightInd/>
              <w:rPr>
                <w:rFonts w:ascii="Calibri" w:eastAsia="Times New Roman" w:hAnsi="Calibri"/>
                <w:b/>
                <w:bCs/>
                <w:color w:val="auto"/>
                <w:sz w:val="20"/>
                <w:szCs w:val="20"/>
              </w:rPr>
            </w:pPr>
            <w:r w:rsidRPr="00C92168">
              <w:rPr>
                <w:rFonts w:ascii="Calibri" w:eastAsia="Times New Roman" w:hAnsi="Calibri"/>
                <w:b/>
                <w:bCs/>
                <w:color w:val="auto"/>
                <w:sz w:val="20"/>
                <w:szCs w:val="20"/>
              </w:rPr>
              <w:t>ERR</w:t>
            </w:r>
          </w:p>
        </w:tc>
        <w:tc>
          <w:tcPr>
            <w:tcW w:w="578" w:type="pct"/>
            <w:tcBorders>
              <w:top w:val="nil"/>
              <w:left w:val="single" w:sz="4" w:space="0" w:color="auto"/>
              <w:bottom w:val="nil"/>
              <w:right w:val="nil"/>
            </w:tcBorders>
            <w:shd w:val="clear" w:color="auto" w:fill="auto"/>
            <w:noWrap/>
            <w:vAlign w:val="bottom"/>
            <w:hideMark/>
          </w:tcPr>
          <w:p w:rsidR="003019DB" w:rsidRPr="00C92168" w:rsidRDefault="00643373" w:rsidP="00B7117F">
            <w:pPr>
              <w:widowControl/>
              <w:autoSpaceDE/>
              <w:autoSpaceDN/>
              <w:adjustRightInd/>
              <w:rPr>
                <w:rFonts w:ascii="Calibri" w:eastAsia="Times New Roman" w:hAnsi="Calibri"/>
                <w:color w:val="auto"/>
                <w:sz w:val="20"/>
                <w:szCs w:val="20"/>
              </w:rPr>
            </w:pPr>
            <w:r w:rsidRPr="00C92168">
              <w:rPr>
                <w:rFonts w:ascii="Calibri" w:eastAsia="Times New Roman" w:hAnsi="Calibri"/>
                <w:color w:val="auto"/>
                <w:sz w:val="20"/>
                <w:szCs w:val="20"/>
              </w:rPr>
              <w:t> </w:t>
            </w:r>
          </w:p>
        </w:tc>
        <w:tc>
          <w:tcPr>
            <w:tcW w:w="453" w:type="pct"/>
            <w:tcBorders>
              <w:top w:val="nil"/>
              <w:left w:val="nil"/>
              <w:bottom w:val="nil"/>
              <w:right w:val="nil"/>
            </w:tcBorders>
            <w:shd w:val="clear" w:color="auto" w:fill="auto"/>
            <w:noWrap/>
            <w:vAlign w:val="bottom"/>
            <w:hideMark/>
          </w:tcPr>
          <w:p w:rsidR="003019DB" w:rsidRPr="00C92168" w:rsidRDefault="003019DB" w:rsidP="00B7117F">
            <w:pPr>
              <w:widowControl/>
              <w:autoSpaceDE/>
              <w:autoSpaceDN/>
              <w:adjustRightInd/>
              <w:rPr>
                <w:rFonts w:ascii="Calibri" w:eastAsia="Times New Roman" w:hAnsi="Calibri"/>
                <w:color w:val="auto"/>
                <w:sz w:val="20"/>
                <w:szCs w:val="20"/>
              </w:rPr>
            </w:pPr>
          </w:p>
        </w:tc>
        <w:tc>
          <w:tcPr>
            <w:tcW w:w="597" w:type="pct"/>
            <w:tcBorders>
              <w:top w:val="nil"/>
              <w:left w:val="nil"/>
              <w:bottom w:val="nil"/>
              <w:right w:val="nil"/>
            </w:tcBorders>
            <w:shd w:val="clear" w:color="auto" w:fill="auto"/>
            <w:noWrap/>
            <w:vAlign w:val="bottom"/>
            <w:hideMark/>
          </w:tcPr>
          <w:p w:rsidR="003019DB" w:rsidRPr="00C92168" w:rsidRDefault="003019DB" w:rsidP="00B7117F">
            <w:pPr>
              <w:widowControl/>
              <w:autoSpaceDE/>
              <w:autoSpaceDN/>
              <w:adjustRightInd/>
              <w:rPr>
                <w:rFonts w:ascii="Calibri" w:eastAsia="Times New Roman" w:hAnsi="Calibri" w:cs="Times New Roman"/>
                <w:color w:val="auto"/>
                <w:sz w:val="20"/>
                <w:szCs w:val="20"/>
              </w:rPr>
            </w:pPr>
          </w:p>
        </w:tc>
        <w:tc>
          <w:tcPr>
            <w:tcW w:w="561" w:type="pct"/>
            <w:tcBorders>
              <w:top w:val="nil"/>
              <w:left w:val="nil"/>
              <w:bottom w:val="nil"/>
              <w:right w:val="nil"/>
            </w:tcBorders>
            <w:shd w:val="clear" w:color="auto" w:fill="auto"/>
            <w:noWrap/>
            <w:vAlign w:val="bottom"/>
            <w:hideMark/>
          </w:tcPr>
          <w:p w:rsidR="003019DB" w:rsidRPr="00C92168" w:rsidRDefault="003019DB" w:rsidP="00B7117F">
            <w:pPr>
              <w:widowControl/>
              <w:autoSpaceDE/>
              <w:autoSpaceDN/>
              <w:adjustRightInd/>
              <w:rPr>
                <w:rFonts w:ascii="Calibri" w:eastAsia="Times New Roman" w:hAnsi="Calibri" w:cs="Times New Roman"/>
                <w:color w:val="auto"/>
                <w:sz w:val="20"/>
                <w:szCs w:val="20"/>
              </w:rPr>
            </w:pPr>
          </w:p>
        </w:tc>
        <w:tc>
          <w:tcPr>
            <w:tcW w:w="530" w:type="pct"/>
            <w:tcBorders>
              <w:top w:val="nil"/>
              <w:left w:val="nil"/>
              <w:bottom w:val="nil"/>
              <w:right w:val="nil"/>
            </w:tcBorders>
            <w:shd w:val="clear" w:color="auto" w:fill="auto"/>
            <w:noWrap/>
            <w:vAlign w:val="bottom"/>
            <w:hideMark/>
          </w:tcPr>
          <w:p w:rsidR="003019DB" w:rsidRPr="00C92168" w:rsidRDefault="003019DB" w:rsidP="00B7117F">
            <w:pPr>
              <w:widowControl/>
              <w:autoSpaceDE/>
              <w:autoSpaceDN/>
              <w:adjustRightInd/>
              <w:rPr>
                <w:rFonts w:ascii="Calibri" w:eastAsia="Times New Roman" w:hAnsi="Calibri" w:cs="Times New Roman"/>
                <w:color w:val="auto"/>
                <w:sz w:val="20"/>
                <w:szCs w:val="20"/>
              </w:rPr>
            </w:pPr>
          </w:p>
        </w:tc>
        <w:tc>
          <w:tcPr>
            <w:tcW w:w="567" w:type="pct"/>
            <w:tcBorders>
              <w:top w:val="nil"/>
              <w:left w:val="nil"/>
              <w:bottom w:val="nil"/>
              <w:right w:val="nil"/>
            </w:tcBorders>
            <w:shd w:val="clear" w:color="auto" w:fill="auto"/>
            <w:noWrap/>
            <w:vAlign w:val="bottom"/>
            <w:hideMark/>
          </w:tcPr>
          <w:p w:rsidR="003019DB" w:rsidRPr="00C92168" w:rsidRDefault="003019DB" w:rsidP="00B7117F">
            <w:pPr>
              <w:widowControl/>
              <w:autoSpaceDE/>
              <w:autoSpaceDN/>
              <w:adjustRightInd/>
              <w:rPr>
                <w:rFonts w:ascii="Calibri" w:eastAsia="Times New Roman" w:hAnsi="Calibri" w:cs="Times New Roman"/>
                <w:color w:val="auto"/>
                <w:sz w:val="20"/>
                <w:szCs w:val="20"/>
              </w:rPr>
            </w:pPr>
          </w:p>
        </w:tc>
        <w:tc>
          <w:tcPr>
            <w:tcW w:w="636" w:type="pct"/>
            <w:tcBorders>
              <w:top w:val="nil"/>
              <w:left w:val="nil"/>
              <w:bottom w:val="nil"/>
              <w:right w:val="single" w:sz="8" w:space="0" w:color="auto"/>
            </w:tcBorders>
            <w:shd w:val="clear" w:color="auto" w:fill="auto"/>
            <w:noWrap/>
            <w:vAlign w:val="bottom"/>
            <w:hideMark/>
          </w:tcPr>
          <w:p w:rsidR="003019DB" w:rsidRPr="00C92168" w:rsidRDefault="00643373" w:rsidP="00B7117F">
            <w:pPr>
              <w:widowControl/>
              <w:autoSpaceDE/>
              <w:autoSpaceDN/>
              <w:adjustRightInd/>
              <w:rPr>
                <w:rFonts w:ascii="Calibri" w:eastAsia="Times New Roman" w:hAnsi="Calibri"/>
                <w:color w:val="auto"/>
                <w:sz w:val="20"/>
                <w:szCs w:val="20"/>
              </w:rPr>
            </w:pPr>
            <w:r w:rsidRPr="00E15A00">
              <w:rPr>
                <w:rFonts w:ascii="Calibri" w:eastAsia="Times New Roman" w:hAnsi="Calibri"/>
                <w:sz w:val="20"/>
                <w:szCs w:val="20"/>
              </w:rPr>
              <w:t> </w:t>
            </w:r>
          </w:p>
        </w:tc>
        <w:tc>
          <w:tcPr>
            <w:tcW w:w="636" w:type="pct"/>
            <w:tcBorders>
              <w:top w:val="nil"/>
              <w:left w:val="nil"/>
              <w:bottom w:val="nil"/>
              <w:right w:val="single" w:sz="8"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b/>
                <w:bCs/>
                <w:color w:val="auto"/>
                <w:sz w:val="20"/>
                <w:szCs w:val="20"/>
              </w:rPr>
            </w:pPr>
            <w:r w:rsidRPr="00E15A00">
              <w:rPr>
                <w:rFonts w:ascii="Calibri" w:eastAsia="Times New Roman" w:hAnsi="Calibri"/>
                <w:b/>
                <w:bCs/>
                <w:sz w:val="20"/>
                <w:szCs w:val="20"/>
              </w:rPr>
              <w:t>10.0%</w:t>
            </w:r>
          </w:p>
        </w:tc>
      </w:tr>
      <w:tr w:rsidR="001B3C78" w:rsidTr="00B7117F">
        <w:trPr>
          <w:trHeight w:val="280"/>
        </w:trPr>
        <w:tc>
          <w:tcPr>
            <w:tcW w:w="441" w:type="pct"/>
            <w:tcBorders>
              <w:top w:val="nil"/>
              <w:left w:val="single" w:sz="8" w:space="0" w:color="auto"/>
              <w:bottom w:val="single" w:sz="8" w:space="0" w:color="auto"/>
              <w:right w:val="nil"/>
            </w:tcBorders>
            <w:shd w:val="clear" w:color="auto" w:fill="auto"/>
            <w:noWrap/>
            <w:vAlign w:val="bottom"/>
            <w:hideMark/>
          </w:tcPr>
          <w:p w:rsidR="003019DB" w:rsidRPr="00C92168" w:rsidRDefault="00643373" w:rsidP="00B7117F">
            <w:pPr>
              <w:widowControl/>
              <w:autoSpaceDE/>
              <w:autoSpaceDN/>
              <w:adjustRightInd/>
              <w:rPr>
                <w:rFonts w:ascii="Calibri" w:eastAsia="Times New Roman" w:hAnsi="Calibri"/>
                <w:b/>
                <w:bCs/>
                <w:color w:val="auto"/>
                <w:sz w:val="20"/>
                <w:szCs w:val="20"/>
              </w:rPr>
            </w:pPr>
            <w:r w:rsidRPr="00C92168">
              <w:rPr>
                <w:rFonts w:ascii="Calibri" w:eastAsia="Times New Roman" w:hAnsi="Calibri"/>
                <w:b/>
                <w:bCs/>
                <w:color w:val="auto"/>
                <w:sz w:val="20"/>
                <w:szCs w:val="20"/>
              </w:rPr>
              <w:t>FRR</w:t>
            </w:r>
          </w:p>
        </w:tc>
        <w:tc>
          <w:tcPr>
            <w:tcW w:w="578" w:type="pct"/>
            <w:tcBorders>
              <w:top w:val="nil"/>
              <w:left w:val="single" w:sz="4" w:space="0" w:color="auto"/>
              <w:bottom w:val="single" w:sz="8" w:space="0" w:color="auto"/>
              <w:right w:val="nil"/>
            </w:tcBorders>
            <w:shd w:val="clear" w:color="auto" w:fill="auto"/>
            <w:noWrap/>
            <w:vAlign w:val="bottom"/>
            <w:hideMark/>
          </w:tcPr>
          <w:p w:rsidR="003019DB" w:rsidRPr="00C92168" w:rsidRDefault="00643373" w:rsidP="00B7117F">
            <w:pPr>
              <w:widowControl/>
              <w:autoSpaceDE/>
              <w:autoSpaceDN/>
              <w:adjustRightInd/>
              <w:rPr>
                <w:rFonts w:ascii="Calibri" w:eastAsia="Times New Roman" w:hAnsi="Calibri"/>
                <w:color w:val="auto"/>
                <w:sz w:val="20"/>
                <w:szCs w:val="20"/>
              </w:rPr>
            </w:pPr>
            <w:r w:rsidRPr="00C92168">
              <w:rPr>
                <w:rFonts w:ascii="Calibri" w:eastAsia="Times New Roman" w:hAnsi="Calibri"/>
                <w:color w:val="auto"/>
                <w:sz w:val="20"/>
                <w:szCs w:val="20"/>
              </w:rPr>
              <w:t> </w:t>
            </w:r>
          </w:p>
        </w:tc>
        <w:tc>
          <w:tcPr>
            <w:tcW w:w="453" w:type="pct"/>
            <w:tcBorders>
              <w:top w:val="nil"/>
              <w:left w:val="nil"/>
              <w:bottom w:val="single" w:sz="8" w:space="0" w:color="auto"/>
              <w:right w:val="nil"/>
            </w:tcBorders>
            <w:shd w:val="clear" w:color="auto" w:fill="auto"/>
            <w:noWrap/>
            <w:vAlign w:val="bottom"/>
            <w:hideMark/>
          </w:tcPr>
          <w:p w:rsidR="003019DB" w:rsidRPr="00C92168" w:rsidRDefault="00643373" w:rsidP="00B7117F">
            <w:pPr>
              <w:widowControl/>
              <w:autoSpaceDE/>
              <w:autoSpaceDN/>
              <w:adjustRightInd/>
              <w:rPr>
                <w:rFonts w:ascii="Calibri" w:eastAsia="Times New Roman" w:hAnsi="Calibri"/>
                <w:color w:val="auto"/>
                <w:sz w:val="20"/>
                <w:szCs w:val="20"/>
              </w:rPr>
            </w:pPr>
            <w:r w:rsidRPr="00C92168">
              <w:rPr>
                <w:rFonts w:ascii="Calibri" w:eastAsia="Times New Roman" w:hAnsi="Calibri"/>
                <w:color w:val="auto"/>
                <w:sz w:val="20"/>
                <w:szCs w:val="20"/>
              </w:rPr>
              <w:t> </w:t>
            </w:r>
          </w:p>
        </w:tc>
        <w:tc>
          <w:tcPr>
            <w:tcW w:w="597" w:type="pct"/>
            <w:tcBorders>
              <w:top w:val="nil"/>
              <w:left w:val="nil"/>
              <w:bottom w:val="single" w:sz="8" w:space="0" w:color="auto"/>
              <w:right w:val="nil"/>
            </w:tcBorders>
            <w:shd w:val="clear" w:color="auto" w:fill="auto"/>
            <w:noWrap/>
            <w:vAlign w:val="bottom"/>
            <w:hideMark/>
          </w:tcPr>
          <w:p w:rsidR="003019DB" w:rsidRPr="00C92168" w:rsidRDefault="00643373" w:rsidP="00B7117F">
            <w:pPr>
              <w:widowControl/>
              <w:autoSpaceDE/>
              <w:autoSpaceDN/>
              <w:adjustRightInd/>
              <w:rPr>
                <w:rFonts w:ascii="Calibri" w:eastAsia="Times New Roman" w:hAnsi="Calibri"/>
                <w:color w:val="auto"/>
                <w:sz w:val="20"/>
                <w:szCs w:val="20"/>
              </w:rPr>
            </w:pPr>
            <w:r w:rsidRPr="00E15A00">
              <w:rPr>
                <w:rFonts w:ascii="Calibri" w:eastAsia="Times New Roman" w:hAnsi="Calibri"/>
                <w:sz w:val="20"/>
                <w:szCs w:val="20"/>
              </w:rPr>
              <w:t> </w:t>
            </w:r>
          </w:p>
        </w:tc>
        <w:tc>
          <w:tcPr>
            <w:tcW w:w="561" w:type="pct"/>
            <w:tcBorders>
              <w:top w:val="nil"/>
              <w:left w:val="nil"/>
              <w:bottom w:val="single" w:sz="8" w:space="0" w:color="auto"/>
              <w:right w:val="nil"/>
            </w:tcBorders>
            <w:shd w:val="clear" w:color="auto" w:fill="auto"/>
            <w:noWrap/>
            <w:vAlign w:val="bottom"/>
            <w:hideMark/>
          </w:tcPr>
          <w:p w:rsidR="003019DB" w:rsidRPr="00C92168" w:rsidRDefault="00643373" w:rsidP="00B7117F">
            <w:pPr>
              <w:widowControl/>
              <w:autoSpaceDE/>
              <w:autoSpaceDN/>
              <w:adjustRightInd/>
              <w:rPr>
                <w:rFonts w:ascii="Calibri" w:eastAsia="Times New Roman" w:hAnsi="Calibri"/>
                <w:color w:val="auto"/>
                <w:sz w:val="20"/>
                <w:szCs w:val="20"/>
              </w:rPr>
            </w:pPr>
            <w:r w:rsidRPr="00E15A00">
              <w:rPr>
                <w:rFonts w:ascii="Calibri" w:eastAsia="Times New Roman" w:hAnsi="Calibri"/>
                <w:sz w:val="20"/>
                <w:szCs w:val="20"/>
              </w:rPr>
              <w:t> </w:t>
            </w:r>
          </w:p>
        </w:tc>
        <w:tc>
          <w:tcPr>
            <w:tcW w:w="530" w:type="pct"/>
            <w:tcBorders>
              <w:top w:val="nil"/>
              <w:left w:val="nil"/>
              <w:bottom w:val="single" w:sz="8" w:space="0" w:color="auto"/>
              <w:right w:val="nil"/>
            </w:tcBorders>
            <w:shd w:val="clear" w:color="auto" w:fill="auto"/>
            <w:noWrap/>
            <w:vAlign w:val="bottom"/>
            <w:hideMark/>
          </w:tcPr>
          <w:p w:rsidR="003019DB" w:rsidRPr="00C92168" w:rsidRDefault="00643373" w:rsidP="00B7117F">
            <w:pPr>
              <w:widowControl/>
              <w:autoSpaceDE/>
              <w:autoSpaceDN/>
              <w:adjustRightInd/>
              <w:rPr>
                <w:rFonts w:ascii="Calibri" w:eastAsia="Times New Roman" w:hAnsi="Calibri"/>
                <w:color w:val="auto"/>
                <w:sz w:val="20"/>
                <w:szCs w:val="20"/>
              </w:rPr>
            </w:pPr>
            <w:r w:rsidRPr="00E15A00">
              <w:rPr>
                <w:rFonts w:ascii="Calibri" w:eastAsia="Times New Roman" w:hAnsi="Calibri"/>
                <w:sz w:val="20"/>
                <w:szCs w:val="20"/>
              </w:rPr>
              <w:t> </w:t>
            </w:r>
          </w:p>
        </w:tc>
        <w:tc>
          <w:tcPr>
            <w:tcW w:w="567" w:type="pct"/>
            <w:tcBorders>
              <w:top w:val="nil"/>
              <w:left w:val="nil"/>
              <w:bottom w:val="single" w:sz="8" w:space="0" w:color="auto"/>
              <w:right w:val="nil"/>
            </w:tcBorders>
            <w:shd w:val="clear" w:color="auto" w:fill="auto"/>
            <w:noWrap/>
            <w:vAlign w:val="bottom"/>
            <w:hideMark/>
          </w:tcPr>
          <w:p w:rsidR="003019DB" w:rsidRPr="00C92168" w:rsidRDefault="00643373" w:rsidP="00B7117F">
            <w:pPr>
              <w:widowControl/>
              <w:autoSpaceDE/>
              <w:autoSpaceDN/>
              <w:adjustRightInd/>
              <w:rPr>
                <w:rFonts w:ascii="Calibri" w:eastAsia="Times New Roman" w:hAnsi="Calibri"/>
                <w:color w:val="auto"/>
                <w:sz w:val="20"/>
                <w:szCs w:val="20"/>
              </w:rPr>
            </w:pPr>
            <w:r w:rsidRPr="00E15A00">
              <w:rPr>
                <w:rFonts w:ascii="Calibri" w:eastAsia="Times New Roman" w:hAnsi="Calibri"/>
                <w:sz w:val="20"/>
                <w:szCs w:val="20"/>
              </w:rPr>
              <w:t> </w:t>
            </w:r>
          </w:p>
        </w:tc>
        <w:tc>
          <w:tcPr>
            <w:tcW w:w="636" w:type="pct"/>
            <w:tcBorders>
              <w:top w:val="nil"/>
              <w:left w:val="nil"/>
              <w:bottom w:val="single" w:sz="8" w:space="0" w:color="auto"/>
              <w:right w:val="single" w:sz="8" w:space="0" w:color="auto"/>
            </w:tcBorders>
            <w:shd w:val="clear" w:color="auto" w:fill="auto"/>
            <w:noWrap/>
            <w:vAlign w:val="bottom"/>
            <w:hideMark/>
          </w:tcPr>
          <w:p w:rsidR="003019DB" w:rsidRPr="00C92168" w:rsidRDefault="00643373" w:rsidP="00B7117F">
            <w:pPr>
              <w:widowControl/>
              <w:autoSpaceDE/>
              <w:autoSpaceDN/>
              <w:adjustRightInd/>
              <w:rPr>
                <w:rFonts w:ascii="Calibri" w:eastAsia="Times New Roman" w:hAnsi="Calibri"/>
                <w:b/>
                <w:bCs/>
                <w:color w:val="auto"/>
                <w:sz w:val="20"/>
                <w:szCs w:val="20"/>
              </w:rPr>
            </w:pPr>
            <w:r w:rsidRPr="00E15A00">
              <w:rPr>
                <w:rFonts w:ascii="Calibri" w:eastAsia="Times New Roman" w:hAnsi="Calibri"/>
                <w:b/>
                <w:bCs/>
                <w:sz w:val="20"/>
                <w:szCs w:val="20"/>
              </w:rPr>
              <w:t> </w:t>
            </w:r>
          </w:p>
        </w:tc>
        <w:tc>
          <w:tcPr>
            <w:tcW w:w="636" w:type="pct"/>
            <w:tcBorders>
              <w:top w:val="nil"/>
              <w:left w:val="nil"/>
              <w:bottom w:val="single" w:sz="8" w:space="0" w:color="auto"/>
              <w:right w:val="single" w:sz="8"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b/>
                <w:bCs/>
                <w:color w:val="auto"/>
                <w:sz w:val="20"/>
                <w:szCs w:val="20"/>
              </w:rPr>
            </w:pPr>
            <w:r w:rsidRPr="00E15A00">
              <w:rPr>
                <w:rFonts w:ascii="Calibri" w:eastAsia="Times New Roman" w:hAnsi="Calibri"/>
                <w:b/>
                <w:bCs/>
                <w:sz w:val="20"/>
                <w:szCs w:val="20"/>
              </w:rPr>
              <w:t>15.0%</w:t>
            </w:r>
          </w:p>
        </w:tc>
      </w:tr>
    </w:tbl>
    <w:p w:rsidR="003019DB" w:rsidRDefault="003019DB" w:rsidP="003019DB">
      <w:pPr>
        <w:spacing w:after="120"/>
        <w:ind w:left="-634"/>
        <w:rPr>
          <w:rFonts w:ascii="Calibri" w:hAnsi="Calibri"/>
          <w:sz w:val="22"/>
          <w:szCs w:val="22"/>
          <w:lang w:eastAsia="zh-CN"/>
        </w:rPr>
      </w:pPr>
    </w:p>
    <w:p w:rsidR="003019DB" w:rsidRDefault="00643373" w:rsidP="003019DB">
      <w:pPr>
        <w:widowControl/>
        <w:autoSpaceDE/>
        <w:autoSpaceDN/>
        <w:adjustRightInd/>
        <w:spacing w:after="160" w:line="259" w:lineRule="auto"/>
        <w:rPr>
          <w:rFonts w:ascii="Calibri" w:hAnsi="Calibri"/>
          <w:sz w:val="22"/>
          <w:szCs w:val="22"/>
          <w:lang w:eastAsia="zh-CN"/>
        </w:rPr>
      </w:pPr>
      <w:r>
        <w:rPr>
          <w:rFonts w:ascii="Calibri" w:hAnsi="Calibri"/>
          <w:sz w:val="22"/>
          <w:szCs w:val="22"/>
          <w:lang w:eastAsia="zh-CN"/>
        </w:rPr>
        <w:br w:type="page"/>
      </w:r>
    </w:p>
    <w:p w:rsidR="003019DB" w:rsidRDefault="003019DB" w:rsidP="003019DB">
      <w:pPr>
        <w:spacing w:after="120"/>
        <w:ind w:left="-634"/>
        <w:rPr>
          <w:rFonts w:ascii="Calibri" w:hAnsi="Calibri"/>
          <w:sz w:val="22"/>
          <w:szCs w:val="22"/>
          <w:lang w:eastAsia="zh-CN"/>
        </w:rPr>
      </w:pPr>
    </w:p>
    <w:p w:rsidR="003019DB" w:rsidRDefault="00643373" w:rsidP="003019DB">
      <w:pPr>
        <w:spacing w:after="120"/>
        <w:ind w:left="-634"/>
        <w:jc w:val="center"/>
        <w:rPr>
          <w:rFonts w:eastAsia="Times New Roman"/>
          <w:b/>
          <w:color w:val="auto"/>
          <w:sz w:val="20"/>
          <w:szCs w:val="20"/>
          <w:lang w:eastAsia="zh-CN"/>
        </w:rPr>
      </w:pPr>
      <w:r>
        <w:rPr>
          <w:rFonts w:eastAsia="Times New Roman"/>
          <w:b/>
          <w:color w:val="auto"/>
          <w:sz w:val="20"/>
          <w:szCs w:val="20"/>
        </w:rPr>
        <w:t>A</w:t>
      </w:r>
      <w:r>
        <w:rPr>
          <w:rFonts w:eastAsia="Times New Roman"/>
          <w:b/>
          <w:color w:val="auto"/>
          <w:sz w:val="20"/>
          <w:szCs w:val="20"/>
          <w:lang w:eastAsia="zh-CN"/>
        </w:rPr>
        <w:t>TTACHMENT 6</w:t>
      </w:r>
    </w:p>
    <w:p w:rsidR="003019DB" w:rsidRDefault="00643373" w:rsidP="003019DB">
      <w:pPr>
        <w:widowControl/>
        <w:autoSpaceDE/>
        <w:autoSpaceDN/>
        <w:adjustRightInd/>
        <w:spacing w:after="160" w:line="259" w:lineRule="auto"/>
        <w:jc w:val="center"/>
        <w:rPr>
          <w:rFonts w:ascii="Calibri" w:hAnsi="Calibri"/>
          <w:b/>
          <w:sz w:val="22"/>
          <w:szCs w:val="22"/>
          <w:lang w:eastAsia="zh-CN"/>
        </w:rPr>
      </w:pPr>
      <w:r w:rsidRPr="00102F36">
        <w:rPr>
          <w:rFonts w:ascii="Calibri" w:hAnsi="Calibri"/>
          <w:b/>
          <w:sz w:val="22"/>
          <w:szCs w:val="22"/>
        </w:rPr>
        <w:t>Cost Benefit Analysis for VSD</w:t>
      </w:r>
    </w:p>
    <w:p w:rsidR="003019DB" w:rsidRDefault="00643373" w:rsidP="003019DB">
      <w:pPr>
        <w:widowControl/>
        <w:autoSpaceDE/>
        <w:autoSpaceDN/>
        <w:adjustRightInd/>
        <w:spacing w:after="160" w:line="259" w:lineRule="auto"/>
        <w:rPr>
          <w:rFonts w:ascii="Calibri" w:hAnsi="Calibri"/>
          <w:sz w:val="22"/>
          <w:szCs w:val="22"/>
          <w:lang w:eastAsia="zh-CN"/>
        </w:rPr>
      </w:pPr>
      <w:r w:rsidRPr="0067159C">
        <w:rPr>
          <w:rFonts w:ascii="Calibri" w:hAnsi="Calibri"/>
          <w:sz w:val="22"/>
          <w:szCs w:val="22"/>
          <w:lang w:eastAsia="zh-CN"/>
        </w:rPr>
        <w:t>Owner: AMMC</w:t>
      </w:r>
    </w:p>
    <w:p w:rsidR="003019DB" w:rsidRPr="0067159C" w:rsidRDefault="00643373" w:rsidP="003019DB">
      <w:pPr>
        <w:widowControl/>
        <w:autoSpaceDE/>
        <w:autoSpaceDN/>
        <w:adjustRightInd/>
        <w:spacing w:after="160" w:line="259" w:lineRule="auto"/>
        <w:rPr>
          <w:rFonts w:ascii="Calibri" w:hAnsi="Calibri"/>
          <w:sz w:val="22"/>
          <w:szCs w:val="22"/>
          <w:lang w:eastAsia="zh-CN"/>
        </w:rPr>
      </w:pPr>
      <w:r>
        <w:rPr>
          <w:rFonts w:ascii="Calibri" w:hAnsi="Calibri"/>
          <w:sz w:val="22"/>
          <w:szCs w:val="22"/>
          <w:lang w:eastAsia="zh-CN"/>
        </w:rPr>
        <w:t xml:space="preserve">Project Scope: </w:t>
      </w:r>
      <w:r w:rsidRPr="0067159C">
        <w:rPr>
          <w:rFonts w:ascii="Calibri" w:hAnsi="Calibri"/>
          <w:sz w:val="22"/>
          <w:szCs w:val="22"/>
          <w:lang w:eastAsia="zh-CN"/>
        </w:rPr>
        <w:t xml:space="preserve">Installation of the </w:t>
      </w:r>
      <w:r w:rsidRPr="0067159C">
        <w:rPr>
          <w:rFonts w:ascii="Calibri" w:hAnsi="Calibri"/>
          <w:sz w:val="22"/>
          <w:szCs w:val="22"/>
          <w:lang w:eastAsia="zh-CN"/>
        </w:rPr>
        <w:t>variable speed drive at tails warehouse' pumping station of the Aimalyc Mining and Metallurgical Complex (AMMC)</w:t>
      </w:r>
      <w:r>
        <w:rPr>
          <w:rFonts w:ascii="Calibri" w:hAnsi="Calibri"/>
          <w:sz w:val="22"/>
          <w:szCs w:val="22"/>
          <w:lang w:eastAsia="zh-CN"/>
        </w:rPr>
        <w:t>.</w:t>
      </w:r>
    </w:p>
    <w:tbl>
      <w:tblPr>
        <w:tblW w:w="13076" w:type="dxa"/>
        <w:tblInd w:w="75" w:type="dxa"/>
        <w:tblLayout w:type="fixed"/>
        <w:tblLook w:val="04A0" w:firstRow="1" w:lastRow="0" w:firstColumn="1" w:lastColumn="0" w:noHBand="0" w:noVBand="1"/>
      </w:tblPr>
      <w:tblGrid>
        <w:gridCol w:w="1195"/>
        <w:gridCol w:w="1485"/>
        <w:gridCol w:w="1485"/>
        <w:gridCol w:w="1430"/>
        <w:gridCol w:w="1540"/>
        <w:gridCol w:w="1485"/>
        <w:gridCol w:w="1560"/>
        <w:gridCol w:w="1410"/>
        <w:gridCol w:w="1486"/>
      </w:tblGrid>
      <w:tr w:rsidR="001B3C78" w:rsidTr="00B7117F">
        <w:trPr>
          <w:trHeight w:val="260"/>
        </w:trPr>
        <w:tc>
          <w:tcPr>
            <w:tcW w:w="1195" w:type="dxa"/>
            <w:vMerge w:val="restart"/>
            <w:tcBorders>
              <w:top w:val="single" w:sz="4" w:space="0" w:color="auto"/>
              <w:left w:val="single" w:sz="4" w:space="0" w:color="auto"/>
              <w:bottom w:val="single" w:sz="4" w:space="0" w:color="auto"/>
              <w:right w:val="nil"/>
            </w:tcBorders>
            <w:shd w:val="clear" w:color="auto" w:fill="auto"/>
            <w:vAlign w:val="center"/>
            <w:hideMark/>
          </w:tcPr>
          <w:p w:rsidR="003019DB" w:rsidRPr="00443941" w:rsidRDefault="00643373" w:rsidP="00B7117F">
            <w:pPr>
              <w:widowControl/>
              <w:autoSpaceDE/>
              <w:autoSpaceDN/>
              <w:adjustRightInd/>
              <w:jc w:val="center"/>
              <w:rPr>
                <w:rFonts w:ascii="Calibri" w:eastAsia="Times New Roman" w:hAnsi="Calibri"/>
                <w:b/>
                <w:color w:val="auto"/>
                <w:sz w:val="20"/>
                <w:szCs w:val="20"/>
              </w:rPr>
            </w:pPr>
            <w:r w:rsidRPr="00443941">
              <w:rPr>
                <w:rFonts w:ascii="Calibri" w:eastAsia="Times New Roman" w:hAnsi="Calibri"/>
                <w:b/>
                <w:color w:val="auto"/>
                <w:sz w:val="20"/>
                <w:szCs w:val="20"/>
              </w:rPr>
              <w:t>Year</w:t>
            </w:r>
          </w:p>
        </w:tc>
        <w:tc>
          <w:tcPr>
            <w:tcW w:w="440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3019DB" w:rsidRPr="00443941" w:rsidRDefault="00643373" w:rsidP="00B7117F">
            <w:pPr>
              <w:widowControl/>
              <w:autoSpaceDE/>
              <w:autoSpaceDN/>
              <w:adjustRightInd/>
              <w:jc w:val="center"/>
              <w:rPr>
                <w:rFonts w:ascii="Calibri" w:eastAsia="Times New Roman" w:hAnsi="Calibri"/>
                <w:b/>
                <w:color w:val="auto"/>
                <w:sz w:val="20"/>
                <w:szCs w:val="20"/>
              </w:rPr>
            </w:pPr>
            <w:r w:rsidRPr="00443941">
              <w:rPr>
                <w:rFonts w:ascii="Calibri" w:eastAsia="Times New Roman" w:hAnsi="Calibri"/>
                <w:b/>
                <w:color w:val="auto"/>
                <w:sz w:val="20"/>
                <w:szCs w:val="20"/>
              </w:rPr>
              <w:t>Cost (million S)</w:t>
            </w:r>
          </w:p>
        </w:tc>
        <w:tc>
          <w:tcPr>
            <w:tcW w:w="4585" w:type="dxa"/>
            <w:gridSpan w:val="3"/>
            <w:tcBorders>
              <w:top w:val="single" w:sz="4" w:space="0" w:color="auto"/>
              <w:left w:val="nil"/>
              <w:bottom w:val="single" w:sz="4" w:space="0" w:color="auto"/>
              <w:right w:val="nil"/>
            </w:tcBorders>
            <w:shd w:val="clear" w:color="auto" w:fill="auto"/>
            <w:vAlign w:val="center"/>
            <w:hideMark/>
          </w:tcPr>
          <w:p w:rsidR="003019DB" w:rsidRPr="00443941" w:rsidRDefault="00643373" w:rsidP="00B7117F">
            <w:pPr>
              <w:widowControl/>
              <w:autoSpaceDE/>
              <w:autoSpaceDN/>
              <w:adjustRightInd/>
              <w:jc w:val="center"/>
              <w:rPr>
                <w:rFonts w:ascii="Calibri" w:eastAsia="Times New Roman" w:hAnsi="Calibri"/>
                <w:b/>
                <w:color w:val="auto"/>
                <w:sz w:val="20"/>
                <w:szCs w:val="20"/>
              </w:rPr>
            </w:pPr>
            <w:r w:rsidRPr="00443941">
              <w:rPr>
                <w:rFonts w:ascii="Calibri" w:eastAsia="Times New Roman" w:hAnsi="Calibri"/>
                <w:b/>
                <w:color w:val="auto"/>
                <w:sz w:val="20"/>
                <w:szCs w:val="20"/>
              </w:rPr>
              <w:t>Benefit (million S)</w:t>
            </w:r>
          </w:p>
        </w:tc>
        <w:tc>
          <w:tcPr>
            <w:tcW w:w="289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019DB" w:rsidRPr="00443941" w:rsidRDefault="00643373" w:rsidP="00B7117F">
            <w:pPr>
              <w:widowControl/>
              <w:autoSpaceDE/>
              <w:autoSpaceDN/>
              <w:adjustRightInd/>
              <w:jc w:val="center"/>
              <w:rPr>
                <w:rFonts w:ascii="Calibri" w:eastAsia="Times New Roman" w:hAnsi="Calibri"/>
                <w:b/>
                <w:color w:val="auto"/>
                <w:sz w:val="20"/>
                <w:szCs w:val="20"/>
              </w:rPr>
            </w:pPr>
            <w:r w:rsidRPr="00443941">
              <w:rPr>
                <w:rFonts w:ascii="Calibri" w:eastAsia="Times New Roman" w:hAnsi="Calibri"/>
                <w:b/>
                <w:color w:val="auto"/>
                <w:sz w:val="20"/>
                <w:szCs w:val="20"/>
              </w:rPr>
              <w:t>Net Benefit</w:t>
            </w:r>
          </w:p>
        </w:tc>
      </w:tr>
      <w:tr w:rsidR="001B3C78" w:rsidTr="00B7117F">
        <w:trPr>
          <w:trHeight w:val="520"/>
        </w:trPr>
        <w:tc>
          <w:tcPr>
            <w:tcW w:w="1195" w:type="dxa"/>
            <w:vMerge/>
            <w:tcBorders>
              <w:top w:val="single" w:sz="8" w:space="0" w:color="auto"/>
              <w:left w:val="single" w:sz="4" w:space="0" w:color="auto"/>
              <w:bottom w:val="single" w:sz="4" w:space="0" w:color="auto"/>
              <w:right w:val="nil"/>
            </w:tcBorders>
            <w:shd w:val="clear" w:color="auto" w:fill="auto"/>
            <w:vAlign w:val="center"/>
            <w:hideMark/>
          </w:tcPr>
          <w:p w:rsidR="003019DB" w:rsidRPr="00443941" w:rsidRDefault="003019DB" w:rsidP="00B7117F">
            <w:pPr>
              <w:widowControl/>
              <w:autoSpaceDE/>
              <w:autoSpaceDN/>
              <w:adjustRightInd/>
              <w:rPr>
                <w:rFonts w:ascii="Calibri" w:eastAsia="Times New Roman" w:hAnsi="Calibri"/>
                <w:b/>
                <w:color w:val="auto"/>
                <w:sz w:val="20"/>
                <w:szCs w:val="20"/>
              </w:rPr>
            </w:pPr>
          </w:p>
        </w:tc>
        <w:tc>
          <w:tcPr>
            <w:tcW w:w="1485" w:type="dxa"/>
            <w:tcBorders>
              <w:top w:val="nil"/>
              <w:left w:val="single" w:sz="4" w:space="0" w:color="auto"/>
              <w:bottom w:val="single" w:sz="4" w:space="0" w:color="auto"/>
              <w:right w:val="single" w:sz="4" w:space="0" w:color="auto"/>
            </w:tcBorders>
            <w:shd w:val="clear" w:color="auto" w:fill="auto"/>
            <w:vAlign w:val="center"/>
            <w:hideMark/>
          </w:tcPr>
          <w:p w:rsidR="003019DB" w:rsidRPr="00443941" w:rsidRDefault="00643373" w:rsidP="00B7117F">
            <w:pPr>
              <w:widowControl/>
              <w:autoSpaceDE/>
              <w:autoSpaceDN/>
              <w:adjustRightInd/>
              <w:jc w:val="center"/>
              <w:rPr>
                <w:rFonts w:ascii="Calibri" w:eastAsia="Times New Roman" w:hAnsi="Calibri"/>
                <w:b/>
                <w:color w:val="auto"/>
                <w:sz w:val="20"/>
                <w:szCs w:val="20"/>
              </w:rPr>
            </w:pPr>
            <w:r w:rsidRPr="00443941">
              <w:rPr>
                <w:rFonts w:ascii="Calibri" w:eastAsia="Times New Roman" w:hAnsi="Calibri"/>
                <w:b/>
                <w:color w:val="auto"/>
                <w:sz w:val="20"/>
                <w:szCs w:val="20"/>
              </w:rPr>
              <w:t>Investment</w:t>
            </w:r>
          </w:p>
        </w:tc>
        <w:tc>
          <w:tcPr>
            <w:tcW w:w="1485" w:type="dxa"/>
            <w:tcBorders>
              <w:top w:val="nil"/>
              <w:left w:val="nil"/>
              <w:bottom w:val="single" w:sz="4" w:space="0" w:color="auto"/>
              <w:right w:val="single" w:sz="4" w:space="0" w:color="auto"/>
            </w:tcBorders>
            <w:shd w:val="clear" w:color="auto" w:fill="auto"/>
            <w:vAlign w:val="center"/>
            <w:hideMark/>
          </w:tcPr>
          <w:p w:rsidR="003019DB" w:rsidRPr="00443941" w:rsidRDefault="00643373" w:rsidP="00B7117F">
            <w:pPr>
              <w:widowControl/>
              <w:autoSpaceDE/>
              <w:autoSpaceDN/>
              <w:adjustRightInd/>
              <w:jc w:val="center"/>
              <w:rPr>
                <w:rFonts w:ascii="Calibri" w:eastAsia="Times New Roman" w:hAnsi="Calibri"/>
                <w:b/>
                <w:color w:val="auto"/>
                <w:sz w:val="20"/>
                <w:szCs w:val="20"/>
              </w:rPr>
            </w:pPr>
            <w:r w:rsidRPr="00443941">
              <w:rPr>
                <w:rFonts w:ascii="Calibri" w:eastAsia="Times New Roman" w:hAnsi="Calibri"/>
                <w:b/>
                <w:color w:val="auto"/>
                <w:sz w:val="20"/>
                <w:szCs w:val="20"/>
              </w:rPr>
              <w:t>O&amp;M Cost</w:t>
            </w:r>
          </w:p>
        </w:tc>
        <w:tc>
          <w:tcPr>
            <w:tcW w:w="1430" w:type="dxa"/>
            <w:tcBorders>
              <w:top w:val="nil"/>
              <w:left w:val="nil"/>
              <w:bottom w:val="single" w:sz="4" w:space="0" w:color="auto"/>
              <w:right w:val="single" w:sz="4" w:space="0" w:color="auto"/>
            </w:tcBorders>
            <w:shd w:val="clear" w:color="auto" w:fill="auto"/>
            <w:vAlign w:val="center"/>
            <w:hideMark/>
          </w:tcPr>
          <w:p w:rsidR="003019DB" w:rsidRPr="00443941" w:rsidRDefault="00643373" w:rsidP="00B7117F">
            <w:pPr>
              <w:widowControl/>
              <w:autoSpaceDE/>
              <w:autoSpaceDN/>
              <w:adjustRightInd/>
              <w:jc w:val="center"/>
              <w:rPr>
                <w:rFonts w:ascii="Calibri" w:eastAsia="Times New Roman" w:hAnsi="Calibri"/>
                <w:b/>
                <w:color w:val="auto"/>
                <w:sz w:val="20"/>
                <w:szCs w:val="20"/>
              </w:rPr>
            </w:pPr>
            <w:r w:rsidRPr="00443941">
              <w:rPr>
                <w:rFonts w:ascii="Calibri" w:eastAsia="Times New Roman" w:hAnsi="Calibri"/>
                <w:b/>
                <w:color w:val="auto"/>
                <w:sz w:val="20"/>
                <w:szCs w:val="20"/>
              </w:rPr>
              <w:t>Subtotal</w:t>
            </w:r>
          </w:p>
        </w:tc>
        <w:tc>
          <w:tcPr>
            <w:tcW w:w="1540" w:type="dxa"/>
            <w:tcBorders>
              <w:top w:val="nil"/>
              <w:left w:val="nil"/>
              <w:bottom w:val="single" w:sz="4" w:space="0" w:color="auto"/>
              <w:right w:val="single" w:sz="4" w:space="0" w:color="auto"/>
            </w:tcBorders>
            <w:shd w:val="clear" w:color="auto" w:fill="auto"/>
            <w:vAlign w:val="center"/>
            <w:hideMark/>
          </w:tcPr>
          <w:p w:rsidR="003019DB" w:rsidRPr="00443941" w:rsidRDefault="00643373" w:rsidP="00B7117F">
            <w:pPr>
              <w:widowControl/>
              <w:autoSpaceDE/>
              <w:autoSpaceDN/>
              <w:adjustRightInd/>
              <w:jc w:val="center"/>
              <w:rPr>
                <w:rFonts w:ascii="Calibri" w:eastAsia="Times New Roman" w:hAnsi="Calibri"/>
                <w:b/>
                <w:color w:val="auto"/>
                <w:sz w:val="20"/>
                <w:szCs w:val="20"/>
              </w:rPr>
            </w:pPr>
            <w:r w:rsidRPr="00443941">
              <w:rPr>
                <w:rFonts w:ascii="Calibri" w:eastAsia="Times New Roman" w:hAnsi="Calibri"/>
                <w:b/>
                <w:color w:val="auto"/>
                <w:sz w:val="20"/>
                <w:szCs w:val="20"/>
              </w:rPr>
              <w:t>Energy Saving</w:t>
            </w:r>
          </w:p>
        </w:tc>
        <w:tc>
          <w:tcPr>
            <w:tcW w:w="1485" w:type="dxa"/>
            <w:tcBorders>
              <w:top w:val="nil"/>
              <w:left w:val="nil"/>
              <w:bottom w:val="single" w:sz="4" w:space="0" w:color="auto"/>
              <w:right w:val="single" w:sz="4" w:space="0" w:color="auto"/>
            </w:tcBorders>
            <w:shd w:val="clear" w:color="auto" w:fill="auto"/>
            <w:vAlign w:val="center"/>
            <w:hideMark/>
          </w:tcPr>
          <w:p w:rsidR="003019DB" w:rsidRPr="00443941" w:rsidRDefault="00643373" w:rsidP="00B7117F">
            <w:pPr>
              <w:widowControl/>
              <w:autoSpaceDE/>
              <w:autoSpaceDN/>
              <w:adjustRightInd/>
              <w:rPr>
                <w:rFonts w:ascii="Calibri" w:eastAsia="Times New Roman" w:hAnsi="Calibri"/>
                <w:b/>
                <w:color w:val="auto"/>
                <w:sz w:val="20"/>
                <w:szCs w:val="20"/>
              </w:rPr>
            </w:pPr>
            <w:r w:rsidRPr="00443941">
              <w:rPr>
                <w:rFonts w:ascii="Calibri" w:eastAsia="Times New Roman" w:hAnsi="Calibri"/>
                <w:b/>
                <w:color w:val="auto"/>
                <w:sz w:val="20"/>
                <w:szCs w:val="20"/>
              </w:rPr>
              <w:t>Carbon</w:t>
            </w:r>
          </w:p>
        </w:tc>
        <w:tc>
          <w:tcPr>
            <w:tcW w:w="1560" w:type="dxa"/>
            <w:tcBorders>
              <w:top w:val="nil"/>
              <w:left w:val="nil"/>
              <w:bottom w:val="single" w:sz="4" w:space="0" w:color="auto"/>
              <w:right w:val="single" w:sz="4" w:space="0" w:color="auto"/>
            </w:tcBorders>
            <w:shd w:val="clear" w:color="auto" w:fill="auto"/>
            <w:vAlign w:val="center"/>
            <w:hideMark/>
          </w:tcPr>
          <w:p w:rsidR="003019DB" w:rsidRPr="00443941" w:rsidRDefault="00643373" w:rsidP="00B7117F">
            <w:pPr>
              <w:widowControl/>
              <w:autoSpaceDE/>
              <w:autoSpaceDN/>
              <w:adjustRightInd/>
              <w:jc w:val="center"/>
              <w:rPr>
                <w:rFonts w:ascii="Calibri" w:eastAsia="Times New Roman" w:hAnsi="Calibri"/>
                <w:b/>
                <w:color w:val="auto"/>
                <w:sz w:val="20"/>
                <w:szCs w:val="20"/>
              </w:rPr>
            </w:pPr>
            <w:r w:rsidRPr="00443941">
              <w:rPr>
                <w:rFonts w:ascii="Calibri" w:eastAsia="Times New Roman" w:hAnsi="Calibri"/>
                <w:b/>
                <w:color w:val="auto"/>
                <w:sz w:val="20"/>
                <w:szCs w:val="20"/>
              </w:rPr>
              <w:t>Subtotal</w:t>
            </w:r>
          </w:p>
        </w:tc>
        <w:tc>
          <w:tcPr>
            <w:tcW w:w="1410" w:type="dxa"/>
            <w:tcBorders>
              <w:top w:val="nil"/>
              <w:left w:val="nil"/>
              <w:bottom w:val="single" w:sz="4" w:space="0" w:color="auto"/>
              <w:right w:val="single" w:sz="8" w:space="0" w:color="auto"/>
            </w:tcBorders>
            <w:shd w:val="clear" w:color="auto" w:fill="auto"/>
            <w:vAlign w:val="center"/>
            <w:hideMark/>
          </w:tcPr>
          <w:p w:rsidR="003019DB" w:rsidRPr="00443941" w:rsidRDefault="00643373" w:rsidP="00B7117F">
            <w:pPr>
              <w:widowControl/>
              <w:autoSpaceDE/>
              <w:autoSpaceDN/>
              <w:adjustRightInd/>
              <w:jc w:val="center"/>
              <w:rPr>
                <w:rFonts w:ascii="Calibri" w:eastAsia="Times New Roman" w:hAnsi="Calibri"/>
                <w:b/>
                <w:color w:val="auto"/>
                <w:sz w:val="20"/>
                <w:szCs w:val="20"/>
              </w:rPr>
            </w:pPr>
            <w:r w:rsidRPr="00443941">
              <w:rPr>
                <w:rFonts w:ascii="Calibri" w:eastAsia="Times New Roman" w:hAnsi="Calibri"/>
                <w:b/>
                <w:color w:val="auto"/>
                <w:sz w:val="20"/>
                <w:szCs w:val="20"/>
              </w:rPr>
              <w:t>w/o Carbon</w:t>
            </w:r>
          </w:p>
        </w:tc>
        <w:tc>
          <w:tcPr>
            <w:tcW w:w="1486" w:type="dxa"/>
            <w:tcBorders>
              <w:top w:val="nil"/>
              <w:left w:val="single" w:sz="4" w:space="0" w:color="auto"/>
              <w:bottom w:val="single" w:sz="4" w:space="0" w:color="auto"/>
              <w:right w:val="single" w:sz="4" w:space="0" w:color="auto"/>
            </w:tcBorders>
            <w:shd w:val="clear" w:color="auto" w:fill="auto"/>
            <w:vAlign w:val="center"/>
            <w:hideMark/>
          </w:tcPr>
          <w:p w:rsidR="003019DB" w:rsidRPr="00443941" w:rsidRDefault="00643373" w:rsidP="00B7117F">
            <w:pPr>
              <w:widowControl/>
              <w:autoSpaceDE/>
              <w:autoSpaceDN/>
              <w:adjustRightInd/>
              <w:jc w:val="center"/>
              <w:rPr>
                <w:rFonts w:ascii="Calibri" w:eastAsia="Times New Roman" w:hAnsi="Calibri"/>
                <w:b/>
                <w:color w:val="auto"/>
                <w:sz w:val="20"/>
                <w:szCs w:val="20"/>
              </w:rPr>
            </w:pPr>
            <w:r w:rsidRPr="00443941">
              <w:rPr>
                <w:rFonts w:ascii="Calibri" w:eastAsia="Times New Roman" w:hAnsi="Calibri"/>
                <w:b/>
                <w:color w:val="auto"/>
                <w:sz w:val="20"/>
                <w:szCs w:val="20"/>
              </w:rPr>
              <w:t>w/ Carbon</w:t>
            </w:r>
          </w:p>
        </w:tc>
      </w:tr>
      <w:tr w:rsidR="001B3C78" w:rsidTr="00B7117F">
        <w:trPr>
          <w:trHeight w:val="260"/>
        </w:trPr>
        <w:tc>
          <w:tcPr>
            <w:tcW w:w="1195" w:type="dxa"/>
            <w:tcBorders>
              <w:top w:val="single" w:sz="4" w:space="0" w:color="auto"/>
              <w:left w:val="single" w:sz="8" w:space="0" w:color="auto"/>
              <w:bottom w:val="nil"/>
              <w:right w:val="nil"/>
            </w:tcBorders>
            <w:shd w:val="clear" w:color="auto" w:fill="auto"/>
            <w:noWrap/>
            <w:vAlign w:val="bottom"/>
            <w:hideMark/>
          </w:tcPr>
          <w:p w:rsidR="003019DB" w:rsidRPr="00C92168" w:rsidRDefault="00643373" w:rsidP="00B7117F">
            <w:pPr>
              <w:widowControl/>
              <w:autoSpaceDE/>
              <w:autoSpaceDN/>
              <w:adjustRightInd/>
              <w:jc w:val="center"/>
              <w:rPr>
                <w:rFonts w:ascii="Calibri" w:eastAsia="Times New Roman" w:hAnsi="Calibri"/>
                <w:color w:val="auto"/>
                <w:sz w:val="20"/>
                <w:szCs w:val="20"/>
              </w:rPr>
            </w:pPr>
            <w:r w:rsidRPr="00C92168">
              <w:rPr>
                <w:rFonts w:ascii="Calibri" w:eastAsia="Times New Roman" w:hAnsi="Calibri"/>
                <w:color w:val="auto"/>
                <w:sz w:val="20"/>
                <w:szCs w:val="20"/>
              </w:rPr>
              <w:t>0</w:t>
            </w:r>
          </w:p>
        </w:tc>
        <w:tc>
          <w:tcPr>
            <w:tcW w:w="1485" w:type="dxa"/>
            <w:tcBorders>
              <w:top w:val="single" w:sz="4" w:space="0" w:color="auto"/>
              <w:left w:val="single" w:sz="4" w:space="0" w:color="auto"/>
              <w:bottom w:val="nil"/>
              <w:right w:val="single" w:sz="4"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10,019.70 </w:t>
            </w:r>
          </w:p>
        </w:tc>
        <w:tc>
          <w:tcPr>
            <w:tcW w:w="1485" w:type="dxa"/>
            <w:tcBorders>
              <w:top w:val="single" w:sz="4" w:space="0" w:color="auto"/>
              <w:left w:val="nil"/>
              <w:bottom w:val="nil"/>
              <w:right w:val="single" w:sz="4"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150.30 </w:t>
            </w:r>
          </w:p>
        </w:tc>
        <w:tc>
          <w:tcPr>
            <w:tcW w:w="1430" w:type="dxa"/>
            <w:tcBorders>
              <w:top w:val="single" w:sz="4" w:space="0" w:color="auto"/>
              <w:left w:val="nil"/>
              <w:bottom w:val="nil"/>
              <w:right w:val="single" w:sz="4"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10,170.00 </w:t>
            </w:r>
          </w:p>
        </w:tc>
        <w:tc>
          <w:tcPr>
            <w:tcW w:w="1540" w:type="dxa"/>
            <w:tcBorders>
              <w:top w:val="single" w:sz="4" w:space="0" w:color="auto"/>
              <w:left w:val="nil"/>
              <w:bottom w:val="nil"/>
              <w:right w:val="single" w:sz="4"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1,707.76 </w:t>
            </w:r>
          </w:p>
        </w:tc>
        <w:tc>
          <w:tcPr>
            <w:tcW w:w="1485" w:type="dxa"/>
            <w:tcBorders>
              <w:top w:val="single" w:sz="4" w:space="0" w:color="auto"/>
              <w:left w:val="nil"/>
              <w:bottom w:val="nil"/>
              <w:right w:val="single" w:sz="4"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326.94 </w:t>
            </w:r>
          </w:p>
        </w:tc>
        <w:tc>
          <w:tcPr>
            <w:tcW w:w="1560" w:type="dxa"/>
            <w:tcBorders>
              <w:top w:val="single" w:sz="4" w:space="0" w:color="auto"/>
              <w:left w:val="nil"/>
              <w:bottom w:val="nil"/>
              <w:right w:val="nil"/>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2,034.70 </w:t>
            </w:r>
          </w:p>
        </w:tc>
        <w:tc>
          <w:tcPr>
            <w:tcW w:w="1410" w:type="dxa"/>
            <w:tcBorders>
              <w:top w:val="single" w:sz="4" w:space="0" w:color="auto"/>
              <w:left w:val="single" w:sz="4" w:space="0" w:color="auto"/>
              <w:bottom w:val="nil"/>
              <w:right w:val="single" w:sz="8"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(8,462.23)</w:t>
            </w:r>
          </w:p>
        </w:tc>
        <w:tc>
          <w:tcPr>
            <w:tcW w:w="1486" w:type="dxa"/>
            <w:tcBorders>
              <w:top w:val="single" w:sz="4" w:space="0" w:color="auto"/>
              <w:left w:val="single" w:sz="4" w:space="0" w:color="auto"/>
              <w:bottom w:val="nil"/>
              <w:right w:val="single" w:sz="8"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(8,135.30)</w:t>
            </w:r>
          </w:p>
        </w:tc>
      </w:tr>
      <w:tr w:rsidR="001B3C78" w:rsidTr="00B7117F">
        <w:trPr>
          <w:trHeight w:val="260"/>
        </w:trPr>
        <w:tc>
          <w:tcPr>
            <w:tcW w:w="1195" w:type="dxa"/>
            <w:tcBorders>
              <w:top w:val="nil"/>
              <w:left w:val="single" w:sz="8" w:space="0" w:color="auto"/>
              <w:bottom w:val="nil"/>
              <w:right w:val="nil"/>
            </w:tcBorders>
            <w:shd w:val="clear" w:color="auto" w:fill="auto"/>
            <w:noWrap/>
            <w:vAlign w:val="bottom"/>
            <w:hideMark/>
          </w:tcPr>
          <w:p w:rsidR="003019DB" w:rsidRPr="00C92168" w:rsidRDefault="00643373" w:rsidP="00B7117F">
            <w:pPr>
              <w:widowControl/>
              <w:autoSpaceDE/>
              <w:autoSpaceDN/>
              <w:adjustRightInd/>
              <w:jc w:val="center"/>
              <w:rPr>
                <w:rFonts w:ascii="Calibri" w:eastAsia="Times New Roman" w:hAnsi="Calibri"/>
                <w:color w:val="auto"/>
                <w:sz w:val="20"/>
                <w:szCs w:val="20"/>
              </w:rPr>
            </w:pPr>
            <w:r w:rsidRPr="00C92168">
              <w:rPr>
                <w:rFonts w:ascii="Calibri" w:eastAsia="Times New Roman" w:hAnsi="Calibri"/>
                <w:color w:val="auto"/>
                <w:sz w:val="20"/>
                <w:szCs w:val="20"/>
              </w:rPr>
              <w:t>1</w:t>
            </w:r>
          </w:p>
        </w:tc>
        <w:tc>
          <w:tcPr>
            <w:tcW w:w="1485" w:type="dxa"/>
            <w:tcBorders>
              <w:top w:val="nil"/>
              <w:left w:val="single" w:sz="4" w:space="0" w:color="auto"/>
              <w:bottom w:val="nil"/>
              <w:right w:val="single" w:sz="4"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0.00</w:t>
            </w:r>
          </w:p>
        </w:tc>
        <w:tc>
          <w:tcPr>
            <w:tcW w:w="1485" w:type="dxa"/>
            <w:tcBorders>
              <w:top w:val="nil"/>
              <w:left w:val="nil"/>
              <w:bottom w:val="nil"/>
              <w:right w:val="single" w:sz="4"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150.30 </w:t>
            </w:r>
          </w:p>
        </w:tc>
        <w:tc>
          <w:tcPr>
            <w:tcW w:w="1430" w:type="dxa"/>
            <w:tcBorders>
              <w:top w:val="nil"/>
              <w:left w:val="nil"/>
              <w:bottom w:val="nil"/>
              <w:right w:val="single" w:sz="4"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150.30 </w:t>
            </w:r>
          </w:p>
        </w:tc>
        <w:tc>
          <w:tcPr>
            <w:tcW w:w="1540" w:type="dxa"/>
            <w:tcBorders>
              <w:top w:val="nil"/>
              <w:left w:val="nil"/>
              <w:bottom w:val="nil"/>
              <w:right w:val="single" w:sz="4"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1,707.76 </w:t>
            </w:r>
          </w:p>
        </w:tc>
        <w:tc>
          <w:tcPr>
            <w:tcW w:w="1485" w:type="dxa"/>
            <w:tcBorders>
              <w:top w:val="nil"/>
              <w:left w:val="nil"/>
              <w:bottom w:val="nil"/>
              <w:right w:val="single" w:sz="4"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327.75 </w:t>
            </w:r>
          </w:p>
        </w:tc>
        <w:tc>
          <w:tcPr>
            <w:tcW w:w="1560" w:type="dxa"/>
            <w:tcBorders>
              <w:top w:val="nil"/>
              <w:left w:val="nil"/>
              <w:bottom w:val="nil"/>
              <w:right w:val="nil"/>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2,035.52 </w:t>
            </w:r>
          </w:p>
        </w:tc>
        <w:tc>
          <w:tcPr>
            <w:tcW w:w="1410" w:type="dxa"/>
            <w:tcBorders>
              <w:top w:val="nil"/>
              <w:left w:val="single" w:sz="4" w:space="0" w:color="auto"/>
              <w:bottom w:val="nil"/>
              <w:right w:val="single" w:sz="8"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1,557.47 </w:t>
            </w:r>
          </w:p>
        </w:tc>
        <w:tc>
          <w:tcPr>
            <w:tcW w:w="1486" w:type="dxa"/>
            <w:tcBorders>
              <w:top w:val="nil"/>
              <w:left w:val="single" w:sz="4" w:space="0" w:color="auto"/>
              <w:bottom w:val="nil"/>
              <w:right w:val="single" w:sz="8"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1,885.22 </w:t>
            </w:r>
          </w:p>
        </w:tc>
      </w:tr>
      <w:tr w:rsidR="001B3C78" w:rsidTr="00B7117F">
        <w:trPr>
          <w:trHeight w:val="260"/>
        </w:trPr>
        <w:tc>
          <w:tcPr>
            <w:tcW w:w="1195" w:type="dxa"/>
            <w:tcBorders>
              <w:top w:val="nil"/>
              <w:left w:val="single" w:sz="8" w:space="0" w:color="auto"/>
              <w:bottom w:val="nil"/>
              <w:right w:val="nil"/>
            </w:tcBorders>
            <w:shd w:val="clear" w:color="auto" w:fill="auto"/>
            <w:noWrap/>
            <w:vAlign w:val="bottom"/>
            <w:hideMark/>
          </w:tcPr>
          <w:p w:rsidR="003019DB" w:rsidRPr="00C92168" w:rsidRDefault="00643373" w:rsidP="00B7117F">
            <w:pPr>
              <w:widowControl/>
              <w:autoSpaceDE/>
              <w:autoSpaceDN/>
              <w:adjustRightInd/>
              <w:jc w:val="center"/>
              <w:rPr>
                <w:rFonts w:ascii="Calibri" w:eastAsia="Times New Roman" w:hAnsi="Calibri"/>
                <w:color w:val="auto"/>
                <w:sz w:val="20"/>
                <w:szCs w:val="20"/>
              </w:rPr>
            </w:pPr>
            <w:r w:rsidRPr="00C92168">
              <w:rPr>
                <w:rFonts w:ascii="Calibri" w:eastAsia="Times New Roman" w:hAnsi="Calibri"/>
                <w:color w:val="auto"/>
                <w:sz w:val="20"/>
                <w:szCs w:val="20"/>
              </w:rPr>
              <w:t>2</w:t>
            </w:r>
          </w:p>
        </w:tc>
        <w:tc>
          <w:tcPr>
            <w:tcW w:w="1485" w:type="dxa"/>
            <w:tcBorders>
              <w:top w:val="nil"/>
              <w:left w:val="single" w:sz="4" w:space="0" w:color="auto"/>
              <w:bottom w:val="nil"/>
              <w:right w:val="single" w:sz="4"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0.00</w:t>
            </w:r>
          </w:p>
        </w:tc>
        <w:tc>
          <w:tcPr>
            <w:tcW w:w="1485" w:type="dxa"/>
            <w:tcBorders>
              <w:top w:val="nil"/>
              <w:left w:val="nil"/>
              <w:bottom w:val="nil"/>
              <w:right w:val="single" w:sz="4"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150.30 </w:t>
            </w:r>
          </w:p>
        </w:tc>
        <w:tc>
          <w:tcPr>
            <w:tcW w:w="1430" w:type="dxa"/>
            <w:tcBorders>
              <w:top w:val="nil"/>
              <w:left w:val="nil"/>
              <w:bottom w:val="nil"/>
              <w:right w:val="single" w:sz="4"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150.30 </w:t>
            </w:r>
          </w:p>
        </w:tc>
        <w:tc>
          <w:tcPr>
            <w:tcW w:w="1540" w:type="dxa"/>
            <w:tcBorders>
              <w:top w:val="nil"/>
              <w:left w:val="nil"/>
              <w:bottom w:val="nil"/>
              <w:right w:val="single" w:sz="4"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1,707.76 </w:t>
            </w:r>
          </w:p>
        </w:tc>
        <w:tc>
          <w:tcPr>
            <w:tcW w:w="1485" w:type="dxa"/>
            <w:tcBorders>
              <w:top w:val="nil"/>
              <w:left w:val="nil"/>
              <w:bottom w:val="nil"/>
              <w:right w:val="single" w:sz="4"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328.57 </w:t>
            </w:r>
          </w:p>
        </w:tc>
        <w:tc>
          <w:tcPr>
            <w:tcW w:w="1560" w:type="dxa"/>
            <w:tcBorders>
              <w:top w:val="nil"/>
              <w:left w:val="nil"/>
              <w:bottom w:val="nil"/>
              <w:right w:val="nil"/>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2,036.34 </w:t>
            </w:r>
          </w:p>
        </w:tc>
        <w:tc>
          <w:tcPr>
            <w:tcW w:w="1410" w:type="dxa"/>
            <w:tcBorders>
              <w:top w:val="nil"/>
              <w:left w:val="single" w:sz="4" w:space="0" w:color="auto"/>
              <w:bottom w:val="nil"/>
              <w:right w:val="single" w:sz="8"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1,557.47 </w:t>
            </w:r>
          </w:p>
        </w:tc>
        <w:tc>
          <w:tcPr>
            <w:tcW w:w="1486" w:type="dxa"/>
            <w:tcBorders>
              <w:top w:val="nil"/>
              <w:left w:val="single" w:sz="4" w:space="0" w:color="auto"/>
              <w:bottom w:val="nil"/>
              <w:right w:val="single" w:sz="8"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1,886.04 </w:t>
            </w:r>
          </w:p>
        </w:tc>
      </w:tr>
      <w:tr w:rsidR="001B3C78" w:rsidTr="00B7117F">
        <w:trPr>
          <w:trHeight w:val="260"/>
        </w:trPr>
        <w:tc>
          <w:tcPr>
            <w:tcW w:w="1195" w:type="dxa"/>
            <w:tcBorders>
              <w:top w:val="nil"/>
              <w:left w:val="single" w:sz="8" w:space="0" w:color="auto"/>
              <w:bottom w:val="nil"/>
              <w:right w:val="nil"/>
            </w:tcBorders>
            <w:shd w:val="clear" w:color="auto" w:fill="auto"/>
            <w:noWrap/>
            <w:vAlign w:val="bottom"/>
            <w:hideMark/>
          </w:tcPr>
          <w:p w:rsidR="003019DB" w:rsidRPr="00C92168" w:rsidRDefault="00643373" w:rsidP="00B7117F">
            <w:pPr>
              <w:widowControl/>
              <w:autoSpaceDE/>
              <w:autoSpaceDN/>
              <w:adjustRightInd/>
              <w:jc w:val="center"/>
              <w:rPr>
                <w:rFonts w:ascii="Calibri" w:eastAsia="Times New Roman" w:hAnsi="Calibri"/>
                <w:color w:val="auto"/>
                <w:sz w:val="20"/>
                <w:szCs w:val="20"/>
              </w:rPr>
            </w:pPr>
            <w:r w:rsidRPr="00C92168">
              <w:rPr>
                <w:rFonts w:ascii="Calibri" w:eastAsia="Times New Roman" w:hAnsi="Calibri"/>
                <w:color w:val="auto"/>
                <w:sz w:val="20"/>
                <w:szCs w:val="20"/>
              </w:rPr>
              <w:t>3</w:t>
            </w:r>
          </w:p>
        </w:tc>
        <w:tc>
          <w:tcPr>
            <w:tcW w:w="1485" w:type="dxa"/>
            <w:tcBorders>
              <w:top w:val="nil"/>
              <w:left w:val="single" w:sz="4" w:space="0" w:color="auto"/>
              <w:bottom w:val="nil"/>
              <w:right w:val="single" w:sz="4"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0.00</w:t>
            </w:r>
          </w:p>
        </w:tc>
        <w:tc>
          <w:tcPr>
            <w:tcW w:w="1485" w:type="dxa"/>
            <w:tcBorders>
              <w:top w:val="nil"/>
              <w:left w:val="nil"/>
              <w:bottom w:val="nil"/>
              <w:right w:val="single" w:sz="4"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150.30 </w:t>
            </w:r>
          </w:p>
        </w:tc>
        <w:tc>
          <w:tcPr>
            <w:tcW w:w="1430" w:type="dxa"/>
            <w:tcBorders>
              <w:top w:val="nil"/>
              <w:left w:val="nil"/>
              <w:bottom w:val="nil"/>
              <w:right w:val="single" w:sz="4"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150.30 </w:t>
            </w:r>
          </w:p>
        </w:tc>
        <w:tc>
          <w:tcPr>
            <w:tcW w:w="1540" w:type="dxa"/>
            <w:tcBorders>
              <w:top w:val="nil"/>
              <w:left w:val="nil"/>
              <w:bottom w:val="nil"/>
              <w:right w:val="single" w:sz="4"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1,707.76 </w:t>
            </w:r>
          </w:p>
        </w:tc>
        <w:tc>
          <w:tcPr>
            <w:tcW w:w="1485" w:type="dxa"/>
            <w:tcBorders>
              <w:top w:val="nil"/>
              <w:left w:val="nil"/>
              <w:bottom w:val="nil"/>
              <w:right w:val="single" w:sz="4"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329.40 </w:t>
            </w:r>
          </w:p>
        </w:tc>
        <w:tc>
          <w:tcPr>
            <w:tcW w:w="1560" w:type="dxa"/>
            <w:tcBorders>
              <w:top w:val="nil"/>
              <w:left w:val="nil"/>
              <w:bottom w:val="nil"/>
              <w:right w:val="nil"/>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2,037.16 </w:t>
            </w:r>
          </w:p>
        </w:tc>
        <w:tc>
          <w:tcPr>
            <w:tcW w:w="1410" w:type="dxa"/>
            <w:tcBorders>
              <w:top w:val="nil"/>
              <w:left w:val="single" w:sz="4" w:space="0" w:color="auto"/>
              <w:bottom w:val="nil"/>
              <w:right w:val="single" w:sz="8"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1,557.47 </w:t>
            </w:r>
          </w:p>
        </w:tc>
        <w:tc>
          <w:tcPr>
            <w:tcW w:w="1486" w:type="dxa"/>
            <w:tcBorders>
              <w:top w:val="nil"/>
              <w:left w:val="single" w:sz="4" w:space="0" w:color="auto"/>
              <w:bottom w:val="nil"/>
              <w:right w:val="single" w:sz="8"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1,886.86 </w:t>
            </w:r>
          </w:p>
        </w:tc>
      </w:tr>
      <w:tr w:rsidR="001B3C78" w:rsidTr="00B7117F">
        <w:trPr>
          <w:trHeight w:val="260"/>
        </w:trPr>
        <w:tc>
          <w:tcPr>
            <w:tcW w:w="1195" w:type="dxa"/>
            <w:tcBorders>
              <w:top w:val="nil"/>
              <w:left w:val="single" w:sz="8" w:space="0" w:color="auto"/>
              <w:bottom w:val="nil"/>
              <w:right w:val="nil"/>
            </w:tcBorders>
            <w:shd w:val="clear" w:color="auto" w:fill="auto"/>
            <w:noWrap/>
            <w:vAlign w:val="bottom"/>
            <w:hideMark/>
          </w:tcPr>
          <w:p w:rsidR="003019DB" w:rsidRPr="00C92168" w:rsidRDefault="00643373" w:rsidP="00B7117F">
            <w:pPr>
              <w:widowControl/>
              <w:autoSpaceDE/>
              <w:autoSpaceDN/>
              <w:adjustRightInd/>
              <w:jc w:val="center"/>
              <w:rPr>
                <w:rFonts w:ascii="Calibri" w:eastAsia="Times New Roman" w:hAnsi="Calibri"/>
                <w:color w:val="auto"/>
                <w:sz w:val="20"/>
                <w:szCs w:val="20"/>
              </w:rPr>
            </w:pPr>
            <w:r w:rsidRPr="00C92168">
              <w:rPr>
                <w:rFonts w:ascii="Calibri" w:eastAsia="Times New Roman" w:hAnsi="Calibri"/>
                <w:color w:val="auto"/>
                <w:sz w:val="20"/>
                <w:szCs w:val="20"/>
              </w:rPr>
              <w:t>4</w:t>
            </w:r>
          </w:p>
        </w:tc>
        <w:tc>
          <w:tcPr>
            <w:tcW w:w="1485" w:type="dxa"/>
            <w:tcBorders>
              <w:top w:val="nil"/>
              <w:left w:val="single" w:sz="4" w:space="0" w:color="auto"/>
              <w:bottom w:val="nil"/>
              <w:right w:val="single" w:sz="4"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0.00</w:t>
            </w:r>
          </w:p>
        </w:tc>
        <w:tc>
          <w:tcPr>
            <w:tcW w:w="1485" w:type="dxa"/>
            <w:tcBorders>
              <w:top w:val="nil"/>
              <w:left w:val="nil"/>
              <w:bottom w:val="nil"/>
              <w:right w:val="single" w:sz="4"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150.30 </w:t>
            </w:r>
          </w:p>
        </w:tc>
        <w:tc>
          <w:tcPr>
            <w:tcW w:w="1430" w:type="dxa"/>
            <w:tcBorders>
              <w:top w:val="nil"/>
              <w:left w:val="nil"/>
              <w:bottom w:val="nil"/>
              <w:right w:val="single" w:sz="4"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150.30 </w:t>
            </w:r>
          </w:p>
        </w:tc>
        <w:tc>
          <w:tcPr>
            <w:tcW w:w="1540" w:type="dxa"/>
            <w:tcBorders>
              <w:top w:val="nil"/>
              <w:left w:val="nil"/>
              <w:bottom w:val="nil"/>
              <w:right w:val="single" w:sz="4"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1,707.76 </w:t>
            </w:r>
          </w:p>
        </w:tc>
        <w:tc>
          <w:tcPr>
            <w:tcW w:w="1485" w:type="dxa"/>
            <w:tcBorders>
              <w:top w:val="nil"/>
              <w:left w:val="nil"/>
              <w:bottom w:val="nil"/>
              <w:right w:val="single" w:sz="4"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330.22 </w:t>
            </w:r>
          </w:p>
        </w:tc>
        <w:tc>
          <w:tcPr>
            <w:tcW w:w="1560" w:type="dxa"/>
            <w:tcBorders>
              <w:top w:val="nil"/>
              <w:left w:val="nil"/>
              <w:bottom w:val="nil"/>
              <w:right w:val="nil"/>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2,037.98 </w:t>
            </w:r>
          </w:p>
        </w:tc>
        <w:tc>
          <w:tcPr>
            <w:tcW w:w="1410" w:type="dxa"/>
            <w:tcBorders>
              <w:top w:val="nil"/>
              <w:left w:val="single" w:sz="4" w:space="0" w:color="auto"/>
              <w:bottom w:val="nil"/>
              <w:right w:val="single" w:sz="8"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1,557.47 </w:t>
            </w:r>
          </w:p>
        </w:tc>
        <w:tc>
          <w:tcPr>
            <w:tcW w:w="1486" w:type="dxa"/>
            <w:tcBorders>
              <w:top w:val="nil"/>
              <w:left w:val="single" w:sz="4" w:space="0" w:color="auto"/>
              <w:bottom w:val="nil"/>
              <w:right w:val="single" w:sz="8"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1,887.69 </w:t>
            </w:r>
          </w:p>
        </w:tc>
      </w:tr>
      <w:tr w:rsidR="001B3C78" w:rsidTr="00B7117F">
        <w:trPr>
          <w:trHeight w:val="260"/>
        </w:trPr>
        <w:tc>
          <w:tcPr>
            <w:tcW w:w="1195" w:type="dxa"/>
            <w:tcBorders>
              <w:top w:val="nil"/>
              <w:left w:val="single" w:sz="8" w:space="0" w:color="auto"/>
              <w:bottom w:val="nil"/>
              <w:right w:val="nil"/>
            </w:tcBorders>
            <w:shd w:val="clear" w:color="auto" w:fill="auto"/>
            <w:noWrap/>
            <w:vAlign w:val="bottom"/>
            <w:hideMark/>
          </w:tcPr>
          <w:p w:rsidR="003019DB" w:rsidRPr="00C92168" w:rsidRDefault="00643373" w:rsidP="00B7117F">
            <w:pPr>
              <w:widowControl/>
              <w:autoSpaceDE/>
              <w:autoSpaceDN/>
              <w:adjustRightInd/>
              <w:jc w:val="center"/>
              <w:rPr>
                <w:rFonts w:ascii="Calibri" w:eastAsia="Times New Roman" w:hAnsi="Calibri"/>
                <w:color w:val="auto"/>
                <w:sz w:val="20"/>
                <w:szCs w:val="20"/>
              </w:rPr>
            </w:pPr>
            <w:r w:rsidRPr="00C92168">
              <w:rPr>
                <w:rFonts w:ascii="Calibri" w:eastAsia="Times New Roman" w:hAnsi="Calibri"/>
                <w:color w:val="auto"/>
                <w:sz w:val="20"/>
                <w:szCs w:val="20"/>
              </w:rPr>
              <w:t>5</w:t>
            </w:r>
          </w:p>
        </w:tc>
        <w:tc>
          <w:tcPr>
            <w:tcW w:w="1485" w:type="dxa"/>
            <w:tcBorders>
              <w:top w:val="nil"/>
              <w:left w:val="single" w:sz="4" w:space="0" w:color="auto"/>
              <w:bottom w:val="nil"/>
              <w:right w:val="single" w:sz="4"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0.00</w:t>
            </w:r>
          </w:p>
        </w:tc>
        <w:tc>
          <w:tcPr>
            <w:tcW w:w="1485" w:type="dxa"/>
            <w:tcBorders>
              <w:top w:val="nil"/>
              <w:left w:val="nil"/>
              <w:bottom w:val="nil"/>
              <w:right w:val="single" w:sz="4"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150.30 </w:t>
            </w:r>
          </w:p>
        </w:tc>
        <w:tc>
          <w:tcPr>
            <w:tcW w:w="1430" w:type="dxa"/>
            <w:tcBorders>
              <w:top w:val="nil"/>
              <w:left w:val="nil"/>
              <w:bottom w:val="nil"/>
              <w:right w:val="single" w:sz="4"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150.30 </w:t>
            </w:r>
          </w:p>
        </w:tc>
        <w:tc>
          <w:tcPr>
            <w:tcW w:w="1540" w:type="dxa"/>
            <w:tcBorders>
              <w:top w:val="nil"/>
              <w:left w:val="nil"/>
              <w:bottom w:val="nil"/>
              <w:right w:val="single" w:sz="4"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1,707.76 </w:t>
            </w:r>
          </w:p>
        </w:tc>
        <w:tc>
          <w:tcPr>
            <w:tcW w:w="1485" w:type="dxa"/>
            <w:tcBorders>
              <w:top w:val="nil"/>
              <w:left w:val="nil"/>
              <w:bottom w:val="nil"/>
              <w:right w:val="single" w:sz="4"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331.04 </w:t>
            </w:r>
          </w:p>
        </w:tc>
        <w:tc>
          <w:tcPr>
            <w:tcW w:w="1560" w:type="dxa"/>
            <w:tcBorders>
              <w:top w:val="nil"/>
              <w:left w:val="nil"/>
              <w:bottom w:val="nil"/>
              <w:right w:val="nil"/>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2,038.81 </w:t>
            </w:r>
          </w:p>
        </w:tc>
        <w:tc>
          <w:tcPr>
            <w:tcW w:w="1410" w:type="dxa"/>
            <w:tcBorders>
              <w:top w:val="nil"/>
              <w:left w:val="single" w:sz="4" w:space="0" w:color="auto"/>
              <w:bottom w:val="nil"/>
              <w:right w:val="single" w:sz="8"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1,557.47 </w:t>
            </w:r>
          </w:p>
        </w:tc>
        <w:tc>
          <w:tcPr>
            <w:tcW w:w="1486" w:type="dxa"/>
            <w:tcBorders>
              <w:top w:val="nil"/>
              <w:left w:val="single" w:sz="4" w:space="0" w:color="auto"/>
              <w:bottom w:val="nil"/>
              <w:right w:val="single" w:sz="8"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1,888.51 </w:t>
            </w:r>
          </w:p>
        </w:tc>
      </w:tr>
      <w:tr w:rsidR="001B3C78" w:rsidTr="00B7117F">
        <w:trPr>
          <w:trHeight w:val="260"/>
        </w:trPr>
        <w:tc>
          <w:tcPr>
            <w:tcW w:w="1195" w:type="dxa"/>
            <w:tcBorders>
              <w:top w:val="nil"/>
              <w:left w:val="single" w:sz="8" w:space="0" w:color="auto"/>
              <w:bottom w:val="nil"/>
              <w:right w:val="nil"/>
            </w:tcBorders>
            <w:shd w:val="clear" w:color="auto" w:fill="auto"/>
            <w:noWrap/>
            <w:vAlign w:val="bottom"/>
            <w:hideMark/>
          </w:tcPr>
          <w:p w:rsidR="003019DB" w:rsidRPr="00C92168" w:rsidRDefault="00643373" w:rsidP="00B7117F">
            <w:pPr>
              <w:widowControl/>
              <w:autoSpaceDE/>
              <w:autoSpaceDN/>
              <w:adjustRightInd/>
              <w:jc w:val="center"/>
              <w:rPr>
                <w:rFonts w:ascii="Calibri" w:eastAsia="Times New Roman" w:hAnsi="Calibri"/>
                <w:color w:val="auto"/>
                <w:sz w:val="20"/>
                <w:szCs w:val="20"/>
              </w:rPr>
            </w:pPr>
            <w:r w:rsidRPr="00C92168">
              <w:rPr>
                <w:rFonts w:ascii="Calibri" w:eastAsia="Times New Roman" w:hAnsi="Calibri"/>
                <w:color w:val="auto"/>
                <w:sz w:val="20"/>
                <w:szCs w:val="20"/>
              </w:rPr>
              <w:t>6</w:t>
            </w:r>
          </w:p>
        </w:tc>
        <w:tc>
          <w:tcPr>
            <w:tcW w:w="1485" w:type="dxa"/>
            <w:tcBorders>
              <w:top w:val="nil"/>
              <w:left w:val="single" w:sz="4" w:space="0" w:color="auto"/>
              <w:bottom w:val="nil"/>
              <w:right w:val="single" w:sz="4"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0.00</w:t>
            </w:r>
          </w:p>
        </w:tc>
        <w:tc>
          <w:tcPr>
            <w:tcW w:w="1485" w:type="dxa"/>
            <w:tcBorders>
              <w:top w:val="nil"/>
              <w:left w:val="nil"/>
              <w:bottom w:val="nil"/>
              <w:right w:val="single" w:sz="4"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150.30 </w:t>
            </w:r>
          </w:p>
        </w:tc>
        <w:tc>
          <w:tcPr>
            <w:tcW w:w="1430" w:type="dxa"/>
            <w:tcBorders>
              <w:top w:val="nil"/>
              <w:left w:val="nil"/>
              <w:bottom w:val="nil"/>
              <w:right w:val="single" w:sz="4"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150.30 </w:t>
            </w:r>
          </w:p>
        </w:tc>
        <w:tc>
          <w:tcPr>
            <w:tcW w:w="1540" w:type="dxa"/>
            <w:tcBorders>
              <w:top w:val="nil"/>
              <w:left w:val="nil"/>
              <w:bottom w:val="nil"/>
              <w:right w:val="single" w:sz="4"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1,707.76 </w:t>
            </w:r>
          </w:p>
        </w:tc>
        <w:tc>
          <w:tcPr>
            <w:tcW w:w="1485" w:type="dxa"/>
            <w:tcBorders>
              <w:top w:val="nil"/>
              <w:left w:val="nil"/>
              <w:bottom w:val="nil"/>
              <w:right w:val="single" w:sz="4"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331.87 </w:t>
            </w:r>
          </w:p>
        </w:tc>
        <w:tc>
          <w:tcPr>
            <w:tcW w:w="1560" w:type="dxa"/>
            <w:tcBorders>
              <w:top w:val="nil"/>
              <w:left w:val="nil"/>
              <w:bottom w:val="nil"/>
              <w:right w:val="nil"/>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2,039.63 </w:t>
            </w:r>
          </w:p>
        </w:tc>
        <w:tc>
          <w:tcPr>
            <w:tcW w:w="1410" w:type="dxa"/>
            <w:tcBorders>
              <w:top w:val="nil"/>
              <w:left w:val="single" w:sz="4" w:space="0" w:color="auto"/>
              <w:bottom w:val="nil"/>
              <w:right w:val="single" w:sz="8"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1,557.47 </w:t>
            </w:r>
          </w:p>
        </w:tc>
        <w:tc>
          <w:tcPr>
            <w:tcW w:w="1486" w:type="dxa"/>
            <w:tcBorders>
              <w:top w:val="nil"/>
              <w:left w:val="single" w:sz="4" w:space="0" w:color="auto"/>
              <w:bottom w:val="nil"/>
              <w:right w:val="single" w:sz="8"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1,889.34 </w:t>
            </w:r>
          </w:p>
        </w:tc>
      </w:tr>
      <w:tr w:rsidR="001B3C78" w:rsidTr="00B7117F">
        <w:trPr>
          <w:trHeight w:val="260"/>
        </w:trPr>
        <w:tc>
          <w:tcPr>
            <w:tcW w:w="1195" w:type="dxa"/>
            <w:tcBorders>
              <w:top w:val="nil"/>
              <w:left w:val="single" w:sz="8" w:space="0" w:color="auto"/>
              <w:bottom w:val="nil"/>
              <w:right w:val="nil"/>
            </w:tcBorders>
            <w:shd w:val="clear" w:color="auto" w:fill="auto"/>
            <w:noWrap/>
            <w:vAlign w:val="bottom"/>
            <w:hideMark/>
          </w:tcPr>
          <w:p w:rsidR="003019DB" w:rsidRPr="00C92168" w:rsidRDefault="00643373" w:rsidP="00B7117F">
            <w:pPr>
              <w:widowControl/>
              <w:autoSpaceDE/>
              <w:autoSpaceDN/>
              <w:adjustRightInd/>
              <w:jc w:val="center"/>
              <w:rPr>
                <w:rFonts w:ascii="Calibri" w:eastAsia="Times New Roman" w:hAnsi="Calibri"/>
                <w:color w:val="auto"/>
                <w:sz w:val="20"/>
                <w:szCs w:val="20"/>
              </w:rPr>
            </w:pPr>
            <w:r w:rsidRPr="00C92168">
              <w:rPr>
                <w:rFonts w:ascii="Calibri" w:eastAsia="Times New Roman" w:hAnsi="Calibri"/>
                <w:color w:val="auto"/>
                <w:sz w:val="20"/>
                <w:szCs w:val="20"/>
              </w:rPr>
              <w:t>7</w:t>
            </w:r>
          </w:p>
        </w:tc>
        <w:tc>
          <w:tcPr>
            <w:tcW w:w="1485" w:type="dxa"/>
            <w:tcBorders>
              <w:top w:val="nil"/>
              <w:left w:val="single" w:sz="4" w:space="0" w:color="auto"/>
              <w:bottom w:val="nil"/>
              <w:right w:val="single" w:sz="4"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0.00</w:t>
            </w:r>
          </w:p>
        </w:tc>
        <w:tc>
          <w:tcPr>
            <w:tcW w:w="1485" w:type="dxa"/>
            <w:tcBorders>
              <w:top w:val="nil"/>
              <w:left w:val="nil"/>
              <w:bottom w:val="nil"/>
              <w:right w:val="single" w:sz="4"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150.30 </w:t>
            </w:r>
          </w:p>
        </w:tc>
        <w:tc>
          <w:tcPr>
            <w:tcW w:w="1430" w:type="dxa"/>
            <w:tcBorders>
              <w:top w:val="nil"/>
              <w:left w:val="nil"/>
              <w:bottom w:val="nil"/>
              <w:right w:val="single" w:sz="4"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150.30 </w:t>
            </w:r>
          </w:p>
        </w:tc>
        <w:tc>
          <w:tcPr>
            <w:tcW w:w="1540" w:type="dxa"/>
            <w:tcBorders>
              <w:top w:val="nil"/>
              <w:left w:val="nil"/>
              <w:bottom w:val="nil"/>
              <w:right w:val="single" w:sz="4"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1,707.76 </w:t>
            </w:r>
          </w:p>
        </w:tc>
        <w:tc>
          <w:tcPr>
            <w:tcW w:w="1485" w:type="dxa"/>
            <w:tcBorders>
              <w:top w:val="nil"/>
              <w:left w:val="nil"/>
              <w:bottom w:val="nil"/>
              <w:right w:val="single" w:sz="4"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496.57 </w:t>
            </w:r>
          </w:p>
        </w:tc>
        <w:tc>
          <w:tcPr>
            <w:tcW w:w="1560" w:type="dxa"/>
            <w:tcBorders>
              <w:top w:val="nil"/>
              <w:left w:val="nil"/>
              <w:bottom w:val="nil"/>
              <w:right w:val="nil"/>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2,204.33 </w:t>
            </w:r>
          </w:p>
        </w:tc>
        <w:tc>
          <w:tcPr>
            <w:tcW w:w="1410" w:type="dxa"/>
            <w:tcBorders>
              <w:top w:val="nil"/>
              <w:left w:val="single" w:sz="4" w:space="0" w:color="auto"/>
              <w:bottom w:val="nil"/>
              <w:right w:val="single" w:sz="8"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1,557.47 </w:t>
            </w:r>
          </w:p>
        </w:tc>
        <w:tc>
          <w:tcPr>
            <w:tcW w:w="1486" w:type="dxa"/>
            <w:tcBorders>
              <w:top w:val="nil"/>
              <w:left w:val="single" w:sz="4" w:space="0" w:color="auto"/>
              <w:bottom w:val="nil"/>
              <w:right w:val="single" w:sz="8"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2,054.03 </w:t>
            </w:r>
          </w:p>
        </w:tc>
      </w:tr>
      <w:tr w:rsidR="001B3C78" w:rsidTr="00B7117F">
        <w:trPr>
          <w:trHeight w:val="260"/>
        </w:trPr>
        <w:tc>
          <w:tcPr>
            <w:tcW w:w="1195" w:type="dxa"/>
            <w:tcBorders>
              <w:top w:val="nil"/>
              <w:left w:val="single" w:sz="8" w:space="0" w:color="auto"/>
              <w:bottom w:val="nil"/>
              <w:right w:val="nil"/>
            </w:tcBorders>
            <w:shd w:val="clear" w:color="auto" w:fill="auto"/>
            <w:noWrap/>
            <w:vAlign w:val="bottom"/>
            <w:hideMark/>
          </w:tcPr>
          <w:p w:rsidR="003019DB" w:rsidRPr="00C92168" w:rsidRDefault="00643373" w:rsidP="00B7117F">
            <w:pPr>
              <w:widowControl/>
              <w:autoSpaceDE/>
              <w:autoSpaceDN/>
              <w:adjustRightInd/>
              <w:jc w:val="center"/>
              <w:rPr>
                <w:rFonts w:ascii="Calibri" w:eastAsia="Times New Roman" w:hAnsi="Calibri"/>
                <w:color w:val="auto"/>
                <w:sz w:val="20"/>
                <w:szCs w:val="20"/>
              </w:rPr>
            </w:pPr>
            <w:r w:rsidRPr="00C92168">
              <w:rPr>
                <w:rFonts w:ascii="Calibri" w:eastAsia="Times New Roman" w:hAnsi="Calibri"/>
                <w:color w:val="auto"/>
                <w:sz w:val="20"/>
                <w:szCs w:val="20"/>
              </w:rPr>
              <w:t>8</w:t>
            </w:r>
          </w:p>
        </w:tc>
        <w:tc>
          <w:tcPr>
            <w:tcW w:w="1485" w:type="dxa"/>
            <w:tcBorders>
              <w:top w:val="nil"/>
              <w:left w:val="single" w:sz="4" w:space="0" w:color="auto"/>
              <w:bottom w:val="nil"/>
              <w:right w:val="single" w:sz="4"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0.00</w:t>
            </w:r>
          </w:p>
        </w:tc>
        <w:tc>
          <w:tcPr>
            <w:tcW w:w="1485" w:type="dxa"/>
            <w:tcBorders>
              <w:top w:val="nil"/>
              <w:left w:val="nil"/>
              <w:bottom w:val="nil"/>
              <w:right w:val="single" w:sz="4"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150.30 </w:t>
            </w:r>
          </w:p>
        </w:tc>
        <w:tc>
          <w:tcPr>
            <w:tcW w:w="1430" w:type="dxa"/>
            <w:tcBorders>
              <w:top w:val="nil"/>
              <w:left w:val="nil"/>
              <w:bottom w:val="nil"/>
              <w:right w:val="single" w:sz="4"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150.30 </w:t>
            </w:r>
          </w:p>
        </w:tc>
        <w:tc>
          <w:tcPr>
            <w:tcW w:w="1540" w:type="dxa"/>
            <w:tcBorders>
              <w:top w:val="nil"/>
              <w:left w:val="nil"/>
              <w:bottom w:val="nil"/>
              <w:right w:val="single" w:sz="4"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1,707.76 </w:t>
            </w:r>
          </w:p>
        </w:tc>
        <w:tc>
          <w:tcPr>
            <w:tcW w:w="1485" w:type="dxa"/>
            <w:tcBorders>
              <w:top w:val="nil"/>
              <w:left w:val="nil"/>
              <w:bottom w:val="nil"/>
              <w:right w:val="single" w:sz="4"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497.81 </w:t>
            </w:r>
          </w:p>
        </w:tc>
        <w:tc>
          <w:tcPr>
            <w:tcW w:w="1560" w:type="dxa"/>
            <w:tcBorders>
              <w:top w:val="nil"/>
              <w:left w:val="nil"/>
              <w:bottom w:val="nil"/>
              <w:right w:val="nil"/>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2,205.57 </w:t>
            </w:r>
          </w:p>
        </w:tc>
        <w:tc>
          <w:tcPr>
            <w:tcW w:w="1410" w:type="dxa"/>
            <w:tcBorders>
              <w:top w:val="nil"/>
              <w:left w:val="single" w:sz="4" w:space="0" w:color="auto"/>
              <w:bottom w:val="nil"/>
              <w:right w:val="single" w:sz="8"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1,557.47 </w:t>
            </w:r>
          </w:p>
        </w:tc>
        <w:tc>
          <w:tcPr>
            <w:tcW w:w="1486" w:type="dxa"/>
            <w:tcBorders>
              <w:top w:val="nil"/>
              <w:left w:val="single" w:sz="4" w:space="0" w:color="auto"/>
              <w:bottom w:val="nil"/>
              <w:right w:val="single" w:sz="8"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2,055.28 </w:t>
            </w:r>
          </w:p>
        </w:tc>
      </w:tr>
      <w:tr w:rsidR="001B3C78" w:rsidTr="00B7117F">
        <w:trPr>
          <w:trHeight w:val="260"/>
        </w:trPr>
        <w:tc>
          <w:tcPr>
            <w:tcW w:w="1195" w:type="dxa"/>
            <w:tcBorders>
              <w:top w:val="nil"/>
              <w:left w:val="single" w:sz="8" w:space="0" w:color="auto"/>
              <w:bottom w:val="nil"/>
              <w:right w:val="nil"/>
            </w:tcBorders>
            <w:shd w:val="clear" w:color="auto" w:fill="auto"/>
            <w:noWrap/>
            <w:vAlign w:val="bottom"/>
            <w:hideMark/>
          </w:tcPr>
          <w:p w:rsidR="003019DB" w:rsidRPr="00C92168" w:rsidRDefault="00643373" w:rsidP="00B7117F">
            <w:pPr>
              <w:widowControl/>
              <w:autoSpaceDE/>
              <w:autoSpaceDN/>
              <w:adjustRightInd/>
              <w:jc w:val="center"/>
              <w:rPr>
                <w:rFonts w:ascii="Calibri" w:eastAsia="Times New Roman" w:hAnsi="Calibri"/>
                <w:color w:val="auto"/>
                <w:sz w:val="20"/>
                <w:szCs w:val="20"/>
              </w:rPr>
            </w:pPr>
            <w:r w:rsidRPr="00C92168">
              <w:rPr>
                <w:rFonts w:ascii="Calibri" w:eastAsia="Times New Roman" w:hAnsi="Calibri"/>
                <w:color w:val="auto"/>
                <w:sz w:val="20"/>
                <w:szCs w:val="20"/>
              </w:rPr>
              <w:t>9</w:t>
            </w:r>
          </w:p>
        </w:tc>
        <w:tc>
          <w:tcPr>
            <w:tcW w:w="1485" w:type="dxa"/>
            <w:tcBorders>
              <w:top w:val="nil"/>
              <w:left w:val="single" w:sz="4" w:space="0" w:color="auto"/>
              <w:bottom w:val="nil"/>
              <w:right w:val="single" w:sz="4"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0.00</w:t>
            </w:r>
          </w:p>
        </w:tc>
        <w:tc>
          <w:tcPr>
            <w:tcW w:w="1485" w:type="dxa"/>
            <w:tcBorders>
              <w:top w:val="nil"/>
              <w:left w:val="nil"/>
              <w:bottom w:val="nil"/>
              <w:right w:val="single" w:sz="4"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150.30 </w:t>
            </w:r>
          </w:p>
        </w:tc>
        <w:tc>
          <w:tcPr>
            <w:tcW w:w="1430" w:type="dxa"/>
            <w:tcBorders>
              <w:top w:val="nil"/>
              <w:left w:val="nil"/>
              <w:bottom w:val="nil"/>
              <w:right w:val="single" w:sz="4"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150.30 </w:t>
            </w:r>
          </w:p>
        </w:tc>
        <w:tc>
          <w:tcPr>
            <w:tcW w:w="1540" w:type="dxa"/>
            <w:tcBorders>
              <w:top w:val="nil"/>
              <w:left w:val="nil"/>
              <w:bottom w:val="nil"/>
              <w:right w:val="single" w:sz="4"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1,707.76 </w:t>
            </w:r>
          </w:p>
        </w:tc>
        <w:tc>
          <w:tcPr>
            <w:tcW w:w="1485" w:type="dxa"/>
            <w:tcBorders>
              <w:top w:val="nil"/>
              <w:left w:val="nil"/>
              <w:bottom w:val="nil"/>
              <w:right w:val="single" w:sz="4"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507.60 </w:t>
            </w:r>
          </w:p>
        </w:tc>
        <w:tc>
          <w:tcPr>
            <w:tcW w:w="1560" w:type="dxa"/>
            <w:tcBorders>
              <w:top w:val="nil"/>
              <w:left w:val="nil"/>
              <w:bottom w:val="nil"/>
              <w:right w:val="nil"/>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2,215.36 </w:t>
            </w:r>
          </w:p>
        </w:tc>
        <w:tc>
          <w:tcPr>
            <w:tcW w:w="1410" w:type="dxa"/>
            <w:tcBorders>
              <w:top w:val="nil"/>
              <w:left w:val="single" w:sz="4" w:space="0" w:color="auto"/>
              <w:bottom w:val="nil"/>
              <w:right w:val="single" w:sz="8"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1,557.47 </w:t>
            </w:r>
          </w:p>
        </w:tc>
        <w:tc>
          <w:tcPr>
            <w:tcW w:w="1486" w:type="dxa"/>
            <w:tcBorders>
              <w:top w:val="nil"/>
              <w:left w:val="single" w:sz="4" w:space="0" w:color="auto"/>
              <w:bottom w:val="nil"/>
              <w:right w:val="single" w:sz="8"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2,065.07 </w:t>
            </w:r>
          </w:p>
        </w:tc>
      </w:tr>
      <w:tr w:rsidR="001B3C78" w:rsidTr="00B7117F">
        <w:trPr>
          <w:trHeight w:val="260"/>
        </w:trPr>
        <w:tc>
          <w:tcPr>
            <w:tcW w:w="1195" w:type="dxa"/>
            <w:tcBorders>
              <w:top w:val="nil"/>
              <w:left w:val="single" w:sz="8" w:space="0" w:color="auto"/>
              <w:bottom w:val="nil"/>
              <w:right w:val="nil"/>
            </w:tcBorders>
            <w:shd w:val="clear" w:color="auto" w:fill="auto"/>
            <w:noWrap/>
            <w:vAlign w:val="bottom"/>
            <w:hideMark/>
          </w:tcPr>
          <w:p w:rsidR="003019DB" w:rsidRPr="00C92168" w:rsidRDefault="00643373" w:rsidP="00B7117F">
            <w:pPr>
              <w:widowControl/>
              <w:autoSpaceDE/>
              <w:autoSpaceDN/>
              <w:adjustRightInd/>
              <w:jc w:val="center"/>
              <w:rPr>
                <w:rFonts w:ascii="Calibri" w:eastAsia="Times New Roman" w:hAnsi="Calibri"/>
                <w:color w:val="auto"/>
                <w:sz w:val="20"/>
                <w:szCs w:val="20"/>
              </w:rPr>
            </w:pPr>
            <w:r w:rsidRPr="00C92168">
              <w:rPr>
                <w:rFonts w:ascii="Calibri" w:eastAsia="Times New Roman" w:hAnsi="Calibri"/>
                <w:color w:val="auto"/>
                <w:sz w:val="20"/>
                <w:szCs w:val="20"/>
              </w:rPr>
              <w:t>10</w:t>
            </w:r>
          </w:p>
        </w:tc>
        <w:tc>
          <w:tcPr>
            <w:tcW w:w="1485" w:type="dxa"/>
            <w:tcBorders>
              <w:top w:val="nil"/>
              <w:left w:val="single" w:sz="4" w:space="0" w:color="auto"/>
              <w:bottom w:val="nil"/>
              <w:right w:val="single" w:sz="4"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0.00</w:t>
            </w:r>
          </w:p>
        </w:tc>
        <w:tc>
          <w:tcPr>
            <w:tcW w:w="1485" w:type="dxa"/>
            <w:tcBorders>
              <w:top w:val="nil"/>
              <w:left w:val="nil"/>
              <w:bottom w:val="nil"/>
              <w:right w:val="single" w:sz="4"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150.30 </w:t>
            </w:r>
          </w:p>
        </w:tc>
        <w:tc>
          <w:tcPr>
            <w:tcW w:w="1430" w:type="dxa"/>
            <w:tcBorders>
              <w:top w:val="nil"/>
              <w:left w:val="nil"/>
              <w:bottom w:val="nil"/>
              <w:right w:val="single" w:sz="4"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150.30 </w:t>
            </w:r>
          </w:p>
        </w:tc>
        <w:tc>
          <w:tcPr>
            <w:tcW w:w="1540" w:type="dxa"/>
            <w:tcBorders>
              <w:top w:val="nil"/>
              <w:left w:val="nil"/>
              <w:bottom w:val="nil"/>
              <w:right w:val="single" w:sz="4"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1,707.76 </w:t>
            </w:r>
          </w:p>
        </w:tc>
        <w:tc>
          <w:tcPr>
            <w:tcW w:w="1485" w:type="dxa"/>
            <w:tcBorders>
              <w:top w:val="nil"/>
              <w:left w:val="nil"/>
              <w:bottom w:val="nil"/>
              <w:right w:val="single" w:sz="4"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508.87 </w:t>
            </w:r>
          </w:p>
        </w:tc>
        <w:tc>
          <w:tcPr>
            <w:tcW w:w="1560" w:type="dxa"/>
            <w:tcBorders>
              <w:top w:val="nil"/>
              <w:left w:val="nil"/>
              <w:bottom w:val="nil"/>
              <w:right w:val="nil"/>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2,216.63 </w:t>
            </w:r>
          </w:p>
        </w:tc>
        <w:tc>
          <w:tcPr>
            <w:tcW w:w="1410" w:type="dxa"/>
            <w:tcBorders>
              <w:top w:val="nil"/>
              <w:left w:val="single" w:sz="4" w:space="0" w:color="auto"/>
              <w:bottom w:val="nil"/>
              <w:right w:val="single" w:sz="8"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1,557.47 </w:t>
            </w:r>
          </w:p>
        </w:tc>
        <w:tc>
          <w:tcPr>
            <w:tcW w:w="1486" w:type="dxa"/>
            <w:tcBorders>
              <w:top w:val="nil"/>
              <w:left w:val="single" w:sz="4" w:space="0" w:color="auto"/>
              <w:bottom w:val="nil"/>
              <w:right w:val="single" w:sz="8"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2,066.34 </w:t>
            </w:r>
          </w:p>
        </w:tc>
      </w:tr>
      <w:tr w:rsidR="001B3C78" w:rsidTr="00B7117F">
        <w:trPr>
          <w:trHeight w:val="260"/>
        </w:trPr>
        <w:tc>
          <w:tcPr>
            <w:tcW w:w="1195" w:type="dxa"/>
            <w:tcBorders>
              <w:top w:val="nil"/>
              <w:left w:val="single" w:sz="8" w:space="0" w:color="auto"/>
              <w:bottom w:val="nil"/>
              <w:right w:val="nil"/>
            </w:tcBorders>
            <w:shd w:val="clear" w:color="auto" w:fill="auto"/>
            <w:noWrap/>
            <w:vAlign w:val="bottom"/>
            <w:hideMark/>
          </w:tcPr>
          <w:p w:rsidR="003019DB" w:rsidRPr="00C92168" w:rsidRDefault="00643373" w:rsidP="00B7117F">
            <w:pPr>
              <w:widowControl/>
              <w:autoSpaceDE/>
              <w:autoSpaceDN/>
              <w:adjustRightInd/>
              <w:jc w:val="center"/>
              <w:rPr>
                <w:rFonts w:ascii="Calibri" w:eastAsia="Times New Roman" w:hAnsi="Calibri"/>
                <w:color w:val="auto"/>
                <w:sz w:val="20"/>
                <w:szCs w:val="20"/>
              </w:rPr>
            </w:pPr>
            <w:r w:rsidRPr="00C92168">
              <w:rPr>
                <w:rFonts w:ascii="Calibri" w:eastAsia="Times New Roman" w:hAnsi="Calibri"/>
                <w:color w:val="auto"/>
                <w:sz w:val="20"/>
                <w:szCs w:val="20"/>
              </w:rPr>
              <w:t>11</w:t>
            </w:r>
          </w:p>
        </w:tc>
        <w:tc>
          <w:tcPr>
            <w:tcW w:w="1485" w:type="dxa"/>
            <w:tcBorders>
              <w:top w:val="nil"/>
              <w:left w:val="single" w:sz="4" w:space="0" w:color="auto"/>
              <w:bottom w:val="nil"/>
              <w:right w:val="single" w:sz="4"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0.00</w:t>
            </w:r>
          </w:p>
        </w:tc>
        <w:tc>
          <w:tcPr>
            <w:tcW w:w="1485" w:type="dxa"/>
            <w:tcBorders>
              <w:top w:val="nil"/>
              <w:left w:val="nil"/>
              <w:bottom w:val="nil"/>
              <w:right w:val="single" w:sz="4"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150.30 </w:t>
            </w:r>
          </w:p>
        </w:tc>
        <w:tc>
          <w:tcPr>
            <w:tcW w:w="1430" w:type="dxa"/>
            <w:tcBorders>
              <w:top w:val="nil"/>
              <w:left w:val="nil"/>
              <w:bottom w:val="nil"/>
              <w:right w:val="single" w:sz="4"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150.30 </w:t>
            </w:r>
          </w:p>
        </w:tc>
        <w:tc>
          <w:tcPr>
            <w:tcW w:w="1540" w:type="dxa"/>
            <w:tcBorders>
              <w:top w:val="nil"/>
              <w:left w:val="nil"/>
              <w:bottom w:val="nil"/>
              <w:right w:val="single" w:sz="4"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1,707.76 </w:t>
            </w:r>
          </w:p>
        </w:tc>
        <w:tc>
          <w:tcPr>
            <w:tcW w:w="1485" w:type="dxa"/>
            <w:tcBorders>
              <w:top w:val="nil"/>
              <w:left w:val="nil"/>
              <w:bottom w:val="nil"/>
              <w:right w:val="single" w:sz="4"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518.64 </w:t>
            </w:r>
          </w:p>
        </w:tc>
        <w:tc>
          <w:tcPr>
            <w:tcW w:w="1560" w:type="dxa"/>
            <w:tcBorders>
              <w:top w:val="nil"/>
              <w:left w:val="nil"/>
              <w:bottom w:val="nil"/>
              <w:right w:val="nil"/>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2,226.40 </w:t>
            </w:r>
          </w:p>
        </w:tc>
        <w:tc>
          <w:tcPr>
            <w:tcW w:w="1410" w:type="dxa"/>
            <w:tcBorders>
              <w:top w:val="nil"/>
              <w:left w:val="single" w:sz="4" w:space="0" w:color="auto"/>
              <w:bottom w:val="nil"/>
              <w:right w:val="single" w:sz="8"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1,557.47 </w:t>
            </w:r>
          </w:p>
        </w:tc>
        <w:tc>
          <w:tcPr>
            <w:tcW w:w="1486" w:type="dxa"/>
            <w:tcBorders>
              <w:top w:val="nil"/>
              <w:left w:val="single" w:sz="4" w:space="0" w:color="auto"/>
              <w:bottom w:val="nil"/>
              <w:right w:val="single" w:sz="8"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2,076.10 </w:t>
            </w:r>
          </w:p>
        </w:tc>
      </w:tr>
      <w:tr w:rsidR="001B3C78" w:rsidTr="00B7117F">
        <w:trPr>
          <w:trHeight w:val="260"/>
        </w:trPr>
        <w:tc>
          <w:tcPr>
            <w:tcW w:w="1195" w:type="dxa"/>
            <w:tcBorders>
              <w:top w:val="nil"/>
              <w:left w:val="single" w:sz="8" w:space="0" w:color="auto"/>
              <w:bottom w:val="nil"/>
              <w:right w:val="nil"/>
            </w:tcBorders>
            <w:shd w:val="clear" w:color="auto" w:fill="auto"/>
            <w:noWrap/>
            <w:vAlign w:val="bottom"/>
            <w:hideMark/>
          </w:tcPr>
          <w:p w:rsidR="003019DB" w:rsidRPr="00C92168" w:rsidRDefault="00643373" w:rsidP="00B7117F">
            <w:pPr>
              <w:widowControl/>
              <w:autoSpaceDE/>
              <w:autoSpaceDN/>
              <w:adjustRightInd/>
              <w:jc w:val="center"/>
              <w:rPr>
                <w:rFonts w:ascii="Calibri" w:eastAsia="Times New Roman" w:hAnsi="Calibri"/>
                <w:color w:val="auto"/>
                <w:sz w:val="20"/>
                <w:szCs w:val="20"/>
              </w:rPr>
            </w:pPr>
            <w:r w:rsidRPr="00C92168">
              <w:rPr>
                <w:rFonts w:ascii="Calibri" w:eastAsia="Times New Roman" w:hAnsi="Calibri"/>
                <w:color w:val="auto"/>
                <w:sz w:val="20"/>
                <w:szCs w:val="20"/>
              </w:rPr>
              <w:t>12</w:t>
            </w:r>
          </w:p>
        </w:tc>
        <w:tc>
          <w:tcPr>
            <w:tcW w:w="1485" w:type="dxa"/>
            <w:tcBorders>
              <w:top w:val="nil"/>
              <w:left w:val="single" w:sz="4" w:space="0" w:color="auto"/>
              <w:bottom w:val="nil"/>
              <w:right w:val="single" w:sz="4"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0.00</w:t>
            </w:r>
          </w:p>
        </w:tc>
        <w:tc>
          <w:tcPr>
            <w:tcW w:w="1485" w:type="dxa"/>
            <w:tcBorders>
              <w:top w:val="nil"/>
              <w:left w:val="nil"/>
              <w:bottom w:val="nil"/>
              <w:right w:val="single" w:sz="4"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150.30 </w:t>
            </w:r>
          </w:p>
        </w:tc>
        <w:tc>
          <w:tcPr>
            <w:tcW w:w="1430" w:type="dxa"/>
            <w:tcBorders>
              <w:top w:val="nil"/>
              <w:left w:val="nil"/>
              <w:bottom w:val="nil"/>
              <w:right w:val="single" w:sz="4"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150.30 </w:t>
            </w:r>
          </w:p>
        </w:tc>
        <w:tc>
          <w:tcPr>
            <w:tcW w:w="1540" w:type="dxa"/>
            <w:tcBorders>
              <w:top w:val="nil"/>
              <w:left w:val="nil"/>
              <w:bottom w:val="nil"/>
              <w:right w:val="single" w:sz="4"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1,707.76 </w:t>
            </w:r>
          </w:p>
        </w:tc>
        <w:tc>
          <w:tcPr>
            <w:tcW w:w="1485" w:type="dxa"/>
            <w:tcBorders>
              <w:top w:val="nil"/>
              <w:left w:val="nil"/>
              <w:bottom w:val="nil"/>
              <w:right w:val="single" w:sz="4"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519.93 </w:t>
            </w:r>
          </w:p>
        </w:tc>
        <w:tc>
          <w:tcPr>
            <w:tcW w:w="1560" w:type="dxa"/>
            <w:tcBorders>
              <w:top w:val="nil"/>
              <w:left w:val="nil"/>
              <w:bottom w:val="nil"/>
              <w:right w:val="nil"/>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2,227.70 </w:t>
            </w:r>
          </w:p>
        </w:tc>
        <w:tc>
          <w:tcPr>
            <w:tcW w:w="1410" w:type="dxa"/>
            <w:tcBorders>
              <w:top w:val="nil"/>
              <w:left w:val="single" w:sz="4" w:space="0" w:color="auto"/>
              <w:bottom w:val="nil"/>
              <w:right w:val="single" w:sz="8"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1,557.47 </w:t>
            </w:r>
          </w:p>
        </w:tc>
        <w:tc>
          <w:tcPr>
            <w:tcW w:w="1486" w:type="dxa"/>
            <w:tcBorders>
              <w:top w:val="nil"/>
              <w:left w:val="single" w:sz="4" w:space="0" w:color="auto"/>
              <w:bottom w:val="nil"/>
              <w:right w:val="single" w:sz="8"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2,077.40 </w:t>
            </w:r>
          </w:p>
        </w:tc>
      </w:tr>
      <w:tr w:rsidR="001B3C78" w:rsidTr="00B7117F">
        <w:trPr>
          <w:trHeight w:val="260"/>
        </w:trPr>
        <w:tc>
          <w:tcPr>
            <w:tcW w:w="1195" w:type="dxa"/>
            <w:tcBorders>
              <w:top w:val="nil"/>
              <w:left w:val="single" w:sz="8" w:space="0" w:color="auto"/>
              <w:bottom w:val="nil"/>
              <w:right w:val="nil"/>
            </w:tcBorders>
            <w:shd w:val="clear" w:color="auto" w:fill="auto"/>
            <w:noWrap/>
            <w:vAlign w:val="bottom"/>
            <w:hideMark/>
          </w:tcPr>
          <w:p w:rsidR="003019DB" w:rsidRPr="00C92168" w:rsidRDefault="00643373" w:rsidP="00B7117F">
            <w:pPr>
              <w:widowControl/>
              <w:autoSpaceDE/>
              <w:autoSpaceDN/>
              <w:adjustRightInd/>
              <w:jc w:val="center"/>
              <w:rPr>
                <w:rFonts w:ascii="Calibri" w:eastAsia="Times New Roman" w:hAnsi="Calibri"/>
                <w:color w:val="auto"/>
                <w:sz w:val="20"/>
                <w:szCs w:val="20"/>
              </w:rPr>
            </w:pPr>
            <w:r w:rsidRPr="00C92168">
              <w:rPr>
                <w:rFonts w:ascii="Calibri" w:eastAsia="Times New Roman" w:hAnsi="Calibri"/>
                <w:color w:val="auto"/>
                <w:sz w:val="20"/>
                <w:szCs w:val="20"/>
              </w:rPr>
              <w:t>13</w:t>
            </w:r>
          </w:p>
        </w:tc>
        <w:tc>
          <w:tcPr>
            <w:tcW w:w="1485" w:type="dxa"/>
            <w:tcBorders>
              <w:top w:val="nil"/>
              <w:left w:val="single" w:sz="4" w:space="0" w:color="auto"/>
              <w:bottom w:val="nil"/>
              <w:right w:val="single" w:sz="4"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0.00</w:t>
            </w:r>
          </w:p>
        </w:tc>
        <w:tc>
          <w:tcPr>
            <w:tcW w:w="1485" w:type="dxa"/>
            <w:tcBorders>
              <w:top w:val="nil"/>
              <w:left w:val="nil"/>
              <w:bottom w:val="nil"/>
              <w:right w:val="single" w:sz="4"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150.30 </w:t>
            </w:r>
          </w:p>
        </w:tc>
        <w:tc>
          <w:tcPr>
            <w:tcW w:w="1430" w:type="dxa"/>
            <w:tcBorders>
              <w:top w:val="nil"/>
              <w:left w:val="nil"/>
              <w:bottom w:val="nil"/>
              <w:right w:val="single" w:sz="4"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150.30 </w:t>
            </w:r>
          </w:p>
        </w:tc>
        <w:tc>
          <w:tcPr>
            <w:tcW w:w="1540" w:type="dxa"/>
            <w:tcBorders>
              <w:top w:val="nil"/>
              <w:left w:val="nil"/>
              <w:bottom w:val="nil"/>
              <w:right w:val="single" w:sz="4"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1,707.76 </w:t>
            </w:r>
          </w:p>
        </w:tc>
        <w:tc>
          <w:tcPr>
            <w:tcW w:w="1485" w:type="dxa"/>
            <w:tcBorders>
              <w:top w:val="nil"/>
              <w:left w:val="nil"/>
              <w:bottom w:val="nil"/>
              <w:right w:val="single" w:sz="4"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529.67 </w:t>
            </w:r>
          </w:p>
        </w:tc>
        <w:tc>
          <w:tcPr>
            <w:tcW w:w="1560" w:type="dxa"/>
            <w:tcBorders>
              <w:top w:val="nil"/>
              <w:left w:val="nil"/>
              <w:bottom w:val="nil"/>
              <w:right w:val="nil"/>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2,237.43 </w:t>
            </w:r>
          </w:p>
        </w:tc>
        <w:tc>
          <w:tcPr>
            <w:tcW w:w="1410" w:type="dxa"/>
            <w:tcBorders>
              <w:top w:val="nil"/>
              <w:left w:val="single" w:sz="4" w:space="0" w:color="auto"/>
              <w:bottom w:val="nil"/>
              <w:right w:val="single" w:sz="8"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1,557.47 </w:t>
            </w:r>
          </w:p>
        </w:tc>
        <w:tc>
          <w:tcPr>
            <w:tcW w:w="1486" w:type="dxa"/>
            <w:tcBorders>
              <w:top w:val="nil"/>
              <w:left w:val="single" w:sz="4" w:space="0" w:color="auto"/>
              <w:bottom w:val="nil"/>
              <w:right w:val="single" w:sz="8"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2,087.14 </w:t>
            </w:r>
          </w:p>
        </w:tc>
      </w:tr>
      <w:tr w:rsidR="001B3C78" w:rsidTr="00B7117F">
        <w:trPr>
          <w:trHeight w:val="260"/>
        </w:trPr>
        <w:tc>
          <w:tcPr>
            <w:tcW w:w="1195" w:type="dxa"/>
            <w:tcBorders>
              <w:top w:val="nil"/>
              <w:left w:val="single" w:sz="8" w:space="0" w:color="auto"/>
              <w:bottom w:val="nil"/>
              <w:right w:val="nil"/>
            </w:tcBorders>
            <w:shd w:val="clear" w:color="auto" w:fill="auto"/>
            <w:noWrap/>
            <w:vAlign w:val="bottom"/>
            <w:hideMark/>
          </w:tcPr>
          <w:p w:rsidR="003019DB" w:rsidRPr="00C92168" w:rsidRDefault="00643373" w:rsidP="00B7117F">
            <w:pPr>
              <w:widowControl/>
              <w:autoSpaceDE/>
              <w:autoSpaceDN/>
              <w:adjustRightInd/>
              <w:jc w:val="center"/>
              <w:rPr>
                <w:rFonts w:ascii="Calibri" w:eastAsia="Times New Roman" w:hAnsi="Calibri"/>
                <w:color w:val="auto"/>
                <w:sz w:val="20"/>
                <w:szCs w:val="20"/>
              </w:rPr>
            </w:pPr>
            <w:r w:rsidRPr="00C92168">
              <w:rPr>
                <w:rFonts w:ascii="Calibri" w:eastAsia="Times New Roman" w:hAnsi="Calibri"/>
                <w:color w:val="auto"/>
                <w:sz w:val="20"/>
                <w:szCs w:val="20"/>
              </w:rPr>
              <w:t>14</w:t>
            </w:r>
          </w:p>
        </w:tc>
        <w:tc>
          <w:tcPr>
            <w:tcW w:w="1485" w:type="dxa"/>
            <w:tcBorders>
              <w:top w:val="nil"/>
              <w:left w:val="single" w:sz="4" w:space="0" w:color="auto"/>
              <w:bottom w:val="nil"/>
              <w:right w:val="single" w:sz="4"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0.00</w:t>
            </w:r>
          </w:p>
        </w:tc>
        <w:tc>
          <w:tcPr>
            <w:tcW w:w="1485" w:type="dxa"/>
            <w:tcBorders>
              <w:top w:val="nil"/>
              <w:left w:val="nil"/>
              <w:bottom w:val="nil"/>
              <w:right w:val="single" w:sz="4"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150.30 </w:t>
            </w:r>
          </w:p>
        </w:tc>
        <w:tc>
          <w:tcPr>
            <w:tcW w:w="1430" w:type="dxa"/>
            <w:tcBorders>
              <w:top w:val="nil"/>
              <w:left w:val="nil"/>
              <w:bottom w:val="nil"/>
              <w:right w:val="single" w:sz="4"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150.30 </w:t>
            </w:r>
          </w:p>
        </w:tc>
        <w:tc>
          <w:tcPr>
            <w:tcW w:w="1540" w:type="dxa"/>
            <w:tcBorders>
              <w:top w:val="nil"/>
              <w:left w:val="nil"/>
              <w:bottom w:val="nil"/>
              <w:right w:val="single" w:sz="4"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1,707.76 </w:t>
            </w:r>
          </w:p>
        </w:tc>
        <w:tc>
          <w:tcPr>
            <w:tcW w:w="1485" w:type="dxa"/>
            <w:tcBorders>
              <w:top w:val="nil"/>
              <w:left w:val="nil"/>
              <w:bottom w:val="nil"/>
              <w:right w:val="single" w:sz="4"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531.00 </w:t>
            </w:r>
          </w:p>
        </w:tc>
        <w:tc>
          <w:tcPr>
            <w:tcW w:w="1560" w:type="dxa"/>
            <w:tcBorders>
              <w:top w:val="nil"/>
              <w:left w:val="nil"/>
              <w:bottom w:val="nil"/>
              <w:right w:val="nil"/>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2,238.76 </w:t>
            </w:r>
          </w:p>
        </w:tc>
        <w:tc>
          <w:tcPr>
            <w:tcW w:w="1410" w:type="dxa"/>
            <w:tcBorders>
              <w:top w:val="nil"/>
              <w:left w:val="single" w:sz="4" w:space="0" w:color="auto"/>
              <w:bottom w:val="nil"/>
              <w:right w:val="single" w:sz="8"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1,557.47 </w:t>
            </w:r>
          </w:p>
        </w:tc>
        <w:tc>
          <w:tcPr>
            <w:tcW w:w="1486" w:type="dxa"/>
            <w:tcBorders>
              <w:top w:val="nil"/>
              <w:left w:val="single" w:sz="4" w:space="0" w:color="auto"/>
              <w:bottom w:val="nil"/>
              <w:right w:val="single" w:sz="8"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2,088.46 </w:t>
            </w:r>
          </w:p>
        </w:tc>
      </w:tr>
      <w:tr w:rsidR="001B3C78" w:rsidTr="00B7117F">
        <w:trPr>
          <w:trHeight w:val="260"/>
        </w:trPr>
        <w:tc>
          <w:tcPr>
            <w:tcW w:w="1195" w:type="dxa"/>
            <w:tcBorders>
              <w:top w:val="nil"/>
              <w:left w:val="single" w:sz="8" w:space="0" w:color="auto"/>
              <w:bottom w:val="single" w:sz="4" w:space="0" w:color="auto"/>
              <w:right w:val="nil"/>
            </w:tcBorders>
            <w:shd w:val="clear" w:color="auto" w:fill="auto"/>
            <w:noWrap/>
            <w:vAlign w:val="bottom"/>
            <w:hideMark/>
          </w:tcPr>
          <w:p w:rsidR="003019DB" w:rsidRPr="00C92168" w:rsidRDefault="00643373" w:rsidP="00B7117F">
            <w:pPr>
              <w:widowControl/>
              <w:autoSpaceDE/>
              <w:autoSpaceDN/>
              <w:adjustRightInd/>
              <w:jc w:val="center"/>
              <w:rPr>
                <w:rFonts w:ascii="Calibri" w:eastAsia="Times New Roman" w:hAnsi="Calibri"/>
                <w:color w:val="auto"/>
                <w:sz w:val="20"/>
                <w:szCs w:val="20"/>
              </w:rPr>
            </w:pPr>
            <w:r w:rsidRPr="00C92168">
              <w:rPr>
                <w:rFonts w:ascii="Calibri" w:eastAsia="Times New Roman" w:hAnsi="Calibri"/>
                <w:color w:val="auto"/>
                <w:sz w:val="20"/>
                <w:szCs w:val="20"/>
              </w:rPr>
              <w:t>15</w:t>
            </w:r>
          </w:p>
        </w:tc>
        <w:tc>
          <w:tcPr>
            <w:tcW w:w="1485" w:type="dxa"/>
            <w:tcBorders>
              <w:top w:val="nil"/>
              <w:left w:val="single" w:sz="4" w:space="0" w:color="auto"/>
              <w:bottom w:val="single" w:sz="4" w:space="0" w:color="auto"/>
              <w:right w:val="single" w:sz="4"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0.00</w:t>
            </w:r>
          </w:p>
        </w:tc>
        <w:tc>
          <w:tcPr>
            <w:tcW w:w="1485" w:type="dxa"/>
            <w:tcBorders>
              <w:top w:val="nil"/>
              <w:left w:val="nil"/>
              <w:bottom w:val="single" w:sz="4" w:space="0" w:color="auto"/>
              <w:right w:val="single" w:sz="4"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150.30 </w:t>
            </w:r>
          </w:p>
        </w:tc>
        <w:tc>
          <w:tcPr>
            <w:tcW w:w="1430" w:type="dxa"/>
            <w:tcBorders>
              <w:top w:val="nil"/>
              <w:left w:val="nil"/>
              <w:bottom w:val="single" w:sz="4" w:space="0" w:color="auto"/>
              <w:right w:val="single" w:sz="4"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150.30 </w:t>
            </w:r>
          </w:p>
        </w:tc>
        <w:tc>
          <w:tcPr>
            <w:tcW w:w="1540" w:type="dxa"/>
            <w:tcBorders>
              <w:top w:val="nil"/>
              <w:left w:val="nil"/>
              <w:bottom w:val="single" w:sz="4" w:space="0" w:color="auto"/>
              <w:right w:val="single" w:sz="4"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1,707.76 </w:t>
            </w:r>
          </w:p>
        </w:tc>
        <w:tc>
          <w:tcPr>
            <w:tcW w:w="1485" w:type="dxa"/>
            <w:tcBorders>
              <w:top w:val="nil"/>
              <w:left w:val="nil"/>
              <w:bottom w:val="single" w:sz="4" w:space="0" w:color="auto"/>
              <w:right w:val="single" w:sz="4"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540.71 </w:t>
            </w:r>
          </w:p>
        </w:tc>
        <w:tc>
          <w:tcPr>
            <w:tcW w:w="1560" w:type="dxa"/>
            <w:tcBorders>
              <w:top w:val="nil"/>
              <w:left w:val="nil"/>
              <w:bottom w:val="single" w:sz="4" w:space="0" w:color="auto"/>
              <w:right w:val="nil"/>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2,248.47 </w:t>
            </w:r>
          </w:p>
        </w:tc>
        <w:tc>
          <w:tcPr>
            <w:tcW w:w="1410" w:type="dxa"/>
            <w:tcBorders>
              <w:top w:val="nil"/>
              <w:left w:val="single" w:sz="4" w:space="0" w:color="auto"/>
              <w:bottom w:val="single" w:sz="4" w:space="0" w:color="auto"/>
              <w:right w:val="single" w:sz="8"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1,557.47 </w:t>
            </w:r>
          </w:p>
        </w:tc>
        <w:tc>
          <w:tcPr>
            <w:tcW w:w="1486" w:type="dxa"/>
            <w:tcBorders>
              <w:top w:val="nil"/>
              <w:left w:val="single" w:sz="4" w:space="0" w:color="auto"/>
              <w:bottom w:val="single" w:sz="4" w:space="0" w:color="auto"/>
              <w:right w:val="single" w:sz="8"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2,098.17 </w:t>
            </w:r>
          </w:p>
        </w:tc>
      </w:tr>
      <w:tr w:rsidR="001B3C78" w:rsidTr="00B7117F">
        <w:trPr>
          <w:trHeight w:val="260"/>
        </w:trPr>
        <w:tc>
          <w:tcPr>
            <w:tcW w:w="1195" w:type="dxa"/>
            <w:tcBorders>
              <w:top w:val="nil"/>
              <w:left w:val="single" w:sz="8" w:space="0" w:color="auto"/>
              <w:bottom w:val="nil"/>
              <w:right w:val="nil"/>
            </w:tcBorders>
            <w:shd w:val="clear" w:color="auto" w:fill="auto"/>
            <w:noWrap/>
            <w:vAlign w:val="bottom"/>
            <w:hideMark/>
          </w:tcPr>
          <w:p w:rsidR="003019DB" w:rsidRPr="00C92168" w:rsidRDefault="00643373" w:rsidP="00B7117F">
            <w:pPr>
              <w:widowControl/>
              <w:autoSpaceDE/>
              <w:autoSpaceDN/>
              <w:adjustRightInd/>
              <w:rPr>
                <w:rFonts w:ascii="Calibri" w:eastAsia="Times New Roman" w:hAnsi="Calibri"/>
                <w:b/>
                <w:bCs/>
                <w:color w:val="auto"/>
                <w:sz w:val="20"/>
                <w:szCs w:val="20"/>
              </w:rPr>
            </w:pPr>
            <w:hyperlink r:id="rId33" w:history="1">
              <w:r w:rsidRPr="00C92168">
                <w:rPr>
                  <w:rFonts w:ascii="Calibri" w:eastAsia="Times New Roman" w:hAnsi="Calibri"/>
                  <w:b/>
                  <w:bCs/>
                  <w:color w:val="0000FF"/>
                  <w:sz w:val="20"/>
                  <w:szCs w:val="20"/>
                  <w:u w:val="single"/>
                </w:rPr>
                <w:t>NPV@12%</w:t>
              </w:r>
            </w:hyperlink>
          </w:p>
        </w:tc>
        <w:tc>
          <w:tcPr>
            <w:tcW w:w="1485" w:type="dxa"/>
            <w:tcBorders>
              <w:top w:val="nil"/>
              <w:left w:val="single" w:sz="4" w:space="0" w:color="auto"/>
              <w:bottom w:val="nil"/>
              <w:right w:val="nil"/>
            </w:tcBorders>
            <w:shd w:val="clear" w:color="auto" w:fill="auto"/>
            <w:noWrap/>
            <w:vAlign w:val="bottom"/>
            <w:hideMark/>
          </w:tcPr>
          <w:p w:rsidR="003019DB" w:rsidRPr="00C92168" w:rsidRDefault="00643373" w:rsidP="00B7117F">
            <w:pPr>
              <w:widowControl/>
              <w:autoSpaceDE/>
              <w:autoSpaceDN/>
              <w:adjustRightInd/>
              <w:rPr>
                <w:rFonts w:ascii="Calibri" w:eastAsia="Times New Roman" w:hAnsi="Calibri"/>
                <w:color w:val="auto"/>
                <w:sz w:val="20"/>
                <w:szCs w:val="20"/>
              </w:rPr>
            </w:pPr>
            <w:r w:rsidRPr="00C92168">
              <w:rPr>
                <w:rFonts w:ascii="Calibri" w:eastAsia="Times New Roman" w:hAnsi="Calibri"/>
                <w:color w:val="auto"/>
                <w:sz w:val="20"/>
                <w:szCs w:val="20"/>
              </w:rPr>
              <w:t> </w:t>
            </w:r>
          </w:p>
        </w:tc>
        <w:tc>
          <w:tcPr>
            <w:tcW w:w="1485" w:type="dxa"/>
            <w:tcBorders>
              <w:top w:val="nil"/>
              <w:left w:val="nil"/>
              <w:bottom w:val="nil"/>
              <w:right w:val="nil"/>
            </w:tcBorders>
            <w:shd w:val="clear" w:color="auto" w:fill="auto"/>
            <w:noWrap/>
            <w:vAlign w:val="bottom"/>
            <w:hideMark/>
          </w:tcPr>
          <w:p w:rsidR="003019DB" w:rsidRPr="00C92168" w:rsidRDefault="003019DB" w:rsidP="00B7117F">
            <w:pPr>
              <w:widowControl/>
              <w:autoSpaceDE/>
              <w:autoSpaceDN/>
              <w:adjustRightInd/>
              <w:rPr>
                <w:rFonts w:ascii="Calibri" w:eastAsia="Times New Roman" w:hAnsi="Calibri"/>
                <w:color w:val="auto"/>
                <w:sz w:val="20"/>
                <w:szCs w:val="20"/>
              </w:rPr>
            </w:pPr>
          </w:p>
        </w:tc>
        <w:tc>
          <w:tcPr>
            <w:tcW w:w="1430" w:type="dxa"/>
            <w:tcBorders>
              <w:top w:val="nil"/>
              <w:left w:val="nil"/>
              <w:bottom w:val="nil"/>
              <w:right w:val="nil"/>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7,113.76 </w:t>
            </w:r>
          </w:p>
        </w:tc>
        <w:tc>
          <w:tcPr>
            <w:tcW w:w="1540" w:type="dxa"/>
            <w:tcBorders>
              <w:top w:val="nil"/>
              <w:left w:val="nil"/>
              <w:bottom w:val="nil"/>
              <w:right w:val="nil"/>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8,477.24 </w:t>
            </w:r>
          </w:p>
        </w:tc>
        <w:tc>
          <w:tcPr>
            <w:tcW w:w="1485" w:type="dxa"/>
            <w:tcBorders>
              <w:top w:val="nil"/>
              <w:left w:val="nil"/>
              <w:bottom w:val="nil"/>
              <w:right w:val="nil"/>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1,948.34 </w:t>
            </w:r>
          </w:p>
        </w:tc>
        <w:tc>
          <w:tcPr>
            <w:tcW w:w="1560" w:type="dxa"/>
            <w:tcBorders>
              <w:top w:val="nil"/>
              <w:left w:val="nil"/>
              <w:bottom w:val="nil"/>
              <w:right w:val="nil"/>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10,425.58 </w:t>
            </w:r>
          </w:p>
        </w:tc>
        <w:tc>
          <w:tcPr>
            <w:tcW w:w="1410" w:type="dxa"/>
            <w:tcBorders>
              <w:top w:val="nil"/>
              <w:left w:val="nil"/>
              <w:bottom w:val="nil"/>
              <w:right w:val="single" w:sz="8"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1,363.48 </w:t>
            </w:r>
          </w:p>
        </w:tc>
        <w:tc>
          <w:tcPr>
            <w:tcW w:w="1486" w:type="dxa"/>
            <w:tcBorders>
              <w:top w:val="nil"/>
              <w:left w:val="nil"/>
              <w:bottom w:val="nil"/>
              <w:right w:val="single" w:sz="8"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color w:val="auto"/>
                <w:sz w:val="20"/>
                <w:szCs w:val="20"/>
              </w:rPr>
            </w:pPr>
            <w:r w:rsidRPr="00E15A00">
              <w:rPr>
                <w:rFonts w:ascii="Calibri" w:eastAsia="Times New Roman" w:hAnsi="Calibri"/>
                <w:sz w:val="20"/>
                <w:szCs w:val="20"/>
              </w:rPr>
              <w:t xml:space="preserve"> 3,311.82 </w:t>
            </w:r>
          </w:p>
        </w:tc>
      </w:tr>
      <w:tr w:rsidR="001B3C78" w:rsidTr="00B7117F">
        <w:trPr>
          <w:trHeight w:val="260"/>
        </w:trPr>
        <w:tc>
          <w:tcPr>
            <w:tcW w:w="1195" w:type="dxa"/>
            <w:tcBorders>
              <w:top w:val="nil"/>
              <w:left w:val="single" w:sz="8" w:space="0" w:color="auto"/>
              <w:bottom w:val="nil"/>
              <w:right w:val="nil"/>
            </w:tcBorders>
            <w:shd w:val="clear" w:color="auto" w:fill="auto"/>
            <w:noWrap/>
            <w:vAlign w:val="bottom"/>
            <w:hideMark/>
          </w:tcPr>
          <w:p w:rsidR="003019DB" w:rsidRPr="00C92168" w:rsidRDefault="00643373" w:rsidP="00B7117F">
            <w:pPr>
              <w:widowControl/>
              <w:autoSpaceDE/>
              <w:autoSpaceDN/>
              <w:adjustRightInd/>
              <w:rPr>
                <w:rFonts w:ascii="Calibri" w:eastAsia="Times New Roman" w:hAnsi="Calibri"/>
                <w:b/>
                <w:bCs/>
                <w:color w:val="auto"/>
                <w:sz w:val="20"/>
                <w:szCs w:val="20"/>
              </w:rPr>
            </w:pPr>
            <w:r w:rsidRPr="00C92168">
              <w:rPr>
                <w:rFonts w:ascii="Calibri" w:eastAsia="Times New Roman" w:hAnsi="Calibri"/>
                <w:b/>
                <w:bCs/>
                <w:color w:val="auto"/>
                <w:sz w:val="20"/>
                <w:szCs w:val="20"/>
              </w:rPr>
              <w:t>ERR</w:t>
            </w:r>
          </w:p>
        </w:tc>
        <w:tc>
          <w:tcPr>
            <w:tcW w:w="1485" w:type="dxa"/>
            <w:tcBorders>
              <w:top w:val="nil"/>
              <w:left w:val="single" w:sz="4" w:space="0" w:color="auto"/>
              <w:bottom w:val="nil"/>
              <w:right w:val="nil"/>
            </w:tcBorders>
            <w:shd w:val="clear" w:color="auto" w:fill="auto"/>
            <w:noWrap/>
            <w:vAlign w:val="bottom"/>
            <w:hideMark/>
          </w:tcPr>
          <w:p w:rsidR="003019DB" w:rsidRPr="00C92168" w:rsidRDefault="00643373" w:rsidP="00B7117F">
            <w:pPr>
              <w:widowControl/>
              <w:autoSpaceDE/>
              <w:autoSpaceDN/>
              <w:adjustRightInd/>
              <w:rPr>
                <w:rFonts w:ascii="Calibri" w:eastAsia="Times New Roman" w:hAnsi="Calibri"/>
                <w:color w:val="auto"/>
                <w:sz w:val="20"/>
                <w:szCs w:val="20"/>
              </w:rPr>
            </w:pPr>
            <w:r w:rsidRPr="00C92168">
              <w:rPr>
                <w:rFonts w:ascii="Calibri" w:eastAsia="Times New Roman" w:hAnsi="Calibri"/>
                <w:color w:val="auto"/>
                <w:sz w:val="20"/>
                <w:szCs w:val="20"/>
              </w:rPr>
              <w:t> </w:t>
            </w:r>
          </w:p>
        </w:tc>
        <w:tc>
          <w:tcPr>
            <w:tcW w:w="1485" w:type="dxa"/>
            <w:tcBorders>
              <w:top w:val="nil"/>
              <w:left w:val="nil"/>
              <w:bottom w:val="nil"/>
              <w:right w:val="nil"/>
            </w:tcBorders>
            <w:shd w:val="clear" w:color="auto" w:fill="auto"/>
            <w:noWrap/>
            <w:vAlign w:val="bottom"/>
            <w:hideMark/>
          </w:tcPr>
          <w:p w:rsidR="003019DB" w:rsidRPr="00C92168" w:rsidRDefault="003019DB" w:rsidP="00B7117F">
            <w:pPr>
              <w:widowControl/>
              <w:autoSpaceDE/>
              <w:autoSpaceDN/>
              <w:adjustRightInd/>
              <w:rPr>
                <w:rFonts w:ascii="Calibri" w:eastAsia="Times New Roman" w:hAnsi="Calibri"/>
                <w:color w:val="auto"/>
                <w:sz w:val="20"/>
                <w:szCs w:val="20"/>
              </w:rPr>
            </w:pPr>
          </w:p>
        </w:tc>
        <w:tc>
          <w:tcPr>
            <w:tcW w:w="1430" w:type="dxa"/>
            <w:tcBorders>
              <w:top w:val="nil"/>
              <w:left w:val="nil"/>
              <w:bottom w:val="nil"/>
              <w:right w:val="nil"/>
            </w:tcBorders>
            <w:shd w:val="clear" w:color="auto" w:fill="auto"/>
            <w:noWrap/>
            <w:vAlign w:val="bottom"/>
            <w:hideMark/>
          </w:tcPr>
          <w:p w:rsidR="003019DB" w:rsidRPr="00C92168" w:rsidRDefault="003019DB" w:rsidP="00B7117F">
            <w:pPr>
              <w:widowControl/>
              <w:autoSpaceDE/>
              <w:autoSpaceDN/>
              <w:adjustRightInd/>
              <w:rPr>
                <w:rFonts w:ascii="Calibri" w:eastAsia="Times New Roman" w:hAnsi="Calibri" w:cs="Times New Roman"/>
                <w:color w:val="auto"/>
                <w:sz w:val="20"/>
                <w:szCs w:val="20"/>
              </w:rPr>
            </w:pPr>
          </w:p>
        </w:tc>
        <w:tc>
          <w:tcPr>
            <w:tcW w:w="1540" w:type="dxa"/>
            <w:tcBorders>
              <w:top w:val="nil"/>
              <w:left w:val="nil"/>
              <w:bottom w:val="nil"/>
              <w:right w:val="nil"/>
            </w:tcBorders>
            <w:shd w:val="clear" w:color="auto" w:fill="auto"/>
            <w:noWrap/>
            <w:vAlign w:val="bottom"/>
            <w:hideMark/>
          </w:tcPr>
          <w:p w:rsidR="003019DB" w:rsidRPr="00C92168" w:rsidRDefault="003019DB" w:rsidP="00B7117F">
            <w:pPr>
              <w:widowControl/>
              <w:autoSpaceDE/>
              <w:autoSpaceDN/>
              <w:adjustRightInd/>
              <w:rPr>
                <w:rFonts w:ascii="Calibri" w:eastAsia="Times New Roman" w:hAnsi="Calibri" w:cs="Times New Roman"/>
                <w:color w:val="auto"/>
                <w:sz w:val="20"/>
                <w:szCs w:val="20"/>
              </w:rPr>
            </w:pPr>
          </w:p>
        </w:tc>
        <w:tc>
          <w:tcPr>
            <w:tcW w:w="1485" w:type="dxa"/>
            <w:tcBorders>
              <w:top w:val="nil"/>
              <w:left w:val="nil"/>
              <w:bottom w:val="nil"/>
              <w:right w:val="nil"/>
            </w:tcBorders>
            <w:shd w:val="clear" w:color="auto" w:fill="auto"/>
            <w:noWrap/>
            <w:vAlign w:val="bottom"/>
            <w:hideMark/>
          </w:tcPr>
          <w:p w:rsidR="003019DB" w:rsidRPr="00C92168" w:rsidRDefault="003019DB" w:rsidP="00B7117F">
            <w:pPr>
              <w:widowControl/>
              <w:autoSpaceDE/>
              <w:autoSpaceDN/>
              <w:adjustRightInd/>
              <w:rPr>
                <w:rFonts w:ascii="Calibri" w:eastAsia="Times New Roman" w:hAnsi="Calibri" w:cs="Times New Roman"/>
                <w:color w:val="auto"/>
                <w:sz w:val="20"/>
                <w:szCs w:val="20"/>
              </w:rPr>
            </w:pPr>
          </w:p>
        </w:tc>
        <w:tc>
          <w:tcPr>
            <w:tcW w:w="1560" w:type="dxa"/>
            <w:tcBorders>
              <w:top w:val="nil"/>
              <w:left w:val="nil"/>
              <w:bottom w:val="nil"/>
              <w:right w:val="nil"/>
            </w:tcBorders>
            <w:shd w:val="clear" w:color="auto" w:fill="auto"/>
            <w:noWrap/>
            <w:vAlign w:val="bottom"/>
            <w:hideMark/>
          </w:tcPr>
          <w:p w:rsidR="003019DB" w:rsidRPr="00C92168" w:rsidRDefault="003019DB" w:rsidP="00B7117F">
            <w:pPr>
              <w:widowControl/>
              <w:autoSpaceDE/>
              <w:autoSpaceDN/>
              <w:adjustRightInd/>
              <w:rPr>
                <w:rFonts w:ascii="Calibri" w:eastAsia="Times New Roman" w:hAnsi="Calibri" w:cs="Times New Roman"/>
                <w:color w:val="auto"/>
                <w:sz w:val="20"/>
                <w:szCs w:val="20"/>
              </w:rPr>
            </w:pPr>
          </w:p>
        </w:tc>
        <w:tc>
          <w:tcPr>
            <w:tcW w:w="1410" w:type="dxa"/>
            <w:tcBorders>
              <w:top w:val="nil"/>
              <w:left w:val="nil"/>
              <w:bottom w:val="nil"/>
              <w:right w:val="single" w:sz="8" w:space="0" w:color="auto"/>
            </w:tcBorders>
            <w:shd w:val="clear" w:color="auto" w:fill="auto"/>
            <w:noWrap/>
            <w:vAlign w:val="bottom"/>
            <w:hideMark/>
          </w:tcPr>
          <w:p w:rsidR="003019DB" w:rsidRPr="00C92168" w:rsidRDefault="00643373" w:rsidP="00B7117F">
            <w:pPr>
              <w:widowControl/>
              <w:autoSpaceDE/>
              <w:autoSpaceDN/>
              <w:adjustRightInd/>
              <w:rPr>
                <w:rFonts w:ascii="Calibri" w:eastAsia="Times New Roman" w:hAnsi="Calibri"/>
                <w:color w:val="auto"/>
                <w:sz w:val="20"/>
                <w:szCs w:val="20"/>
              </w:rPr>
            </w:pPr>
            <w:r w:rsidRPr="00E15A00">
              <w:rPr>
                <w:rFonts w:ascii="Calibri" w:eastAsia="Times New Roman" w:hAnsi="Calibri"/>
                <w:sz w:val="20"/>
                <w:szCs w:val="20"/>
              </w:rPr>
              <w:t> </w:t>
            </w:r>
          </w:p>
        </w:tc>
        <w:tc>
          <w:tcPr>
            <w:tcW w:w="1486" w:type="dxa"/>
            <w:tcBorders>
              <w:top w:val="nil"/>
              <w:left w:val="nil"/>
              <w:bottom w:val="nil"/>
              <w:right w:val="single" w:sz="8"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b/>
                <w:bCs/>
                <w:color w:val="auto"/>
                <w:sz w:val="20"/>
                <w:szCs w:val="20"/>
              </w:rPr>
            </w:pPr>
            <w:r w:rsidRPr="00E15A00">
              <w:rPr>
                <w:rFonts w:ascii="Calibri" w:eastAsia="Times New Roman" w:hAnsi="Calibri"/>
                <w:b/>
                <w:bCs/>
                <w:sz w:val="20"/>
                <w:szCs w:val="20"/>
              </w:rPr>
              <w:t>22.7%</w:t>
            </w:r>
          </w:p>
        </w:tc>
      </w:tr>
      <w:tr w:rsidR="001B3C78" w:rsidTr="00B7117F">
        <w:trPr>
          <w:trHeight w:val="280"/>
        </w:trPr>
        <w:tc>
          <w:tcPr>
            <w:tcW w:w="1195" w:type="dxa"/>
            <w:tcBorders>
              <w:top w:val="nil"/>
              <w:left w:val="single" w:sz="8" w:space="0" w:color="auto"/>
              <w:bottom w:val="single" w:sz="8" w:space="0" w:color="auto"/>
              <w:right w:val="nil"/>
            </w:tcBorders>
            <w:shd w:val="clear" w:color="auto" w:fill="auto"/>
            <w:noWrap/>
            <w:vAlign w:val="bottom"/>
            <w:hideMark/>
          </w:tcPr>
          <w:p w:rsidR="003019DB" w:rsidRPr="00C92168" w:rsidRDefault="00643373" w:rsidP="00B7117F">
            <w:pPr>
              <w:widowControl/>
              <w:autoSpaceDE/>
              <w:autoSpaceDN/>
              <w:adjustRightInd/>
              <w:rPr>
                <w:rFonts w:ascii="Calibri" w:eastAsia="Times New Roman" w:hAnsi="Calibri"/>
                <w:b/>
                <w:bCs/>
                <w:color w:val="auto"/>
                <w:sz w:val="20"/>
                <w:szCs w:val="20"/>
              </w:rPr>
            </w:pPr>
            <w:r w:rsidRPr="00C92168">
              <w:rPr>
                <w:rFonts w:ascii="Calibri" w:eastAsia="Times New Roman" w:hAnsi="Calibri"/>
                <w:b/>
                <w:bCs/>
                <w:color w:val="auto"/>
                <w:sz w:val="20"/>
                <w:szCs w:val="20"/>
              </w:rPr>
              <w:t>FRR</w:t>
            </w:r>
          </w:p>
        </w:tc>
        <w:tc>
          <w:tcPr>
            <w:tcW w:w="1485" w:type="dxa"/>
            <w:tcBorders>
              <w:top w:val="nil"/>
              <w:left w:val="single" w:sz="4" w:space="0" w:color="auto"/>
              <w:bottom w:val="single" w:sz="8" w:space="0" w:color="auto"/>
              <w:right w:val="nil"/>
            </w:tcBorders>
            <w:shd w:val="clear" w:color="auto" w:fill="auto"/>
            <w:noWrap/>
            <w:vAlign w:val="bottom"/>
            <w:hideMark/>
          </w:tcPr>
          <w:p w:rsidR="003019DB" w:rsidRPr="00C92168" w:rsidRDefault="00643373" w:rsidP="00B7117F">
            <w:pPr>
              <w:widowControl/>
              <w:autoSpaceDE/>
              <w:autoSpaceDN/>
              <w:adjustRightInd/>
              <w:rPr>
                <w:rFonts w:ascii="Calibri" w:eastAsia="Times New Roman" w:hAnsi="Calibri"/>
                <w:color w:val="auto"/>
                <w:sz w:val="20"/>
                <w:szCs w:val="20"/>
              </w:rPr>
            </w:pPr>
            <w:r w:rsidRPr="00C92168">
              <w:rPr>
                <w:rFonts w:ascii="Calibri" w:eastAsia="Times New Roman" w:hAnsi="Calibri"/>
                <w:color w:val="auto"/>
                <w:sz w:val="20"/>
                <w:szCs w:val="20"/>
              </w:rPr>
              <w:t> </w:t>
            </w:r>
          </w:p>
        </w:tc>
        <w:tc>
          <w:tcPr>
            <w:tcW w:w="1485" w:type="dxa"/>
            <w:tcBorders>
              <w:top w:val="nil"/>
              <w:left w:val="nil"/>
              <w:bottom w:val="single" w:sz="8" w:space="0" w:color="auto"/>
              <w:right w:val="nil"/>
            </w:tcBorders>
            <w:shd w:val="clear" w:color="auto" w:fill="auto"/>
            <w:noWrap/>
            <w:vAlign w:val="bottom"/>
            <w:hideMark/>
          </w:tcPr>
          <w:p w:rsidR="003019DB" w:rsidRPr="00C92168" w:rsidRDefault="00643373" w:rsidP="00B7117F">
            <w:pPr>
              <w:widowControl/>
              <w:autoSpaceDE/>
              <w:autoSpaceDN/>
              <w:adjustRightInd/>
              <w:rPr>
                <w:rFonts w:ascii="Calibri" w:eastAsia="Times New Roman" w:hAnsi="Calibri"/>
                <w:color w:val="auto"/>
                <w:sz w:val="20"/>
                <w:szCs w:val="20"/>
              </w:rPr>
            </w:pPr>
            <w:r w:rsidRPr="00C92168">
              <w:rPr>
                <w:rFonts w:ascii="Calibri" w:eastAsia="Times New Roman" w:hAnsi="Calibri"/>
                <w:color w:val="auto"/>
                <w:sz w:val="20"/>
                <w:szCs w:val="20"/>
              </w:rPr>
              <w:t> </w:t>
            </w:r>
          </w:p>
        </w:tc>
        <w:tc>
          <w:tcPr>
            <w:tcW w:w="1430" w:type="dxa"/>
            <w:tcBorders>
              <w:top w:val="nil"/>
              <w:left w:val="nil"/>
              <w:bottom w:val="single" w:sz="8" w:space="0" w:color="auto"/>
              <w:right w:val="nil"/>
            </w:tcBorders>
            <w:shd w:val="clear" w:color="auto" w:fill="auto"/>
            <w:noWrap/>
            <w:vAlign w:val="bottom"/>
            <w:hideMark/>
          </w:tcPr>
          <w:p w:rsidR="003019DB" w:rsidRPr="00C92168" w:rsidRDefault="00643373" w:rsidP="00B7117F">
            <w:pPr>
              <w:widowControl/>
              <w:autoSpaceDE/>
              <w:autoSpaceDN/>
              <w:adjustRightInd/>
              <w:rPr>
                <w:rFonts w:ascii="Calibri" w:eastAsia="Times New Roman" w:hAnsi="Calibri"/>
                <w:color w:val="auto"/>
                <w:sz w:val="20"/>
                <w:szCs w:val="20"/>
              </w:rPr>
            </w:pPr>
            <w:r w:rsidRPr="00E15A00">
              <w:rPr>
                <w:rFonts w:ascii="Calibri" w:eastAsia="Times New Roman" w:hAnsi="Calibri"/>
                <w:sz w:val="20"/>
                <w:szCs w:val="20"/>
              </w:rPr>
              <w:t> </w:t>
            </w:r>
          </w:p>
        </w:tc>
        <w:tc>
          <w:tcPr>
            <w:tcW w:w="1540" w:type="dxa"/>
            <w:tcBorders>
              <w:top w:val="nil"/>
              <w:left w:val="nil"/>
              <w:bottom w:val="single" w:sz="8" w:space="0" w:color="auto"/>
              <w:right w:val="nil"/>
            </w:tcBorders>
            <w:shd w:val="clear" w:color="auto" w:fill="auto"/>
            <w:noWrap/>
            <w:vAlign w:val="bottom"/>
            <w:hideMark/>
          </w:tcPr>
          <w:p w:rsidR="003019DB" w:rsidRPr="00C92168" w:rsidRDefault="00643373" w:rsidP="00B7117F">
            <w:pPr>
              <w:widowControl/>
              <w:autoSpaceDE/>
              <w:autoSpaceDN/>
              <w:adjustRightInd/>
              <w:rPr>
                <w:rFonts w:ascii="Calibri" w:eastAsia="Times New Roman" w:hAnsi="Calibri"/>
                <w:color w:val="auto"/>
                <w:sz w:val="20"/>
                <w:szCs w:val="20"/>
              </w:rPr>
            </w:pPr>
            <w:r w:rsidRPr="00E15A00">
              <w:rPr>
                <w:rFonts w:ascii="Calibri" w:eastAsia="Times New Roman" w:hAnsi="Calibri"/>
                <w:sz w:val="20"/>
                <w:szCs w:val="20"/>
              </w:rPr>
              <w:t> </w:t>
            </w:r>
          </w:p>
        </w:tc>
        <w:tc>
          <w:tcPr>
            <w:tcW w:w="1485" w:type="dxa"/>
            <w:tcBorders>
              <w:top w:val="nil"/>
              <w:left w:val="nil"/>
              <w:bottom w:val="single" w:sz="8" w:space="0" w:color="auto"/>
              <w:right w:val="nil"/>
            </w:tcBorders>
            <w:shd w:val="clear" w:color="auto" w:fill="auto"/>
            <w:noWrap/>
            <w:vAlign w:val="bottom"/>
            <w:hideMark/>
          </w:tcPr>
          <w:p w:rsidR="003019DB" w:rsidRPr="00C92168" w:rsidRDefault="00643373" w:rsidP="00B7117F">
            <w:pPr>
              <w:widowControl/>
              <w:autoSpaceDE/>
              <w:autoSpaceDN/>
              <w:adjustRightInd/>
              <w:rPr>
                <w:rFonts w:ascii="Calibri" w:eastAsia="Times New Roman" w:hAnsi="Calibri"/>
                <w:color w:val="auto"/>
                <w:sz w:val="20"/>
                <w:szCs w:val="20"/>
              </w:rPr>
            </w:pPr>
            <w:r w:rsidRPr="00E15A00">
              <w:rPr>
                <w:rFonts w:ascii="Calibri" w:eastAsia="Times New Roman" w:hAnsi="Calibri"/>
                <w:sz w:val="20"/>
                <w:szCs w:val="20"/>
              </w:rPr>
              <w:t> </w:t>
            </w:r>
          </w:p>
        </w:tc>
        <w:tc>
          <w:tcPr>
            <w:tcW w:w="1560" w:type="dxa"/>
            <w:tcBorders>
              <w:top w:val="nil"/>
              <w:left w:val="nil"/>
              <w:bottom w:val="single" w:sz="8" w:space="0" w:color="auto"/>
              <w:right w:val="nil"/>
            </w:tcBorders>
            <w:shd w:val="clear" w:color="auto" w:fill="auto"/>
            <w:noWrap/>
            <w:vAlign w:val="bottom"/>
            <w:hideMark/>
          </w:tcPr>
          <w:p w:rsidR="003019DB" w:rsidRPr="00C92168" w:rsidRDefault="00643373" w:rsidP="00B7117F">
            <w:pPr>
              <w:widowControl/>
              <w:autoSpaceDE/>
              <w:autoSpaceDN/>
              <w:adjustRightInd/>
              <w:rPr>
                <w:rFonts w:ascii="Calibri" w:eastAsia="Times New Roman" w:hAnsi="Calibri"/>
                <w:color w:val="auto"/>
                <w:sz w:val="20"/>
                <w:szCs w:val="20"/>
              </w:rPr>
            </w:pPr>
            <w:r w:rsidRPr="00E15A00">
              <w:rPr>
                <w:rFonts w:ascii="Calibri" w:eastAsia="Times New Roman" w:hAnsi="Calibri"/>
                <w:sz w:val="20"/>
                <w:szCs w:val="20"/>
              </w:rPr>
              <w:t> </w:t>
            </w:r>
          </w:p>
        </w:tc>
        <w:tc>
          <w:tcPr>
            <w:tcW w:w="1410" w:type="dxa"/>
            <w:tcBorders>
              <w:top w:val="nil"/>
              <w:left w:val="nil"/>
              <w:bottom w:val="single" w:sz="8" w:space="0" w:color="auto"/>
              <w:right w:val="single" w:sz="8" w:space="0" w:color="auto"/>
            </w:tcBorders>
            <w:shd w:val="clear" w:color="auto" w:fill="auto"/>
            <w:noWrap/>
            <w:vAlign w:val="bottom"/>
            <w:hideMark/>
          </w:tcPr>
          <w:p w:rsidR="003019DB" w:rsidRPr="00C92168" w:rsidRDefault="00643373" w:rsidP="00B7117F">
            <w:pPr>
              <w:widowControl/>
              <w:autoSpaceDE/>
              <w:autoSpaceDN/>
              <w:adjustRightInd/>
              <w:rPr>
                <w:rFonts w:ascii="Calibri" w:eastAsia="Times New Roman" w:hAnsi="Calibri"/>
                <w:b/>
                <w:bCs/>
                <w:color w:val="auto"/>
                <w:sz w:val="20"/>
                <w:szCs w:val="20"/>
              </w:rPr>
            </w:pPr>
            <w:r w:rsidRPr="00E15A00">
              <w:rPr>
                <w:rFonts w:ascii="Calibri" w:eastAsia="Times New Roman" w:hAnsi="Calibri"/>
                <w:b/>
                <w:bCs/>
                <w:sz w:val="20"/>
                <w:szCs w:val="20"/>
              </w:rPr>
              <w:t> </w:t>
            </w:r>
          </w:p>
        </w:tc>
        <w:tc>
          <w:tcPr>
            <w:tcW w:w="1486" w:type="dxa"/>
            <w:tcBorders>
              <w:top w:val="nil"/>
              <w:left w:val="nil"/>
              <w:bottom w:val="single" w:sz="8" w:space="0" w:color="auto"/>
              <w:right w:val="single" w:sz="8" w:space="0" w:color="auto"/>
            </w:tcBorders>
            <w:shd w:val="clear" w:color="auto" w:fill="auto"/>
            <w:noWrap/>
            <w:vAlign w:val="bottom"/>
            <w:hideMark/>
          </w:tcPr>
          <w:p w:rsidR="003019DB" w:rsidRPr="00C92168" w:rsidRDefault="00643373" w:rsidP="00B7117F">
            <w:pPr>
              <w:widowControl/>
              <w:autoSpaceDE/>
              <w:autoSpaceDN/>
              <w:adjustRightInd/>
              <w:jc w:val="right"/>
              <w:rPr>
                <w:rFonts w:ascii="Calibri" w:eastAsia="Times New Roman" w:hAnsi="Calibri"/>
                <w:b/>
                <w:bCs/>
                <w:color w:val="auto"/>
                <w:sz w:val="20"/>
                <w:szCs w:val="20"/>
              </w:rPr>
            </w:pPr>
            <w:r w:rsidRPr="00E15A00">
              <w:rPr>
                <w:rFonts w:ascii="Calibri" w:eastAsia="Times New Roman" w:hAnsi="Calibri"/>
                <w:b/>
                <w:bCs/>
                <w:sz w:val="20"/>
                <w:szCs w:val="20"/>
              </w:rPr>
              <w:t>16.6%</w:t>
            </w:r>
          </w:p>
        </w:tc>
      </w:tr>
    </w:tbl>
    <w:p w:rsidR="003019DB" w:rsidRPr="00E01037" w:rsidRDefault="003019DB" w:rsidP="003019DB">
      <w:pPr>
        <w:spacing w:after="120"/>
        <w:ind w:left="-634"/>
        <w:rPr>
          <w:rFonts w:ascii="Calibri" w:hAnsi="Calibri"/>
          <w:sz w:val="22"/>
          <w:szCs w:val="22"/>
        </w:rPr>
      </w:pPr>
    </w:p>
    <w:p w:rsidR="003019DB" w:rsidRDefault="003019DB" w:rsidP="003019DB">
      <w:pPr>
        <w:widowControl/>
        <w:autoSpaceDE/>
        <w:autoSpaceDN/>
        <w:adjustRightInd/>
        <w:spacing w:after="160" w:line="259" w:lineRule="auto"/>
        <w:rPr>
          <w:rFonts w:asciiTheme="minorHAnsi" w:hAnsiTheme="minorHAnsi"/>
          <w:b/>
          <w:bCs/>
          <w:color w:val="7F7F7F" w:themeColor="text1" w:themeTint="80"/>
          <w:sz w:val="22"/>
          <w:szCs w:val="22"/>
        </w:rPr>
        <w:sectPr w:rsidR="003019DB" w:rsidSect="00B7117F">
          <w:pgSz w:w="15840" w:h="12240" w:orient="landscape"/>
          <w:pgMar w:top="1440" w:right="1440" w:bottom="1440" w:left="1440" w:header="720" w:footer="720" w:gutter="0"/>
          <w:cols w:space="720"/>
          <w:docGrid w:linePitch="360"/>
        </w:sectPr>
      </w:pPr>
    </w:p>
    <w:tbl>
      <w:tblPr>
        <w:tblStyle w:val="TableGrid"/>
        <w:tblW w:w="10903"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7FC"/>
        <w:tblLook w:val="04A0" w:firstRow="1" w:lastRow="0" w:firstColumn="1" w:lastColumn="0" w:noHBand="0" w:noVBand="1"/>
      </w:tblPr>
      <w:tblGrid>
        <w:gridCol w:w="10903"/>
      </w:tblGrid>
      <w:tr w:rsidR="001B3C78" w:rsidTr="001D102A">
        <w:trPr>
          <w:trHeight w:val="432"/>
        </w:trPr>
        <w:tc>
          <w:tcPr>
            <w:tcW w:w="10903" w:type="dxa"/>
            <w:shd w:val="clear" w:color="auto" w:fill="F2F7FC"/>
            <w:vAlign w:val="center"/>
          </w:tcPr>
          <w:p w:rsidR="001B785D" w:rsidRPr="00D90F20" w:rsidRDefault="00643373" w:rsidP="002E2BBF">
            <w:pPr>
              <w:pStyle w:val="NoSpacing"/>
              <w:jc w:val="center"/>
              <w:outlineLvl w:val="0"/>
              <w:rPr>
                <w:rFonts w:asciiTheme="minorHAnsi" w:hAnsiTheme="minorHAnsi"/>
                <w:b/>
                <w:sz w:val="22"/>
                <w:szCs w:val="22"/>
              </w:rPr>
            </w:pPr>
            <w:bookmarkStart w:id="66" w:name="_Toc256000036"/>
            <w:bookmarkStart w:id="67" w:name="_Toc485984564"/>
            <w:bookmarkStart w:id="68" w:name="_Toc501555244"/>
            <w:r w:rsidRPr="001B785D">
              <w:rPr>
                <w:rFonts w:asciiTheme="minorHAnsi" w:hAnsiTheme="minorHAnsi"/>
                <w:b/>
                <w:color w:val="000000" w:themeColor="text1"/>
                <w:sz w:val="22"/>
                <w:szCs w:val="22"/>
              </w:rPr>
              <w:lastRenderedPageBreak/>
              <w:t>ANNEX 5. BORROWER, CO-FINANCIER AND OTHER PARTNER/STAKEHOLDER COMMENTS</w:t>
            </w:r>
            <w:bookmarkEnd w:id="66"/>
            <w:bookmarkEnd w:id="67"/>
            <w:bookmarkEnd w:id="68"/>
          </w:p>
        </w:tc>
      </w:tr>
    </w:tbl>
    <w:p w:rsidR="001B785D" w:rsidRPr="00CB304D" w:rsidRDefault="00643373" w:rsidP="00D67B87">
      <w:pPr>
        <w:ind w:left="-630"/>
        <w:rPr>
          <w:rFonts w:asciiTheme="minorHAnsi" w:hAnsiTheme="minorHAnsi"/>
          <w:bCs/>
          <w:color w:val="7F7F7F" w:themeColor="text1" w:themeTint="80"/>
          <w:sz w:val="22"/>
          <w:szCs w:val="22"/>
        </w:rPr>
      </w:pPr>
      <w:r>
        <w:rPr>
          <w:rFonts w:asciiTheme="minorHAnsi" w:hAnsiTheme="minorHAnsi"/>
          <w:bCs/>
          <w:color w:val="7F7F7F" w:themeColor="text1" w:themeTint="80"/>
          <w:sz w:val="22"/>
          <w:szCs w:val="22"/>
        </w:rPr>
        <w:t>The letter from Ministry of Economy is copied below, and translation provided on the next page</w:t>
      </w:r>
      <w:r w:rsidR="00314BA0">
        <w:rPr>
          <w:rFonts w:asciiTheme="minorHAnsi" w:hAnsiTheme="minorHAnsi"/>
          <w:bCs/>
          <w:color w:val="7F7F7F" w:themeColor="text1" w:themeTint="80"/>
          <w:sz w:val="22"/>
          <w:szCs w:val="22"/>
        </w:rPr>
        <w:t xml:space="preserve">.  </w:t>
      </w:r>
    </w:p>
    <w:p w:rsidR="001B785D" w:rsidRPr="00CB304D" w:rsidRDefault="00643373" w:rsidP="00D25191">
      <w:pPr>
        <w:ind w:left="-630"/>
        <w:jc w:val="center"/>
        <w:rPr>
          <w:rFonts w:asciiTheme="minorHAnsi" w:hAnsiTheme="minorHAnsi"/>
          <w:bCs/>
          <w:color w:val="7F7F7F" w:themeColor="text1" w:themeTint="80"/>
          <w:sz w:val="22"/>
          <w:szCs w:val="22"/>
        </w:rPr>
      </w:pPr>
      <w:r>
        <w:rPr>
          <w:noProof/>
        </w:rPr>
        <w:drawing>
          <wp:inline distT="0" distB="0" distL="0" distR="0">
            <wp:extent cx="4962525" cy="7142643"/>
            <wp:effectExtent l="0" t="0" r="0"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3538641" name=""/>
                    <pic:cNvPicPr/>
                  </pic:nvPicPr>
                  <pic:blipFill>
                    <a:blip r:embed="rId34"/>
                    <a:srcRect l="33014" t="9117" r="33918" b="6267"/>
                    <a:stretch>
                      <a:fillRect/>
                    </a:stretch>
                  </pic:blipFill>
                  <pic:spPr bwMode="auto">
                    <a:xfrm>
                      <a:off x="0" y="0"/>
                      <a:ext cx="4972067" cy="7156376"/>
                    </a:xfrm>
                    <a:prstGeom prst="rect">
                      <a:avLst/>
                    </a:prstGeom>
                    <a:ln>
                      <a:noFill/>
                    </a:ln>
                    <a:extLst>
                      <a:ext uri="{53640926-AAD7-44D8-BBD7-CCE9431645EC}">
                        <a14:shadowObscured xmlns:a14="http://schemas.microsoft.com/office/drawing/2010/main"/>
                      </a:ext>
                    </a:extLst>
                  </pic:spPr>
                </pic:pic>
              </a:graphicData>
            </a:graphic>
          </wp:inline>
        </w:drawing>
      </w:r>
    </w:p>
    <w:p w:rsidR="001B785D" w:rsidRPr="00CB304D" w:rsidRDefault="001B785D" w:rsidP="00D67B87">
      <w:pPr>
        <w:ind w:left="-630"/>
        <w:rPr>
          <w:rFonts w:asciiTheme="minorHAnsi" w:hAnsiTheme="minorHAnsi"/>
          <w:bCs/>
          <w:color w:val="7F7F7F" w:themeColor="text1" w:themeTint="80"/>
          <w:sz w:val="22"/>
          <w:szCs w:val="22"/>
        </w:rPr>
      </w:pPr>
    </w:p>
    <w:p w:rsidR="001B785D" w:rsidRPr="00CB304D" w:rsidRDefault="001B785D" w:rsidP="00D67B87">
      <w:pPr>
        <w:ind w:left="-630"/>
        <w:rPr>
          <w:rFonts w:asciiTheme="minorHAnsi" w:hAnsiTheme="minorHAnsi"/>
          <w:bCs/>
          <w:color w:val="7F7F7F" w:themeColor="text1" w:themeTint="80"/>
          <w:sz w:val="22"/>
          <w:szCs w:val="22"/>
        </w:rPr>
      </w:pPr>
    </w:p>
    <w:p w:rsidR="001B785D" w:rsidRPr="00CB304D" w:rsidRDefault="001B785D" w:rsidP="00D67B87">
      <w:pPr>
        <w:ind w:left="-630"/>
        <w:rPr>
          <w:rFonts w:asciiTheme="minorHAnsi" w:hAnsiTheme="minorHAnsi"/>
          <w:bCs/>
          <w:color w:val="7F7F7F" w:themeColor="text1" w:themeTint="80"/>
          <w:sz w:val="22"/>
          <w:szCs w:val="22"/>
        </w:rPr>
      </w:pPr>
    </w:p>
    <w:p w:rsidR="00314BA0" w:rsidRPr="00BE7FC5" w:rsidRDefault="00643373" w:rsidP="00314BA0">
      <w:pPr>
        <w:jc w:val="center"/>
        <w:rPr>
          <w:rFonts w:ascii="Times New Roman" w:hAnsi="Times New Roman" w:cs="Times New Roman"/>
          <w:b/>
        </w:rPr>
      </w:pPr>
      <w:r w:rsidRPr="00BE7FC5">
        <w:rPr>
          <w:rFonts w:ascii="Times New Roman" w:hAnsi="Times New Roman" w:cs="Times New Roman"/>
          <w:b/>
        </w:rPr>
        <w:t>MINISTRY OF ECONOMY OF THE REPUBLIC OF UZBEKISTAN</w:t>
      </w:r>
    </w:p>
    <w:p w:rsidR="00314BA0" w:rsidRDefault="00314BA0" w:rsidP="00314BA0">
      <w:pPr>
        <w:ind w:left="7920"/>
        <w:rPr>
          <w:rFonts w:ascii="Times New Roman" w:hAnsi="Times New Roman" w:cs="Times New Roman"/>
        </w:rPr>
      </w:pPr>
    </w:p>
    <w:p w:rsidR="00314BA0" w:rsidRPr="00BE7FC5" w:rsidRDefault="00643373" w:rsidP="00314BA0">
      <w:pPr>
        <w:ind w:left="7920"/>
        <w:rPr>
          <w:rFonts w:ascii="Times New Roman" w:hAnsi="Times New Roman" w:cs="Times New Roman"/>
        </w:rPr>
      </w:pPr>
      <w:r>
        <w:rPr>
          <w:rFonts w:ascii="Times New Roman" w:hAnsi="Times New Roman" w:cs="Times New Roman"/>
        </w:rPr>
        <w:t>November 2</w:t>
      </w:r>
      <w:r w:rsidRPr="00BE7FC5">
        <w:rPr>
          <w:rFonts w:ascii="Times New Roman" w:hAnsi="Times New Roman" w:cs="Times New Roman"/>
        </w:rPr>
        <w:t>8, 2017 г.</w:t>
      </w:r>
      <w:r>
        <w:rPr>
          <w:rFonts w:ascii="Times New Roman" w:hAnsi="Times New Roman" w:cs="Times New Roman"/>
        </w:rPr>
        <w:br/>
      </w:r>
      <w:r w:rsidRPr="00BE7FC5">
        <w:rPr>
          <w:rFonts w:ascii="Times New Roman" w:hAnsi="Times New Roman" w:cs="Times New Roman"/>
        </w:rPr>
        <w:t>#SG-</w:t>
      </w:r>
      <w:r>
        <w:rPr>
          <w:rFonts w:ascii="Times New Roman" w:hAnsi="Times New Roman" w:cs="Times New Roman"/>
        </w:rPr>
        <w:t>12</w:t>
      </w:r>
      <w:r w:rsidRPr="00BE7FC5">
        <w:rPr>
          <w:rFonts w:ascii="Times New Roman" w:hAnsi="Times New Roman" w:cs="Times New Roman"/>
        </w:rPr>
        <w:t>-</w:t>
      </w:r>
      <w:r>
        <w:rPr>
          <w:rFonts w:ascii="Times New Roman" w:hAnsi="Times New Roman" w:cs="Times New Roman"/>
        </w:rPr>
        <w:t>0</w:t>
      </w:r>
      <w:r w:rsidRPr="00BE7FC5">
        <w:rPr>
          <w:rFonts w:ascii="Times New Roman" w:hAnsi="Times New Roman" w:cs="Times New Roman"/>
        </w:rPr>
        <w:t>/4-</w:t>
      </w:r>
      <w:r>
        <w:rPr>
          <w:rFonts w:ascii="Times New Roman" w:hAnsi="Times New Roman" w:cs="Times New Roman"/>
        </w:rPr>
        <w:t>38</w:t>
      </w:r>
    </w:p>
    <w:p w:rsidR="00314BA0" w:rsidRDefault="00314BA0" w:rsidP="00314BA0">
      <w:pPr>
        <w:rPr>
          <w:rFonts w:ascii="Times New Roman" w:hAnsi="Times New Roman" w:cs="Times New Roman"/>
        </w:rPr>
      </w:pPr>
    </w:p>
    <w:p w:rsidR="00314BA0" w:rsidRDefault="00314BA0" w:rsidP="00314BA0">
      <w:pPr>
        <w:rPr>
          <w:rFonts w:ascii="Times New Roman" w:hAnsi="Times New Roman" w:cs="Times New Roman"/>
        </w:rPr>
      </w:pPr>
    </w:p>
    <w:p w:rsidR="00314BA0" w:rsidRPr="00BE7FC5" w:rsidRDefault="00643373" w:rsidP="00314BA0">
      <w:pPr>
        <w:rPr>
          <w:rFonts w:ascii="Times New Roman" w:hAnsi="Times New Roman" w:cs="Times New Roman"/>
        </w:rPr>
      </w:pPr>
      <w:r w:rsidRPr="00BE7FC5">
        <w:rPr>
          <w:rFonts w:ascii="Times New Roman" w:hAnsi="Times New Roman" w:cs="Times New Roman"/>
        </w:rPr>
        <w:t>To: Ms. Hideki Mori</w:t>
      </w:r>
      <w:r>
        <w:rPr>
          <w:rFonts w:ascii="Times New Roman" w:hAnsi="Times New Roman" w:cs="Times New Roman"/>
        </w:rPr>
        <w:br/>
      </w:r>
      <w:r w:rsidRPr="00BE7FC5">
        <w:rPr>
          <w:rFonts w:ascii="Times New Roman" w:hAnsi="Times New Roman" w:cs="Times New Roman"/>
        </w:rPr>
        <w:t>Country Manager for Uzbekistan</w:t>
      </w:r>
      <w:r>
        <w:rPr>
          <w:rFonts w:ascii="Times New Roman" w:hAnsi="Times New Roman" w:cs="Times New Roman"/>
        </w:rPr>
        <w:br/>
      </w:r>
      <w:r w:rsidRPr="00BE7FC5">
        <w:rPr>
          <w:rFonts w:ascii="Times New Roman" w:hAnsi="Times New Roman" w:cs="Times New Roman"/>
        </w:rPr>
        <w:t>World Bank</w:t>
      </w:r>
    </w:p>
    <w:p w:rsidR="00314BA0" w:rsidRDefault="00314BA0" w:rsidP="00314BA0">
      <w:pPr>
        <w:rPr>
          <w:rFonts w:ascii="Times New Roman" w:hAnsi="Times New Roman" w:cs="Times New Roman"/>
        </w:rPr>
      </w:pPr>
    </w:p>
    <w:p w:rsidR="00314BA0" w:rsidRPr="00BE7FC5" w:rsidRDefault="00314BA0" w:rsidP="00314BA0">
      <w:pPr>
        <w:rPr>
          <w:rFonts w:ascii="Times New Roman" w:hAnsi="Times New Roman" w:cs="Times New Roman"/>
        </w:rPr>
      </w:pPr>
    </w:p>
    <w:p w:rsidR="00314BA0" w:rsidRPr="00BE7FC5" w:rsidRDefault="00643373" w:rsidP="00314BA0">
      <w:pPr>
        <w:jc w:val="both"/>
        <w:rPr>
          <w:rFonts w:ascii="Times New Roman" w:hAnsi="Times New Roman" w:cs="Times New Roman"/>
        </w:rPr>
      </w:pPr>
      <w:r w:rsidRPr="00BE7FC5">
        <w:rPr>
          <w:rFonts w:ascii="Times New Roman" w:hAnsi="Times New Roman" w:cs="Times New Roman"/>
        </w:rPr>
        <w:t xml:space="preserve">The Ministry of Economy of the Republic of Uzbekistan </w:t>
      </w:r>
      <w:r>
        <w:rPr>
          <w:rFonts w:ascii="Times New Roman" w:hAnsi="Times New Roman" w:cs="Times New Roman"/>
        </w:rPr>
        <w:t>expresses its gratitude for the continued support and cooperation</w:t>
      </w:r>
      <w:r w:rsidRPr="00BE7FC5">
        <w:rPr>
          <w:rFonts w:ascii="Times New Roman" w:hAnsi="Times New Roman" w:cs="Times New Roman"/>
        </w:rPr>
        <w:t>.</w:t>
      </w:r>
    </w:p>
    <w:p w:rsidR="00314BA0" w:rsidRDefault="00643373" w:rsidP="00314BA0">
      <w:pPr>
        <w:jc w:val="both"/>
        <w:rPr>
          <w:rFonts w:ascii="Times New Roman" w:hAnsi="Times New Roman" w:cs="Times New Roman"/>
        </w:rPr>
      </w:pPr>
      <w:r>
        <w:rPr>
          <w:rFonts w:ascii="Times New Roman" w:hAnsi="Times New Roman" w:cs="Times New Roman"/>
        </w:rPr>
        <w:t xml:space="preserve">We hereby inform that, the Ministry clears the draft ICR on UZEEF1&amp;2, developed during the World Bank Energy Sector Mission on </w:t>
      </w:r>
      <w:r>
        <w:rPr>
          <w:rFonts w:ascii="Times New Roman" w:hAnsi="Times New Roman" w:cs="Times New Roman"/>
        </w:rPr>
        <w:t>September 6-19, 2017, with subject to incorporate some comments and suggestions as per the annex.</w:t>
      </w:r>
    </w:p>
    <w:p w:rsidR="00314BA0" w:rsidRDefault="00643373" w:rsidP="00314BA0">
      <w:pPr>
        <w:jc w:val="both"/>
        <w:rPr>
          <w:rFonts w:ascii="Times New Roman" w:hAnsi="Times New Roman" w:cs="Times New Roman"/>
        </w:rPr>
      </w:pPr>
      <w:r w:rsidRPr="007F610C">
        <w:rPr>
          <w:rFonts w:ascii="Times New Roman" w:hAnsi="Times New Roman" w:cs="Times New Roman"/>
        </w:rPr>
        <w:t>We hope for further close and fruitful cooperation</w:t>
      </w:r>
      <w:r w:rsidRPr="00BE7FC5">
        <w:rPr>
          <w:rFonts w:ascii="Times New Roman" w:hAnsi="Times New Roman" w:cs="Times New Roman"/>
        </w:rPr>
        <w:t>.</w:t>
      </w:r>
    </w:p>
    <w:p w:rsidR="00314BA0" w:rsidRDefault="00314BA0" w:rsidP="00314BA0">
      <w:pPr>
        <w:jc w:val="both"/>
        <w:rPr>
          <w:rFonts w:ascii="Times New Roman" w:hAnsi="Times New Roman" w:cs="Times New Roman"/>
        </w:rPr>
      </w:pPr>
    </w:p>
    <w:p w:rsidR="00314BA0" w:rsidRDefault="00314BA0" w:rsidP="00314BA0">
      <w:pPr>
        <w:rPr>
          <w:rFonts w:ascii="Times New Roman" w:hAnsi="Times New Roman" w:cs="Times New Roman"/>
          <w:sz w:val="2"/>
        </w:rPr>
      </w:pPr>
    </w:p>
    <w:p w:rsidR="00314BA0" w:rsidRDefault="00314BA0" w:rsidP="00314BA0">
      <w:pPr>
        <w:rPr>
          <w:rFonts w:ascii="Times New Roman" w:hAnsi="Times New Roman" w:cs="Times New Roman"/>
          <w:sz w:val="2"/>
        </w:rPr>
      </w:pPr>
    </w:p>
    <w:p w:rsidR="00314BA0" w:rsidRPr="00583AEF" w:rsidRDefault="00314BA0" w:rsidP="00314BA0">
      <w:pPr>
        <w:rPr>
          <w:rFonts w:ascii="Times New Roman" w:hAnsi="Times New Roman" w:cs="Times New Roman"/>
          <w:sz w:val="2"/>
        </w:rPr>
      </w:pPr>
    </w:p>
    <w:p w:rsidR="00314BA0" w:rsidRPr="00BE7FC5" w:rsidRDefault="00643373" w:rsidP="00314BA0">
      <w:pPr>
        <w:jc w:val="center"/>
        <w:rPr>
          <w:rFonts w:ascii="Times New Roman" w:hAnsi="Times New Roman" w:cs="Times New Roman"/>
        </w:rPr>
      </w:pPr>
      <w:r w:rsidRPr="00BE7FC5">
        <w:rPr>
          <w:rFonts w:ascii="Times New Roman" w:hAnsi="Times New Roman" w:cs="Times New Roman"/>
        </w:rPr>
        <w:t>Sincerely yours,</w:t>
      </w:r>
    </w:p>
    <w:p w:rsidR="00314BA0" w:rsidRDefault="00314BA0" w:rsidP="00314BA0">
      <w:pPr>
        <w:rPr>
          <w:rFonts w:ascii="Times New Roman" w:hAnsi="Times New Roman" w:cs="Times New Roman"/>
          <w:sz w:val="36"/>
        </w:rPr>
      </w:pPr>
    </w:p>
    <w:p w:rsidR="00314BA0" w:rsidRPr="00583AEF" w:rsidRDefault="00314BA0" w:rsidP="00314BA0">
      <w:pPr>
        <w:rPr>
          <w:rFonts w:ascii="Times New Roman" w:hAnsi="Times New Roman" w:cs="Times New Roman"/>
          <w:sz w:val="36"/>
        </w:rPr>
      </w:pPr>
    </w:p>
    <w:p w:rsidR="00314BA0" w:rsidRPr="00BE7FC5" w:rsidRDefault="00643373" w:rsidP="00314BA0">
      <w:pPr>
        <w:jc w:val="center"/>
        <w:rPr>
          <w:rFonts w:ascii="Times New Roman" w:hAnsi="Times New Roman" w:cs="Times New Roman"/>
        </w:rPr>
      </w:pPr>
      <w:r w:rsidRPr="00BE7FC5">
        <w:rPr>
          <w:rFonts w:ascii="Times New Roman" w:hAnsi="Times New Roman" w:cs="Times New Roman"/>
        </w:rPr>
        <w:t>Galina Saidova</w:t>
      </w:r>
      <w:r w:rsidRPr="00BE7FC5">
        <w:rPr>
          <w:rFonts w:ascii="Times New Roman" w:hAnsi="Times New Roman" w:cs="Times New Roman"/>
        </w:rPr>
        <w:br/>
      </w:r>
      <w:r w:rsidRPr="00BE7FC5">
        <w:rPr>
          <w:rFonts w:ascii="Times New Roman" w:hAnsi="Times New Roman" w:cs="Times New Roman"/>
          <w:spacing w:val="-6"/>
        </w:rPr>
        <w:t>World Bank Governor for Uzbekistan,</w:t>
      </w:r>
      <w:r w:rsidRPr="00BE7FC5">
        <w:rPr>
          <w:rFonts w:ascii="Times New Roman" w:hAnsi="Times New Roman" w:cs="Times New Roman"/>
          <w:spacing w:val="-6"/>
        </w:rPr>
        <w:br/>
        <w:t>Minister of Economy of the Repub</w:t>
      </w:r>
      <w:r w:rsidRPr="00BE7FC5">
        <w:rPr>
          <w:rFonts w:ascii="Times New Roman" w:hAnsi="Times New Roman" w:cs="Times New Roman"/>
          <w:spacing w:val="-6"/>
        </w:rPr>
        <w:t>lic of Uzbekistan</w:t>
      </w:r>
    </w:p>
    <w:p w:rsidR="001B785D" w:rsidRPr="00CB304D" w:rsidRDefault="001B785D" w:rsidP="00D67B87">
      <w:pPr>
        <w:ind w:left="-630"/>
        <w:rPr>
          <w:rFonts w:asciiTheme="minorHAnsi" w:hAnsiTheme="minorHAnsi"/>
          <w:bCs/>
          <w:color w:val="7F7F7F" w:themeColor="text1" w:themeTint="80"/>
          <w:sz w:val="22"/>
          <w:szCs w:val="22"/>
        </w:rPr>
      </w:pPr>
    </w:p>
    <w:p w:rsidR="001B785D" w:rsidRPr="00CB304D" w:rsidRDefault="001B785D" w:rsidP="00D67B87">
      <w:pPr>
        <w:ind w:left="-630"/>
        <w:rPr>
          <w:rFonts w:asciiTheme="minorHAnsi" w:hAnsiTheme="minorHAnsi"/>
          <w:bCs/>
          <w:color w:val="7F7F7F" w:themeColor="text1" w:themeTint="80"/>
          <w:sz w:val="22"/>
          <w:szCs w:val="22"/>
        </w:rPr>
      </w:pPr>
    </w:p>
    <w:p w:rsidR="00314BA0" w:rsidRPr="00CB304D" w:rsidRDefault="00643373" w:rsidP="00314BA0">
      <w:pPr>
        <w:ind w:left="-630"/>
        <w:rPr>
          <w:rFonts w:asciiTheme="minorHAnsi" w:hAnsiTheme="minorHAnsi"/>
          <w:bCs/>
          <w:color w:val="7F7F7F" w:themeColor="text1" w:themeTint="80"/>
          <w:sz w:val="22"/>
          <w:szCs w:val="22"/>
        </w:rPr>
      </w:pPr>
      <w:r>
        <w:rPr>
          <w:rFonts w:asciiTheme="minorHAnsi" w:hAnsiTheme="minorHAnsi"/>
          <w:bCs/>
          <w:color w:val="7F7F7F" w:themeColor="text1" w:themeTint="80"/>
          <w:sz w:val="22"/>
          <w:szCs w:val="22"/>
        </w:rPr>
        <w:t xml:space="preserve">NOTE from the team: The referenced comments were clarifications on names of companies referenced in the ICR, and prices of electricity and gas.  </w:t>
      </w:r>
    </w:p>
    <w:p w:rsidR="001B785D" w:rsidRDefault="00643373" w:rsidP="00D67B87">
      <w:pPr>
        <w:ind w:left="-630"/>
        <w:rPr>
          <w:rFonts w:asciiTheme="minorHAnsi" w:hAnsiTheme="minorHAnsi"/>
          <w:b/>
          <w:bCs/>
          <w:color w:val="7F7F7F" w:themeColor="text1" w:themeTint="80"/>
          <w:sz w:val="22"/>
          <w:szCs w:val="22"/>
        </w:rPr>
      </w:pPr>
      <w:r>
        <w:rPr>
          <w:rFonts w:asciiTheme="minorHAnsi" w:hAnsiTheme="minorHAnsi"/>
          <w:b/>
          <w:bCs/>
          <w:color w:val="7F7F7F" w:themeColor="text1" w:themeTint="80"/>
          <w:sz w:val="22"/>
          <w:szCs w:val="22"/>
        </w:rPr>
        <w:br w:type="page"/>
      </w:r>
    </w:p>
    <w:tbl>
      <w:tblPr>
        <w:tblStyle w:val="TableGrid"/>
        <w:tblW w:w="10903"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7FC"/>
        <w:tblLook w:val="04A0" w:firstRow="1" w:lastRow="0" w:firstColumn="1" w:lastColumn="0" w:noHBand="0" w:noVBand="1"/>
      </w:tblPr>
      <w:tblGrid>
        <w:gridCol w:w="10903"/>
      </w:tblGrid>
      <w:tr w:rsidR="001B3C78" w:rsidTr="001D102A">
        <w:trPr>
          <w:trHeight w:val="432"/>
        </w:trPr>
        <w:tc>
          <w:tcPr>
            <w:tcW w:w="10903" w:type="dxa"/>
            <w:shd w:val="clear" w:color="auto" w:fill="F2F7FC"/>
            <w:vAlign w:val="center"/>
          </w:tcPr>
          <w:p w:rsidR="001B785D" w:rsidRPr="00D90F20" w:rsidRDefault="00643373" w:rsidP="0024113C">
            <w:pPr>
              <w:pStyle w:val="NoSpacing"/>
              <w:jc w:val="center"/>
              <w:outlineLvl w:val="0"/>
              <w:rPr>
                <w:rFonts w:asciiTheme="minorHAnsi" w:hAnsiTheme="minorHAnsi"/>
                <w:b/>
                <w:sz w:val="22"/>
                <w:szCs w:val="22"/>
              </w:rPr>
            </w:pPr>
            <w:bookmarkStart w:id="69" w:name="_Toc256000037"/>
            <w:bookmarkStart w:id="70" w:name="_Toc485984565"/>
            <w:bookmarkStart w:id="71" w:name="_Toc501555245"/>
            <w:r w:rsidRPr="001B785D">
              <w:rPr>
                <w:rFonts w:asciiTheme="minorHAnsi" w:hAnsiTheme="minorHAnsi"/>
                <w:b/>
                <w:color w:val="000000" w:themeColor="text1"/>
                <w:sz w:val="22"/>
                <w:szCs w:val="22"/>
              </w:rPr>
              <w:t>ANNEX 6. SUPPORTING DOCUMENTS (IF ANY)</w:t>
            </w:r>
            <w:bookmarkEnd w:id="69"/>
            <w:bookmarkEnd w:id="70"/>
            <w:bookmarkEnd w:id="71"/>
          </w:p>
        </w:tc>
      </w:tr>
    </w:tbl>
    <w:p w:rsidR="001B785D" w:rsidRDefault="001B785D" w:rsidP="00D67B87">
      <w:pPr>
        <w:ind w:left="-630"/>
        <w:rPr>
          <w:rFonts w:asciiTheme="minorHAnsi" w:hAnsiTheme="minorHAnsi"/>
          <w:bCs/>
          <w:color w:val="7F7F7F" w:themeColor="text1" w:themeTint="80"/>
          <w:sz w:val="22"/>
          <w:szCs w:val="22"/>
        </w:rPr>
      </w:pPr>
    </w:p>
    <w:p w:rsidR="005043CF" w:rsidRPr="001D6BE0" w:rsidRDefault="00643373" w:rsidP="005043CF">
      <w:pPr>
        <w:pStyle w:val="ListParagraph"/>
        <w:widowControl/>
        <w:numPr>
          <w:ilvl w:val="0"/>
          <w:numId w:val="31"/>
        </w:numPr>
        <w:autoSpaceDE/>
        <w:autoSpaceDN/>
        <w:adjustRightInd/>
        <w:ind w:left="360"/>
        <w:rPr>
          <w:b w:val="0"/>
          <w:color w:val="auto"/>
        </w:rPr>
      </w:pPr>
      <w:r>
        <w:rPr>
          <w:b w:val="0"/>
          <w:color w:val="auto"/>
        </w:rPr>
        <w:t>(</w:t>
      </w:r>
      <w:r w:rsidRPr="003607F3">
        <w:rPr>
          <w:b w:val="0"/>
          <w:color w:val="auto"/>
        </w:rPr>
        <w:t>P118737</w:t>
      </w:r>
      <w:r>
        <w:rPr>
          <w:b w:val="0"/>
          <w:color w:val="auto"/>
        </w:rPr>
        <w:t>) Project</w:t>
      </w:r>
      <w:r w:rsidRPr="001D6BE0">
        <w:rPr>
          <w:b w:val="0"/>
          <w:color w:val="auto"/>
        </w:rPr>
        <w:t xml:space="preserve"> Appraisal Document</w:t>
      </w:r>
    </w:p>
    <w:p w:rsidR="005043CF" w:rsidRPr="001D6BE0" w:rsidRDefault="00643373" w:rsidP="005043CF">
      <w:pPr>
        <w:pStyle w:val="ListParagraph"/>
        <w:widowControl/>
        <w:numPr>
          <w:ilvl w:val="0"/>
          <w:numId w:val="31"/>
        </w:numPr>
        <w:autoSpaceDE/>
        <w:autoSpaceDN/>
        <w:adjustRightInd/>
        <w:ind w:left="360"/>
        <w:rPr>
          <w:b w:val="0"/>
          <w:color w:val="auto"/>
        </w:rPr>
      </w:pPr>
      <w:r w:rsidRPr="00886EEC">
        <w:rPr>
          <w:b w:val="0"/>
          <w:color w:val="auto"/>
        </w:rPr>
        <w:t>(P133633)</w:t>
      </w:r>
      <w:r w:rsidRPr="00E91D55">
        <w:rPr>
          <w:b w:val="0"/>
          <w:color w:val="auto"/>
        </w:rPr>
        <w:t xml:space="preserve"> Project</w:t>
      </w:r>
      <w:r w:rsidRPr="001D6BE0">
        <w:rPr>
          <w:b w:val="0"/>
          <w:color w:val="auto"/>
        </w:rPr>
        <w:t xml:space="preserve"> Paper</w:t>
      </w:r>
    </w:p>
    <w:p w:rsidR="005043CF" w:rsidRPr="001D6BE0" w:rsidRDefault="00643373" w:rsidP="005043CF">
      <w:pPr>
        <w:pStyle w:val="ListParagraph"/>
        <w:widowControl/>
        <w:numPr>
          <w:ilvl w:val="0"/>
          <w:numId w:val="31"/>
        </w:numPr>
        <w:autoSpaceDE/>
        <w:autoSpaceDN/>
        <w:adjustRightInd/>
        <w:ind w:left="360"/>
        <w:rPr>
          <w:b w:val="0"/>
          <w:color w:val="auto"/>
        </w:rPr>
      </w:pPr>
      <w:r w:rsidRPr="001D6BE0">
        <w:rPr>
          <w:b w:val="0"/>
          <w:color w:val="auto"/>
        </w:rPr>
        <w:t>Project Legal Agreements</w:t>
      </w:r>
    </w:p>
    <w:p w:rsidR="0051440E" w:rsidRDefault="00643373" w:rsidP="005043CF">
      <w:pPr>
        <w:pStyle w:val="ListParagraph"/>
        <w:widowControl/>
        <w:numPr>
          <w:ilvl w:val="0"/>
          <w:numId w:val="31"/>
        </w:numPr>
        <w:autoSpaceDE/>
        <w:autoSpaceDN/>
        <w:adjustRightInd/>
        <w:ind w:left="360"/>
        <w:rPr>
          <w:b w:val="0"/>
          <w:color w:val="auto"/>
        </w:rPr>
      </w:pPr>
      <w:r>
        <w:rPr>
          <w:b w:val="0"/>
          <w:color w:val="auto"/>
        </w:rPr>
        <w:t>Environment and Safeguards Reporting Forms from Hamkor Bank, Uz</w:t>
      </w:r>
      <w:r w:rsidR="003E470F">
        <w:rPr>
          <w:b w:val="0"/>
          <w:color w:val="auto"/>
        </w:rPr>
        <w:t>prom</w:t>
      </w:r>
      <w:r w:rsidR="0009004B">
        <w:rPr>
          <w:b w:val="0"/>
          <w:color w:val="auto"/>
        </w:rPr>
        <w:t>stroy Bank, and Asaka Bank (see Annex 8)</w:t>
      </w:r>
    </w:p>
    <w:p w:rsidR="005043CF" w:rsidRPr="001D6BE0" w:rsidRDefault="00643373" w:rsidP="005043CF">
      <w:pPr>
        <w:pStyle w:val="ListParagraph"/>
        <w:widowControl/>
        <w:numPr>
          <w:ilvl w:val="0"/>
          <w:numId w:val="31"/>
        </w:numPr>
        <w:autoSpaceDE/>
        <w:autoSpaceDN/>
        <w:adjustRightInd/>
        <w:ind w:left="360"/>
        <w:rPr>
          <w:b w:val="0"/>
          <w:color w:val="auto"/>
        </w:rPr>
      </w:pPr>
      <w:r w:rsidRPr="001D6BE0">
        <w:rPr>
          <w:b w:val="0"/>
          <w:color w:val="auto"/>
        </w:rPr>
        <w:t>Aide Memoires dated:</w:t>
      </w:r>
    </w:p>
    <w:p w:rsidR="005043CF" w:rsidRPr="001D6BE0" w:rsidRDefault="00643373" w:rsidP="005043CF">
      <w:pPr>
        <w:pStyle w:val="ListParagraph"/>
        <w:widowControl/>
        <w:numPr>
          <w:ilvl w:val="0"/>
          <w:numId w:val="32"/>
        </w:numPr>
        <w:autoSpaceDE/>
        <w:autoSpaceDN/>
        <w:adjustRightInd/>
        <w:ind w:left="720"/>
        <w:rPr>
          <w:b w:val="0"/>
          <w:color w:val="auto"/>
        </w:rPr>
      </w:pPr>
      <w:r w:rsidRPr="001D6BE0">
        <w:rPr>
          <w:b w:val="0"/>
          <w:color w:val="auto"/>
        </w:rPr>
        <w:t>May 2, 2016</w:t>
      </w:r>
    </w:p>
    <w:p w:rsidR="005043CF" w:rsidRPr="001D6BE0" w:rsidRDefault="00643373" w:rsidP="005043CF">
      <w:pPr>
        <w:pStyle w:val="ListParagraph"/>
        <w:widowControl/>
        <w:numPr>
          <w:ilvl w:val="0"/>
          <w:numId w:val="32"/>
        </w:numPr>
        <w:autoSpaceDE/>
        <w:autoSpaceDN/>
        <w:adjustRightInd/>
        <w:ind w:left="720"/>
        <w:rPr>
          <w:b w:val="0"/>
          <w:color w:val="auto"/>
        </w:rPr>
      </w:pPr>
      <w:r w:rsidRPr="001D6BE0">
        <w:rPr>
          <w:b w:val="0"/>
          <w:color w:val="auto"/>
        </w:rPr>
        <w:t>October 23, 2015</w:t>
      </w:r>
    </w:p>
    <w:p w:rsidR="005043CF" w:rsidRPr="001D6BE0" w:rsidRDefault="00643373" w:rsidP="005043CF">
      <w:pPr>
        <w:pStyle w:val="ListParagraph"/>
        <w:widowControl/>
        <w:numPr>
          <w:ilvl w:val="0"/>
          <w:numId w:val="32"/>
        </w:numPr>
        <w:autoSpaceDE/>
        <w:autoSpaceDN/>
        <w:adjustRightInd/>
        <w:ind w:left="720"/>
        <w:rPr>
          <w:b w:val="0"/>
          <w:color w:val="auto"/>
        </w:rPr>
      </w:pPr>
      <w:r w:rsidRPr="001D6BE0">
        <w:rPr>
          <w:b w:val="0"/>
          <w:color w:val="auto"/>
        </w:rPr>
        <w:t>February 04, 2015</w:t>
      </w:r>
    </w:p>
    <w:p w:rsidR="005043CF" w:rsidRPr="001D6BE0" w:rsidRDefault="00643373" w:rsidP="005043CF">
      <w:pPr>
        <w:pStyle w:val="ListParagraph"/>
        <w:widowControl/>
        <w:numPr>
          <w:ilvl w:val="0"/>
          <w:numId w:val="32"/>
        </w:numPr>
        <w:autoSpaceDE/>
        <w:autoSpaceDN/>
        <w:adjustRightInd/>
        <w:ind w:left="720"/>
        <w:rPr>
          <w:b w:val="0"/>
          <w:color w:val="auto"/>
        </w:rPr>
      </w:pPr>
      <w:r w:rsidRPr="001D6BE0">
        <w:rPr>
          <w:b w:val="0"/>
          <w:color w:val="auto"/>
        </w:rPr>
        <w:t>October 4, 2014</w:t>
      </w:r>
    </w:p>
    <w:p w:rsidR="005043CF" w:rsidRPr="001D6BE0" w:rsidRDefault="00643373" w:rsidP="005043CF">
      <w:pPr>
        <w:pStyle w:val="ListParagraph"/>
        <w:widowControl/>
        <w:numPr>
          <w:ilvl w:val="0"/>
          <w:numId w:val="32"/>
        </w:numPr>
        <w:autoSpaceDE/>
        <w:autoSpaceDN/>
        <w:adjustRightInd/>
        <w:ind w:left="720"/>
        <w:rPr>
          <w:b w:val="0"/>
          <w:color w:val="auto"/>
        </w:rPr>
      </w:pPr>
      <w:r w:rsidRPr="001D6BE0">
        <w:rPr>
          <w:b w:val="0"/>
          <w:color w:val="auto"/>
        </w:rPr>
        <w:t>Jun. 30, 2014</w:t>
      </w:r>
    </w:p>
    <w:p w:rsidR="005043CF" w:rsidRPr="001D6BE0" w:rsidRDefault="00643373" w:rsidP="005043CF">
      <w:pPr>
        <w:pStyle w:val="ListParagraph"/>
        <w:widowControl/>
        <w:numPr>
          <w:ilvl w:val="0"/>
          <w:numId w:val="32"/>
        </w:numPr>
        <w:autoSpaceDE/>
        <w:autoSpaceDN/>
        <w:adjustRightInd/>
        <w:ind w:left="720"/>
        <w:rPr>
          <w:b w:val="0"/>
          <w:color w:val="auto"/>
        </w:rPr>
      </w:pPr>
      <w:r w:rsidRPr="001D6BE0">
        <w:rPr>
          <w:b w:val="0"/>
          <w:color w:val="auto"/>
        </w:rPr>
        <w:t>Apr. 08, 2</w:t>
      </w:r>
      <w:r w:rsidRPr="001D6BE0">
        <w:rPr>
          <w:b w:val="0"/>
          <w:color w:val="auto"/>
        </w:rPr>
        <w:t>015</w:t>
      </w:r>
    </w:p>
    <w:p w:rsidR="005043CF" w:rsidRPr="001D6BE0" w:rsidRDefault="00643373" w:rsidP="005043CF">
      <w:pPr>
        <w:pStyle w:val="ListParagraph"/>
        <w:widowControl/>
        <w:numPr>
          <w:ilvl w:val="0"/>
          <w:numId w:val="32"/>
        </w:numPr>
        <w:autoSpaceDE/>
        <w:autoSpaceDN/>
        <w:adjustRightInd/>
        <w:ind w:left="720"/>
        <w:rPr>
          <w:b w:val="0"/>
          <w:color w:val="auto"/>
        </w:rPr>
      </w:pPr>
      <w:r w:rsidRPr="001D6BE0">
        <w:rPr>
          <w:b w:val="0"/>
          <w:color w:val="auto"/>
        </w:rPr>
        <w:t>Dec. 15, 2015</w:t>
      </w:r>
    </w:p>
    <w:p w:rsidR="005043CF" w:rsidRPr="001D6BE0" w:rsidRDefault="00643373" w:rsidP="005043CF">
      <w:pPr>
        <w:pStyle w:val="ListParagraph"/>
        <w:widowControl/>
        <w:numPr>
          <w:ilvl w:val="0"/>
          <w:numId w:val="32"/>
        </w:numPr>
        <w:autoSpaceDE/>
        <w:autoSpaceDN/>
        <w:adjustRightInd/>
        <w:ind w:left="720"/>
        <w:rPr>
          <w:b w:val="0"/>
          <w:color w:val="auto"/>
        </w:rPr>
      </w:pPr>
      <w:r w:rsidRPr="001D6BE0">
        <w:rPr>
          <w:b w:val="0"/>
          <w:color w:val="auto"/>
        </w:rPr>
        <w:t>Jun. 30, 2016</w:t>
      </w:r>
    </w:p>
    <w:p w:rsidR="005043CF" w:rsidRPr="001D6BE0" w:rsidRDefault="00643373" w:rsidP="005043CF">
      <w:pPr>
        <w:pStyle w:val="ListParagraph"/>
        <w:widowControl/>
        <w:numPr>
          <w:ilvl w:val="0"/>
          <w:numId w:val="32"/>
        </w:numPr>
        <w:autoSpaceDE/>
        <w:autoSpaceDN/>
        <w:adjustRightInd/>
        <w:ind w:left="720"/>
        <w:rPr>
          <w:b w:val="0"/>
          <w:color w:val="auto"/>
        </w:rPr>
      </w:pPr>
      <w:r w:rsidRPr="001D6BE0">
        <w:rPr>
          <w:b w:val="0"/>
          <w:color w:val="auto"/>
        </w:rPr>
        <w:t>Jan. 03, 2017</w:t>
      </w:r>
    </w:p>
    <w:p w:rsidR="005043CF" w:rsidRPr="001D6BE0" w:rsidRDefault="00643373" w:rsidP="005043CF">
      <w:pPr>
        <w:pStyle w:val="ListParagraph"/>
        <w:widowControl/>
        <w:numPr>
          <w:ilvl w:val="0"/>
          <w:numId w:val="32"/>
        </w:numPr>
        <w:autoSpaceDE/>
        <w:autoSpaceDN/>
        <w:adjustRightInd/>
        <w:ind w:left="720"/>
        <w:rPr>
          <w:b w:val="0"/>
          <w:color w:val="auto"/>
        </w:rPr>
      </w:pPr>
      <w:r w:rsidRPr="001D6BE0">
        <w:rPr>
          <w:b w:val="0"/>
          <w:color w:val="auto"/>
        </w:rPr>
        <w:t>August. 31, 2017</w:t>
      </w:r>
    </w:p>
    <w:p w:rsidR="005043CF" w:rsidRPr="001D6BE0" w:rsidRDefault="00643373" w:rsidP="005043CF">
      <w:pPr>
        <w:pStyle w:val="ListParagraph"/>
        <w:widowControl/>
        <w:numPr>
          <w:ilvl w:val="0"/>
          <w:numId w:val="33"/>
        </w:numPr>
        <w:autoSpaceDE/>
        <w:autoSpaceDN/>
        <w:adjustRightInd/>
        <w:ind w:left="0"/>
        <w:rPr>
          <w:b w:val="0"/>
          <w:color w:val="auto"/>
        </w:rPr>
      </w:pPr>
      <w:r w:rsidRPr="001D6BE0">
        <w:rPr>
          <w:b w:val="0"/>
          <w:color w:val="auto"/>
        </w:rPr>
        <w:t>Implementation Status Reports dated:</w:t>
      </w:r>
    </w:p>
    <w:p w:rsidR="005043CF" w:rsidRPr="001D6BE0" w:rsidRDefault="00643373" w:rsidP="005043CF">
      <w:pPr>
        <w:pStyle w:val="ListParagraph"/>
        <w:widowControl/>
        <w:numPr>
          <w:ilvl w:val="0"/>
          <w:numId w:val="34"/>
        </w:numPr>
        <w:autoSpaceDE/>
        <w:autoSpaceDN/>
        <w:adjustRightInd/>
        <w:ind w:left="720"/>
        <w:rPr>
          <w:b w:val="0"/>
          <w:color w:val="auto"/>
        </w:rPr>
      </w:pPr>
      <w:r w:rsidRPr="001D6BE0">
        <w:rPr>
          <w:b w:val="0"/>
          <w:color w:val="auto"/>
        </w:rPr>
        <w:t>Oct. 16, 2009</w:t>
      </w:r>
    </w:p>
    <w:p w:rsidR="005043CF" w:rsidRPr="001D6BE0" w:rsidRDefault="00643373" w:rsidP="005043CF">
      <w:pPr>
        <w:pStyle w:val="ListParagraph"/>
        <w:widowControl/>
        <w:numPr>
          <w:ilvl w:val="0"/>
          <w:numId w:val="34"/>
        </w:numPr>
        <w:autoSpaceDE/>
        <w:autoSpaceDN/>
        <w:adjustRightInd/>
        <w:ind w:left="720"/>
        <w:rPr>
          <w:b w:val="0"/>
          <w:color w:val="auto"/>
        </w:rPr>
      </w:pPr>
      <w:r w:rsidRPr="001D6BE0">
        <w:rPr>
          <w:b w:val="0"/>
          <w:color w:val="auto"/>
        </w:rPr>
        <w:t>Feb. 24, 2010</w:t>
      </w:r>
    </w:p>
    <w:p w:rsidR="005043CF" w:rsidRPr="001D6BE0" w:rsidRDefault="00643373" w:rsidP="005043CF">
      <w:pPr>
        <w:pStyle w:val="ListParagraph"/>
        <w:widowControl/>
        <w:numPr>
          <w:ilvl w:val="0"/>
          <w:numId w:val="34"/>
        </w:numPr>
        <w:autoSpaceDE/>
        <w:autoSpaceDN/>
        <w:adjustRightInd/>
        <w:ind w:left="720"/>
        <w:rPr>
          <w:b w:val="0"/>
          <w:color w:val="auto"/>
        </w:rPr>
      </w:pPr>
      <w:r w:rsidRPr="001D6BE0">
        <w:rPr>
          <w:b w:val="0"/>
          <w:color w:val="auto"/>
        </w:rPr>
        <w:t>Jun. 21, 2010</w:t>
      </w:r>
    </w:p>
    <w:p w:rsidR="005043CF" w:rsidRPr="001D6BE0" w:rsidRDefault="00643373" w:rsidP="005043CF">
      <w:pPr>
        <w:pStyle w:val="ListParagraph"/>
        <w:widowControl/>
        <w:numPr>
          <w:ilvl w:val="0"/>
          <w:numId w:val="34"/>
        </w:numPr>
        <w:autoSpaceDE/>
        <w:autoSpaceDN/>
        <w:adjustRightInd/>
        <w:ind w:left="720"/>
        <w:rPr>
          <w:b w:val="0"/>
          <w:color w:val="auto"/>
        </w:rPr>
      </w:pPr>
      <w:r w:rsidRPr="001D6BE0">
        <w:rPr>
          <w:b w:val="0"/>
          <w:color w:val="auto"/>
        </w:rPr>
        <w:t>Oct. 15, 2010</w:t>
      </w:r>
    </w:p>
    <w:p w:rsidR="005043CF" w:rsidRPr="001D6BE0" w:rsidRDefault="00643373" w:rsidP="005043CF">
      <w:pPr>
        <w:pStyle w:val="ListParagraph"/>
        <w:widowControl/>
        <w:numPr>
          <w:ilvl w:val="0"/>
          <w:numId w:val="34"/>
        </w:numPr>
        <w:autoSpaceDE/>
        <w:autoSpaceDN/>
        <w:adjustRightInd/>
        <w:ind w:left="720"/>
        <w:rPr>
          <w:b w:val="0"/>
          <w:color w:val="auto"/>
        </w:rPr>
      </w:pPr>
      <w:r w:rsidRPr="001D6BE0">
        <w:rPr>
          <w:b w:val="0"/>
          <w:color w:val="auto"/>
        </w:rPr>
        <w:t>Oct. 21, 2010</w:t>
      </w:r>
    </w:p>
    <w:p w:rsidR="005043CF" w:rsidRPr="001D6BE0" w:rsidRDefault="00643373" w:rsidP="005043CF">
      <w:pPr>
        <w:pStyle w:val="ListParagraph"/>
        <w:widowControl/>
        <w:numPr>
          <w:ilvl w:val="0"/>
          <w:numId w:val="34"/>
        </w:numPr>
        <w:autoSpaceDE/>
        <w:autoSpaceDN/>
        <w:adjustRightInd/>
        <w:ind w:left="720"/>
        <w:rPr>
          <w:b w:val="0"/>
          <w:color w:val="auto"/>
        </w:rPr>
      </w:pPr>
      <w:r w:rsidRPr="001D6BE0">
        <w:rPr>
          <w:b w:val="0"/>
          <w:color w:val="auto"/>
        </w:rPr>
        <w:t>Feb. 25, 2011</w:t>
      </w:r>
    </w:p>
    <w:p w:rsidR="005043CF" w:rsidRPr="001D6BE0" w:rsidRDefault="00643373" w:rsidP="005043CF">
      <w:pPr>
        <w:pStyle w:val="ListParagraph"/>
        <w:widowControl/>
        <w:numPr>
          <w:ilvl w:val="0"/>
          <w:numId w:val="34"/>
        </w:numPr>
        <w:autoSpaceDE/>
        <w:autoSpaceDN/>
        <w:adjustRightInd/>
        <w:ind w:left="720"/>
        <w:rPr>
          <w:b w:val="0"/>
          <w:color w:val="auto"/>
        </w:rPr>
      </w:pPr>
      <w:r w:rsidRPr="001D6BE0">
        <w:rPr>
          <w:b w:val="0"/>
          <w:color w:val="auto"/>
        </w:rPr>
        <w:t>Oct. 27, 2011</w:t>
      </w:r>
    </w:p>
    <w:p w:rsidR="005043CF" w:rsidRPr="001D6BE0" w:rsidRDefault="00643373" w:rsidP="005043CF">
      <w:pPr>
        <w:pStyle w:val="ListParagraph"/>
        <w:widowControl/>
        <w:numPr>
          <w:ilvl w:val="0"/>
          <w:numId w:val="34"/>
        </w:numPr>
        <w:autoSpaceDE/>
        <w:autoSpaceDN/>
        <w:adjustRightInd/>
        <w:ind w:left="720"/>
        <w:rPr>
          <w:b w:val="0"/>
          <w:color w:val="auto"/>
        </w:rPr>
      </w:pPr>
      <w:r w:rsidRPr="001D6BE0">
        <w:rPr>
          <w:b w:val="0"/>
          <w:color w:val="auto"/>
        </w:rPr>
        <w:t>Jan. 12, 2012</w:t>
      </w:r>
    </w:p>
    <w:p w:rsidR="005043CF" w:rsidRPr="001D6BE0" w:rsidRDefault="00643373" w:rsidP="005043CF">
      <w:pPr>
        <w:pStyle w:val="ListParagraph"/>
        <w:widowControl/>
        <w:numPr>
          <w:ilvl w:val="0"/>
          <w:numId w:val="34"/>
        </w:numPr>
        <w:autoSpaceDE/>
        <w:autoSpaceDN/>
        <w:adjustRightInd/>
        <w:ind w:left="720"/>
        <w:rPr>
          <w:b w:val="0"/>
          <w:color w:val="auto"/>
        </w:rPr>
      </w:pPr>
      <w:r w:rsidRPr="001D6BE0">
        <w:rPr>
          <w:b w:val="0"/>
          <w:color w:val="auto"/>
        </w:rPr>
        <w:t>Jun. 21, 2012</w:t>
      </w:r>
    </w:p>
    <w:p w:rsidR="005043CF" w:rsidRPr="001D6BE0" w:rsidRDefault="00643373" w:rsidP="005043CF">
      <w:pPr>
        <w:pStyle w:val="ListParagraph"/>
        <w:widowControl/>
        <w:numPr>
          <w:ilvl w:val="0"/>
          <w:numId w:val="34"/>
        </w:numPr>
        <w:autoSpaceDE/>
        <w:autoSpaceDN/>
        <w:adjustRightInd/>
        <w:ind w:left="720"/>
        <w:rPr>
          <w:b w:val="0"/>
          <w:color w:val="auto"/>
        </w:rPr>
      </w:pPr>
      <w:r w:rsidRPr="001D6BE0">
        <w:rPr>
          <w:b w:val="0"/>
          <w:color w:val="auto"/>
        </w:rPr>
        <w:t>Aug. 10, 2012</w:t>
      </w:r>
    </w:p>
    <w:p w:rsidR="005043CF" w:rsidRPr="001D6BE0" w:rsidRDefault="00643373" w:rsidP="005043CF">
      <w:pPr>
        <w:pStyle w:val="ListParagraph"/>
        <w:widowControl/>
        <w:numPr>
          <w:ilvl w:val="0"/>
          <w:numId w:val="34"/>
        </w:numPr>
        <w:autoSpaceDE/>
        <w:autoSpaceDN/>
        <w:adjustRightInd/>
        <w:ind w:left="720"/>
        <w:rPr>
          <w:b w:val="0"/>
          <w:color w:val="auto"/>
        </w:rPr>
      </w:pPr>
      <w:r w:rsidRPr="001D6BE0">
        <w:rPr>
          <w:b w:val="0"/>
          <w:color w:val="auto"/>
        </w:rPr>
        <w:t>Nov. 09, 2012</w:t>
      </w:r>
    </w:p>
    <w:p w:rsidR="005043CF" w:rsidRPr="001D6BE0" w:rsidRDefault="00643373" w:rsidP="005043CF">
      <w:pPr>
        <w:pStyle w:val="ListParagraph"/>
        <w:widowControl/>
        <w:numPr>
          <w:ilvl w:val="0"/>
          <w:numId w:val="34"/>
        </w:numPr>
        <w:autoSpaceDE/>
        <w:autoSpaceDN/>
        <w:adjustRightInd/>
        <w:ind w:left="720"/>
        <w:rPr>
          <w:b w:val="0"/>
          <w:color w:val="auto"/>
        </w:rPr>
      </w:pPr>
      <w:r w:rsidRPr="001D6BE0">
        <w:rPr>
          <w:b w:val="0"/>
          <w:color w:val="auto"/>
        </w:rPr>
        <w:t>Jul. 02, 2013</w:t>
      </w:r>
    </w:p>
    <w:p w:rsidR="005043CF" w:rsidRPr="001D6BE0" w:rsidRDefault="00643373" w:rsidP="005043CF">
      <w:pPr>
        <w:pStyle w:val="ListParagraph"/>
        <w:widowControl/>
        <w:numPr>
          <w:ilvl w:val="0"/>
          <w:numId w:val="34"/>
        </w:numPr>
        <w:autoSpaceDE/>
        <w:autoSpaceDN/>
        <w:adjustRightInd/>
        <w:ind w:left="720"/>
        <w:rPr>
          <w:b w:val="0"/>
          <w:color w:val="auto"/>
        </w:rPr>
      </w:pPr>
      <w:r w:rsidRPr="001D6BE0">
        <w:rPr>
          <w:b w:val="0"/>
          <w:color w:val="auto"/>
        </w:rPr>
        <w:t>Aug. 16, 2013</w:t>
      </w:r>
    </w:p>
    <w:p w:rsidR="005043CF" w:rsidRPr="001D6BE0" w:rsidRDefault="00643373" w:rsidP="005043CF">
      <w:pPr>
        <w:pStyle w:val="ListParagraph"/>
        <w:widowControl/>
        <w:numPr>
          <w:ilvl w:val="0"/>
          <w:numId w:val="34"/>
        </w:numPr>
        <w:autoSpaceDE/>
        <w:autoSpaceDN/>
        <w:adjustRightInd/>
        <w:ind w:left="720"/>
        <w:rPr>
          <w:b w:val="0"/>
          <w:color w:val="auto"/>
        </w:rPr>
      </w:pPr>
      <w:r w:rsidRPr="001D6BE0">
        <w:rPr>
          <w:b w:val="0"/>
          <w:color w:val="auto"/>
        </w:rPr>
        <w:t>Feb. 14, 2014</w:t>
      </w:r>
    </w:p>
    <w:p w:rsidR="005043CF" w:rsidRPr="001D6BE0" w:rsidRDefault="00643373" w:rsidP="005043CF">
      <w:pPr>
        <w:pStyle w:val="ListParagraph"/>
        <w:widowControl/>
        <w:numPr>
          <w:ilvl w:val="0"/>
          <w:numId w:val="34"/>
        </w:numPr>
        <w:autoSpaceDE/>
        <w:autoSpaceDN/>
        <w:adjustRightInd/>
        <w:ind w:left="720"/>
        <w:rPr>
          <w:b w:val="0"/>
          <w:color w:val="auto"/>
        </w:rPr>
      </w:pPr>
      <w:r w:rsidRPr="001D6BE0">
        <w:rPr>
          <w:b w:val="0"/>
          <w:color w:val="auto"/>
        </w:rPr>
        <w:t>Apr. 15, 2015</w:t>
      </w:r>
    </w:p>
    <w:p w:rsidR="005043CF" w:rsidRPr="001D6BE0" w:rsidRDefault="00643373" w:rsidP="005043CF">
      <w:pPr>
        <w:pStyle w:val="ListParagraph"/>
        <w:widowControl/>
        <w:numPr>
          <w:ilvl w:val="0"/>
          <w:numId w:val="34"/>
        </w:numPr>
        <w:autoSpaceDE/>
        <w:autoSpaceDN/>
        <w:adjustRightInd/>
        <w:ind w:left="720"/>
        <w:rPr>
          <w:b w:val="0"/>
          <w:color w:val="auto"/>
        </w:rPr>
      </w:pPr>
      <w:r w:rsidRPr="001D6BE0">
        <w:rPr>
          <w:b w:val="0"/>
          <w:color w:val="auto"/>
        </w:rPr>
        <w:t>Dec. 01, 2015</w:t>
      </w:r>
    </w:p>
    <w:p w:rsidR="005043CF" w:rsidRPr="001D6BE0" w:rsidRDefault="00643373" w:rsidP="005043CF">
      <w:pPr>
        <w:pStyle w:val="ListParagraph"/>
        <w:widowControl/>
        <w:numPr>
          <w:ilvl w:val="0"/>
          <w:numId w:val="34"/>
        </w:numPr>
        <w:autoSpaceDE/>
        <w:autoSpaceDN/>
        <w:adjustRightInd/>
        <w:ind w:left="720"/>
        <w:rPr>
          <w:b w:val="0"/>
          <w:color w:val="auto"/>
        </w:rPr>
      </w:pPr>
      <w:r w:rsidRPr="001D6BE0">
        <w:rPr>
          <w:b w:val="0"/>
          <w:color w:val="auto"/>
          <w:lang w:eastAsia="zh-CN"/>
        </w:rPr>
        <w:t>Dec. 23, 2016</w:t>
      </w:r>
    </w:p>
    <w:p w:rsidR="005043CF" w:rsidRPr="001D6BE0" w:rsidRDefault="00643373" w:rsidP="005043CF">
      <w:pPr>
        <w:pStyle w:val="ListParagraph"/>
        <w:widowControl/>
        <w:numPr>
          <w:ilvl w:val="0"/>
          <w:numId w:val="34"/>
        </w:numPr>
        <w:autoSpaceDE/>
        <w:autoSpaceDN/>
        <w:adjustRightInd/>
        <w:ind w:left="720"/>
        <w:rPr>
          <w:b w:val="0"/>
          <w:color w:val="auto"/>
        </w:rPr>
      </w:pPr>
      <w:r w:rsidRPr="001D6BE0">
        <w:rPr>
          <w:b w:val="0"/>
          <w:color w:val="auto"/>
        </w:rPr>
        <w:t>Dec. 23, 2016</w:t>
      </w:r>
    </w:p>
    <w:p w:rsidR="005043CF" w:rsidRPr="001D6BE0" w:rsidRDefault="00643373" w:rsidP="005043CF">
      <w:pPr>
        <w:pStyle w:val="ListParagraph"/>
        <w:numPr>
          <w:ilvl w:val="0"/>
          <w:numId w:val="34"/>
        </w:numPr>
        <w:spacing w:before="100" w:after="100"/>
        <w:ind w:left="720"/>
        <w:rPr>
          <w:b w:val="0"/>
          <w:color w:val="auto"/>
        </w:rPr>
      </w:pPr>
      <w:r w:rsidRPr="001D6BE0">
        <w:rPr>
          <w:b w:val="0"/>
          <w:color w:val="auto"/>
        </w:rPr>
        <w:t>Jul. 17, 2017</w:t>
      </w:r>
    </w:p>
    <w:p w:rsidR="005043CF" w:rsidRPr="001D6BE0" w:rsidRDefault="00643373" w:rsidP="005043CF">
      <w:pPr>
        <w:pStyle w:val="ListParagraph"/>
        <w:numPr>
          <w:ilvl w:val="0"/>
          <w:numId w:val="34"/>
        </w:numPr>
        <w:spacing w:before="100" w:after="100"/>
        <w:ind w:left="720"/>
        <w:rPr>
          <w:b w:val="0"/>
          <w:color w:val="auto"/>
        </w:rPr>
      </w:pPr>
      <w:r w:rsidRPr="001D6BE0">
        <w:rPr>
          <w:b w:val="0"/>
          <w:color w:val="auto"/>
        </w:rPr>
        <w:t>Oct. 12, 2017</w:t>
      </w:r>
    </w:p>
    <w:p w:rsidR="005043CF" w:rsidRPr="001D6BE0" w:rsidRDefault="00643373" w:rsidP="005043CF">
      <w:pPr>
        <w:pStyle w:val="ListParagraph"/>
        <w:widowControl/>
        <w:numPr>
          <w:ilvl w:val="0"/>
          <w:numId w:val="35"/>
        </w:numPr>
        <w:autoSpaceDE/>
        <w:autoSpaceDN/>
        <w:adjustRightInd/>
        <w:ind w:left="0"/>
        <w:rPr>
          <w:b w:val="0"/>
          <w:color w:val="auto"/>
        </w:rPr>
      </w:pPr>
      <w:r w:rsidRPr="001D6BE0">
        <w:rPr>
          <w:b w:val="0"/>
          <w:color w:val="auto"/>
        </w:rPr>
        <w:t>Mid-term review</w:t>
      </w:r>
    </w:p>
    <w:p w:rsidR="005043CF" w:rsidRPr="001D6BE0" w:rsidRDefault="00643373" w:rsidP="005043CF">
      <w:pPr>
        <w:pStyle w:val="ListParagraph"/>
        <w:widowControl/>
        <w:numPr>
          <w:ilvl w:val="0"/>
          <w:numId w:val="35"/>
        </w:numPr>
        <w:autoSpaceDE/>
        <w:autoSpaceDN/>
        <w:adjustRightInd/>
        <w:ind w:left="0"/>
        <w:rPr>
          <w:b w:val="0"/>
          <w:color w:val="auto"/>
        </w:rPr>
      </w:pPr>
      <w:r w:rsidRPr="001D6BE0">
        <w:rPr>
          <w:b w:val="0"/>
          <w:color w:val="auto"/>
        </w:rPr>
        <w:t>Operational Manual</w:t>
      </w:r>
    </w:p>
    <w:p w:rsidR="005043CF" w:rsidRPr="001D6BE0" w:rsidRDefault="00643373" w:rsidP="005043CF">
      <w:pPr>
        <w:pStyle w:val="ListParagraph"/>
        <w:widowControl/>
        <w:numPr>
          <w:ilvl w:val="0"/>
          <w:numId w:val="35"/>
        </w:numPr>
        <w:autoSpaceDE/>
        <w:autoSpaceDN/>
        <w:adjustRightInd/>
        <w:ind w:left="0"/>
        <w:rPr>
          <w:b w:val="0"/>
          <w:color w:val="auto"/>
        </w:rPr>
      </w:pPr>
      <w:r w:rsidRPr="001D6BE0">
        <w:rPr>
          <w:b w:val="0"/>
          <w:color w:val="auto"/>
        </w:rPr>
        <w:t>Survey of Opinion of Beneficiaries of Energy Efficiency</w:t>
      </w:r>
      <w:r>
        <w:rPr>
          <w:b w:val="0"/>
          <w:color w:val="auto"/>
        </w:rPr>
        <w:t xml:space="preserve"> project</w:t>
      </w:r>
      <w:r w:rsidRPr="001D6BE0">
        <w:rPr>
          <w:b w:val="0"/>
          <w:color w:val="auto"/>
        </w:rPr>
        <w:t>; September, 2017</w:t>
      </w:r>
    </w:p>
    <w:p w:rsidR="005043CF" w:rsidRPr="001D6BE0" w:rsidRDefault="00643373" w:rsidP="005043CF">
      <w:pPr>
        <w:pStyle w:val="ListParagraph"/>
        <w:widowControl/>
        <w:numPr>
          <w:ilvl w:val="0"/>
          <w:numId w:val="35"/>
        </w:numPr>
        <w:autoSpaceDE/>
        <w:autoSpaceDN/>
        <w:adjustRightInd/>
        <w:ind w:left="0"/>
        <w:rPr>
          <w:b w:val="0"/>
          <w:color w:val="auto"/>
        </w:rPr>
      </w:pPr>
      <w:r w:rsidRPr="001D6BE0">
        <w:rPr>
          <w:b w:val="0"/>
          <w:color w:val="auto"/>
        </w:rPr>
        <w:t xml:space="preserve">Subprojects </w:t>
      </w:r>
      <w:r w:rsidRPr="001D6BE0">
        <w:rPr>
          <w:b w:val="0"/>
          <w:color w:val="auto"/>
        </w:rPr>
        <w:t>technical data sheets</w:t>
      </w:r>
    </w:p>
    <w:p w:rsidR="005043CF" w:rsidRPr="001D6BE0" w:rsidRDefault="00643373" w:rsidP="005043CF">
      <w:pPr>
        <w:pStyle w:val="ListParagraph"/>
        <w:widowControl/>
        <w:numPr>
          <w:ilvl w:val="0"/>
          <w:numId w:val="35"/>
        </w:numPr>
        <w:autoSpaceDE/>
        <w:autoSpaceDN/>
        <w:adjustRightInd/>
        <w:ind w:left="0"/>
        <w:rPr>
          <w:b w:val="0"/>
          <w:color w:val="auto"/>
        </w:rPr>
      </w:pPr>
      <w:r>
        <w:rPr>
          <w:b w:val="0"/>
          <w:color w:val="auto"/>
        </w:rPr>
        <w:t>Procurement plan dated</w:t>
      </w:r>
      <w:r w:rsidRPr="001D6BE0">
        <w:rPr>
          <w:b w:val="0"/>
          <w:color w:val="auto"/>
        </w:rPr>
        <w:t xml:space="preserve"> Sep</w:t>
      </w:r>
      <w:r>
        <w:rPr>
          <w:b w:val="0"/>
          <w:color w:val="auto"/>
        </w:rPr>
        <w:t>.</w:t>
      </w:r>
      <w:r w:rsidRPr="001D6BE0">
        <w:rPr>
          <w:b w:val="0"/>
          <w:color w:val="auto"/>
        </w:rPr>
        <w:t xml:space="preserve"> 20, 2017</w:t>
      </w:r>
    </w:p>
    <w:p w:rsidR="005043CF" w:rsidRPr="001D6BE0" w:rsidRDefault="00643373" w:rsidP="005043CF">
      <w:pPr>
        <w:pStyle w:val="ListParagraph"/>
        <w:widowControl/>
        <w:numPr>
          <w:ilvl w:val="0"/>
          <w:numId w:val="35"/>
        </w:numPr>
        <w:autoSpaceDE/>
        <w:autoSpaceDN/>
        <w:adjustRightInd/>
        <w:ind w:left="0"/>
        <w:rPr>
          <w:b w:val="0"/>
          <w:color w:val="auto"/>
        </w:rPr>
      </w:pPr>
      <w:r w:rsidRPr="001D6BE0">
        <w:rPr>
          <w:b w:val="0"/>
          <w:color w:val="auto"/>
        </w:rPr>
        <w:t>M&amp;V summary report</w:t>
      </w:r>
    </w:p>
    <w:p w:rsidR="005043CF" w:rsidRPr="001D6BE0" w:rsidRDefault="00643373" w:rsidP="005043CF">
      <w:pPr>
        <w:pStyle w:val="ListParagraph"/>
        <w:widowControl/>
        <w:numPr>
          <w:ilvl w:val="0"/>
          <w:numId w:val="35"/>
        </w:numPr>
        <w:autoSpaceDE/>
        <w:autoSpaceDN/>
        <w:adjustRightInd/>
        <w:ind w:left="0"/>
        <w:rPr>
          <w:b w:val="0"/>
          <w:color w:val="auto"/>
        </w:rPr>
      </w:pPr>
      <w:r w:rsidRPr="001D6BE0">
        <w:rPr>
          <w:b w:val="0"/>
          <w:color w:val="auto"/>
        </w:rPr>
        <w:t>Monthly Operational Summaries from May 11</w:t>
      </w:r>
      <w:r>
        <w:rPr>
          <w:b w:val="0"/>
          <w:color w:val="auto"/>
        </w:rPr>
        <w:t>,</w:t>
      </w:r>
      <w:r w:rsidRPr="001D6BE0">
        <w:rPr>
          <w:b w:val="0"/>
          <w:color w:val="auto"/>
        </w:rPr>
        <w:t xml:space="preserve"> 2010 to October</w:t>
      </w:r>
      <w:r>
        <w:rPr>
          <w:b w:val="0"/>
          <w:color w:val="auto"/>
        </w:rPr>
        <w:t xml:space="preserve"> 23</w:t>
      </w:r>
      <w:r w:rsidRPr="001D6BE0">
        <w:rPr>
          <w:b w:val="0"/>
          <w:color w:val="auto"/>
        </w:rPr>
        <w:t>, 2017</w:t>
      </w:r>
    </w:p>
    <w:p w:rsidR="005043CF" w:rsidRPr="001D6BE0" w:rsidRDefault="00643373" w:rsidP="005043CF">
      <w:pPr>
        <w:pStyle w:val="ListParagraph"/>
        <w:widowControl/>
        <w:numPr>
          <w:ilvl w:val="0"/>
          <w:numId w:val="35"/>
        </w:numPr>
        <w:autoSpaceDE/>
        <w:autoSpaceDN/>
        <w:adjustRightInd/>
        <w:ind w:left="0"/>
        <w:rPr>
          <w:b w:val="0"/>
          <w:color w:val="auto"/>
        </w:rPr>
      </w:pPr>
      <w:r w:rsidRPr="001D6BE0">
        <w:rPr>
          <w:b w:val="0"/>
          <w:color w:val="auto"/>
        </w:rPr>
        <w:t>World Bank Country Partnership Framework (CPF)</w:t>
      </w:r>
      <w:r>
        <w:rPr>
          <w:b w:val="0"/>
          <w:color w:val="auto"/>
        </w:rPr>
        <w:t xml:space="preserve"> – Uzbe</w:t>
      </w:r>
      <w:r w:rsidRPr="001D6BE0">
        <w:rPr>
          <w:b w:val="0"/>
          <w:color w:val="auto"/>
        </w:rPr>
        <w:t>ki</w:t>
      </w:r>
      <w:r>
        <w:rPr>
          <w:b w:val="0"/>
          <w:color w:val="auto"/>
        </w:rPr>
        <w:t>s</w:t>
      </w:r>
      <w:r w:rsidRPr="001D6BE0">
        <w:rPr>
          <w:b w:val="0"/>
          <w:color w:val="auto"/>
        </w:rPr>
        <w:t>tan</w:t>
      </w:r>
    </w:p>
    <w:p w:rsidR="00E7036E" w:rsidRDefault="00643373">
      <w:pPr>
        <w:widowControl/>
        <w:autoSpaceDE/>
        <w:autoSpaceDN/>
        <w:adjustRightInd/>
        <w:spacing w:after="160" w:line="259" w:lineRule="auto"/>
        <w:rPr>
          <w:rFonts w:ascii="Calibri" w:hAnsi="Calibri"/>
          <w:b/>
        </w:rPr>
      </w:pPr>
      <w:r>
        <w:rPr>
          <w:rFonts w:ascii="Calibri" w:hAnsi="Calibri"/>
          <w:b/>
        </w:rPr>
        <w:br w:type="page"/>
      </w:r>
    </w:p>
    <w:p w:rsidR="00E7036E" w:rsidRPr="00D90F20" w:rsidRDefault="00643373" w:rsidP="00E7036E">
      <w:pPr>
        <w:pStyle w:val="NoSpacing"/>
        <w:jc w:val="center"/>
        <w:outlineLvl w:val="0"/>
        <w:rPr>
          <w:rFonts w:asciiTheme="minorHAnsi" w:hAnsiTheme="minorHAnsi"/>
          <w:b/>
          <w:sz w:val="22"/>
          <w:szCs w:val="22"/>
        </w:rPr>
      </w:pPr>
      <w:bookmarkStart w:id="72" w:name="_Toc501555246"/>
      <w:r>
        <w:rPr>
          <w:rFonts w:asciiTheme="minorHAnsi" w:hAnsiTheme="minorHAnsi"/>
          <w:b/>
          <w:color w:val="000000" w:themeColor="text1"/>
          <w:sz w:val="22"/>
          <w:szCs w:val="22"/>
        </w:rPr>
        <w:t>ANNEX 7. SUMMARY OF BORROWER’S ICR</w:t>
      </w:r>
      <w:bookmarkEnd w:id="72"/>
    </w:p>
    <w:p w:rsidR="00E7036E" w:rsidRDefault="00E7036E" w:rsidP="00DD00B7">
      <w:pPr>
        <w:spacing w:after="120"/>
        <w:jc w:val="both"/>
        <w:rPr>
          <w:rFonts w:ascii="Calibri" w:hAnsi="Calibri"/>
          <w:b/>
        </w:rPr>
      </w:pPr>
    </w:p>
    <w:p w:rsidR="00DD00B7" w:rsidRPr="004507F8" w:rsidRDefault="00643373" w:rsidP="00DD00B7">
      <w:pPr>
        <w:spacing w:after="120"/>
        <w:jc w:val="both"/>
        <w:rPr>
          <w:rFonts w:asciiTheme="minorHAnsi" w:hAnsiTheme="minorHAnsi" w:cstheme="minorHAnsi"/>
          <w:b/>
          <w:sz w:val="22"/>
          <w:szCs w:val="22"/>
        </w:rPr>
      </w:pPr>
      <w:r w:rsidRPr="004507F8">
        <w:rPr>
          <w:rFonts w:asciiTheme="minorHAnsi" w:hAnsiTheme="minorHAnsi" w:cstheme="minorHAnsi"/>
          <w:b/>
          <w:sz w:val="22"/>
          <w:szCs w:val="22"/>
        </w:rPr>
        <w:t>Introduction</w:t>
      </w:r>
    </w:p>
    <w:p w:rsidR="00DD00B7" w:rsidRPr="004507F8" w:rsidRDefault="00643373" w:rsidP="00DD00B7">
      <w:pPr>
        <w:spacing w:after="120"/>
        <w:jc w:val="both"/>
        <w:rPr>
          <w:rFonts w:asciiTheme="minorHAnsi" w:eastAsiaTheme="minorHAnsi" w:hAnsiTheme="minorHAnsi" w:cstheme="minorHAnsi"/>
          <w:color w:val="auto"/>
          <w:sz w:val="22"/>
          <w:szCs w:val="22"/>
          <w:lang w:eastAsia="zh-CN"/>
        </w:rPr>
      </w:pPr>
      <w:r w:rsidRPr="004507F8">
        <w:rPr>
          <w:rFonts w:asciiTheme="minorHAnsi" w:eastAsiaTheme="minorHAnsi" w:hAnsiTheme="minorHAnsi" w:cstheme="minorHAnsi"/>
          <w:color w:val="auto"/>
          <w:sz w:val="22"/>
          <w:szCs w:val="22"/>
          <w:lang w:eastAsia="zh-CN"/>
        </w:rPr>
        <w:t>In the period 2000-2011, the growth of Uzbekistan’s GDP was accompanied by an increase in fuel and energy consumption. Energy intensity in Uzbekistan decreased from 0.82 to 0.36 tons of oil equivalent per $1,000 of GDP, but was still more than two times o</w:t>
      </w:r>
      <w:r w:rsidRPr="004507F8">
        <w:rPr>
          <w:rFonts w:asciiTheme="minorHAnsi" w:eastAsiaTheme="minorHAnsi" w:hAnsiTheme="minorHAnsi" w:cstheme="minorHAnsi"/>
          <w:color w:val="auto"/>
          <w:sz w:val="22"/>
          <w:szCs w:val="22"/>
          <w:lang w:eastAsia="zh-CN"/>
        </w:rPr>
        <w:t>f the world average level</w:t>
      </w:r>
      <w:r>
        <w:rPr>
          <w:rStyle w:val="FootnoteReference"/>
          <w:rFonts w:asciiTheme="minorHAnsi" w:eastAsiaTheme="minorHAnsi" w:hAnsiTheme="minorHAnsi" w:cstheme="minorHAnsi"/>
          <w:color w:val="auto"/>
          <w:sz w:val="22"/>
          <w:szCs w:val="22"/>
          <w:lang w:eastAsia="zh-CN"/>
        </w:rPr>
        <w:footnoteReference w:id="8"/>
      </w:r>
      <w:r w:rsidRPr="004507F8">
        <w:rPr>
          <w:rFonts w:asciiTheme="minorHAnsi" w:eastAsiaTheme="minorHAnsi" w:hAnsiTheme="minorHAnsi" w:cstheme="minorHAnsi"/>
          <w:color w:val="auto"/>
          <w:sz w:val="22"/>
          <w:szCs w:val="22"/>
          <w:lang w:eastAsia="zh-CN"/>
        </w:rPr>
        <w:t xml:space="preserve">. The country needed to improve its EE, and competitiveness of its economy. During preparation and implementation, </w:t>
      </w:r>
      <w:r w:rsidRPr="004507F8">
        <w:rPr>
          <w:rFonts w:asciiTheme="minorHAnsi" w:eastAsiaTheme="minorHAnsi" w:hAnsiTheme="minorHAnsi" w:cstheme="minorHAnsi"/>
          <w:color w:val="auto"/>
          <w:sz w:val="22"/>
          <w:szCs w:val="22"/>
        </w:rPr>
        <w:t>the objective of the UZEEF project was highly in line with Uzbekistan’s priority, as confirmed by the Law on ‘Effic</w:t>
      </w:r>
      <w:r w:rsidRPr="004507F8">
        <w:rPr>
          <w:rFonts w:asciiTheme="minorHAnsi" w:eastAsiaTheme="minorHAnsi" w:hAnsiTheme="minorHAnsi" w:cstheme="minorHAnsi"/>
          <w:color w:val="auto"/>
          <w:sz w:val="22"/>
          <w:szCs w:val="22"/>
        </w:rPr>
        <w:t xml:space="preserve">ient Usage of Energy’ (1997), President’s Decree No. PP 2812, Presidential Decree No. PP-2343 (2015), and the </w:t>
      </w:r>
      <w:r w:rsidRPr="004507F8">
        <w:rPr>
          <w:rFonts w:asciiTheme="minorHAnsi" w:eastAsiaTheme="minorHAnsi" w:hAnsiTheme="minorHAnsi" w:cstheme="minorHAnsi"/>
          <w:color w:val="auto"/>
          <w:sz w:val="22"/>
          <w:szCs w:val="22"/>
          <w:lang w:eastAsia="zh-CN"/>
        </w:rPr>
        <w:t>Presidential Resolution No. PP-3012</w:t>
      </w:r>
      <w:r w:rsidRPr="004507F8">
        <w:rPr>
          <w:rFonts w:asciiTheme="minorHAnsi" w:eastAsiaTheme="minorHAnsi" w:hAnsiTheme="minorHAnsi" w:cstheme="minorHAnsi"/>
          <w:color w:val="auto"/>
          <w:sz w:val="22"/>
          <w:szCs w:val="22"/>
        </w:rPr>
        <w:t>.</w:t>
      </w:r>
    </w:p>
    <w:p w:rsidR="00DD00B7" w:rsidRPr="004507F8" w:rsidRDefault="00643373" w:rsidP="00DD00B7">
      <w:pPr>
        <w:widowControl/>
        <w:spacing w:after="120"/>
        <w:jc w:val="both"/>
        <w:rPr>
          <w:rFonts w:asciiTheme="minorHAnsi" w:eastAsiaTheme="minorHAnsi" w:hAnsiTheme="minorHAnsi" w:cstheme="minorHAnsi"/>
          <w:color w:val="auto"/>
          <w:sz w:val="22"/>
          <w:szCs w:val="22"/>
          <w:lang w:eastAsia="zh-CN"/>
        </w:rPr>
      </w:pPr>
      <w:r w:rsidRPr="004507F8">
        <w:rPr>
          <w:rFonts w:asciiTheme="minorHAnsi" w:eastAsiaTheme="minorHAnsi" w:hAnsiTheme="minorHAnsi" w:cstheme="minorHAnsi"/>
          <w:color w:val="auto"/>
          <w:sz w:val="22"/>
          <w:szCs w:val="22"/>
        </w:rPr>
        <w:t xml:space="preserve">The project was approved by the Board on June 17, 2010 in the amount of US$25 million, with the objective to </w:t>
      </w:r>
      <w:r w:rsidRPr="004507F8">
        <w:rPr>
          <w:rFonts w:asciiTheme="minorHAnsi" w:eastAsiaTheme="minorHAnsi" w:hAnsiTheme="minorHAnsi" w:cstheme="minorHAnsi"/>
          <w:color w:val="auto"/>
          <w:sz w:val="22"/>
          <w:szCs w:val="22"/>
        </w:rPr>
        <w:t>improve energy efficiency in industrial enterprises by designing and establishing a financing mechanism for energy saving investments in Uzbekistan. The credit became effective on December 15, 2011 and closed on January 31, 2016.</w:t>
      </w:r>
      <w:r w:rsidRPr="004507F8">
        <w:rPr>
          <w:rFonts w:asciiTheme="minorHAnsi" w:eastAsiaTheme="minorHAnsi" w:hAnsiTheme="minorHAnsi" w:cstheme="minorHAnsi"/>
          <w:color w:val="auto"/>
          <w:sz w:val="22"/>
          <w:szCs w:val="22"/>
          <w:lang w:eastAsia="zh-CN"/>
        </w:rPr>
        <w:t xml:space="preserve"> </w:t>
      </w:r>
      <w:r w:rsidRPr="004507F8">
        <w:rPr>
          <w:rFonts w:asciiTheme="minorHAnsi" w:eastAsiaTheme="minorHAnsi" w:hAnsiTheme="minorHAnsi" w:cstheme="minorHAnsi"/>
          <w:color w:val="auto"/>
          <w:sz w:val="22"/>
          <w:szCs w:val="22"/>
        </w:rPr>
        <w:t>An AF in an amount of US$1</w:t>
      </w:r>
      <w:r w:rsidRPr="004507F8">
        <w:rPr>
          <w:rFonts w:asciiTheme="minorHAnsi" w:eastAsiaTheme="minorHAnsi" w:hAnsiTheme="minorHAnsi" w:cstheme="minorHAnsi"/>
          <w:color w:val="auto"/>
          <w:sz w:val="22"/>
          <w:szCs w:val="22"/>
        </w:rPr>
        <w:t>00 million was approved by the Board on April 25, 2013. The AF became effective on December 6, 2013 and is expected to close on January 31, 2018.</w:t>
      </w:r>
      <w:r w:rsidRPr="004507F8">
        <w:rPr>
          <w:rFonts w:asciiTheme="minorHAnsi" w:eastAsiaTheme="minorHAnsi" w:hAnsiTheme="minorHAnsi" w:cstheme="minorHAnsi"/>
          <w:color w:val="auto"/>
          <w:sz w:val="22"/>
          <w:szCs w:val="22"/>
          <w:lang w:eastAsia="zh-CN"/>
        </w:rPr>
        <w:t xml:space="preserve"> The project is implemented by three PBs- "Asaka", "Uzpromstroybank" and "Hamkorbank".</w:t>
      </w:r>
    </w:p>
    <w:p w:rsidR="00DD00B7" w:rsidRPr="004507F8" w:rsidRDefault="00DD00B7" w:rsidP="00DD00B7">
      <w:pPr>
        <w:widowControl/>
        <w:spacing w:after="120"/>
        <w:jc w:val="both"/>
        <w:rPr>
          <w:rFonts w:asciiTheme="minorHAnsi" w:eastAsiaTheme="minorHAnsi" w:hAnsiTheme="minorHAnsi" w:cstheme="minorHAnsi"/>
          <w:color w:val="auto"/>
          <w:sz w:val="22"/>
          <w:szCs w:val="22"/>
          <w:lang w:eastAsia="zh-CN"/>
        </w:rPr>
      </w:pPr>
    </w:p>
    <w:p w:rsidR="00DD00B7" w:rsidRPr="004507F8" w:rsidRDefault="00643373" w:rsidP="00DD00B7">
      <w:pPr>
        <w:spacing w:after="120"/>
        <w:jc w:val="both"/>
        <w:rPr>
          <w:rFonts w:asciiTheme="minorHAnsi" w:hAnsiTheme="minorHAnsi" w:cstheme="minorHAnsi"/>
          <w:b/>
          <w:sz w:val="22"/>
          <w:szCs w:val="22"/>
        </w:rPr>
      </w:pPr>
      <w:r w:rsidRPr="004507F8">
        <w:rPr>
          <w:rFonts w:asciiTheme="minorHAnsi" w:hAnsiTheme="minorHAnsi" w:cstheme="minorHAnsi"/>
          <w:b/>
          <w:sz w:val="22"/>
          <w:szCs w:val="22"/>
        </w:rPr>
        <w:t>Project Achievement</w:t>
      </w:r>
    </w:p>
    <w:p w:rsidR="00DD00B7" w:rsidRPr="004507F8" w:rsidRDefault="00643373" w:rsidP="00DD00B7">
      <w:pPr>
        <w:widowControl/>
        <w:spacing w:after="120"/>
        <w:jc w:val="both"/>
        <w:rPr>
          <w:rFonts w:asciiTheme="minorHAnsi" w:eastAsiaTheme="minorHAnsi" w:hAnsiTheme="minorHAnsi" w:cstheme="minorHAnsi"/>
          <w:color w:val="auto"/>
          <w:sz w:val="22"/>
          <w:szCs w:val="22"/>
        </w:rPr>
      </w:pPr>
      <w:r w:rsidRPr="004507F8">
        <w:rPr>
          <w:rFonts w:asciiTheme="minorHAnsi" w:eastAsiaTheme="minorHAnsi" w:hAnsiTheme="minorHAnsi" w:cstheme="minorHAnsi"/>
          <w:color w:val="auto"/>
          <w:sz w:val="22"/>
          <w:szCs w:val="22"/>
        </w:rPr>
        <w:t>The</w:t>
      </w:r>
      <w:r w:rsidRPr="004507F8">
        <w:rPr>
          <w:rFonts w:asciiTheme="minorHAnsi" w:eastAsiaTheme="minorHAnsi" w:hAnsiTheme="minorHAnsi" w:cstheme="minorHAnsi"/>
          <w:color w:val="auto"/>
          <w:sz w:val="22"/>
          <w:szCs w:val="22"/>
        </w:rPr>
        <w:t xml:space="preserve"> project was implemented successfully and achieved its development objective as evidenced by the over-achievement of key outcome indicators and intermediate result indicators.</w:t>
      </w:r>
    </w:p>
    <w:p w:rsidR="00DD00B7" w:rsidRPr="004507F8" w:rsidRDefault="00643373" w:rsidP="00DD00B7">
      <w:pPr>
        <w:widowControl/>
        <w:spacing w:after="120"/>
        <w:jc w:val="both"/>
        <w:rPr>
          <w:rFonts w:asciiTheme="minorHAnsi" w:eastAsiaTheme="minorHAnsi" w:hAnsiTheme="minorHAnsi" w:cstheme="minorHAnsi"/>
          <w:color w:val="auto"/>
          <w:sz w:val="22"/>
          <w:szCs w:val="22"/>
        </w:rPr>
      </w:pPr>
      <w:r w:rsidRPr="004507F8">
        <w:rPr>
          <w:rFonts w:asciiTheme="minorHAnsi" w:eastAsiaTheme="minorHAnsi" w:hAnsiTheme="minorHAnsi" w:cstheme="minorHAnsi"/>
          <w:color w:val="auto"/>
          <w:sz w:val="22"/>
          <w:szCs w:val="22"/>
        </w:rPr>
        <w:t>The credit line component successfully established a credit facility for the PBs</w:t>
      </w:r>
      <w:r w:rsidRPr="004507F8">
        <w:rPr>
          <w:rFonts w:asciiTheme="minorHAnsi" w:eastAsiaTheme="minorHAnsi" w:hAnsiTheme="minorHAnsi" w:cstheme="minorHAnsi"/>
          <w:color w:val="auto"/>
          <w:sz w:val="22"/>
          <w:szCs w:val="22"/>
        </w:rPr>
        <w:t xml:space="preserve"> to provide sub-loans to IEs, and enabled them (PBs) to finance industrial EE sub-projects.</w:t>
      </w:r>
    </w:p>
    <w:p w:rsidR="00DD00B7" w:rsidRPr="004507F8" w:rsidRDefault="00643373" w:rsidP="00DD00B7">
      <w:pPr>
        <w:widowControl/>
        <w:spacing w:after="120"/>
        <w:jc w:val="both"/>
        <w:rPr>
          <w:rFonts w:asciiTheme="minorHAnsi" w:eastAsiaTheme="minorHAnsi" w:hAnsiTheme="minorHAnsi" w:cstheme="minorHAnsi"/>
          <w:color w:val="auto"/>
          <w:sz w:val="22"/>
          <w:szCs w:val="22"/>
        </w:rPr>
      </w:pPr>
      <w:r w:rsidRPr="004507F8">
        <w:rPr>
          <w:rFonts w:asciiTheme="minorHAnsi" w:eastAsiaTheme="minorHAnsi" w:hAnsiTheme="minorHAnsi" w:cstheme="minorHAnsi"/>
          <w:color w:val="auto"/>
          <w:sz w:val="22"/>
          <w:szCs w:val="22"/>
        </w:rPr>
        <w:t xml:space="preserve">76 subprojects (from 32 enterprises) were implemented and resulted in an equivalent of 358,587 MWh of annual electricity savings, and 583,227 metric tons of annual </w:t>
      </w:r>
      <w:r w:rsidRPr="004507F8">
        <w:rPr>
          <w:rFonts w:asciiTheme="minorHAnsi" w:eastAsiaTheme="minorHAnsi" w:hAnsiTheme="minorHAnsi" w:cstheme="minorHAnsi"/>
          <w:color w:val="auto"/>
          <w:sz w:val="22"/>
          <w:szCs w:val="22"/>
        </w:rPr>
        <w:t>CO</w:t>
      </w:r>
      <w:r w:rsidRPr="004507F8">
        <w:rPr>
          <w:rFonts w:asciiTheme="minorHAnsi" w:eastAsiaTheme="minorHAnsi" w:hAnsiTheme="minorHAnsi" w:cstheme="minorHAnsi"/>
          <w:color w:val="auto"/>
          <w:sz w:val="22"/>
          <w:szCs w:val="22"/>
          <w:vertAlign w:val="subscript"/>
        </w:rPr>
        <w:t>2</w:t>
      </w:r>
      <w:r w:rsidRPr="004507F8">
        <w:rPr>
          <w:rFonts w:asciiTheme="minorHAnsi" w:eastAsiaTheme="minorHAnsi" w:hAnsiTheme="minorHAnsi" w:cstheme="minorHAnsi"/>
          <w:color w:val="auto"/>
          <w:sz w:val="22"/>
          <w:szCs w:val="22"/>
        </w:rPr>
        <w:t xml:space="preserve"> emissions. The project achieved 158 percent of its energy savings target, and 124 percent of its CO</w:t>
      </w:r>
      <w:r w:rsidRPr="004507F8">
        <w:rPr>
          <w:rFonts w:asciiTheme="minorHAnsi" w:eastAsiaTheme="minorHAnsi" w:hAnsiTheme="minorHAnsi" w:cstheme="minorHAnsi"/>
          <w:color w:val="auto"/>
          <w:sz w:val="22"/>
          <w:szCs w:val="22"/>
          <w:vertAlign w:val="subscript"/>
        </w:rPr>
        <w:t xml:space="preserve">2 </w:t>
      </w:r>
      <w:r w:rsidRPr="004507F8">
        <w:rPr>
          <w:rFonts w:asciiTheme="minorHAnsi" w:eastAsiaTheme="minorHAnsi" w:hAnsiTheme="minorHAnsi" w:cstheme="minorHAnsi"/>
          <w:color w:val="auto"/>
          <w:sz w:val="22"/>
          <w:szCs w:val="22"/>
        </w:rPr>
        <w:t xml:space="preserve">emission reductions target. </w:t>
      </w:r>
    </w:p>
    <w:p w:rsidR="00DD00B7" w:rsidRPr="004507F8" w:rsidRDefault="00643373" w:rsidP="00DD00B7">
      <w:pPr>
        <w:widowControl/>
        <w:spacing w:after="120"/>
        <w:jc w:val="both"/>
        <w:rPr>
          <w:rFonts w:asciiTheme="minorHAnsi" w:eastAsiaTheme="minorHAnsi" w:hAnsiTheme="minorHAnsi" w:cstheme="minorHAnsi"/>
          <w:color w:val="auto"/>
          <w:sz w:val="22"/>
          <w:szCs w:val="22"/>
        </w:rPr>
      </w:pPr>
      <w:bookmarkStart w:id="73" w:name="bookmark9"/>
      <w:r w:rsidRPr="004507F8">
        <w:rPr>
          <w:rFonts w:asciiTheme="minorHAnsi" w:eastAsiaTheme="minorHAnsi" w:hAnsiTheme="minorHAnsi" w:cstheme="minorHAnsi"/>
          <w:color w:val="auto"/>
          <w:sz w:val="22"/>
          <w:szCs w:val="22"/>
        </w:rPr>
        <w:t>The capacity building component, with US$1 million allocated under each IDA credit, informed the government’s industrial E</w:t>
      </w:r>
      <w:r w:rsidRPr="004507F8">
        <w:rPr>
          <w:rFonts w:asciiTheme="minorHAnsi" w:eastAsiaTheme="minorHAnsi" w:hAnsiTheme="minorHAnsi" w:cstheme="minorHAnsi"/>
          <w:color w:val="auto"/>
          <w:sz w:val="22"/>
          <w:szCs w:val="22"/>
        </w:rPr>
        <w:t>E policy and program design, developed IEs’ capacity to identify, prepare and implement EE projects, and supported project coordination and implementation. These trainings enabled PBs and IEs to gain experience in developing subprojects, hence the financin</w:t>
      </w:r>
      <w:r w:rsidRPr="004507F8">
        <w:rPr>
          <w:rFonts w:asciiTheme="minorHAnsi" w:eastAsiaTheme="minorHAnsi" w:hAnsiTheme="minorHAnsi" w:cstheme="minorHAnsi"/>
          <w:color w:val="auto"/>
          <w:sz w:val="22"/>
          <w:szCs w:val="22"/>
        </w:rPr>
        <w:t xml:space="preserve">g mechanism was applicable to other non-World Bank loans. </w:t>
      </w:r>
    </w:p>
    <w:p w:rsidR="00DD00B7" w:rsidRPr="004507F8" w:rsidRDefault="00DD00B7" w:rsidP="00DD00B7">
      <w:pPr>
        <w:widowControl/>
        <w:spacing w:after="120"/>
        <w:jc w:val="both"/>
        <w:rPr>
          <w:rFonts w:asciiTheme="minorHAnsi" w:eastAsiaTheme="minorHAnsi" w:hAnsiTheme="minorHAnsi" w:cstheme="minorHAnsi"/>
          <w:color w:val="auto"/>
          <w:sz w:val="22"/>
          <w:szCs w:val="22"/>
        </w:rPr>
      </w:pPr>
    </w:p>
    <w:bookmarkEnd w:id="73"/>
    <w:p w:rsidR="00DD00B7" w:rsidRPr="004507F8" w:rsidRDefault="00643373" w:rsidP="00DD00B7">
      <w:pPr>
        <w:spacing w:after="120"/>
        <w:jc w:val="both"/>
        <w:rPr>
          <w:rFonts w:asciiTheme="minorHAnsi" w:hAnsiTheme="minorHAnsi" w:cstheme="minorHAnsi"/>
          <w:sz w:val="22"/>
          <w:szCs w:val="22"/>
        </w:rPr>
      </w:pPr>
      <w:r w:rsidRPr="004507F8">
        <w:rPr>
          <w:rFonts w:asciiTheme="minorHAnsi" w:hAnsiTheme="minorHAnsi" w:cstheme="minorHAnsi"/>
          <w:b/>
          <w:sz w:val="22"/>
          <w:szCs w:val="22"/>
        </w:rPr>
        <w:t>Key Factors Affecting the Outcomes</w:t>
      </w:r>
    </w:p>
    <w:p w:rsidR="00DD00B7" w:rsidRPr="004507F8" w:rsidRDefault="00643373" w:rsidP="00DD00B7">
      <w:pPr>
        <w:spacing w:after="120"/>
        <w:jc w:val="both"/>
        <w:rPr>
          <w:rFonts w:asciiTheme="minorHAnsi" w:hAnsiTheme="minorHAnsi" w:cstheme="minorHAnsi"/>
          <w:sz w:val="22"/>
          <w:szCs w:val="22"/>
        </w:rPr>
      </w:pPr>
      <w:r w:rsidRPr="004507F8">
        <w:rPr>
          <w:rFonts w:asciiTheme="minorHAnsi" w:hAnsiTheme="minorHAnsi" w:cstheme="minorHAnsi"/>
          <w:sz w:val="22"/>
          <w:szCs w:val="22"/>
        </w:rPr>
        <w:t>Overall, the project built EE lending pipelines and made a significant impact on improving EE in IEs in Uzbekistan by expanding the access to commercial EE finan</w:t>
      </w:r>
      <w:r w:rsidRPr="004507F8">
        <w:rPr>
          <w:rFonts w:asciiTheme="minorHAnsi" w:hAnsiTheme="minorHAnsi" w:cstheme="minorHAnsi"/>
          <w:sz w:val="22"/>
          <w:szCs w:val="22"/>
        </w:rPr>
        <w:t xml:space="preserve">cing, raising the capacity of large industrial energy users to identify, prepare and implement EE projects, and establishing and demonstrating a viable business model for local banks to lend for a variety of industrial EE projects. </w:t>
      </w:r>
    </w:p>
    <w:p w:rsidR="00DD00B7" w:rsidRPr="004507F8" w:rsidRDefault="00643373" w:rsidP="00DD00B7">
      <w:pPr>
        <w:pStyle w:val="Default"/>
        <w:spacing w:after="120"/>
        <w:jc w:val="both"/>
        <w:rPr>
          <w:rFonts w:asciiTheme="minorHAnsi" w:hAnsiTheme="minorHAnsi" w:cstheme="minorHAnsi"/>
          <w:color w:val="auto"/>
          <w:sz w:val="22"/>
          <w:szCs w:val="22"/>
        </w:rPr>
      </w:pPr>
      <w:r w:rsidRPr="004507F8">
        <w:rPr>
          <w:rFonts w:asciiTheme="minorHAnsi" w:hAnsiTheme="minorHAnsi" w:cstheme="minorHAnsi"/>
          <w:color w:val="auto"/>
          <w:sz w:val="22"/>
          <w:szCs w:val="22"/>
        </w:rPr>
        <w:t xml:space="preserve">In the start-up phase, </w:t>
      </w:r>
      <w:r w:rsidRPr="004507F8">
        <w:rPr>
          <w:rFonts w:asciiTheme="minorHAnsi" w:hAnsiTheme="minorHAnsi" w:cstheme="minorHAnsi"/>
          <w:color w:val="auto"/>
          <w:sz w:val="22"/>
          <w:szCs w:val="22"/>
        </w:rPr>
        <w:t xml:space="preserve">the project accumulated an eighteen-month implementation delay. Given that the PBs did not have previous experience with World Bank projects, the PCU encountered a lot of difficulties in understanding and communicating the World Bank requirements, such as </w:t>
      </w:r>
      <w:r w:rsidRPr="004507F8">
        <w:rPr>
          <w:rFonts w:asciiTheme="minorHAnsi" w:hAnsiTheme="minorHAnsi" w:cstheme="minorHAnsi"/>
          <w:sz w:val="22"/>
          <w:szCs w:val="22"/>
        </w:rPr>
        <w:t xml:space="preserve">the safeguard requirements and procurement procedures. </w:t>
      </w:r>
    </w:p>
    <w:p w:rsidR="00DD00B7" w:rsidRPr="004507F8" w:rsidRDefault="00643373" w:rsidP="00DD00B7">
      <w:pPr>
        <w:pStyle w:val="Default"/>
        <w:spacing w:after="120"/>
        <w:jc w:val="both"/>
        <w:rPr>
          <w:rFonts w:asciiTheme="minorHAnsi" w:hAnsiTheme="minorHAnsi" w:cstheme="minorHAnsi"/>
          <w:color w:val="auto"/>
          <w:sz w:val="22"/>
          <w:szCs w:val="22"/>
        </w:rPr>
      </w:pPr>
      <w:r w:rsidRPr="004507F8">
        <w:rPr>
          <w:rFonts w:asciiTheme="minorHAnsi" w:hAnsiTheme="minorHAnsi" w:cstheme="minorHAnsi"/>
          <w:sz w:val="22"/>
          <w:szCs w:val="22"/>
        </w:rPr>
        <w:t xml:space="preserve">Due to the lack </w:t>
      </w:r>
      <w:r w:rsidRPr="004507F8">
        <w:rPr>
          <w:rFonts w:asciiTheme="minorHAnsi" w:hAnsiTheme="minorHAnsi" w:cstheme="minorHAnsi"/>
          <w:color w:val="auto"/>
          <w:sz w:val="22"/>
          <w:szCs w:val="22"/>
        </w:rPr>
        <w:t xml:space="preserve">of knowledge and experience in EE, PBs had challenges in identifying eligible sub-projects </w:t>
      </w:r>
      <w:r w:rsidRPr="004507F8">
        <w:rPr>
          <w:rFonts w:asciiTheme="minorHAnsi" w:hAnsiTheme="minorHAnsi" w:cstheme="minorHAnsi"/>
          <w:sz w:val="22"/>
          <w:szCs w:val="22"/>
        </w:rPr>
        <w:t xml:space="preserve">and </w:t>
      </w:r>
      <w:r w:rsidRPr="004507F8">
        <w:rPr>
          <w:rFonts w:asciiTheme="minorHAnsi" w:hAnsiTheme="minorHAnsi" w:cstheme="minorHAnsi"/>
          <w:color w:val="auto"/>
          <w:sz w:val="22"/>
          <w:szCs w:val="22"/>
        </w:rPr>
        <w:t>preparing sub-project documentation (business plans, feasibility studies, bidding documen</w:t>
      </w:r>
      <w:r w:rsidRPr="004507F8">
        <w:rPr>
          <w:rFonts w:asciiTheme="minorHAnsi" w:hAnsiTheme="minorHAnsi" w:cstheme="minorHAnsi"/>
          <w:color w:val="auto"/>
          <w:sz w:val="22"/>
          <w:szCs w:val="22"/>
        </w:rPr>
        <w:t>ts, etc.), and conducting bidding per Bank guidelines</w:t>
      </w:r>
      <w:r w:rsidRPr="004507F8">
        <w:rPr>
          <w:rFonts w:asciiTheme="minorHAnsi" w:hAnsiTheme="minorHAnsi" w:cstheme="minorHAnsi"/>
          <w:sz w:val="22"/>
          <w:szCs w:val="22"/>
        </w:rPr>
        <w:t xml:space="preserve">. </w:t>
      </w:r>
    </w:p>
    <w:p w:rsidR="00DD00B7" w:rsidRPr="004507F8" w:rsidRDefault="00643373" w:rsidP="00DD00B7">
      <w:pPr>
        <w:spacing w:after="120"/>
        <w:jc w:val="both"/>
        <w:rPr>
          <w:rFonts w:asciiTheme="minorHAnsi" w:hAnsiTheme="minorHAnsi" w:cstheme="minorHAnsi"/>
          <w:sz w:val="22"/>
          <w:szCs w:val="22"/>
        </w:rPr>
      </w:pPr>
      <w:r w:rsidRPr="004507F8">
        <w:rPr>
          <w:rFonts w:asciiTheme="minorHAnsi" w:hAnsiTheme="minorHAnsi" w:cstheme="minorHAnsi"/>
          <w:sz w:val="22"/>
          <w:szCs w:val="22"/>
        </w:rPr>
        <w:t>Staff with sufficient technical capacity and experience were crucial to successfully implement the subprojects. At the PCU, the staff turnover rate was high, which affected the effectiveness. At the P</w:t>
      </w:r>
      <w:r w:rsidRPr="004507F8">
        <w:rPr>
          <w:rFonts w:asciiTheme="minorHAnsi" w:hAnsiTheme="minorHAnsi" w:cstheme="minorHAnsi"/>
          <w:sz w:val="22"/>
          <w:szCs w:val="22"/>
        </w:rPr>
        <w:t>Bs, each PB established a PIU whose staff dedicated time to EE lending. However, only Hamkor Bank established a separate division and full-time staff for EE lending. Thus, the PBs were only able to monitor the subprojects from their normal business operati</w:t>
      </w:r>
      <w:r w:rsidRPr="004507F8">
        <w:rPr>
          <w:rFonts w:asciiTheme="minorHAnsi" w:hAnsiTheme="minorHAnsi" w:cstheme="minorHAnsi"/>
          <w:sz w:val="22"/>
          <w:szCs w:val="22"/>
        </w:rPr>
        <w:t>ons perspective, not from a EE point of view. Checking whether the expectations of EE were met created additional work for the PCU.</w:t>
      </w:r>
    </w:p>
    <w:p w:rsidR="00DD00B7" w:rsidRPr="004507F8" w:rsidRDefault="00643373" w:rsidP="00DD00B7">
      <w:pPr>
        <w:spacing w:after="120"/>
        <w:jc w:val="both"/>
        <w:rPr>
          <w:rFonts w:asciiTheme="minorHAnsi" w:hAnsiTheme="minorHAnsi" w:cstheme="minorHAnsi"/>
          <w:sz w:val="22"/>
          <w:szCs w:val="22"/>
        </w:rPr>
      </w:pPr>
      <w:r w:rsidRPr="004507F8">
        <w:rPr>
          <w:rFonts w:asciiTheme="minorHAnsi" w:hAnsiTheme="minorHAnsi" w:cstheme="minorHAnsi"/>
          <w:sz w:val="22"/>
          <w:szCs w:val="22"/>
        </w:rPr>
        <w:t>The PCU and the World Bank took necessary measures to settle the situation and ensure achievement of planned results and ind</w:t>
      </w:r>
      <w:r w:rsidRPr="004507F8">
        <w:rPr>
          <w:rFonts w:asciiTheme="minorHAnsi" w:hAnsiTheme="minorHAnsi" w:cstheme="minorHAnsi"/>
          <w:sz w:val="22"/>
          <w:szCs w:val="22"/>
        </w:rPr>
        <w:t>icators. After the initial stage, these issues were solved and the project was running smoothly.</w:t>
      </w:r>
    </w:p>
    <w:p w:rsidR="00DD00B7" w:rsidRPr="004507F8" w:rsidRDefault="00DD00B7" w:rsidP="00DD00B7">
      <w:pPr>
        <w:spacing w:after="120"/>
        <w:jc w:val="both"/>
        <w:rPr>
          <w:rFonts w:asciiTheme="minorHAnsi" w:hAnsiTheme="minorHAnsi" w:cstheme="minorHAnsi"/>
          <w:sz w:val="22"/>
          <w:szCs w:val="22"/>
        </w:rPr>
      </w:pPr>
    </w:p>
    <w:p w:rsidR="00DD00B7" w:rsidRPr="004507F8" w:rsidRDefault="00643373" w:rsidP="00DD00B7">
      <w:pPr>
        <w:spacing w:after="120"/>
        <w:jc w:val="both"/>
        <w:rPr>
          <w:rFonts w:asciiTheme="minorHAnsi" w:hAnsiTheme="minorHAnsi" w:cstheme="minorHAnsi"/>
          <w:b/>
          <w:sz w:val="22"/>
          <w:szCs w:val="22"/>
        </w:rPr>
      </w:pPr>
      <w:r w:rsidRPr="004507F8">
        <w:rPr>
          <w:rFonts w:asciiTheme="minorHAnsi" w:hAnsiTheme="minorHAnsi" w:cstheme="minorHAnsi"/>
          <w:b/>
          <w:sz w:val="22"/>
          <w:szCs w:val="22"/>
        </w:rPr>
        <w:t>The Borrower’s Own Performance and Lessons learned</w:t>
      </w:r>
    </w:p>
    <w:p w:rsidR="00DD00B7" w:rsidRPr="004507F8" w:rsidRDefault="00643373" w:rsidP="00DD00B7">
      <w:pPr>
        <w:spacing w:after="120"/>
        <w:jc w:val="both"/>
        <w:rPr>
          <w:rFonts w:asciiTheme="minorHAnsi" w:hAnsiTheme="minorHAnsi" w:cstheme="minorHAnsi"/>
          <w:sz w:val="22"/>
          <w:szCs w:val="22"/>
        </w:rPr>
      </w:pPr>
      <w:r w:rsidRPr="004507F8">
        <w:rPr>
          <w:rFonts w:asciiTheme="minorHAnsi" w:hAnsiTheme="minorHAnsi" w:cstheme="minorHAnsi"/>
          <w:sz w:val="22"/>
          <w:szCs w:val="22"/>
        </w:rPr>
        <w:t xml:space="preserve">The PCU worked closely with the Bank </w:t>
      </w:r>
      <w:r w:rsidRPr="004507F8">
        <w:rPr>
          <w:rFonts w:asciiTheme="minorHAnsi" w:eastAsiaTheme="minorHAnsi" w:hAnsiTheme="minorHAnsi" w:cstheme="minorHAnsi"/>
          <w:color w:val="auto"/>
          <w:sz w:val="22"/>
          <w:szCs w:val="22"/>
        </w:rPr>
        <w:t xml:space="preserve">to deliver the first EE operation in Uzbekistan. </w:t>
      </w:r>
      <w:r w:rsidRPr="004507F8">
        <w:rPr>
          <w:rFonts w:asciiTheme="minorHAnsi" w:hAnsiTheme="minorHAnsi" w:cstheme="minorHAnsi"/>
          <w:sz w:val="22"/>
          <w:szCs w:val="22"/>
        </w:rPr>
        <w:t>The PCU visited the W</w:t>
      </w:r>
      <w:r w:rsidRPr="004507F8">
        <w:rPr>
          <w:rFonts w:asciiTheme="minorHAnsi" w:hAnsiTheme="minorHAnsi" w:cstheme="minorHAnsi"/>
          <w:sz w:val="22"/>
          <w:szCs w:val="22"/>
        </w:rPr>
        <w:t>orld Bank several times and participated in the workshops organized by the World Bank to resolve challenges. The PCU developed sufficient capacity to successfully implement the project. The experiences that the PCU gained were shared through capacity build</w:t>
      </w:r>
      <w:r w:rsidRPr="004507F8">
        <w:rPr>
          <w:rFonts w:asciiTheme="minorHAnsi" w:hAnsiTheme="minorHAnsi" w:cstheme="minorHAnsi"/>
          <w:sz w:val="22"/>
          <w:szCs w:val="22"/>
        </w:rPr>
        <w:t>ing and knowledge sharing activities provided to other stakeholders.</w:t>
      </w:r>
    </w:p>
    <w:p w:rsidR="00DD00B7" w:rsidRPr="004507F8" w:rsidRDefault="00643373" w:rsidP="00DD00B7">
      <w:pPr>
        <w:spacing w:after="120"/>
        <w:jc w:val="both"/>
        <w:rPr>
          <w:rFonts w:asciiTheme="minorHAnsi" w:hAnsiTheme="minorHAnsi" w:cstheme="minorHAnsi"/>
          <w:sz w:val="22"/>
          <w:szCs w:val="22"/>
        </w:rPr>
      </w:pPr>
      <w:r w:rsidRPr="004507F8">
        <w:rPr>
          <w:rFonts w:asciiTheme="minorHAnsi" w:hAnsiTheme="minorHAnsi" w:cstheme="minorHAnsi"/>
          <w:sz w:val="22"/>
          <w:szCs w:val="22"/>
        </w:rPr>
        <w:t>Lessons learned:</w:t>
      </w:r>
    </w:p>
    <w:p w:rsidR="00DD00B7" w:rsidRPr="004507F8" w:rsidRDefault="00643373" w:rsidP="00DD00B7">
      <w:pPr>
        <w:pStyle w:val="ListParagraph"/>
        <w:numPr>
          <w:ilvl w:val="0"/>
          <w:numId w:val="41"/>
        </w:numPr>
        <w:spacing w:after="120"/>
        <w:jc w:val="both"/>
        <w:rPr>
          <w:rFonts w:cstheme="minorHAnsi"/>
          <w:b w:val="0"/>
          <w:color w:val="000000"/>
          <w:szCs w:val="22"/>
        </w:rPr>
      </w:pPr>
      <w:r w:rsidRPr="004507F8">
        <w:rPr>
          <w:rFonts w:cstheme="minorHAnsi"/>
          <w:b w:val="0"/>
          <w:color w:val="000000"/>
          <w:szCs w:val="22"/>
        </w:rPr>
        <w:t xml:space="preserve">Policy support and government commitment was critical for the success of the project, and the achievement of planned results and targets. The presidential decrees and </w:t>
      </w:r>
      <w:r w:rsidRPr="004507F8">
        <w:rPr>
          <w:rFonts w:cstheme="minorHAnsi"/>
          <w:b w:val="0"/>
          <w:color w:val="000000"/>
          <w:szCs w:val="22"/>
        </w:rPr>
        <w:t>regulations helped the PBs to prepare subproject pipelines and raise the awareness of the potential gains from improved EE among and IEs.</w:t>
      </w:r>
    </w:p>
    <w:p w:rsidR="00DD00B7" w:rsidRPr="004507F8" w:rsidRDefault="00643373" w:rsidP="00DD00B7">
      <w:pPr>
        <w:pStyle w:val="ListParagraph"/>
        <w:numPr>
          <w:ilvl w:val="0"/>
          <w:numId w:val="41"/>
        </w:numPr>
        <w:spacing w:after="120"/>
        <w:jc w:val="both"/>
        <w:rPr>
          <w:rFonts w:cstheme="minorHAnsi"/>
          <w:b w:val="0"/>
          <w:color w:val="000000"/>
          <w:szCs w:val="22"/>
        </w:rPr>
      </w:pPr>
      <w:r w:rsidRPr="004507F8">
        <w:rPr>
          <w:rFonts w:cstheme="minorHAnsi"/>
          <w:b w:val="0"/>
          <w:color w:val="000000"/>
          <w:szCs w:val="22"/>
        </w:rPr>
        <w:t>PBs’ capacity in marketing and pipeline development needs to be developed. The PBs were overly relying on the PCU of t</w:t>
      </w:r>
      <w:r w:rsidRPr="004507F8">
        <w:rPr>
          <w:rFonts w:cstheme="minorHAnsi"/>
          <w:b w:val="0"/>
          <w:color w:val="000000"/>
          <w:szCs w:val="22"/>
        </w:rPr>
        <w:t>he Ministry of Economy for subproject leads, and did not develop strong subproject origination capacity. Future capacity building should target helping PBs develop feasibility analysis of EE project, and EE project appraisal and loan origination skills. It</w:t>
      </w:r>
      <w:r w:rsidRPr="004507F8">
        <w:rPr>
          <w:rFonts w:cstheme="minorHAnsi"/>
          <w:b w:val="0"/>
          <w:color w:val="000000"/>
          <w:szCs w:val="22"/>
        </w:rPr>
        <w:t xml:space="preserve"> is also important to improve all PB’s capacity to review World Bank safeguards, and ensure project participants fulfill safeguards requirements. </w:t>
      </w:r>
    </w:p>
    <w:p w:rsidR="00DD00B7" w:rsidRPr="004507F8" w:rsidRDefault="00643373" w:rsidP="00DD00B7">
      <w:pPr>
        <w:pStyle w:val="ListParagraph"/>
        <w:numPr>
          <w:ilvl w:val="0"/>
          <w:numId w:val="41"/>
        </w:numPr>
        <w:spacing w:after="120"/>
        <w:jc w:val="both"/>
        <w:rPr>
          <w:rFonts w:cstheme="minorHAnsi"/>
          <w:b w:val="0"/>
          <w:color w:val="000000"/>
          <w:szCs w:val="22"/>
        </w:rPr>
      </w:pPr>
      <w:r w:rsidRPr="004507F8">
        <w:rPr>
          <w:rFonts w:cstheme="minorHAnsi"/>
          <w:b w:val="0"/>
          <w:color w:val="000000"/>
          <w:szCs w:val="22"/>
        </w:rPr>
        <w:t>Knowledge on the new and advanced technologies is helpful for IEs to identify new EE subprojects and inform P</w:t>
      </w:r>
      <w:r w:rsidRPr="004507F8">
        <w:rPr>
          <w:rFonts w:cstheme="minorHAnsi"/>
          <w:b w:val="0"/>
          <w:color w:val="000000"/>
          <w:szCs w:val="22"/>
        </w:rPr>
        <w:t xml:space="preserve">Bs’ decision to finance related investments. As new and advanced technologies, such as Organic Rankine cycles (ORCs) became commercialized and mature, trainings on international and national best practices will help engineers to expand their understanding </w:t>
      </w:r>
      <w:r w:rsidRPr="004507F8">
        <w:rPr>
          <w:rFonts w:cstheme="minorHAnsi"/>
          <w:b w:val="0"/>
          <w:color w:val="000000"/>
          <w:szCs w:val="22"/>
        </w:rPr>
        <w:t>about the EE opportunities in different industries.</w:t>
      </w:r>
    </w:p>
    <w:p w:rsidR="00DD00B7" w:rsidRPr="004507F8" w:rsidRDefault="00DD00B7" w:rsidP="00DD00B7">
      <w:pPr>
        <w:spacing w:after="120"/>
        <w:jc w:val="both"/>
        <w:rPr>
          <w:rFonts w:asciiTheme="minorHAnsi" w:hAnsiTheme="minorHAnsi" w:cstheme="minorHAnsi"/>
          <w:sz w:val="22"/>
          <w:szCs w:val="22"/>
        </w:rPr>
      </w:pPr>
    </w:p>
    <w:p w:rsidR="004507F8" w:rsidRDefault="004507F8" w:rsidP="00DD00B7">
      <w:pPr>
        <w:spacing w:after="120"/>
        <w:jc w:val="both"/>
        <w:rPr>
          <w:rFonts w:asciiTheme="minorHAnsi" w:hAnsiTheme="minorHAnsi" w:cstheme="minorHAnsi"/>
          <w:b/>
          <w:sz w:val="22"/>
          <w:szCs w:val="22"/>
        </w:rPr>
      </w:pPr>
    </w:p>
    <w:p w:rsidR="00DD00B7" w:rsidRPr="004507F8" w:rsidRDefault="00643373" w:rsidP="00DD00B7">
      <w:pPr>
        <w:spacing w:after="120"/>
        <w:jc w:val="both"/>
        <w:rPr>
          <w:rFonts w:asciiTheme="minorHAnsi" w:hAnsiTheme="minorHAnsi" w:cstheme="minorHAnsi"/>
          <w:b/>
          <w:sz w:val="22"/>
          <w:szCs w:val="22"/>
        </w:rPr>
      </w:pPr>
      <w:r w:rsidRPr="004507F8">
        <w:rPr>
          <w:rFonts w:asciiTheme="minorHAnsi" w:hAnsiTheme="minorHAnsi" w:cstheme="minorHAnsi"/>
          <w:b/>
          <w:sz w:val="22"/>
          <w:szCs w:val="22"/>
        </w:rPr>
        <w:t>Proposed arrangements for future operation of the project</w:t>
      </w:r>
    </w:p>
    <w:p w:rsidR="00DD00B7" w:rsidRPr="004507F8" w:rsidRDefault="00643373" w:rsidP="00DD00B7">
      <w:pPr>
        <w:spacing w:after="120"/>
        <w:jc w:val="both"/>
        <w:rPr>
          <w:rFonts w:asciiTheme="minorHAnsi" w:hAnsiTheme="minorHAnsi" w:cstheme="minorHAnsi"/>
          <w:sz w:val="22"/>
          <w:szCs w:val="22"/>
        </w:rPr>
      </w:pPr>
      <w:r w:rsidRPr="004507F8">
        <w:rPr>
          <w:rFonts w:asciiTheme="minorHAnsi" w:hAnsiTheme="minorHAnsi" w:cstheme="minorHAnsi"/>
          <w:sz w:val="22"/>
          <w:szCs w:val="22"/>
        </w:rPr>
        <w:t xml:space="preserve">1. Inclusion of SMEs and private enterprises. The current project has primarily financed EE subprojects in large enterprises. All sub-borrowers </w:t>
      </w:r>
      <w:r w:rsidRPr="004507F8">
        <w:rPr>
          <w:rFonts w:asciiTheme="minorHAnsi" w:hAnsiTheme="minorHAnsi" w:cstheme="minorHAnsi"/>
          <w:sz w:val="22"/>
          <w:szCs w:val="22"/>
        </w:rPr>
        <w:t>are state-owned enterprises. The access to EE financing for SMEs and private enterprises needs to be improved to maximize EE improvements, and sustain EE lending. Customized capacity building approaches for large enterprises and SMEs are needed. For instan</w:t>
      </w:r>
      <w:r w:rsidRPr="004507F8">
        <w:rPr>
          <w:rFonts w:asciiTheme="minorHAnsi" w:hAnsiTheme="minorHAnsi" w:cstheme="minorHAnsi"/>
          <w:sz w:val="22"/>
          <w:szCs w:val="22"/>
        </w:rPr>
        <w:t>ce, many SMEs might rely more on facilitation and support through their industrial associations, network of peers, and external support.</w:t>
      </w:r>
    </w:p>
    <w:p w:rsidR="00DD00B7" w:rsidRPr="004507F8" w:rsidRDefault="00643373" w:rsidP="00DD00B7">
      <w:pPr>
        <w:spacing w:after="120"/>
        <w:jc w:val="both"/>
        <w:rPr>
          <w:rFonts w:asciiTheme="minorHAnsi" w:hAnsiTheme="minorHAnsi" w:cstheme="minorHAnsi"/>
          <w:sz w:val="22"/>
          <w:szCs w:val="22"/>
        </w:rPr>
      </w:pPr>
      <w:r w:rsidRPr="004507F8">
        <w:rPr>
          <w:rFonts w:asciiTheme="minorHAnsi" w:hAnsiTheme="minorHAnsi" w:cstheme="minorHAnsi"/>
          <w:sz w:val="22"/>
          <w:szCs w:val="22"/>
        </w:rPr>
        <w:t>2. Increasing the number of PBs. The three current PBs represented 29 percent of Uzbekistan’s total banking assets in 2</w:t>
      </w:r>
      <w:r w:rsidRPr="004507F8">
        <w:rPr>
          <w:rFonts w:asciiTheme="minorHAnsi" w:hAnsiTheme="minorHAnsi" w:cstheme="minorHAnsi"/>
          <w:sz w:val="22"/>
          <w:szCs w:val="22"/>
        </w:rPr>
        <w:t>014. This dedicated EE financing mechanism became a key instrument for scaling up industrial EE investments. The exemplary EE subprojects resulted in high level of interest in EE expressed by clients, and this increased the demand of EE financing. Allowing</w:t>
      </w:r>
      <w:r w:rsidRPr="004507F8">
        <w:rPr>
          <w:rFonts w:asciiTheme="minorHAnsi" w:hAnsiTheme="minorHAnsi" w:cstheme="minorHAnsi"/>
          <w:sz w:val="22"/>
          <w:szCs w:val="22"/>
        </w:rPr>
        <w:t xml:space="preserve"> more banks to participate would help scale up EE in the country. </w:t>
      </w:r>
    </w:p>
    <w:p w:rsidR="00DD00B7" w:rsidRPr="004507F8" w:rsidRDefault="00643373" w:rsidP="00DD00B7">
      <w:pPr>
        <w:spacing w:after="120"/>
        <w:jc w:val="both"/>
        <w:rPr>
          <w:rFonts w:asciiTheme="minorHAnsi" w:hAnsiTheme="minorHAnsi" w:cstheme="minorHAnsi"/>
          <w:sz w:val="22"/>
          <w:szCs w:val="22"/>
        </w:rPr>
      </w:pPr>
      <w:r w:rsidRPr="004507F8">
        <w:rPr>
          <w:rFonts w:asciiTheme="minorHAnsi" w:hAnsiTheme="minorHAnsi" w:cstheme="minorHAnsi"/>
          <w:sz w:val="22"/>
          <w:szCs w:val="22"/>
        </w:rPr>
        <w:t>3. Sub-loan limit per individual enterprise and sub-loan limit per group of associated enterprises should be increased. Based on analysis of the current subproject pipeline, the increases s</w:t>
      </w:r>
      <w:r w:rsidRPr="004507F8">
        <w:rPr>
          <w:rFonts w:asciiTheme="minorHAnsi" w:hAnsiTheme="minorHAnsi" w:cstheme="minorHAnsi"/>
          <w:sz w:val="22"/>
          <w:szCs w:val="22"/>
        </w:rPr>
        <w:t xml:space="preserve">hould be proposed to support potentially large modernization projects or achieving improved economy of scale (e.g. in waste to power generation). </w:t>
      </w:r>
    </w:p>
    <w:p w:rsidR="00DD00B7" w:rsidRDefault="00DD00B7" w:rsidP="00D67B87">
      <w:pPr>
        <w:ind w:left="-630"/>
        <w:rPr>
          <w:rFonts w:asciiTheme="minorHAnsi" w:hAnsiTheme="minorHAnsi" w:cstheme="minorHAnsi"/>
          <w:bCs/>
          <w:color w:val="7F7F7F" w:themeColor="text1" w:themeTint="80"/>
          <w:sz w:val="22"/>
          <w:szCs w:val="22"/>
        </w:rPr>
      </w:pPr>
    </w:p>
    <w:p w:rsidR="00035862" w:rsidRDefault="00035862">
      <w:pPr>
        <w:widowControl/>
        <w:autoSpaceDE/>
        <w:autoSpaceDN/>
        <w:adjustRightInd/>
        <w:spacing w:after="160" w:line="259" w:lineRule="auto"/>
        <w:rPr>
          <w:rFonts w:asciiTheme="minorHAnsi" w:hAnsiTheme="minorHAnsi" w:cstheme="minorHAnsi"/>
          <w:bCs/>
          <w:color w:val="7F7F7F" w:themeColor="text1" w:themeTint="80"/>
          <w:sz w:val="22"/>
          <w:szCs w:val="22"/>
        </w:rPr>
        <w:sectPr w:rsidR="00035862" w:rsidSect="00D4514A">
          <w:type w:val="continuous"/>
          <w:pgSz w:w="12240" w:h="15840"/>
          <w:pgMar w:top="1440" w:right="1440" w:bottom="1440" w:left="1440" w:header="720" w:footer="720" w:gutter="0"/>
          <w:cols w:space="720"/>
          <w:docGrid w:linePitch="360"/>
        </w:sectPr>
      </w:pPr>
    </w:p>
    <w:p w:rsidR="00035862" w:rsidRPr="00035862" w:rsidRDefault="00643373" w:rsidP="00035862">
      <w:pPr>
        <w:pStyle w:val="NoSpacing"/>
        <w:jc w:val="center"/>
        <w:outlineLvl w:val="0"/>
        <w:rPr>
          <w:rFonts w:asciiTheme="minorHAnsi" w:hAnsiTheme="minorHAnsi"/>
          <w:b/>
          <w:color w:val="000000" w:themeColor="text1"/>
          <w:sz w:val="22"/>
          <w:szCs w:val="22"/>
        </w:rPr>
      </w:pPr>
      <w:bookmarkStart w:id="74" w:name="_Toc501555247"/>
      <w:r w:rsidRPr="00035862">
        <w:rPr>
          <w:rFonts w:asciiTheme="minorHAnsi" w:hAnsiTheme="minorHAnsi"/>
          <w:b/>
          <w:color w:val="000000" w:themeColor="text1"/>
          <w:sz w:val="22"/>
          <w:szCs w:val="22"/>
        </w:rPr>
        <w:t xml:space="preserve">Annex 8: Environmental and </w:t>
      </w:r>
      <w:r>
        <w:rPr>
          <w:rFonts w:asciiTheme="minorHAnsi" w:hAnsiTheme="minorHAnsi"/>
          <w:b/>
          <w:color w:val="000000" w:themeColor="text1"/>
          <w:sz w:val="22"/>
          <w:szCs w:val="22"/>
        </w:rPr>
        <w:t>Social S</w:t>
      </w:r>
      <w:r w:rsidRPr="00035862">
        <w:rPr>
          <w:rFonts w:asciiTheme="minorHAnsi" w:hAnsiTheme="minorHAnsi"/>
          <w:b/>
          <w:color w:val="000000" w:themeColor="text1"/>
          <w:sz w:val="22"/>
          <w:szCs w:val="22"/>
        </w:rPr>
        <w:t>afeguards Reporting Forms:</w:t>
      </w:r>
      <w:bookmarkEnd w:id="74"/>
    </w:p>
    <w:p w:rsidR="00035862" w:rsidRPr="0009004B" w:rsidRDefault="00643373" w:rsidP="00035862">
      <w:pPr>
        <w:rPr>
          <w:rFonts w:asciiTheme="minorHAnsi" w:hAnsiTheme="minorHAnsi" w:cstheme="minorHAnsi"/>
          <w:b/>
          <w:i/>
          <w:sz w:val="18"/>
          <w:szCs w:val="18"/>
        </w:rPr>
      </w:pPr>
      <w:r w:rsidRPr="0009004B">
        <w:rPr>
          <w:rFonts w:asciiTheme="minorHAnsi" w:hAnsiTheme="minorHAnsi" w:cstheme="minorHAnsi"/>
          <w:b/>
          <w:i/>
          <w:sz w:val="18"/>
          <w:szCs w:val="18"/>
        </w:rPr>
        <w:t>Hamkor Bank</w:t>
      </w:r>
    </w:p>
    <w:p w:rsidR="00035862" w:rsidRPr="0009004B" w:rsidRDefault="00643373" w:rsidP="00035862">
      <w:pPr>
        <w:rPr>
          <w:rFonts w:asciiTheme="minorHAnsi" w:hAnsiTheme="minorHAnsi" w:cstheme="minorHAnsi"/>
          <w:b/>
          <w:i/>
          <w:sz w:val="18"/>
          <w:szCs w:val="18"/>
        </w:rPr>
      </w:pPr>
      <w:r w:rsidRPr="0009004B">
        <w:rPr>
          <w:rFonts w:asciiTheme="minorHAnsi" w:hAnsiTheme="minorHAnsi" w:cstheme="minorHAnsi"/>
          <w:b/>
          <w:i/>
          <w:sz w:val="18"/>
          <w:szCs w:val="18"/>
        </w:rPr>
        <w:t xml:space="preserve"> Template for reporting on environmental and social evaluation of subprojects (based on the Operational Manual of July 15, 2010)</w:t>
      </w:r>
    </w:p>
    <w:tbl>
      <w:tblPr>
        <w:tblStyle w:val="TableGrid"/>
        <w:tblW w:w="14640" w:type="dxa"/>
        <w:tblInd w:w="-815" w:type="dxa"/>
        <w:tblLayout w:type="fixed"/>
        <w:tblLook w:val="04A0" w:firstRow="1" w:lastRow="0" w:firstColumn="1" w:lastColumn="0" w:noHBand="0" w:noVBand="1"/>
      </w:tblPr>
      <w:tblGrid>
        <w:gridCol w:w="1405"/>
        <w:gridCol w:w="2360"/>
        <w:gridCol w:w="1310"/>
        <w:gridCol w:w="891"/>
        <w:gridCol w:w="1074"/>
        <w:gridCol w:w="1074"/>
        <w:gridCol w:w="1180"/>
        <w:gridCol w:w="1049"/>
        <w:gridCol w:w="1049"/>
        <w:gridCol w:w="1049"/>
        <w:gridCol w:w="917"/>
        <w:gridCol w:w="1282"/>
      </w:tblGrid>
      <w:tr w:rsidR="001B3C78" w:rsidTr="00945972">
        <w:trPr>
          <w:trHeight w:val="1553"/>
        </w:trPr>
        <w:tc>
          <w:tcPr>
            <w:tcW w:w="1405" w:type="dxa"/>
            <w:shd w:val="clear" w:color="auto" w:fill="767171" w:themeFill="background2" w:themeFillShade="80"/>
          </w:tcPr>
          <w:p w:rsidR="0009004B" w:rsidRPr="0009004B" w:rsidRDefault="00643373" w:rsidP="00B7117F">
            <w:pPr>
              <w:rPr>
                <w:rFonts w:asciiTheme="minorHAnsi" w:hAnsiTheme="minorHAnsi" w:cstheme="minorHAnsi"/>
                <w:color w:val="FFFFFF" w:themeColor="background1"/>
                <w:sz w:val="18"/>
                <w:szCs w:val="18"/>
              </w:rPr>
            </w:pPr>
            <w:r w:rsidRPr="0009004B">
              <w:rPr>
                <w:rFonts w:asciiTheme="minorHAnsi" w:hAnsiTheme="minorHAnsi" w:cstheme="minorHAnsi"/>
                <w:color w:val="FFFFFF" w:themeColor="background1"/>
                <w:sz w:val="18"/>
                <w:szCs w:val="18"/>
              </w:rPr>
              <w:t>Sub borrower</w:t>
            </w:r>
          </w:p>
        </w:tc>
        <w:tc>
          <w:tcPr>
            <w:tcW w:w="2360" w:type="dxa"/>
            <w:shd w:val="clear" w:color="auto" w:fill="767171" w:themeFill="background2" w:themeFillShade="80"/>
          </w:tcPr>
          <w:p w:rsidR="0009004B" w:rsidRPr="0009004B" w:rsidRDefault="00643373" w:rsidP="00B7117F">
            <w:pPr>
              <w:rPr>
                <w:rFonts w:asciiTheme="minorHAnsi" w:hAnsiTheme="minorHAnsi" w:cstheme="minorHAnsi"/>
                <w:color w:val="FFFFFF" w:themeColor="background1"/>
                <w:sz w:val="18"/>
                <w:szCs w:val="18"/>
              </w:rPr>
            </w:pPr>
            <w:r w:rsidRPr="0009004B">
              <w:rPr>
                <w:rFonts w:asciiTheme="minorHAnsi" w:hAnsiTheme="minorHAnsi" w:cstheme="minorHAnsi"/>
                <w:color w:val="FFFFFF" w:themeColor="background1"/>
                <w:sz w:val="18"/>
                <w:szCs w:val="18"/>
              </w:rPr>
              <w:t xml:space="preserve">Subproject </w:t>
            </w:r>
          </w:p>
        </w:tc>
        <w:tc>
          <w:tcPr>
            <w:tcW w:w="1310" w:type="dxa"/>
            <w:shd w:val="clear" w:color="auto" w:fill="767171" w:themeFill="background2" w:themeFillShade="80"/>
          </w:tcPr>
          <w:p w:rsidR="0009004B" w:rsidRPr="0009004B" w:rsidRDefault="00643373" w:rsidP="00B7117F">
            <w:pPr>
              <w:rPr>
                <w:rFonts w:asciiTheme="minorHAnsi" w:hAnsiTheme="minorHAnsi" w:cstheme="minorHAnsi"/>
                <w:color w:val="FFFFFF" w:themeColor="background1"/>
                <w:sz w:val="18"/>
                <w:szCs w:val="18"/>
              </w:rPr>
            </w:pPr>
            <w:r w:rsidRPr="0009004B">
              <w:rPr>
                <w:rFonts w:asciiTheme="minorHAnsi" w:hAnsiTheme="minorHAnsi" w:cstheme="minorHAnsi"/>
                <w:color w:val="FFFFFF" w:themeColor="background1"/>
                <w:sz w:val="18"/>
                <w:szCs w:val="18"/>
              </w:rPr>
              <w:t>Industry sector</w:t>
            </w:r>
          </w:p>
        </w:tc>
        <w:tc>
          <w:tcPr>
            <w:tcW w:w="891" w:type="dxa"/>
            <w:shd w:val="clear" w:color="auto" w:fill="767171" w:themeFill="background2" w:themeFillShade="80"/>
          </w:tcPr>
          <w:p w:rsidR="0009004B" w:rsidRPr="0009004B" w:rsidRDefault="00643373" w:rsidP="00B7117F">
            <w:pPr>
              <w:rPr>
                <w:rFonts w:asciiTheme="minorHAnsi" w:hAnsiTheme="minorHAnsi" w:cstheme="minorHAnsi"/>
                <w:color w:val="FFFFFF" w:themeColor="background1"/>
                <w:sz w:val="18"/>
                <w:szCs w:val="18"/>
              </w:rPr>
            </w:pPr>
            <w:r w:rsidRPr="0009004B">
              <w:rPr>
                <w:rFonts w:asciiTheme="minorHAnsi" w:hAnsiTheme="minorHAnsi" w:cstheme="minorHAnsi"/>
                <w:color w:val="FFFFFF" w:themeColor="background1"/>
                <w:sz w:val="18"/>
                <w:szCs w:val="18"/>
              </w:rPr>
              <w:t xml:space="preserve">Category </w:t>
            </w:r>
            <w:r w:rsidR="003E470F" w:rsidRPr="0009004B">
              <w:rPr>
                <w:rFonts w:asciiTheme="minorHAnsi" w:hAnsiTheme="minorHAnsi" w:cstheme="minorHAnsi"/>
                <w:color w:val="FFFFFF" w:themeColor="background1"/>
                <w:sz w:val="18"/>
                <w:szCs w:val="18"/>
              </w:rPr>
              <w:t>per</w:t>
            </w:r>
            <w:r w:rsidRPr="0009004B">
              <w:rPr>
                <w:rFonts w:asciiTheme="minorHAnsi" w:hAnsiTheme="minorHAnsi" w:cstheme="minorHAnsi"/>
                <w:color w:val="FFFFFF" w:themeColor="background1"/>
                <w:sz w:val="18"/>
                <w:szCs w:val="18"/>
              </w:rPr>
              <w:t xml:space="preserve"> the legislation of the RoU (I, II, III, IV)</w:t>
            </w:r>
          </w:p>
        </w:tc>
        <w:tc>
          <w:tcPr>
            <w:tcW w:w="1074" w:type="dxa"/>
            <w:shd w:val="clear" w:color="auto" w:fill="767171" w:themeFill="background2" w:themeFillShade="80"/>
          </w:tcPr>
          <w:p w:rsidR="0009004B" w:rsidRPr="0009004B" w:rsidRDefault="0009004B" w:rsidP="00B7117F">
            <w:pPr>
              <w:rPr>
                <w:rFonts w:asciiTheme="minorHAnsi" w:hAnsiTheme="minorHAnsi" w:cstheme="minorHAnsi"/>
                <w:color w:val="FFFFFF" w:themeColor="background1"/>
                <w:sz w:val="18"/>
                <w:szCs w:val="18"/>
              </w:rPr>
            </w:pPr>
          </w:p>
        </w:tc>
        <w:tc>
          <w:tcPr>
            <w:tcW w:w="1074" w:type="dxa"/>
            <w:shd w:val="clear" w:color="auto" w:fill="767171" w:themeFill="background2" w:themeFillShade="80"/>
          </w:tcPr>
          <w:p w:rsidR="0009004B" w:rsidRPr="0009004B" w:rsidRDefault="00643373" w:rsidP="00B7117F">
            <w:pPr>
              <w:rPr>
                <w:rFonts w:asciiTheme="minorHAnsi" w:hAnsiTheme="minorHAnsi" w:cstheme="minorHAnsi"/>
                <w:color w:val="FFFFFF" w:themeColor="background1"/>
                <w:sz w:val="18"/>
                <w:szCs w:val="18"/>
              </w:rPr>
            </w:pPr>
            <w:r w:rsidRPr="0009004B">
              <w:rPr>
                <w:rFonts w:asciiTheme="minorHAnsi" w:hAnsiTheme="minorHAnsi" w:cstheme="minorHAnsi"/>
                <w:color w:val="FFFFFF" w:themeColor="background1"/>
                <w:sz w:val="18"/>
                <w:szCs w:val="18"/>
              </w:rPr>
              <w:t xml:space="preserve">Category </w:t>
            </w:r>
            <w:r w:rsidR="003E470F" w:rsidRPr="0009004B">
              <w:rPr>
                <w:rFonts w:asciiTheme="minorHAnsi" w:hAnsiTheme="minorHAnsi" w:cstheme="minorHAnsi"/>
                <w:color w:val="FFFFFF" w:themeColor="background1"/>
                <w:sz w:val="18"/>
                <w:szCs w:val="18"/>
              </w:rPr>
              <w:t>per</w:t>
            </w:r>
            <w:r w:rsidRPr="0009004B">
              <w:rPr>
                <w:rFonts w:asciiTheme="minorHAnsi" w:hAnsiTheme="minorHAnsi" w:cstheme="minorHAnsi"/>
                <w:color w:val="FFFFFF" w:themeColor="background1"/>
                <w:sz w:val="18"/>
                <w:szCs w:val="18"/>
              </w:rPr>
              <w:t xml:space="preserve"> World Bank rule</w:t>
            </w:r>
            <w:r w:rsidRPr="0009004B">
              <w:rPr>
                <w:rFonts w:asciiTheme="minorHAnsi" w:hAnsiTheme="minorHAnsi" w:cstheme="minorHAnsi"/>
                <w:color w:val="FFFFFF" w:themeColor="background1"/>
                <w:sz w:val="18"/>
                <w:szCs w:val="18"/>
              </w:rPr>
              <w:t>s (A, B, C)</w:t>
            </w:r>
          </w:p>
        </w:tc>
        <w:tc>
          <w:tcPr>
            <w:tcW w:w="1180" w:type="dxa"/>
            <w:shd w:val="clear" w:color="auto" w:fill="767171" w:themeFill="background2" w:themeFillShade="80"/>
          </w:tcPr>
          <w:p w:rsidR="0009004B" w:rsidRPr="0009004B" w:rsidRDefault="00643373" w:rsidP="00B7117F">
            <w:pPr>
              <w:rPr>
                <w:rFonts w:asciiTheme="minorHAnsi" w:hAnsiTheme="minorHAnsi" w:cstheme="minorHAnsi"/>
                <w:color w:val="FFFFFF" w:themeColor="background1"/>
                <w:sz w:val="18"/>
                <w:szCs w:val="18"/>
              </w:rPr>
            </w:pPr>
            <w:r w:rsidRPr="0009004B">
              <w:rPr>
                <w:rFonts w:asciiTheme="minorHAnsi" w:hAnsiTheme="minorHAnsi" w:cstheme="minorHAnsi"/>
                <w:color w:val="FFFFFF" w:themeColor="background1"/>
                <w:sz w:val="18"/>
                <w:szCs w:val="18"/>
              </w:rPr>
              <w:t>Criteria for qualification (from the questionnaire)</w:t>
            </w:r>
          </w:p>
        </w:tc>
        <w:tc>
          <w:tcPr>
            <w:tcW w:w="1049" w:type="dxa"/>
            <w:shd w:val="clear" w:color="auto" w:fill="767171" w:themeFill="background2" w:themeFillShade="80"/>
          </w:tcPr>
          <w:p w:rsidR="0009004B" w:rsidRPr="0009004B" w:rsidRDefault="00643373" w:rsidP="00B7117F">
            <w:pPr>
              <w:rPr>
                <w:rFonts w:asciiTheme="minorHAnsi" w:hAnsiTheme="minorHAnsi" w:cstheme="minorHAnsi"/>
                <w:color w:val="FFFFFF" w:themeColor="background1"/>
                <w:sz w:val="18"/>
                <w:szCs w:val="18"/>
              </w:rPr>
            </w:pPr>
            <w:r w:rsidRPr="0009004B">
              <w:rPr>
                <w:rFonts w:asciiTheme="minorHAnsi" w:hAnsiTheme="minorHAnsi" w:cstheme="minorHAnsi"/>
                <w:color w:val="FFFFFF" w:themeColor="background1"/>
                <w:sz w:val="18"/>
                <w:szCs w:val="18"/>
              </w:rPr>
              <w:t>Does the enterprise have valid permits, licenses? (Yes / no)</w:t>
            </w:r>
          </w:p>
        </w:tc>
        <w:tc>
          <w:tcPr>
            <w:tcW w:w="1049" w:type="dxa"/>
            <w:shd w:val="clear" w:color="auto" w:fill="767171" w:themeFill="background2" w:themeFillShade="80"/>
          </w:tcPr>
          <w:p w:rsidR="0009004B" w:rsidRPr="0009004B" w:rsidRDefault="00643373" w:rsidP="00B7117F">
            <w:pPr>
              <w:rPr>
                <w:rFonts w:asciiTheme="minorHAnsi" w:hAnsiTheme="minorHAnsi" w:cstheme="minorHAnsi"/>
                <w:color w:val="FFFFFF" w:themeColor="background1"/>
                <w:sz w:val="18"/>
                <w:szCs w:val="18"/>
              </w:rPr>
            </w:pPr>
            <w:r w:rsidRPr="0009004B">
              <w:rPr>
                <w:rFonts w:asciiTheme="minorHAnsi" w:hAnsiTheme="minorHAnsi" w:cstheme="minorHAnsi"/>
                <w:color w:val="FFFFFF" w:themeColor="background1"/>
                <w:sz w:val="18"/>
                <w:szCs w:val="18"/>
              </w:rPr>
              <w:t>Ecological payments, fines? (yes / no)</w:t>
            </w:r>
          </w:p>
        </w:tc>
        <w:tc>
          <w:tcPr>
            <w:tcW w:w="1049" w:type="dxa"/>
            <w:shd w:val="clear" w:color="auto" w:fill="767171" w:themeFill="background2" w:themeFillShade="80"/>
          </w:tcPr>
          <w:p w:rsidR="0009004B" w:rsidRPr="0009004B" w:rsidRDefault="00643373" w:rsidP="00B7117F">
            <w:pPr>
              <w:rPr>
                <w:rFonts w:asciiTheme="minorHAnsi" w:hAnsiTheme="minorHAnsi" w:cstheme="minorHAnsi"/>
                <w:color w:val="FFFFFF" w:themeColor="background1"/>
                <w:sz w:val="18"/>
                <w:szCs w:val="18"/>
              </w:rPr>
            </w:pPr>
            <w:r w:rsidRPr="0009004B">
              <w:rPr>
                <w:rFonts w:asciiTheme="minorHAnsi" w:hAnsiTheme="minorHAnsi" w:cstheme="minorHAnsi"/>
                <w:color w:val="FFFFFF" w:themeColor="background1"/>
                <w:sz w:val="18"/>
                <w:szCs w:val="18"/>
              </w:rPr>
              <w:t>Complaints of the population or NGOs? (yes / no)</w:t>
            </w:r>
          </w:p>
        </w:tc>
        <w:tc>
          <w:tcPr>
            <w:tcW w:w="917" w:type="dxa"/>
            <w:shd w:val="clear" w:color="auto" w:fill="767171" w:themeFill="background2" w:themeFillShade="80"/>
          </w:tcPr>
          <w:p w:rsidR="0009004B" w:rsidRPr="0009004B" w:rsidRDefault="00643373" w:rsidP="00B7117F">
            <w:pPr>
              <w:rPr>
                <w:rFonts w:asciiTheme="minorHAnsi" w:hAnsiTheme="minorHAnsi" w:cstheme="minorHAnsi"/>
                <w:color w:val="FFFFFF" w:themeColor="background1"/>
                <w:sz w:val="18"/>
                <w:szCs w:val="18"/>
              </w:rPr>
            </w:pPr>
            <w:r w:rsidRPr="0009004B">
              <w:rPr>
                <w:rFonts w:asciiTheme="minorHAnsi" w:hAnsiTheme="minorHAnsi" w:cstheme="minorHAnsi"/>
                <w:color w:val="FFFFFF" w:themeColor="background1"/>
                <w:sz w:val="18"/>
                <w:szCs w:val="18"/>
              </w:rPr>
              <w:t xml:space="preserve">Certification </w:t>
            </w:r>
            <w:r w:rsidR="003E470F" w:rsidRPr="0009004B">
              <w:rPr>
                <w:rFonts w:asciiTheme="minorHAnsi" w:hAnsiTheme="minorHAnsi" w:cstheme="minorHAnsi"/>
                <w:color w:val="FFFFFF" w:themeColor="background1"/>
                <w:sz w:val="18"/>
                <w:szCs w:val="18"/>
              </w:rPr>
              <w:t>per</w:t>
            </w:r>
            <w:r w:rsidRPr="0009004B">
              <w:rPr>
                <w:rFonts w:asciiTheme="minorHAnsi" w:hAnsiTheme="minorHAnsi" w:cstheme="minorHAnsi"/>
                <w:color w:val="FFFFFF" w:themeColor="background1"/>
                <w:sz w:val="18"/>
                <w:szCs w:val="18"/>
              </w:rPr>
              <w:t xml:space="preserve"> ISO 14000? (yes / no)</w:t>
            </w:r>
          </w:p>
        </w:tc>
        <w:tc>
          <w:tcPr>
            <w:tcW w:w="1282" w:type="dxa"/>
            <w:shd w:val="clear" w:color="auto" w:fill="767171" w:themeFill="background2" w:themeFillShade="80"/>
          </w:tcPr>
          <w:p w:rsidR="0009004B" w:rsidRPr="0009004B" w:rsidRDefault="00643373" w:rsidP="00B7117F">
            <w:pPr>
              <w:rPr>
                <w:rFonts w:asciiTheme="minorHAnsi" w:hAnsiTheme="minorHAnsi" w:cstheme="minorHAnsi"/>
                <w:color w:val="FFFFFF" w:themeColor="background1"/>
                <w:sz w:val="18"/>
                <w:szCs w:val="18"/>
              </w:rPr>
            </w:pPr>
            <w:r w:rsidRPr="0009004B">
              <w:rPr>
                <w:rFonts w:asciiTheme="minorHAnsi" w:hAnsiTheme="minorHAnsi" w:cstheme="minorHAnsi"/>
                <w:color w:val="FFFFFF" w:themeColor="background1"/>
                <w:sz w:val="18"/>
                <w:szCs w:val="18"/>
              </w:rPr>
              <w:t>Unr</w:t>
            </w:r>
            <w:r w:rsidRPr="0009004B">
              <w:rPr>
                <w:rFonts w:asciiTheme="minorHAnsi" w:hAnsiTheme="minorHAnsi" w:cstheme="minorHAnsi"/>
                <w:color w:val="FFFFFF" w:themeColor="background1"/>
                <w:sz w:val="18"/>
                <w:szCs w:val="18"/>
              </w:rPr>
              <w:t>esolved environmental and social problems and concerted remedial measures</w:t>
            </w:r>
          </w:p>
        </w:tc>
      </w:tr>
      <w:tr w:rsidR="001B3C78" w:rsidTr="00945972">
        <w:trPr>
          <w:trHeight w:val="1111"/>
        </w:trPr>
        <w:tc>
          <w:tcPr>
            <w:tcW w:w="1405" w:type="dxa"/>
          </w:tcPr>
          <w:p w:rsidR="0009004B" w:rsidRPr="0009004B" w:rsidRDefault="00643373" w:rsidP="00B7117F">
            <w:pPr>
              <w:rPr>
                <w:rFonts w:asciiTheme="minorHAnsi" w:hAnsiTheme="minorHAnsi" w:cstheme="minorHAnsi"/>
                <w:sz w:val="18"/>
                <w:szCs w:val="18"/>
              </w:rPr>
            </w:pPr>
            <w:r w:rsidRPr="0009004B">
              <w:rPr>
                <w:rFonts w:asciiTheme="minorHAnsi" w:hAnsiTheme="minorHAnsi" w:cstheme="minorHAnsi"/>
                <w:sz w:val="18"/>
                <w:szCs w:val="18"/>
              </w:rPr>
              <w:t>AMMC</w:t>
            </w:r>
          </w:p>
        </w:tc>
        <w:tc>
          <w:tcPr>
            <w:tcW w:w="2360" w:type="dxa"/>
          </w:tcPr>
          <w:p w:rsidR="0009004B" w:rsidRPr="0009004B" w:rsidRDefault="00643373" w:rsidP="00B7117F">
            <w:pPr>
              <w:rPr>
                <w:rFonts w:asciiTheme="minorHAnsi" w:hAnsiTheme="minorHAnsi" w:cstheme="minorHAnsi"/>
                <w:sz w:val="18"/>
                <w:szCs w:val="18"/>
              </w:rPr>
            </w:pPr>
            <w:r w:rsidRPr="0009004B">
              <w:rPr>
                <w:rFonts w:asciiTheme="minorHAnsi" w:hAnsiTheme="minorHAnsi" w:cstheme="minorHAnsi"/>
                <w:sz w:val="18"/>
                <w:szCs w:val="18"/>
              </w:rPr>
              <w:t xml:space="preserve">1. Reconstruction of the industrial water supply shop #54 by installing frequency converters to the electric drive of pumping units. </w:t>
            </w:r>
          </w:p>
        </w:tc>
        <w:tc>
          <w:tcPr>
            <w:tcW w:w="1310" w:type="dxa"/>
          </w:tcPr>
          <w:p w:rsidR="0009004B" w:rsidRPr="0009004B" w:rsidRDefault="00643373" w:rsidP="00B7117F">
            <w:pPr>
              <w:rPr>
                <w:rFonts w:asciiTheme="minorHAnsi" w:hAnsiTheme="minorHAnsi" w:cstheme="minorHAnsi"/>
                <w:sz w:val="18"/>
                <w:szCs w:val="18"/>
              </w:rPr>
            </w:pPr>
            <w:r w:rsidRPr="0009004B">
              <w:rPr>
                <w:rFonts w:asciiTheme="minorHAnsi" w:hAnsiTheme="minorHAnsi" w:cstheme="minorHAnsi"/>
                <w:sz w:val="18"/>
                <w:szCs w:val="18"/>
              </w:rPr>
              <w:t xml:space="preserve">Mining </w:t>
            </w:r>
          </w:p>
        </w:tc>
        <w:tc>
          <w:tcPr>
            <w:tcW w:w="891" w:type="dxa"/>
          </w:tcPr>
          <w:p w:rsidR="0009004B" w:rsidRPr="0009004B" w:rsidRDefault="00643373" w:rsidP="00B7117F">
            <w:pPr>
              <w:rPr>
                <w:rFonts w:asciiTheme="minorHAnsi" w:hAnsiTheme="minorHAnsi" w:cstheme="minorHAnsi"/>
                <w:sz w:val="18"/>
                <w:szCs w:val="18"/>
              </w:rPr>
            </w:pPr>
            <w:r w:rsidRPr="0009004B">
              <w:rPr>
                <w:rFonts w:asciiTheme="minorHAnsi" w:hAnsiTheme="minorHAnsi" w:cstheme="minorHAnsi"/>
                <w:sz w:val="18"/>
                <w:szCs w:val="18"/>
              </w:rPr>
              <w:t>0 (missing)</w:t>
            </w:r>
          </w:p>
        </w:tc>
        <w:tc>
          <w:tcPr>
            <w:tcW w:w="1074" w:type="dxa"/>
          </w:tcPr>
          <w:p w:rsidR="0009004B" w:rsidRPr="0009004B" w:rsidRDefault="0009004B" w:rsidP="00B7117F">
            <w:pPr>
              <w:rPr>
                <w:rFonts w:asciiTheme="minorHAnsi" w:hAnsiTheme="minorHAnsi" w:cstheme="minorHAnsi"/>
                <w:sz w:val="18"/>
                <w:szCs w:val="18"/>
              </w:rPr>
            </w:pPr>
          </w:p>
        </w:tc>
        <w:tc>
          <w:tcPr>
            <w:tcW w:w="1074" w:type="dxa"/>
          </w:tcPr>
          <w:p w:rsidR="0009004B" w:rsidRPr="0009004B" w:rsidRDefault="00643373" w:rsidP="00B7117F">
            <w:pPr>
              <w:rPr>
                <w:rFonts w:asciiTheme="minorHAnsi" w:hAnsiTheme="minorHAnsi" w:cstheme="minorHAnsi"/>
                <w:sz w:val="18"/>
                <w:szCs w:val="18"/>
              </w:rPr>
            </w:pPr>
            <w:r w:rsidRPr="0009004B">
              <w:rPr>
                <w:rFonts w:asciiTheme="minorHAnsi" w:hAnsiTheme="minorHAnsi" w:cstheme="minorHAnsi"/>
                <w:sz w:val="18"/>
                <w:szCs w:val="18"/>
              </w:rPr>
              <w:t>С</w:t>
            </w:r>
          </w:p>
        </w:tc>
        <w:tc>
          <w:tcPr>
            <w:tcW w:w="1180" w:type="dxa"/>
          </w:tcPr>
          <w:p w:rsidR="0009004B" w:rsidRPr="0009004B" w:rsidRDefault="00643373" w:rsidP="00B7117F">
            <w:pPr>
              <w:rPr>
                <w:rFonts w:asciiTheme="minorHAnsi" w:hAnsiTheme="minorHAnsi" w:cstheme="minorHAnsi"/>
                <w:sz w:val="18"/>
                <w:szCs w:val="18"/>
              </w:rPr>
            </w:pPr>
            <w:r w:rsidRPr="0009004B">
              <w:rPr>
                <w:rFonts w:asciiTheme="minorHAnsi" w:hAnsiTheme="minorHAnsi" w:cstheme="minorHAnsi"/>
                <w:sz w:val="18"/>
                <w:szCs w:val="18"/>
              </w:rPr>
              <w:t>С</w:t>
            </w:r>
          </w:p>
        </w:tc>
        <w:tc>
          <w:tcPr>
            <w:tcW w:w="1049" w:type="dxa"/>
          </w:tcPr>
          <w:p w:rsidR="0009004B" w:rsidRPr="0009004B" w:rsidRDefault="00643373" w:rsidP="00B7117F">
            <w:pPr>
              <w:rPr>
                <w:rFonts w:asciiTheme="minorHAnsi" w:hAnsiTheme="minorHAnsi" w:cstheme="minorHAnsi"/>
                <w:sz w:val="18"/>
                <w:szCs w:val="18"/>
              </w:rPr>
            </w:pPr>
            <w:r w:rsidRPr="0009004B">
              <w:rPr>
                <w:rFonts w:asciiTheme="minorHAnsi" w:hAnsiTheme="minorHAnsi" w:cstheme="minorHAnsi"/>
                <w:sz w:val="18"/>
                <w:szCs w:val="18"/>
              </w:rPr>
              <w:t xml:space="preserve">Yes </w:t>
            </w:r>
          </w:p>
        </w:tc>
        <w:tc>
          <w:tcPr>
            <w:tcW w:w="1049" w:type="dxa"/>
          </w:tcPr>
          <w:p w:rsidR="0009004B" w:rsidRPr="0009004B" w:rsidRDefault="00643373" w:rsidP="00B7117F">
            <w:pPr>
              <w:rPr>
                <w:rFonts w:asciiTheme="minorHAnsi" w:hAnsiTheme="minorHAnsi" w:cstheme="minorHAnsi"/>
                <w:sz w:val="18"/>
                <w:szCs w:val="18"/>
              </w:rPr>
            </w:pPr>
            <w:r w:rsidRPr="0009004B">
              <w:rPr>
                <w:rFonts w:asciiTheme="minorHAnsi" w:hAnsiTheme="minorHAnsi" w:cstheme="minorHAnsi"/>
                <w:sz w:val="18"/>
                <w:szCs w:val="18"/>
              </w:rPr>
              <w:t>Yes</w:t>
            </w:r>
          </w:p>
        </w:tc>
        <w:tc>
          <w:tcPr>
            <w:tcW w:w="1049" w:type="dxa"/>
          </w:tcPr>
          <w:p w:rsidR="0009004B" w:rsidRPr="0009004B" w:rsidRDefault="00643373" w:rsidP="00B7117F">
            <w:pPr>
              <w:rPr>
                <w:rFonts w:asciiTheme="minorHAnsi" w:hAnsiTheme="minorHAnsi" w:cstheme="minorHAnsi"/>
                <w:sz w:val="18"/>
                <w:szCs w:val="18"/>
              </w:rPr>
            </w:pPr>
            <w:r w:rsidRPr="0009004B">
              <w:rPr>
                <w:rFonts w:asciiTheme="minorHAnsi" w:hAnsiTheme="minorHAnsi" w:cstheme="minorHAnsi"/>
                <w:sz w:val="18"/>
                <w:szCs w:val="18"/>
              </w:rPr>
              <w:t xml:space="preserve">No </w:t>
            </w:r>
          </w:p>
        </w:tc>
        <w:tc>
          <w:tcPr>
            <w:tcW w:w="917" w:type="dxa"/>
          </w:tcPr>
          <w:p w:rsidR="0009004B" w:rsidRPr="0009004B" w:rsidRDefault="00643373" w:rsidP="00B7117F">
            <w:pPr>
              <w:rPr>
                <w:rFonts w:asciiTheme="minorHAnsi" w:hAnsiTheme="minorHAnsi" w:cstheme="minorHAnsi"/>
                <w:sz w:val="18"/>
                <w:szCs w:val="18"/>
              </w:rPr>
            </w:pPr>
            <w:r w:rsidRPr="0009004B">
              <w:rPr>
                <w:rFonts w:asciiTheme="minorHAnsi" w:hAnsiTheme="minorHAnsi" w:cstheme="minorHAnsi"/>
                <w:sz w:val="18"/>
                <w:szCs w:val="18"/>
              </w:rPr>
              <w:t>Yes</w:t>
            </w:r>
          </w:p>
        </w:tc>
        <w:tc>
          <w:tcPr>
            <w:tcW w:w="1282" w:type="dxa"/>
          </w:tcPr>
          <w:p w:rsidR="0009004B" w:rsidRPr="0009004B" w:rsidRDefault="00643373" w:rsidP="00B7117F">
            <w:pPr>
              <w:rPr>
                <w:rFonts w:asciiTheme="minorHAnsi" w:hAnsiTheme="minorHAnsi" w:cstheme="minorHAnsi"/>
                <w:sz w:val="18"/>
                <w:szCs w:val="18"/>
              </w:rPr>
            </w:pPr>
            <w:r w:rsidRPr="0009004B">
              <w:rPr>
                <w:rFonts w:asciiTheme="minorHAnsi" w:hAnsiTheme="minorHAnsi" w:cstheme="minorHAnsi"/>
                <w:sz w:val="18"/>
                <w:szCs w:val="18"/>
              </w:rPr>
              <w:t>Not available</w:t>
            </w:r>
          </w:p>
        </w:tc>
      </w:tr>
      <w:tr w:rsidR="001B3C78" w:rsidTr="00945972">
        <w:trPr>
          <w:trHeight w:val="441"/>
        </w:trPr>
        <w:tc>
          <w:tcPr>
            <w:tcW w:w="1405" w:type="dxa"/>
          </w:tcPr>
          <w:p w:rsidR="0009004B" w:rsidRPr="0009004B" w:rsidRDefault="0009004B" w:rsidP="00B7117F">
            <w:pPr>
              <w:rPr>
                <w:rFonts w:asciiTheme="minorHAnsi" w:hAnsiTheme="minorHAnsi" w:cstheme="minorHAnsi"/>
                <w:sz w:val="18"/>
                <w:szCs w:val="18"/>
              </w:rPr>
            </w:pPr>
          </w:p>
        </w:tc>
        <w:tc>
          <w:tcPr>
            <w:tcW w:w="2360" w:type="dxa"/>
          </w:tcPr>
          <w:p w:rsidR="0009004B" w:rsidRPr="0009004B" w:rsidRDefault="00643373" w:rsidP="00B7117F">
            <w:pPr>
              <w:rPr>
                <w:rFonts w:asciiTheme="minorHAnsi" w:hAnsiTheme="minorHAnsi" w:cstheme="minorHAnsi"/>
                <w:sz w:val="18"/>
                <w:szCs w:val="18"/>
              </w:rPr>
            </w:pPr>
            <w:r w:rsidRPr="0009004B">
              <w:rPr>
                <w:rFonts w:asciiTheme="minorHAnsi" w:hAnsiTheme="minorHAnsi" w:cstheme="minorHAnsi"/>
                <w:sz w:val="18"/>
                <w:szCs w:val="18"/>
              </w:rPr>
              <w:t>2.Replacement of press-filters</w:t>
            </w:r>
          </w:p>
        </w:tc>
        <w:tc>
          <w:tcPr>
            <w:tcW w:w="1310" w:type="dxa"/>
          </w:tcPr>
          <w:p w:rsidR="0009004B" w:rsidRPr="0009004B" w:rsidRDefault="00643373" w:rsidP="00B7117F">
            <w:pPr>
              <w:rPr>
                <w:rFonts w:asciiTheme="minorHAnsi" w:hAnsiTheme="minorHAnsi" w:cstheme="minorHAnsi"/>
                <w:sz w:val="18"/>
                <w:szCs w:val="18"/>
              </w:rPr>
            </w:pPr>
            <w:r w:rsidRPr="0009004B">
              <w:rPr>
                <w:rFonts w:asciiTheme="minorHAnsi" w:hAnsiTheme="minorHAnsi" w:cstheme="minorHAnsi"/>
                <w:sz w:val="18"/>
                <w:szCs w:val="18"/>
              </w:rPr>
              <w:t xml:space="preserve">Mining </w:t>
            </w:r>
          </w:p>
        </w:tc>
        <w:tc>
          <w:tcPr>
            <w:tcW w:w="891" w:type="dxa"/>
          </w:tcPr>
          <w:p w:rsidR="0009004B" w:rsidRPr="0009004B" w:rsidRDefault="00643373" w:rsidP="00B7117F">
            <w:pPr>
              <w:rPr>
                <w:rFonts w:asciiTheme="minorHAnsi" w:hAnsiTheme="minorHAnsi" w:cstheme="minorHAnsi"/>
                <w:sz w:val="18"/>
                <w:szCs w:val="18"/>
              </w:rPr>
            </w:pPr>
            <w:r w:rsidRPr="0009004B">
              <w:rPr>
                <w:rFonts w:asciiTheme="minorHAnsi" w:hAnsiTheme="minorHAnsi" w:cstheme="minorHAnsi"/>
                <w:sz w:val="18"/>
                <w:szCs w:val="18"/>
              </w:rPr>
              <w:t>0 (missing)</w:t>
            </w:r>
          </w:p>
        </w:tc>
        <w:tc>
          <w:tcPr>
            <w:tcW w:w="1074" w:type="dxa"/>
          </w:tcPr>
          <w:p w:rsidR="0009004B" w:rsidRPr="0009004B" w:rsidRDefault="0009004B" w:rsidP="00B7117F">
            <w:pPr>
              <w:rPr>
                <w:rFonts w:asciiTheme="minorHAnsi" w:hAnsiTheme="minorHAnsi" w:cstheme="minorHAnsi"/>
                <w:sz w:val="18"/>
                <w:szCs w:val="18"/>
              </w:rPr>
            </w:pPr>
          </w:p>
        </w:tc>
        <w:tc>
          <w:tcPr>
            <w:tcW w:w="1074" w:type="dxa"/>
          </w:tcPr>
          <w:p w:rsidR="0009004B" w:rsidRPr="0009004B" w:rsidRDefault="00643373" w:rsidP="00B7117F">
            <w:pPr>
              <w:rPr>
                <w:rFonts w:asciiTheme="minorHAnsi" w:hAnsiTheme="minorHAnsi" w:cstheme="minorHAnsi"/>
                <w:sz w:val="18"/>
                <w:szCs w:val="18"/>
              </w:rPr>
            </w:pPr>
            <w:r w:rsidRPr="0009004B">
              <w:rPr>
                <w:rFonts w:asciiTheme="minorHAnsi" w:hAnsiTheme="minorHAnsi" w:cstheme="minorHAnsi"/>
                <w:sz w:val="18"/>
                <w:szCs w:val="18"/>
              </w:rPr>
              <w:t>С</w:t>
            </w:r>
          </w:p>
        </w:tc>
        <w:tc>
          <w:tcPr>
            <w:tcW w:w="1180" w:type="dxa"/>
          </w:tcPr>
          <w:p w:rsidR="0009004B" w:rsidRPr="0009004B" w:rsidRDefault="00643373" w:rsidP="00B7117F">
            <w:pPr>
              <w:rPr>
                <w:rFonts w:asciiTheme="minorHAnsi" w:hAnsiTheme="minorHAnsi" w:cstheme="minorHAnsi"/>
                <w:sz w:val="18"/>
                <w:szCs w:val="18"/>
              </w:rPr>
            </w:pPr>
            <w:r w:rsidRPr="0009004B">
              <w:rPr>
                <w:rFonts w:asciiTheme="minorHAnsi" w:hAnsiTheme="minorHAnsi" w:cstheme="minorHAnsi"/>
                <w:sz w:val="18"/>
                <w:szCs w:val="18"/>
              </w:rPr>
              <w:t>С</w:t>
            </w:r>
          </w:p>
        </w:tc>
        <w:tc>
          <w:tcPr>
            <w:tcW w:w="1049" w:type="dxa"/>
          </w:tcPr>
          <w:p w:rsidR="0009004B" w:rsidRPr="0009004B" w:rsidRDefault="00643373" w:rsidP="00B7117F">
            <w:pPr>
              <w:rPr>
                <w:rFonts w:asciiTheme="minorHAnsi" w:hAnsiTheme="minorHAnsi" w:cstheme="minorHAnsi"/>
                <w:sz w:val="18"/>
                <w:szCs w:val="18"/>
              </w:rPr>
            </w:pPr>
            <w:r w:rsidRPr="0009004B">
              <w:rPr>
                <w:rFonts w:asciiTheme="minorHAnsi" w:hAnsiTheme="minorHAnsi" w:cstheme="minorHAnsi"/>
                <w:sz w:val="18"/>
                <w:szCs w:val="18"/>
              </w:rPr>
              <w:t>Yes</w:t>
            </w:r>
          </w:p>
        </w:tc>
        <w:tc>
          <w:tcPr>
            <w:tcW w:w="1049" w:type="dxa"/>
          </w:tcPr>
          <w:p w:rsidR="0009004B" w:rsidRPr="0009004B" w:rsidRDefault="00643373" w:rsidP="00B7117F">
            <w:pPr>
              <w:rPr>
                <w:rFonts w:asciiTheme="minorHAnsi" w:hAnsiTheme="minorHAnsi" w:cstheme="minorHAnsi"/>
                <w:sz w:val="18"/>
                <w:szCs w:val="18"/>
              </w:rPr>
            </w:pPr>
            <w:r w:rsidRPr="0009004B">
              <w:rPr>
                <w:rFonts w:asciiTheme="minorHAnsi" w:hAnsiTheme="minorHAnsi" w:cstheme="minorHAnsi"/>
                <w:sz w:val="18"/>
                <w:szCs w:val="18"/>
              </w:rPr>
              <w:t>Yes</w:t>
            </w:r>
          </w:p>
        </w:tc>
        <w:tc>
          <w:tcPr>
            <w:tcW w:w="1049" w:type="dxa"/>
          </w:tcPr>
          <w:p w:rsidR="0009004B" w:rsidRPr="0009004B" w:rsidRDefault="00643373" w:rsidP="00B7117F">
            <w:pPr>
              <w:rPr>
                <w:rFonts w:asciiTheme="minorHAnsi" w:hAnsiTheme="minorHAnsi" w:cstheme="minorHAnsi"/>
                <w:sz w:val="18"/>
                <w:szCs w:val="18"/>
              </w:rPr>
            </w:pPr>
            <w:r w:rsidRPr="0009004B">
              <w:rPr>
                <w:rFonts w:asciiTheme="minorHAnsi" w:hAnsiTheme="minorHAnsi" w:cstheme="minorHAnsi"/>
                <w:sz w:val="18"/>
                <w:szCs w:val="18"/>
              </w:rPr>
              <w:t>No</w:t>
            </w:r>
          </w:p>
        </w:tc>
        <w:tc>
          <w:tcPr>
            <w:tcW w:w="917" w:type="dxa"/>
          </w:tcPr>
          <w:p w:rsidR="0009004B" w:rsidRPr="0009004B" w:rsidRDefault="00643373" w:rsidP="00B7117F">
            <w:pPr>
              <w:rPr>
                <w:rFonts w:asciiTheme="minorHAnsi" w:hAnsiTheme="minorHAnsi" w:cstheme="minorHAnsi"/>
                <w:sz w:val="18"/>
                <w:szCs w:val="18"/>
              </w:rPr>
            </w:pPr>
            <w:r w:rsidRPr="0009004B">
              <w:rPr>
                <w:rFonts w:asciiTheme="minorHAnsi" w:hAnsiTheme="minorHAnsi" w:cstheme="minorHAnsi"/>
                <w:sz w:val="18"/>
                <w:szCs w:val="18"/>
              </w:rPr>
              <w:t>Yes</w:t>
            </w:r>
          </w:p>
        </w:tc>
        <w:tc>
          <w:tcPr>
            <w:tcW w:w="1282" w:type="dxa"/>
          </w:tcPr>
          <w:p w:rsidR="0009004B" w:rsidRPr="0009004B" w:rsidRDefault="00643373" w:rsidP="00B7117F">
            <w:pPr>
              <w:rPr>
                <w:rFonts w:asciiTheme="minorHAnsi" w:hAnsiTheme="minorHAnsi" w:cstheme="minorHAnsi"/>
                <w:sz w:val="18"/>
                <w:szCs w:val="18"/>
              </w:rPr>
            </w:pPr>
            <w:r w:rsidRPr="0009004B">
              <w:rPr>
                <w:rFonts w:asciiTheme="minorHAnsi" w:hAnsiTheme="minorHAnsi" w:cstheme="minorHAnsi"/>
                <w:sz w:val="18"/>
                <w:szCs w:val="18"/>
              </w:rPr>
              <w:t>Not available</w:t>
            </w:r>
          </w:p>
        </w:tc>
      </w:tr>
      <w:tr w:rsidR="001B3C78" w:rsidTr="00945972">
        <w:trPr>
          <w:trHeight w:val="1111"/>
        </w:trPr>
        <w:tc>
          <w:tcPr>
            <w:tcW w:w="1405" w:type="dxa"/>
          </w:tcPr>
          <w:p w:rsidR="0009004B" w:rsidRPr="0009004B" w:rsidRDefault="00643373" w:rsidP="00B7117F">
            <w:pPr>
              <w:rPr>
                <w:rFonts w:asciiTheme="minorHAnsi" w:hAnsiTheme="minorHAnsi" w:cstheme="minorHAnsi"/>
                <w:sz w:val="18"/>
                <w:szCs w:val="18"/>
              </w:rPr>
            </w:pPr>
            <w:r w:rsidRPr="0009004B">
              <w:rPr>
                <w:rFonts w:asciiTheme="minorHAnsi" w:hAnsiTheme="minorHAnsi" w:cstheme="minorHAnsi"/>
                <w:sz w:val="18"/>
                <w:szCs w:val="18"/>
              </w:rPr>
              <w:t>JSC "Kvartz"</w:t>
            </w:r>
          </w:p>
          <w:p w:rsidR="0009004B" w:rsidRPr="0009004B" w:rsidRDefault="0009004B" w:rsidP="00B7117F">
            <w:pPr>
              <w:rPr>
                <w:rFonts w:asciiTheme="minorHAnsi" w:hAnsiTheme="minorHAnsi" w:cstheme="minorHAnsi"/>
                <w:sz w:val="18"/>
                <w:szCs w:val="18"/>
              </w:rPr>
            </w:pPr>
          </w:p>
        </w:tc>
        <w:tc>
          <w:tcPr>
            <w:tcW w:w="2360" w:type="dxa"/>
          </w:tcPr>
          <w:p w:rsidR="0009004B" w:rsidRPr="0009004B" w:rsidRDefault="00643373" w:rsidP="00B7117F">
            <w:pPr>
              <w:rPr>
                <w:rFonts w:asciiTheme="minorHAnsi" w:hAnsiTheme="minorHAnsi" w:cstheme="minorHAnsi"/>
                <w:sz w:val="18"/>
                <w:szCs w:val="18"/>
              </w:rPr>
            </w:pPr>
            <w:r w:rsidRPr="0009004B">
              <w:rPr>
                <w:rFonts w:asciiTheme="minorHAnsi" w:hAnsiTheme="minorHAnsi" w:cstheme="minorHAnsi"/>
                <w:sz w:val="18"/>
                <w:szCs w:val="18"/>
              </w:rPr>
              <w:t xml:space="preserve">1. Replacement of the melting complex and modernization of the old air supply system for blowing the bottom of glass furnaces </w:t>
            </w:r>
          </w:p>
        </w:tc>
        <w:tc>
          <w:tcPr>
            <w:tcW w:w="1310" w:type="dxa"/>
          </w:tcPr>
          <w:p w:rsidR="0009004B" w:rsidRPr="0009004B" w:rsidRDefault="00643373" w:rsidP="00B7117F">
            <w:pPr>
              <w:rPr>
                <w:rFonts w:asciiTheme="minorHAnsi" w:hAnsiTheme="minorHAnsi" w:cstheme="minorHAnsi"/>
                <w:sz w:val="18"/>
                <w:szCs w:val="18"/>
              </w:rPr>
            </w:pPr>
            <w:r w:rsidRPr="0009004B">
              <w:rPr>
                <w:rFonts w:asciiTheme="minorHAnsi" w:hAnsiTheme="minorHAnsi" w:cstheme="minorHAnsi"/>
                <w:sz w:val="18"/>
                <w:szCs w:val="18"/>
              </w:rPr>
              <w:t xml:space="preserve">Construction </w:t>
            </w:r>
            <w:r w:rsidRPr="0009004B">
              <w:rPr>
                <w:rFonts w:asciiTheme="minorHAnsi" w:hAnsiTheme="minorHAnsi" w:cstheme="minorHAnsi"/>
                <w:sz w:val="18"/>
                <w:szCs w:val="18"/>
              </w:rPr>
              <w:t>materials</w:t>
            </w:r>
          </w:p>
        </w:tc>
        <w:tc>
          <w:tcPr>
            <w:tcW w:w="891" w:type="dxa"/>
          </w:tcPr>
          <w:p w:rsidR="0009004B" w:rsidRPr="0009004B" w:rsidRDefault="00643373" w:rsidP="00B7117F">
            <w:pPr>
              <w:rPr>
                <w:rFonts w:asciiTheme="minorHAnsi" w:hAnsiTheme="minorHAnsi" w:cstheme="minorHAnsi"/>
                <w:sz w:val="18"/>
                <w:szCs w:val="18"/>
              </w:rPr>
            </w:pPr>
            <w:r w:rsidRPr="0009004B">
              <w:rPr>
                <w:rFonts w:asciiTheme="minorHAnsi" w:hAnsiTheme="minorHAnsi" w:cstheme="minorHAnsi"/>
                <w:sz w:val="18"/>
                <w:szCs w:val="18"/>
              </w:rPr>
              <w:t>3</w:t>
            </w:r>
          </w:p>
        </w:tc>
        <w:tc>
          <w:tcPr>
            <w:tcW w:w="1074" w:type="dxa"/>
          </w:tcPr>
          <w:p w:rsidR="0009004B" w:rsidRPr="0009004B" w:rsidRDefault="0009004B" w:rsidP="00B7117F">
            <w:pPr>
              <w:rPr>
                <w:rFonts w:asciiTheme="minorHAnsi" w:hAnsiTheme="minorHAnsi" w:cstheme="minorHAnsi"/>
                <w:sz w:val="18"/>
                <w:szCs w:val="18"/>
              </w:rPr>
            </w:pPr>
          </w:p>
        </w:tc>
        <w:tc>
          <w:tcPr>
            <w:tcW w:w="1074" w:type="dxa"/>
          </w:tcPr>
          <w:p w:rsidR="0009004B" w:rsidRPr="0009004B" w:rsidRDefault="00643373" w:rsidP="00B7117F">
            <w:pPr>
              <w:rPr>
                <w:rFonts w:asciiTheme="minorHAnsi" w:hAnsiTheme="minorHAnsi" w:cstheme="minorHAnsi"/>
                <w:sz w:val="18"/>
                <w:szCs w:val="18"/>
              </w:rPr>
            </w:pPr>
            <w:r w:rsidRPr="0009004B">
              <w:rPr>
                <w:rFonts w:asciiTheme="minorHAnsi" w:hAnsiTheme="minorHAnsi" w:cstheme="minorHAnsi"/>
                <w:sz w:val="18"/>
                <w:szCs w:val="18"/>
              </w:rPr>
              <w:t>С</w:t>
            </w:r>
          </w:p>
        </w:tc>
        <w:tc>
          <w:tcPr>
            <w:tcW w:w="1180" w:type="dxa"/>
          </w:tcPr>
          <w:p w:rsidR="0009004B" w:rsidRPr="0009004B" w:rsidRDefault="00643373" w:rsidP="00B7117F">
            <w:pPr>
              <w:rPr>
                <w:rFonts w:asciiTheme="minorHAnsi" w:hAnsiTheme="minorHAnsi" w:cstheme="minorHAnsi"/>
                <w:sz w:val="18"/>
                <w:szCs w:val="18"/>
              </w:rPr>
            </w:pPr>
            <w:r w:rsidRPr="0009004B">
              <w:rPr>
                <w:rFonts w:asciiTheme="minorHAnsi" w:hAnsiTheme="minorHAnsi" w:cstheme="minorHAnsi"/>
                <w:sz w:val="18"/>
                <w:szCs w:val="18"/>
              </w:rPr>
              <w:t>С</w:t>
            </w:r>
          </w:p>
        </w:tc>
        <w:tc>
          <w:tcPr>
            <w:tcW w:w="1049" w:type="dxa"/>
          </w:tcPr>
          <w:p w:rsidR="0009004B" w:rsidRPr="0009004B" w:rsidRDefault="00643373" w:rsidP="00B7117F">
            <w:pPr>
              <w:rPr>
                <w:rFonts w:asciiTheme="minorHAnsi" w:hAnsiTheme="minorHAnsi" w:cstheme="minorHAnsi"/>
                <w:sz w:val="18"/>
                <w:szCs w:val="18"/>
              </w:rPr>
            </w:pPr>
            <w:r w:rsidRPr="0009004B">
              <w:rPr>
                <w:rFonts w:asciiTheme="minorHAnsi" w:hAnsiTheme="minorHAnsi" w:cstheme="minorHAnsi"/>
                <w:sz w:val="18"/>
                <w:szCs w:val="18"/>
              </w:rPr>
              <w:t>Yes</w:t>
            </w:r>
          </w:p>
        </w:tc>
        <w:tc>
          <w:tcPr>
            <w:tcW w:w="1049" w:type="dxa"/>
          </w:tcPr>
          <w:p w:rsidR="0009004B" w:rsidRPr="0009004B" w:rsidRDefault="00643373" w:rsidP="00B7117F">
            <w:pPr>
              <w:rPr>
                <w:rFonts w:asciiTheme="minorHAnsi" w:hAnsiTheme="minorHAnsi" w:cstheme="minorHAnsi"/>
                <w:sz w:val="18"/>
                <w:szCs w:val="18"/>
              </w:rPr>
            </w:pPr>
            <w:r w:rsidRPr="0009004B">
              <w:rPr>
                <w:rFonts w:asciiTheme="minorHAnsi" w:hAnsiTheme="minorHAnsi" w:cstheme="minorHAnsi"/>
                <w:sz w:val="18"/>
                <w:szCs w:val="18"/>
              </w:rPr>
              <w:t>Yes</w:t>
            </w:r>
          </w:p>
        </w:tc>
        <w:tc>
          <w:tcPr>
            <w:tcW w:w="1049" w:type="dxa"/>
          </w:tcPr>
          <w:p w:rsidR="0009004B" w:rsidRPr="0009004B" w:rsidRDefault="00643373" w:rsidP="00B7117F">
            <w:pPr>
              <w:rPr>
                <w:rFonts w:asciiTheme="minorHAnsi" w:hAnsiTheme="minorHAnsi" w:cstheme="minorHAnsi"/>
                <w:sz w:val="18"/>
                <w:szCs w:val="18"/>
              </w:rPr>
            </w:pPr>
            <w:r w:rsidRPr="0009004B">
              <w:rPr>
                <w:rFonts w:asciiTheme="minorHAnsi" w:hAnsiTheme="minorHAnsi" w:cstheme="minorHAnsi"/>
                <w:sz w:val="18"/>
                <w:szCs w:val="18"/>
              </w:rPr>
              <w:t>No</w:t>
            </w:r>
          </w:p>
        </w:tc>
        <w:tc>
          <w:tcPr>
            <w:tcW w:w="917" w:type="dxa"/>
          </w:tcPr>
          <w:p w:rsidR="0009004B" w:rsidRPr="0009004B" w:rsidRDefault="00643373" w:rsidP="00B7117F">
            <w:pPr>
              <w:rPr>
                <w:rFonts w:asciiTheme="minorHAnsi" w:hAnsiTheme="minorHAnsi" w:cstheme="minorHAnsi"/>
                <w:sz w:val="18"/>
                <w:szCs w:val="18"/>
              </w:rPr>
            </w:pPr>
            <w:r w:rsidRPr="0009004B">
              <w:rPr>
                <w:rFonts w:asciiTheme="minorHAnsi" w:hAnsiTheme="minorHAnsi" w:cstheme="minorHAnsi"/>
                <w:sz w:val="18"/>
                <w:szCs w:val="18"/>
              </w:rPr>
              <w:t>Yes</w:t>
            </w:r>
          </w:p>
        </w:tc>
        <w:tc>
          <w:tcPr>
            <w:tcW w:w="1282" w:type="dxa"/>
          </w:tcPr>
          <w:p w:rsidR="0009004B" w:rsidRPr="0009004B" w:rsidRDefault="00643373" w:rsidP="00B7117F">
            <w:pPr>
              <w:rPr>
                <w:rFonts w:asciiTheme="minorHAnsi" w:hAnsiTheme="minorHAnsi" w:cstheme="minorHAnsi"/>
                <w:sz w:val="18"/>
                <w:szCs w:val="18"/>
              </w:rPr>
            </w:pPr>
            <w:r w:rsidRPr="0009004B">
              <w:rPr>
                <w:rFonts w:asciiTheme="minorHAnsi" w:hAnsiTheme="minorHAnsi" w:cstheme="minorHAnsi"/>
                <w:sz w:val="18"/>
                <w:szCs w:val="18"/>
              </w:rPr>
              <w:t>Not available</w:t>
            </w:r>
          </w:p>
        </w:tc>
      </w:tr>
      <w:tr w:rsidR="001B3C78" w:rsidTr="00945972">
        <w:trPr>
          <w:trHeight w:val="441"/>
        </w:trPr>
        <w:tc>
          <w:tcPr>
            <w:tcW w:w="1405" w:type="dxa"/>
          </w:tcPr>
          <w:p w:rsidR="0009004B" w:rsidRPr="0009004B" w:rsidRDefault="0009004B" w:rsidP="00B7117F">
            <w:pPr>
              <w:rPr>
                <w:rFonts w:asciiTheme="minorHAnsi" w:hAnsiTheme="minorHAnsi" w:cstheme="minorHAnsi"/>
                <w:sz w:val="18"/>
                <w:szCs w:val="18"/>
              </w:rPr>
            </w:pPr>
          </w:p>
        </w:tc>
        <w:tc>
          <w:tcPr>
            <w:tcW w:w="2360" w:type="dxa"/>
          </w:tcPr>
          <w:p w:rsidR="0009004B" w:rsidRPr="0009004B" w:rsidRDefault="00643373" w:rsidP="00B7117F">
            <w:pPr>
              <w:rPr>
                <w:rFonts w:asciiTheme="minorHAnsi" w:hAnsiTheme="minorHAnsi" w:cstheme="minorHAnsi"/>
                <w:sz w:val="18"/>
                <w:szCs w:val="18"/>
              </w:rPr>
            </w:pPr>
            <w:r w:rsidRPr="0009004B">
              <w:rPr>
                <w:rFonts w:asciiTheme="minorHAnsi" w:hAnsiTheme="minorHAnsi" w:cstheme="minorHAnsi"/>
                <w:sz w:val="18"/>
                <w:szCs w:val="18"/>
              </w:rPr>
              <w:t xml:space="preserve">2. Replacing an old compressor, and procurement of SCP </w:t>
            </w:r>
          </w:p>
        </w:tc>
        <w:tc>
          <w:tcPr>
            <w:tcW w:w="1310" w:type="dxa"/>
          </w:tcPr>
          <w:p w:rsidR="0009004B" w:rsidRPr="0009004B" w:rsidRDefault="00643373" w:rsidP="00B7117F">
            <w:pPr>
              <w:rPr>
                <w:rFonts w:asciiTheme="minorHAnsi" w:hAnsiTheme="minorHAnsi" w:cstheme="minorHAnsi"/>
                <w:sz w:val="18"/>
                <w:szCs w:val="18"/>
              </w:rPr>
            </w:pPr>
            <w:r w:rsidRPr="0009004B">
              <w:rPr>
                <w:rFonts w:asciiTheme="minorHAnsi" w:hAnsiTheme="minorHAnsi" w:cstheme="minorHAnsi"/>
                <w:sz w:val="18"/>
                <w:szCs w:val="18"/>
              </w:rPr>
              <w:t>Construction materials</w:t>
            </w:r>
          </w:p>
        </w:tc>
        <w:tc>
          <w:tcPr>
            <w:tcW w:w="891" w:type="dxa"/>
          </w:tcPr>
          <w:p w:rsidR="0009004B" w:rsidRPr="0009004B" w:rsidRDefault="00643373" w:rsidP="00B7117F">
            <w:pPr>
              <w:rPr>
                <w:rFonts w:asciiTheme="minorHAnsi" w:hAnsiTheme="minorHAnsi" w:cstheme="minorHAnsi"/>
                <w:sz w:val="18"/>
                <w:szCs w:val="18"/>
              </w:rPr>
            </w:pPr>
            <w:r w:rsidRPr="0009004B">
              <w:rPr>
                <w:rFonts w:asciiTheme="minorHAnsi" w:hAnsiTheme="minorHAnsi" w:cstheme="minorHAnsi"/>
                <w:sz w:val="18"/>
                <w:szCs w:val="18"/>
              </w:rPr>
              <w:t>3</w:t>
            </w:r>
          </w:p>
        </w:tc>
        <w:tc>
          <w:tcPr>
            <w:tcW w:w="1074" w:type="dxa"/>
          </w:tcPr>
          <w:p w:rsidR="0009004B" w:rsidRPr="0009004B" w:rsidRDefault="0009004B" w:rsidP="00B7117F">
            <w:pPr>
              <w:rPr>
                <w:rFonts w:asciiTheme="minorHAnsi" w:hAnsiTheme="minorHAnsi" w:cstheme="minorHAnsi"/>
                <w:sz w:val="18"/>
                <w:szCs w:val="18"/>
              </w:rPr>
            </w:pPr>
          </w:p>
        </w:tc>
        <w:tc>
          <w:tcPr>
            <w:tcW w:w="1074" w:type="dxa"/>
          </w:tcPr>
          <w:p w:rsidR="0009004B" w:rsidRPr="0009004B" w:rsidRDefault="00643373" w:rsidP="00B7117F">
            <w:pPr>
              <w:rPr>
                <w:rFonts w:asciiTheme="minorHAnsi" w:hAnsiTheme="minorHAnsi" w:cstheme="minorHAnsi"/>
                <w:sz w:val="18"/>
                <w:szCs w:val="18"/>
              </w:rPr>
            </w:pPr>
            <w:r w:rsidRPr="0009004B">
              <w:rPr>
                <w:rFonts w:asciiTheme="minorHAnsi" w:hAnsiTheme="minorHAnsi" w:cstheme="minorHAnsi"/>
                <w:sz w:val="18"/>
                <w:szCs w:val="18"/>
              </w:rPr>
              <w:t>С</w:t>
            </w:r>
          </w:p>
        </w:tc>
        <w:tc>
          <w:tcPr>
            <w:tcW w:w="1180" w:type="dxa"/>
          </w:tcPr>
          <w:p w:rsidR="0009004B" w:rsidRPr="0009004B" w:rsidRDefault="00643373" w:rsidP="00B7117F">
            <w:pPr>
              <w:rPr>
                <w:rFonts w:asciiTheme="minorHAnsi" w:hAnsiTheme="minorHAnsi" w:cstheme="minorHAnsi"/>
                <w:sz w:val="18"/>
                <w:szCs w:val="18"/>
              </w:rPr>
            </w:pPr>
            <w:r w:rsidRPr="0009004B">
              <w:rPr>
                <w:rFonts w:asciiTheme="minorHAnsi" w:hAnsiTheme="minorHAnsi" w:cstheme="minorHAnsi"/>
                <w:sz w:val="18"/>
                <w:szCs w:val="18"/>
              </w:rPr>
              <w:t>С</w:t>
            </w:r>
          </w:p>
        </w:tc>
        <w:tc>
          <w:tcPr>
            <w:tcW w:w="1049" w:type="dxa"/>
          </w:tcPr>
          <w:p w:rsidR="0009004B" w:rsidRPr="0009004B" w:rsidRDefault="00643373" w:rsidP="00B7117F">
            <w:pPr>
              <w:rPr>
                <w:rFonts w:asciiTheme="minorHAnsi" w:hAnsiTheme="minorHAnsi" w:cstheme="minorHAnsi"/>
                <w:sz w:val="18"/>
                <w:szCs w:val="18"/>
              </w:rPr>
            </w:pPr>
            <w:r w:rsidRPr="0009004B">
              <w:rPr>
                <w:rFonts w:asciiTheme="minorHAnsi" w:hAnsiTheme="minorHAnsi" w:cstheme="minorHAnsi"/>
                <w:sz w:val="18"/>
                <w:szCs w:val="18"/>
              </w:rPr>
              <w:t>Yes</w:t>
            </w:r>
          </w:p>
        </w:tc>
        <w:tc>
          <w:tcPr>
            <w:tcW w:w="1049" w:type="dxa"/>
          </w:tcPr>
          <w:p w:rsidR="0009004B" w:rsidRPr="0009004B" w:rsidRDefault="00643373" w:rsidP="00B7117F">
            <w:pPr>
              <w:rPr>
                <w:rFonts w:asciiTheme="minorHAnsi" w:hAnsiTheme="minorHAnsi" w:cstheme="minorHAnsi"/>
                <w:sz w:val="18"/>
                <w:szCs w:val="18"/>
              </w:rPr>
            </w:pPr>
            <w:r w:rsidRPr="0009004B">
              <w:rPr>
                <w:rFonts w:asciiTheme="minorHAnsi" w:hAnsiTheme="minorHAnsi" w:cstheme="minorHAnsi"/>
                <w:sz w:val="18"/>
                <w:szCs w:val="18"/>
              </w:rPr>
              <w:t>Yes</w:t>
            </w:r>
          </w:p>
        </w:tc>
        <w:tc>
          <w:tcPr>
            <w:tcW w:w="1049" w:type="dxa"/>
          </w:tcPr>
          <w:p w:rsidR="0009004B" w:rsidRPr="0009004B" w:rsidRDefault="00643373" w:rsidP="00B7117F">
            <w:pPr>
              <w:rPr>
                <w:rFonts w:asciiTheme="minorHAnsi" w:hAnsiTheme="minorHAnsi" w:cstheme="minorHAnsi"/>
                <w:sz w:val="18"/>
                <w:szCs w:val="18"/>
              </w:rPr>
            </w:pPr>
            <w:r w:rsidRPr="0009004B">
              <w:rPr>
                <w:rFonts w:asciiTheme="minorHAnsi" w:hAnsiTheme="minorHAnsi" w:cstheme="minorHAnsi"/>
                <w:sz w:val="18"/>
                <w:szCs w:val="18"/>
              </w:rPr>
              <w:t>No</w:t>
            </w:r>
          </w:p>
        </w:tc>
        <w:tc>
          <w:tcPr>
            <w:tcW w:w="917" w:type="dxa"/>
          </w:tcPr>
          <w:p w:rsidR="0009004B" w:rsidRPr="0009004B" w:rsidRDefault="00643373" w:rsidP="00B7117F">
            <w:pPr>
              <w:rPr>
                <w:rFonts w:asciiTheme="minorHAnsi" w:hAnsiTheme="minorHAnsi" w:cstheme="minorHAnsi"/>
                <w:sz w:val="18"/>
                <w:szCs w:val="18"/>
              </w:rPr>
            </w:pPr>
            <w:r w:rsidRPr="0009004B">
              <w:rPr>
                <w:rFonts w:asciiTheme="minorHAnsi" w:hAnsiTheme="minorHAnsi" w:cstheme="minorHAnsi"/>
                <w:sz w:val="18"/>
                <w:szCs w:val="18"/>
              </w:rPr>
              <w:t>Yes</w:t>
            </w:r>
          </w:p>
        </w:tc>
        <w:tc>
          <w:tcPr>
            <w:tcW w:w="1282" w:type="dxa"/>
          </w:tcPr>
          <w:p w:rsidR="0009004B" w:rsidRPr="0009004B" w:rsidRDefault="00643373" w:rsidP="00B7117F">
            <w:pPr>
              <w:rPr>
                <w:rFonts w:asciiTheme="minorHAnsi" w:hAnsiTheme="minorHAnsi" w:cstheme="minorHAnsi"/>
                <w:sz w:val="18"/>
                <w:szCs w:val="18"/>
              </w:rPr>
            </w:pPr>
            <w:r w:rsidRPr="0009004B">
              <w:rPr>
                <w:rFonts w:asciiTheme="minorHAnsi" w:hAnsiTheme="minorHAnsi" w:cstheme="minorHAnsi"/>
                <w:sz w:val="18"/>
                <w:szCs w:val="18"/>
              </w:rPr>
              <w:t>Not available</w:t>
            </w:r>
          </w:p>
        </w:tc>
      </w:tr>
      <w:tr w:rsidR="001B3C78" w:rsidTr="00945972">
        <w:trPr>
          <w:trHeight w:val="670"/>
        </w:trPr>
        <w:tc>
          <w:tcPr>
            <w:tcW w:w="1405" w:type="dxa"/>
          </w:tcPr>
          <w:p w:rsidR="0009004B" w:rsidRPr="0009004B" w:rsidRDefault="0009004B" w:rsidP="00B7117F">
            <w:pPr>
              <w:rPr>
                <w:rFonts w:asciiTheme="minorHAnsi" w:hAnsiTheme="minorHAnsi" w:cstheme="minorHAnsi"/>
                <w:sz w:val="18"/>
                <w:szCs w:val="18"/>
              </w:rPr>
            </w:pPr>
          </w:p>
        </w:tc>
        <w:tc>
          <w:tcPr>
            <w:tcW w:w="2360" w:type="dxa"/>
          </w:tcPr>
          <w:p w:rsidR="0009004B" w:rsidRPr="0009004B" w:rsidRDefault="00643373" w:rsidP="00B7117F">
            <w:pPr>
              <w:rPr>
                <w:rFonts w:asciiTheme="minorHAnsi" w:hAnsiTheme="minorHAnsi" w:cstheme="minorHAnsi"/>
                <w:sz w:val="18"/>
                <w:szCs w:val="18"/>
              </w:rPr>
            </w:pPr>
            <w:r w:rsidRPr="0009004B">
              <w:rPr>
                <w:rFonts w:asciiTheme="minorHAnsi" w:hAnsiTheme="minorHAnsi" w:cstheme="minorHAnsi"/>
                <w:sz w:val="18"/>
                <w:szCs w:val="18"/>
              </w:rPr>
              <w:t>3. Replacement of the old IS-8 glass-forming machine with a new energy-efficient one</w:t>
            </w:r>
          </w:p>
        </w:tc>
        <w:tc>
          <w:tcPr>
            <w:tcW w:w="1310" w:type="dxa"/>
          </w:tcPr>
          <w:p w:rsidR="0009004B" w:rsidRPr="0009004B" w:rsidRDefault="00643373" w:rsidP="00B7117F">
            <w:pPr>
              <w:rPr>
                <w:rFonts w:asciiTheme="minorHAnsi" w:hAnsiTheme="minorHAnsi" w:cstheme="minorHAnsi"/>
                <w:sz w:val="18"/>
                <w:szCs w:val="18"/>
              </w:rPr>
            </w:pPr>
            <w:r w:rsidRPr="0009004B">
              <w:rPr>
                <w:rFonts w:asciiTheme="minorHAnsi" w:hAnsiTheme="minorHAnsi" w:cstheme="minorHAnsi"/>
                <w:sz w:val="18"/>
                <w:szCs w:val="18"/>
              </w:rPr>
              <w:t>Construction materials</w:t>
            </w:r>
          </w:p>
        </w:tc>
        <w:tc>
          <w:tcPr>
            <w:tcW w:w="891" w:type="dxa"/>
          </w:tcPr>
          <w:p w:rsidR="0009004B" w:rsidRPr="0009004B" w:rsidRDefault="00643373" w:rsidP="00B7117F">
            <w:pPr>
              <w:rPr>
                <w:rFonts w:asciiTheme="minorHAnsi" w:hAnsiTheme="minorHAnsi" w:cstheme="minorHAnsi"/>
                <w:sz w:val="18"/>
                <w:szCs w:val="18"/>
              </w:rPr>
            </w:pPr>
            <w:r w:rsidRPr="0009004B">
              <w:rPr>
                <w:rFonts w:asciiTheme="minorHAnsi" w:hAnsiTheme="minorHAnsi" w:cstheme="minorHAnsi"/>
                <w:sz w:val="18"/>
                <w:szCs w:val="18"/>
              </w:rPr>
              <w:t>3</w:t>
            </w:r>
          </w:p>
        </w:tc>
        <w:tc>
          <w:tcPr>
            <w:tcW w:w="1074" w:type="dxa"/>
          </w:tcPr>
          <w:p w:rsidR="0009004B" w:rsidRPr="0009004B" w:rsidRDefault="0009004B" w:rsidP="00B7117F">
            <w:pPr>
              <w:rPr>
                <w:rFonts w:asciiTheme="minorHAnsi" w:hAnsiTheme="minorHAnsi" w:cstheme="minorHAnsi"/>
                <w:sz w:val="18"/>
                <w:szCs w:val="18"/>
              </w:rPr>
            </w:pPr>
          </w:p>
        </w:tc>
        <w:tc>
          <w:tcPr>
            <w:tcW w:w="1074" w:type="dxa"/>
          </w:tcPr>
          <w:p w:rsidR="0009004B" w:rsidRPr="0009004B" w:rsidRDefault="00643373" w:rsidP="00B7117F">
            <w:pPr>
              <w:rPr>
                <w:rFonts w:asciiTheme="minorHAnsi" w:hAnsiTheme="minorHAnsi" w:cstheme="minorHAnsi"/>
                <w:sz w:val="18"/>
                <w:szCs w:val="18"/>
              </w:rPr>
            </w:pPr>
            <w:r w:rsidRPr="0009004B">
              <w:rPr>
                <w:rFonts w:asciiTheme="minorHAnsi" w:hAnsiTheme="minorHAnsi" w:cstheme="minorHAnsi"/>
                <w:sz w:val="18"/>
                <w:szCs w:val="18"/>
              </w:rPr>
              <w:t>С</w:t>
            </w:r>
          </w:p>
        </w:tc>
        <w:tc>
          <w:tcPr>
            <w:tcW w:w="1180" w:type="dxa"/>
          </w:tcPr>
          <w:p w:rsidR="0009004B" w:rsidRPr="0009004B" w:rsidRDefault="00643373" w:rsidP="00B7117F">
            <w:pPr>
              <w:rPr>
                <w:rFonts w:asciiTheme="minorHAnsi" w:hAnsiTheme="minorHAnsi" w:cstheme="minorHAnsi"/>
                <w:sz w:val="18"/>
                <w:szCs w:val="18"/>
              </w:rPr>
            </w:pPr>
            <w:r w:rsidRPr="0009004B">
              <w:rPr>
                <w:rFonts w:asciiTheme="minorHAnsi" w:hAnsiTheme="minorHAnsi" w:cstheme="minorHAnsi"/>
                <w:sz w:val="18"/>
                <w:szCs w:val="18"/>
              </w:rPr>
              <w:t>С</w:t>
            </w:r>
          </w:p>
        </w:tc>
        <w:tc>
          <w:tcPr>
            <w:tcW w:w="1049" w:type="dxa"/>
          </w:tcPr>
          <w:p w:rsidR="0009004B" w:rsidRPr="0009004B" w:rsidRDefault="00643373" w:rsidP="00B7117F">
            <w:pPr>
              <w:rPr>
                <w:rFonts w:asciiTheme="minorHAnsi" w:hAnsiTheme="minorHAnsi" w:cstheme="minorHAnsi"/>
                <w:sz w:val="18"/>
                <w:szCs w:val="18"/>
              </w:rPr>
            </w:pPr>
            <w:r w:rsidRPr="0009004B">
              <w:rPr>
                <w:rFonts w:asciiTheme="minorHAnsi" w:hAnsiTheme="minorHAnsi" w:cstheme="minorHAnsi"/>
                <w:sz w:val="18"/>
                <w:szCs w:val="18"/>
              </w:rPr>
              <w:t>Yes</w:t>
            </w:r>
          </w:p>
        </w:tc>
        <w:tc>
          <w:tcPr>
            <w:tcW w:w="1049" w:type="dxa"/>
          </w:tcPr>
          <w:p w:rsidR="0009004B" w:rsidRPr="0009004B" w:rsidRDefault="00643373" w:rsidP="00B7117F">
            <w:pPr>
              <w:rPr>
                <w:rFonts w:asciiTheme="minorHAnsi" w:hAnsiTheme="minorHAnsi" w:cstheme="minorHAnsi"/>
                <w:sz w:val="18"/>
                <w:szCs w:val="18"/>
              </w:rPr>
            </w:pPr>
            <w:r w:rsidRPr="0009004B">
              <w:rPr>
                <w:rFonts w:asciiTheme="minorHAnsi" w:hAnsiTheme="minorHAnsi" w:cstheme="minorHAnsi"/>
                <w:sz w:val="18"/>
                <w:szCs w:val="18"/>
              </w:rPr>
              <w:t>Yes</w:t>
            </w:r>
          </w:p>
        </w:tc>
        <w:tc>
          <w:tcPr>
            <w:tcW w:w="1049" w:type="dxa"/>
          </w:tcPr>
          <w:p w:rsidR="0009004B" w:rsidRPr="0009004B" w:rsidRDefault="00643373" w:rsidP="00B7117F">
            <w:pPr>
              <w:rPr>
                <w:rFonts w:asciiTheme="minorHAnsi" w:hAnsiTheme="minorHAnsi" w:cstheme="minorHAnsi"/>
                <w:sz w:val="18"/>
                <w:szCs w:val="18"/>
              </w:rPr>
            </w:pPr>
            <w:r w:rsidRPr="0009004B">
              <w:rPr>
                <w:rFonts w:asciiTheme="minorHAnsi" w:hAnsiTheme="minorHAnsi" w:cstheme="minorHAnsi"/>
                <w:sz w:val="18"/>
                <w:szCs w:val="18"/>
              </w:rPr>
              <w:t>No</w:t>
            </w:r>
          </w:p>
        </w:tc>
        <w:tc>
          <w:tcPr>
            <w:tcW w:w="917" w:type="dxa"/>
          </w:tcPr>
          <w:p w:rsidR="0009004B" w:rsidRPr="0009004B" w:rsidRDefault="00643373" w:rsidP="00B7117F">
            <w:pPr>
              <w:rPr>
                <w:rFonts w:asciiTheme="minorHAnsi" w:hAnsiTheme="minorHAnsi" w:cstheme="minorHAnsi"/>
                <w:sz w:val="18"/>
                <w:szCs w:val="18"/>
              </w:rPr>
            </w:pPr>
            <w:r w:rsidRPr="0009004B">
              <w:rPr>
                <w:rFonts w:asciiTheme="minorHAnsi" w:hAnsiTheme="minorHAnsi" w:cstheme="minorHAnsi"/>
                <w:sz w:val="18"/>
                <w:szCs w:val="18"/>
              </w:rPr>
              <w:t>Yes</w:t>
            </w:r>
          </w:p>
        </w:tc>
        <w:tc>
          <w:tcPr>
            <w:tcW w:w="1282" w:type="dxa"/>
          </w:tcPr>
          <w:p w:rsidR="0009004B" w:rsidRPr="0009004B" w:rsidRDefault="00643373" w:rsidP="00B7117F">
            <w:pPr>
              <w:rPr>
                <w:rFonts w:asciiTheme="minorHAnsi" w:hAnsiTheme="minorHAnsi" w:cstheme="minorHAnsi"/>
                <w:sz w:val="18"/>
                <w:szCs w:val="18"/>
              </w:rPr>
            </w:pPr>
            <w:r w:rsidRPr="0009004B">
              <w:rPr>
                <w:rFonts w:asciiTheme="minorHAnsi" w:hAnsiTheme="minorHAnsi" w:cstheme="minorHAnsi"/>
                <w:sz w:val="18"/>
                <w:szCs w:val="18"/>
              </w:rPr>
              <w:t>Not available</w:t>
            </w:r>
          </w:p>
        </w:tc>
      </w:tr>
      <w:tr w:rsidR="001B3C78" w:rsidTr="00945972">
        <w:trPr>
          <w:trHeight w:val="654"/>
        </w:trPr>
        <w:tc>
          <w:tcPr>
            <w:tcW w:w="1405" w:type="dxa"/>
          </w:tcPr>
          <w:p w:rsidR="0009004B" w:rsidRPr="0009004B" w:rsidRDefault="00643373" w:rsidP="00B7117F">
            <w:pPr>
              <w:rPr>
                <w:rFonts w:asciiTheme="minorHAnsi" w:hAnsiTheme="minorHAnsi" w:cstheme="minorHAnsi"/>
                <w:sz w:val="18"/>
                <w:szCs w:val="18"/>
              </w:rPr>
            </w:pPr>
            <w:r w:rsidRPr="0009004B">
              <w:rPr>
                <w:rFonts w:asciiTheme="minorHAnsi" w:hAnsiTheme="minorHAnsi" w:cstheme="minorHAnsi"/>
                <w:sz w:val="18"/>
                <w:szCs w:val="18"/>
              </w:rPr>
              <w:t>JSC "Uzmetkombinat"</w:t>
            </w:r>
          </w:p>
        </w:tc>
        <w:tc>
          <w:tcPr>
            <w:tcW w:w="2360" w:type="dxa"/>
          </w:tcPr>
          <w:p w:rsidR="0009004B" w:rsidRPr="0009004B" w:rsidRDefault="00643373" w:rsidP="00B7117F">
            <w:pPr>
              <w:rPr>
                <w:rFonts w:asciiTheme="minorHAnsi" w:hAnsiTheme="minorHAnsi" w:cstheme="minorHAnsi"/>
                <w:sz w:val="18"/>
                <w:szCs w:val="18"/>
              </w:rPr>
            </w:pPr>
            <w:r w:rsidRPr="0009004B">
              <w:rPr>
                <w:rFonts w:asciiTheme="minorHAnsi" w:hAnsiTheme="minorHAnsi" w:cstheme="minorHAnsi"/>
                <w:sz w:val="18"/>
                <w:szCs w:val="18"/>
              </w:rPr>
              <w:t>1. Modernization of pumping stations</w:t>
            </w:r>
          </w:p>
        </w:tc>
        <w:tc>
          <w:tcPr>
            <w:tcW w:w="1310" w:type="dxa"/>
          </w:tcPr>
          <w:p w:rsidR="0009004B" w:rsidRPr="0009004B" w:rsidRDefault="00643373" w:rsidP="00B7117F">
            <w:pPr>
              <w:rPr>
                <w:rFonts w:asciiTheme="minorHAnsi" w:hAnsiTheme="minorHAnsi" w:cstheme="minorHAnsi"/>
                <w:sz w:val="18"/>
                <w:szCs w:val="18"/>
              </w:rPr>
            </w:pPr>
            <w:r w:rsidRPr="0009004B">
              <w:rPr>
                <w:rFonts w:asciiTheme="minorHAnsi" w:hAnsiTheme="minorHAnsi" w:cstheme="minorHAnsi"/>
                <w:sz w:val="18"/>
                <w:szCs w:val="18"/>
              </w:rPr>
              <w:t>Metallurgy</w:t>
            </w:r>
          </w:p>
        </w:tc>
        <w:tc>
          <w:tcPr>
            <w:tcW w:w="891" w:type="dxa"/>
          </w:tcPr>
          <w:p w:rsidR="0009004B" w:rsidRPr="0009004B" w:rsidRDefault="00643373" w:rsidP="00B7117F">
            <w:pPr>
              <w:rPr>
                <w:rFonts w:asciiTheme="minorHAnsi" w:hAnsiTheme="minorHAnsi" w:cstheme="minorHAnsi"/>
                <w:sz w:val="18"/>
                <w:szCs w:val="18"/>
              </w:rPr>
            </w:pPr>
            <w:r w:rsidRPr="0009004B">
              <w:rPr>
                <w:rFonts w:asciiTheme="minorHAnsi" w:hAnsiTheme="minorHAnsi" w:cstheme="minorHAnsi"/>
                <w:sz w:val="18"/>
                <w:szCs w:val="18"/>
              </w:rPr>
              <w:t>4</w:t>
            </w:r>
          </w:p>
        </w:tc>
        <w:tc>
          <w:tcPr>
            <w:tcW w:w="1074" w:type="dxa"/>
          </w:tcPr>
          <w:p w:rsidR="0009004B" w:rsidRPr="0009004B" w:rsidRDefault="0009004B" w:rsidP="00B7117F">
            <w:pPr>
              <w:rPr>
                <w:rFonts w:asciiTheme="minorHAnsi" w:hAnsiTheme="minorHAnsi" w:cstheme="minorHAnsi"/>
                <w:sz w:val="18"/>
                <w:szCs w:val="18"/>
              </w:rPr>
            </w:pPr>
          </w:p>
        </w:tc>
        <w:tc>
          <w:tcPr>
            <w:tcW w:w="1074" w:type="dxa"/>
          </w:tcPr>
          <w:p w:rsidR="0009004B" w:rsidRPr="0009004B" w:rsidRDefault="00643373" w:rsidP="00B7117F">
            <w:pPr>
              <w:rPr>
                <w:rFonts w:asciiTheme="minorHAnsi" w:hAnsiTheme="minorHAnsi" w:cstheme="minorHAnsi"/>
                <w:sz w:val="18"/>
                <w:szCs w:val="18"/>
              </w:rPr>
            </w:pPr>
            <w:r w:rsidRPr="0009004B">
              <w:rPr>
                <w:rFonts w:asciiTheme="minorHAnsi" w:hAnsiTheme="minorHAnsi" w:cstheme="minorHAnsi"/>
                <w:sz w:val="18"/>
                <w:szCs w:val="18"/>
              </w:rPr>
              <w:t>С</w:t>
            </w:r>
          </w:p>
        </w:tc>
        <w:tc>
          <w:tcPr>
            <w:tcW w:w="1180" w:type="dxa"/>
          </w:tcPr>
          <w:p w:rsidR="0009004B" w:rsidRPr="0009004B" w:rsidRDefault="00643373" w:rsidP="00B7117F">
            <w:pPr>
              <w:rPr>
                <w:rFonts w:asciiTheme="minorHAnsi" w:hAnsiTheme="minorHAnsi" w:cstheme="minorHAnsi"/>
                <w:sz w:val="18"/>
                <w:szCs w:val="18"/>
              </w:rPr>
            </w:pPr>
            <w:r w:rsidRPr="0009004B">
              <w:rPr>
                <w:rFonts w:asciiTheme="minorHAnsi" w:hAnsiTheme="minorHAnsi" w:cstheme="minorHAnsi"/>
                <w:sz w:val="18"/>
                <w:szCs w:val="18"/>
              </w:rPr>
              <w:t>С</w:t>
            </w:r>
          </w:p>
        </w:tc>
        <w:tc>
          <w:tcPr>
            <w:tcW w:w="1049" w:type="dxa"/>
          </w:tcPr>
          <w:p w:rsidR="0009004B" w:rsidRPr="0009004B" w:rsidRDefault="00643373" w:rsidP="00B7117F">
            <w:pPr>
              <w:rPr>
                <w:rFonts w:asciiTheme="minorHAnsi" w:hAnsiTheme="minorHAnsi" w:cstheme="minorHAnsi"/>
                <w:sz w:val="18"/>
                <w:szCs w:val="18"/>
              </w:rPr>
            </w:pPr>
            <w:r w:rsidRPr="0009004B">
              <w:rPr>
                <w:rFonts w:asciiTheme="minorHAnsi" w:hAnsiTheme="minorHAnsi" w:cstheme="minorHAnsi"/>
                <w:sz w:val="18"/>
                <w:szCs w:val="18"/>
              </w:rPr>
              <w:t>Yes</w:t>
            </w:r>
          </w:p>
        </w:tc>
        <w:tc>
          <w:tcPr>
            <w:tcW w:w="1049" w:type="dxa"/>
          </w:tcPr>
          <w:p w:rsidR="0009004B" w:rsidRPr="0009004B" w:rsidRDefault="00643373" w:rsidP="00B7117F">
            <w:pPr>
              <w:rPr>
                <w:rFonts w:asciiTheme="minorHAnsi" w:hAnsiTheme="minorHAnsi" w:cstheme="minorHAnsi"/>
                <w:sz w:val="18"/>
                <w:szCs w:val="18"/>
              </w:rPr>
            </w:pPr>
            <w:r w:rsidRPr="0009004B">
              <w:rPr>
                <w:rFonts w:asciiTheme="minorHAnsi" w:hAnsiTheme="minorHAnsi" w:cstheme="minorHAnsi"/>
                <w:sz w:val="18"/>
                <w:szCs w:val="18"/>
              </w:rPr>
              <w:t>Yes</w:t>
            </w:r>
          </w:p>
        </w:tc>
        <w:tc>
          <w:tcPr>
            <w:tcW w:w="1049" w:type="dxa"/>
          </w:tcPr>
          <w:p w:rsidR="0009004B" w:rsidRPr="0009004B" w:rsidRDefault="00643373" w:rsidP="00B7117F">
            <w:pPr>
              <w:rPr>
                <w:rFonts w:asciiTheme="minorHAnsi" w:hAnsiTheme="minorHAnsi" w:cstheme="minorHAnsi"/>
                <w:sz w:val="18"/>
                <w:szCs w:val="18"/>
              </w:rPr>
            </w:pPr>
            <w:r w:rsidRPr="0009004B">
              <w:rPr>
                <w:rFonts w:asciiTheme="minorHAnsi" w:hAnsiTheme="minorHAnsi" w:cstheme="minorHAnsi"/>
                <w:sz w:val="18"/>
                <w:szCs w:val="18"/>
              </w:rPr>
              <w:t>No</w:t>
            </w:r>
          </w:p>
        </w:tc>
        <w:tc>
          <w:tcPr>
            <w:tcW w:w="917" w:type="dxa"/>
          </w:tcPr>
          <w:p w:rsidR="0009004B" w:rsidRPr="0009004B" w:rsidRDefault="00643373" w:rsidP="00B7117F">
            <w:pPr>
              <w:rPr>
                <w:rFonts w:asciiTheme="minorHAnsi" w:hAnsiTheme="minorHAnsi" w:cstheme="minorHAnsi"/>
                <w:sz w:val="18"/>
                <w:szCs w:val="18"/>
              </w:rPr>
            </w:pPr>
            <w:r w:rsidRPr="0009004B">
              <w:rPr>
                <w:rFonts w:asciiTheme="minorHAnsi" w:hAnsiTheme="minorHAnsi" w:cstheme="minorHAnsi"/>
                <w:sz w:val="18"/>
                <w:szCs w:val="18"/>
              </w:rPr>
              <w:t>Yes</w:t>
            </w:r>
          </w:p>
        </w:tc>
        <w:tc>
          <w:tcPr>
            <w:tcW w:w="1282" w:type="dxa"/>
          </w:tcPr>
          <w:p w:rsidR="0009004B" w:rsidRPr="0009004B" w:rsidRDefault="00643373" w:rsidP="00B7117F">
            <w:pPr>
              <w:rPr>
                <w:rFonts w:asciiTheme="minorHAnsi" w:hAnsiTheme="minorHAnsi" w:cstheme="minorHAnsi"/>
                <w:sz w:val="18"/>
                <w:szCs w:val="18"/>
              </w:rPr>
            </w:pPr>
            <w:r w:rsidRPr="0009004B">
              <w:rPr>
                <w:rFonts w:asciiTheme="minorHAnsi" w:hAnsiTheme="minorHAnsi" w:cstheme="minorHAnsi"/>
                <w:sz w:val="18"/>
                <w:szCs w:val="18"/>
              </w:rPr>
              <w:t>Not available</w:t>
            </w:r>
          </w:p>
        </w:tc>
      </w:tr>
      <w:tr w:rsidR="001B3C78" w:rsidTr="00945972">
        <w:trPr>
          <w:trHeight w:val="670"/>
        </w:trPr>
        <w:tc>
          <w:tcPr>
            <w:tcW w:w="1405" w:type="dxa"/>
          </w:tcPr>
          <w:p w:rsidR="0009004B" w:rsidRPr="0009004B" w:rsidRDefault="0009004B" w:rsidP="00B7117F">
            <w:pPr>
              <w:rPr>
                <w:rFonts w:asciiTheme="minorHAnsi" w:hAnsiTheme="minorHAnsi" w:cstheme="minorHAnsi"/>
                <w:sz w:val="18"/>
                <w:szCs w:val="18"/>
              </w:rPr>
            </w:pPr>
          </w:p>
        </w:tc>
        <w:tc>
          <w:tcPr>
            <w:tcW w:w="2360" w:type="dxa"/>
          </w:tcPr>
          <w:p w:rsidR="0009004B" w:rsidRPr="0009004B" w:rsidRDefault="00643373" w:rsidP="00B7117F">
            <w:pPr>
              <w:rPr>
                <w:rFonts w:asciiTheme="minorHAnsi" w:hAnsiTheme="minorHAnsi" w:cstheme="minorHAnsi"/>
                <w:sz w:val="18"/>
                <w:szCs w:val="18"/>
              </w:rPr>
            </w:pPr>
            <w:r w:rsidRPr="0009004B">
              <w:rPr>
                <w:rFonts w:asciiTheme="minorHAnsi" w:hAnsiTheme="minorHAnsi" w:cstheme="minorHAnsi"/>
                <w:sz w:val="18"/>
                <w:szCs w:val="18"/>
              </w:rPr>
              <w:t xml:space="preserve">2. Replacing of the old autotransformer with a new one with less losses </w:t>
            </w:r>
          </w:p>
        </w:tc>
        <w:tc>
          <w:tcPr>
            <w:tcW w:w="1310" w:type="dxa"/>
          </w:tcPr>
          <w:p w:rsidR="0009004B" w:rsidRPr="0009004B" w:rsidRDefault="00643373" w:rsidP="00B7117F">
            <w:pPr>
              <w:rPr>
                <w:rFonts w:asciiTheme="minorHAnsi" w:hAnsiTheme="minorHAnsi" w:cstheme="minorHAnsi"/>
                <w:sz w:val="18"/>
                <w:szCs w:val="18"/>
              </w:rPr>
            </w:pPr>
            <w:r w:rsidRPr="0009004B">
              <w:rPr>
                <w:rFonts w:asciiTheme="minorHAnsi" w:hAnsiTheme="minorHAnsi" w:cstheme="minorHAnsi"/>
                <w:sz w:val="18"/>
                <w:szCs w:val="18"/>
              </w:rPr>
              <w:t>Metallurgy</w:t>
            </w:r>
          </w:p>
        </w:tc>
        <w:tc>
          <w:tcPr>
            <w:tcW w:w="891" w:type="dxa"/>
          </w:tcPr>
          <w:p w:rsidR="0009004B" w:rsidRPr="0009004B" w:rsidRDefault="00643373" w:rsidP="00B7117F">
            <w:pPr>
              <w:rPr>
                <w:rFonts w:asciiTheme="minorHAnsi" w:hAnsiTheme="minorHAnsi" w:cstheme="minorHAnsi"/>
                <w:sz w:val="18"/>
                <w:szCs w:val="18"/>
              </w:rPr>
            </w:pPr>
            <w:r w:rsidRPr="0009004B">
              <w:rPr>
                <w:rFonts w:asciiTheme="minorHAnsi" w:hAnsiTheme="minorHAnsi" w:cstheme="minorHAnsi"/>
                <w:sz w:val="18"/>
                <w:szCs w:val="18"/>
              </w:rPr>
              <w:t>4</w:t>
            </w:r>
          </w:p>
        </w:tc>
        <w:tc>
          <w:tcPr>
            <w:tcW w:w="1074" w:type="dxa"/>
          </w:tcPr>
          <w:p w:rsidR="0009004B" w:rsidRPr="0009004B" w:rsidRDefault="0009004B" w:rsidP="00B7117F">
            <w:pPr>
              <w:rPr>
                <w:rFonts w:asciiTheme="minorHAnsi" w:hAnsiTheme="minorHAnsi" w:cstheme="minorHAnsi"/>
                <w:sz w:val="18"/>
                <w:szCs w:val="18"/>
              </w:rPr>
            </w:pPr>
          </w:p>
        </w:tc>
        <w:tc>
          <w:tcPr>
            <w:tcW w:w="1074" w:type="dxa"/>
          </w:tcPr>
          <w:p w:rsidR="0009004B" w:rsidRPr="0009004B" w:rsidRDefault="00643373" w:rsidP="00B7117F">
            <w:pPr>
              <w:rPr>
                <w:rFonts w:asciiTheme="minorHAnsi" w:hAnsiTheme="minorHAnsi" w:cstheme="minorHAnsi"/>
                <w:sz w:val="18"/>
                <w:szCs w:val="18"/>
              </w:rPr>
            </w:pPr>
            <w:r w:rsidRPr="0009004B">
              <w:rPr>
                <w:rFonts w:asciiTheme="minorHAnsi" w:hAnsiTheme="minorHAnsi" w:cstheme="minorHAnsi"/>
                <w:sz w:val="18"/>
                <w:szCs w:val="18"/>
              </w:rPr>
              <w:t>С</w:t>
            </w:r>
          </w:p>
        </w:tc>
        <w:tc>
          <w:tcPr>
            <w:tcW w:w="1180" w:type="dxa"/>
          </w:tcPr>
          <w:p w:rsidR="0009004B" w:rsidRPr="0009004B" w:rsidRDefault="00643373" w:rsidP="00B7117F">
            <w:pPr>
              <w:rPr>
                <w:rFonts w:asciiTheme="minorHAnsi" w:hAnsiTheme="minorHAnsi" w:cstheme="minorHAnsi"/>
                <w:sz w:val="18"/>
                <w:szCs w:val="18"/>
              </w:rPr>
            </w:pPr>
            <w:r w:rsidRPr="0009004B">
              <w:rPr>
                <w:rFonts w:asciiTheme="minorHAnsi" w:hAnsiTheme="minorHAnsi" w:cstheme="minorHAnsi"/>
                <w:sz w:val="18"/>
                <w:szCs w:val="18"/>
              </w:rPr>
              <w:t>С</w:t>
            </w:r>
          </w:p>
        </w:tc>
        <w:tc>
          <w:tcPr>
            <w:tcW w:w="1049" w:type="dxa"/>
          </w:tcPr>
          <w:p w:rsidR="0009004B" w:rsidRPr="0009004B" w:rsidRDefault="00643373" w:rsidP="00B7117F">
            <w:pPr>
              <w:rPr>
                <w:rFonts w:asciiTheme="minorHAnsi" w:hAnsiTheme="minorHAnsi" w:cstheme="minorHAnsi"/>
                <w:sz w:val="18"/>
                <w:szCs w:val="18"/>
              </w:rPr>
            </w:pPr>
            <w:r w:rsidRPr="0009004B">
              <w:rPr>
                <w:rFonts w:asciiTheme="minorHAnsi" w:hAnsiTheme="minorHAnsi" w:cstheme="minorHAnsi"/>
                <w:sz w:val="18"/>
                <w:szCs w:val="18"/>
              </w:rPr>
              <w:t>Yes</w:t>
            </w:r>
          </w:p>
        </w:tc>
        <w:tc>
          <w:tcPr>
            <w:tcW w:w="1049" w:type="dxa"/>
          </w:tcPr>
          <w:p w:rsidR="0009004B" w:rsidRPr="0009004B" w:rsidRDefault="00643373" w:rsidP="00B7117F">
            <w:pPr>
              <w:rPr>
                <w:rFonts w:asciiTheme="minorHAnsi" w:hAnsiTheme="minorHAnsi" w:cstheme="minorHAnsi"/>
                <w:sz w:val="18"/>
                <w:szCs w:val="18"/>
              </w:rPr>
            </w:pPr>
            <w:r w:rsidRPr="0009004B">
              <w:rPr>
                <w:rFonts w:asciiTheme="minorHAnsi" w:hAnsiTheme="minorHAnsi" w:cstheme="minorHAnsi"/>
                <w:sz w:val="18"/>
                <w:szCs w:val="18"/>
              </w:rPr>
              <w:t>Yes</w:t>
            </w:r>
          </w:p>
        </w:tc>
        <w:tc>
          <w:tcPr>
            <w:tcW w:w="1049" w:type="dxa"/>
          </w:tcPr>
          <w:p w:rsidR="0009004B" w:rsidRPr="0009004B" w:rsidRDefault="00643373" w:rsidP="00B7117F">
            <w:pPr>
              <w:rPr>
                <w:rFonts w:asciiTheme="minorHAnsi" w:hAnsiTheme="minorHAnsi" w:cstheme="minorHAnsi"/>
                <w:sz w:val="18"/>
                <w:szCs w:val="18"/>
              </w:rPr>
            </w:pPr>
            <w:r w:rsidRPr="0009004B">
              <w:rPr>
                <w:rFonts w:asciiTheme="minorHAnsi" w:hAnsiTheme="minorHAnsi" w:cstheme="minorHAnsi"/>
                <w:sz w:val="18"/>
                <w:szCs w:val="18"/>
              </w:rPr>
              <w:t>No</w:t>
            </w:r>
          </w:p>
        </w:tc>
        <w:tc>
          <w:tcPr>
            <w:tcW w:w="917" w:type="dxa"/>
          </w:tcPr>
          <w:p w:rsidR="0009004B" w:rsidRPr="0009004B" w:rsidRDefault="00643373" w:rsidP="00B7117F">
            <w:pPr>
              <w:rPr>
                <w:rFonts w:asciiTheme="minorHAnsi" w:hAnsiTheme="minorHAnsi" w:cstheme="minorHAnsi"/>
                <w:sz w:val="18"/>
                <w:szCs w:val="18"/>
              </w:rPr>
            </w:pPr>
            <w:r w:rsidRPr="0009004B">
              <w:rPr>
                <w:rFonts w:asciiTheme="minorHAnsi" w:hAnsiTheme="minorHAnsi" w:cstheme="minorHAnsi"/>
                <w:sz w:val="18"/>
                <w:szCs w:val="18"/>
              </w:rPr>
              <w:t>Yes</w:t>
            </w:r>
          </w:p>
        </w:tc>
        <w:tc>
          <w:tcPr>
            <w:tcW w:w="1282" w:type="dxa"/>
          </w:tcPr>
          <w:p w:rsidR="0009004B" w:rsidRPr="0009004B" w:rsidRDefault="00643373" w:rsidP="00B7117F">
            <w:pPr>
              <w:rPr>
                <w:rFonts w:asciiTheme="minorHAnsi" w:hAnsiTheme="minorHAnsi" w:cstheme="minorHAnsi"/>
                <w:sz w:val="18"/>
                <w:szCs w:val="18"/>
              </w:rPr>
            </w:pPr>
            <w:r w:rsidRPr="0009004B">
              <w:rPr>
                <w:rFonts w:asciiTheme="minorHAnsi" w:hAnsiTheme="minorHAnsi" w:cstheme="minorHAnsi"/>
                <w:sz w:val="18"/>
                <w:szCs w:val="18"/>
              </w:rPr>
              <w:t>Not available</w:t>
            </w:r>
          </w:p>
        </w:tc>
      </w:tr>
      <w:tr w:rsidR="001B3C78" w:rsidTr="00945972">
        <w:trPr>
          <w:trHeight w:val="883"/>
        </w:trPr>
        <w:tc>
          <w:tcPr>
            <w:tcW w:w="1405" w:type="dxa"/>
          </w:tcPr>
          <w:p w:rsidR="0009004B" w:rsidRPr="0009004B" w:rsidRDefault="0009004B" w:rsidP="00B7117F">
            <w:pPr>
              <w:rPr>
                <w:rFonts w:asciiTheme="minorHAnsi" w:hAnsiTheme="minorHAnsi" w:cstheme="minorHAnsi"/>
                <w:sz w:val="18"/>
                <w:szCs w:val="18"/>
              </w:rPr>
            </w:pPr>
          </w:p>
        </w:tc>
        <w:tc>
          <w:tcPr>
            <w:tcW w:w="2360" w:type="dxa"/>
          </w:tcPr>
          <w:p w:rsidR="0009004B" w:rsidRPr="0009004B" w:rsidRDefault="00643373" w:rsidP="00B7117F">
            <w:pPr>
              <w:rPr>
                <w:rFonts w:asciiTheme="minorHAnsi" w:hAnsiTheme="minorHAnsi" w:cstheme="minorHAnsi"/>
                <w:sz w:val="18"/>
                <w:szCs w:val="18"/>
              </w:rPr>
            </w:pPr>
            <w:r w:rsidRPr="0009004B">
              <w:rPr>
                <w:rFonts w:asciiTheme="minorHAnsi" w:hAnsiTheme="minorHAnsi" w:cstheme="minorHAnsi"/>
                <w:sz w:val="18"/>
                <w:szCs w:val="18"/>
              </w:rPr>
              <w:t xml:space="preserve">3. Reconstruction of power equipment of the enamel preparation site -waste heat boilers </w:t>
            </w:r>
          </w:p>
        </w:tc>
        <w:tc>
          <w:tcPr>
            <w:tcW w:w="1310" w:type="dxa"/>
          </w:tcPr>
          <w:p w:rsidR="0009004B" w:rsidRPr="0009004B" w:rsidRDefault="00643373" w:rsidP="00B7117F">
            <w:pPr>
              <w:rPr>
                <w:rFonts w:asciiTheme="minorHAnsi" w:hAnsiTheme="minorHAnsi" w:cstheme="minorHAnsi"/>
                <w:sz w:val="18"/>
                <w:szCs w:val="18"/>
              </w:rPr>
            </w:pPr>
            <w:r w:rsidRPr="0009004B">
              <w:rPr>
                <w:rFonts w:asciiTheme="minorHAnsi" w:hAnsiTheme="minorHAnsi" w:cstheme="minorHAnsi"/>
                <w:sz w:val="18"/>
                <w:szCs w:val="18"/>
              </w:rPr>
              <w:t>Metallurgy</w:t>
            </w:r>
          </w:p>
        </w:tc>
        <w:tc>
          <w:tcPr>
            <w:tcW w:w="891" w:type="dxa"/>
          </w:tcPr>
          <w:p w:rsidR="0009004B" w:rsidRPr="0009004B" w:rsidRDefault="00643373" w:rsidP="00B7117F">
            <w:pPr>
              <w:rPr>
                <w:rFonts w:asciiTheme="minorHAnsi" w:hAnsiTheme="minorHAnsi" w:cstheme="minorHAnsi"/>
                <w:sz w:val="18"/>
                <w:szCs w:val="18"/>
              </w:rPr>
            </w:pPr>
            <w:r w:rsidRPr="0009004B">
              <w:rPr>
                <w:rFonts w:asciiTheme="minorHAnsi" w:hAnsiTheme="minorHAnsi" w:cstheme="minorHAnsi"/>
                <w:sz w:val="18"/>
                <w:szCs w:val="18"/>
              </w:rPr>
              <w:t>4</w:t>
            </w:r>
          </w:p>
        </w:tc>
        <w:tc>
          <w:tcPr>
            <w:tcW w:w="1074" w:type="dxa"/>
          </w:tcPr>
          <w:p w:rsidR="0009004B" w:rsidRPr="0009004B" w:rsidRDefault="0009004B" w:rsidP="00B7117F">
            <w:pPr>
              <w:rPr>
                <w:rFonts w:asciiTheme="minorHAnsi" w:hAnsiTheme="minorHAnsi" w:cstheme="minorHAnsi"/>
                <w:sz w:val="18"/>
                <w:szCs w:val="18"/>
              </w:rPr>
            </w:pPr>
          </w:p>
        </w:tc>
        <w:tc>
          <w:tcPr>
            <w:tcW w:w="1074" w:type="dxa"/>
          </w:tcPr>
          <w:p w:rsidR="0009004B" w:rsidRPr="0009004B" w:rsidRDefault="00643373" w:rsidP="00B7117F">
            <w:pPr>
              <w:rPr>
                <w:rFonts w:asciiTheme="minorHAnsi" w:hAnsiTheme="minorHAnsi" w:cstheme="minorHAnsi"/>
                <w:sz w:val="18"/>
                <w:szCs w:val="18"/>
              </w:rPr>
            </w:pPr>
            <w:r w:rsidRPr="0009004B">
              <w:rPr>
                <w:rFonts w:asciiTheme="minorHAnsi" w:hAnsiTheme="minorHAnsi" w:cstheme="minorHAnsi"/>
                <w:sz w:val="18"/>
                <w:szCs w:val="18"/>
              </w:rPr>
              <w:t>С</w:t>
            </w:r>
          </w:p>
        </w:tc>
        <w:tc>
          <w:tcPr>
            <w:tcW w:w="1180" w:type="dxa"/>
          </w:tcPr>
          <w:p w:rsidR="0009004B" w:rsidRPr="0009004B" w:rsidRDefault="00643373" w:rsidP="00B7117F">
            <w:pPr>
              <w:rPr>
                <w:rFonts w:asciiTheme="minorHAnsi" w:hAnsiTheme="minorHAnsi" w:cstheme="minorHAnsi"/>
                <w:sz w:val="18"/>
                <w:szCs w:val="18"/>
              </w:rPr>
            </w:pPr>
            <w:r w:rsidRPr="0009004B">
              <w:rPr>
                <w:rFonts w:asciiTheme="minorHAnsi" w:hAnsiTheme="minorHAnsi" w:cstheme="minorHAnsi"/>
                <w:sz w:val="18"/>
                <w:szCs w:val="18"/>
              </w:rPr>
              <w:t>С</w:t>
            </w:r>
          </w:p>
        </w:tc>
        <w:tc>
          <w:tcPr>
            <w:tcW w:w="1049" w:type="dxa"/>
          </w:tcPr>
          <w:p w:rsidR="0009004B" w:rsidRPr="0009004B" w:rsidRDefault="00643373" w:rsidP="00B7117F">
            <w:pPr>
              <w:rPr>
                <w:rFonts w:asciiTheme="minorHAnsi" w:hAnsiTheme="minorHAnsi" w:cstheme="minorHAnsi"/>
                <w:sz w:val="18"/>
                <w:szCs w:val="18"/>
              </w:rPr>
            </w:pPr>
            <w:r w:rsidRPr="0009004B">
              <w:rPr>
                <w:rFonts w:asciiTheme="minorHAnsi" w:hAnsiTheme="minorHAnsi" w:cstheme="minorHAnsi"/>
                <w:sz w:val="18"/>
                <w:szCs w:val="18"/>
              </w:rPr>
              <w:t>Yes</w:t>
            </w:r>
          </w:p>
        </w:tc>
        <w:tc>
          <w:tcPr>
            <w:tcW w:w="1049" w:type="dxa"/>
          </w:tcPr>
          <w:p w:rsidR="0009004B" w:rsidRPr="0009004B" w:rsidRDefault="00643373" w:rsidP="00B7117F">
            <w:pPr>
              <w:rPr>
                <w:rFonts w:asciiTheme="minorHAnsi" w:hAnsiTheme="minorHAnsi" w:cstheme="minorHAnsi"/>
                <w:sz w:val="18"/>
                <w:szCs w:val="18"/>
              </w:rPr>
            </w:pPr>
            <w:r w:rsidRPr="0009004B">
              <w:rPr>
                <w:rFonts w:asciiTheme="minorHAnsi" w:hAnsiTheme="minorHAnsi" w:cstheme="minorHAnsi"/>
                <w:sz w:val="18"/>
                <w:szCs w:val="18"/>
              </w:rPr>
              <w:t>Yes</w:t>
            </w:r>
          </w:p>
        </w:tc>
        <w:tc>
          <w:tcPr>
            <w:tcW w:w="1049" w:type="dxa"/>
          </w:tcPr>
          <w:p w:rsidR="0009004B" w:rsidRPr="0009004B" w:rsidRDefault="00643373" w:rsidP="00B7117F">
            <w:pPr>
              <w:rPr>
                <w:rFonts w:asciiTheme="minorHAnsi" w:hAnsiTheme="minorHAnsi" w:cstheme="minorHAnsi"/>
                <w:sz w:val="18"/>
                <w:szCs w:val="18"/>
              </w:rPr>
            </w:pPr>
            <w:r w:rsidRPr="0009004B">
              <w:rPr>
                <w:rFonts w:asciiTheme="minorHAnsi" w:hAnsiTheme="minorHAnsi" w:cstheme="minorHAnsi"/>
                <w:sz w:val="18"/>
                <w:szCs w:val="18"/>
              </w:rPr>
              <w:t>No</w:t>
            </w:r>
          </w:p>
        </w:tc>
        <w:tc>
          <w:tcPr>
            <w:tcW w:w="917" w:type="dxa"/>
          </w:tcPr>
          <w:p w:rsidR="0009004B" w:rsidRPr="0009004B" w:rsidRDefault="00643373" w:rsidP="00B7117F">
            <w:pPr>
              <w:rPr>
                <w:rFonts w:asciiTheme="minorHAnsi" w:hAnsiTheme="minorHAnsi" w:cstheme="minorHAnsi"/>
                <w:sz w:val="18"/>
                <w:szCs w:val="18"/>
              </w:rPr>
            </w:pPr>
            <w:r w:rsidRPr="0009004B">
              <w:rPr>
                <w:rFonts w:asciiTheme="minorHAnsi" w:hAnsiTheme="minorHAnsi" w:cstheme="minorHAnsi"/>
                <w:sz w:val="18"/>
                <w:szCs w:val="18"/>
              </w:rPr>
              <w:t>Yes</w:t>
            </w:r>
          </w:p>
        </w:tc>
        <w:tc>
          <w:tcPr>
            <w:tcW w:w="1282" w:type="dxa"/>
          </w:tcPr>
          <w:p w:rsidR="0009004B" w:rsidRPr="0009004B" w:rsidRDefault="00643373" w:rsidP="00B7117F">
            <w:pPr>
              <w:rPr>
                <w:rFonts w:asciiTheme="minorHAnsi" w:hAnsiTheme="minorHAnsi" w:cstheme="minorHAnsi"/>
                <w:sz w:val="18"/>
                <w:szCs w:val="18"/>
              </w:rPr>
            </w:pPr>
            <w:r w:rsidRPr="0009004B">
              <w:rPr>
                <w:rFonts w:asciiTheme="minorHAnsi" w:hAnsiTheme="minorHAnsi" w:cstheme="minorHAnsi"/>
                <w:sz w:val="18"/>
                <w:szCs w:val="18"/>
              </w:rPr>
              <w:t>Not available</w:t>
            </w:r>
          </w:p>
        </w:tc>
      </w:tr>
      <w:tr w:rsidR="001B3C78" w:rsidTr="00945972">
        <w:trPr>
          <w:trHeight w:val="213"/>
        </w:trPr>
        <w:tc>
          <w:tcPr>
            <w:tcW w:w="1405" w:type="dxa"/>
          </w:tcPr>
          <w:p w:rsidR="0009004B" w:rsidRPr="0009004B" w:rsidRDefault="00643373" w:rsidP="00B7117F">
            <w:pPr>
              <w:rPr>
                <w:rFonts w:asciiTheme="minorHAnsi" w:hAnsiTheme="minorHAnsi" w:cstheme="minorHAnsi"/>
                <w:sz w:val="18"/>
                <w:szCs w:val="18"/>
              </w:rPr>
            </w:pPr>
            <w:r w:rsidRPr="0009004B">
              <w:rPr>
                <w:rFonts w:asciiTheme="minorHAnsi" w:hAnsiTheme="minorHAnsi" w:cstheme="minorHAnsi"/>
                <w:sz w:val="18"/>
                <w:szCs w:val="18"/>
              </w:rPr>
              <w:t>JSC «Bekabadcement»</w:t>
            </w:r>
          </w:p>
        </w:tc>
        <w:tc>
          <w:tcPr>
            <w:tcW w:w="2360" w:type="dxa"/>
          </w:tcPr>
          <w:p w:rsidR="0009004B" w:rsidRPr="0009004B" w:rsidRDefault="00643373" w:rsidP="00B7117F">
            <w:pPr>
              <w:rPr>
                <w:rFonts w:asciiTheme="minorHAnsi" w:hAnsiTheme="minorHAnsi" w:cstheme="minorHAnsi"/>
                <w:sz w:val="18"/>
                <w:szCs w:val="18"/>
              </w:rPr>
            </w:pPr>
            <w:r w:rsidRPr="0009004B">
              <w:rPr>
                <w:rFonts w:asciiTheme="minorHAnsi" w:hAnsiTheme="minorHAnsi" w:cstheme="minorHAnsi"/>
                <w:sz w:val="18"/>
                <w:szCs w:val="18"/>
              </w:rPr>
              <w:t xml:space="preserve">1. Modernization of the loading unit for raw materials - replacement of an electric excavator </w:t>
            </w:r>
          </w:p>
        </w:tc>
        <w:tc>
          <w:tcPr>
            <w:tcW w:w="1310" w:type="dxa"/>
          </w:tcPr>
          <w:p w:rsidR="0009004B" w:rsidRPr="0009004B" w:rsidRDefault="00643373" w:rsidP="00B7117F">
            <w:pPr>
              <w:rPr>
                <w:rFonts w:asciiTheme="minorHAnsi" w:hAnsiTheme="minorHAnsi" w:cstheme="minorHAnsi"/>
                <w:sz w:val="18"/>
                <w:szCs w:val="18"/>
              </w:rPr>
            </w:pPr>
            <w:r w:rsidRPr="0009004B">
              <w:rPr>
                <w:rFonts w:asciiTheme="minorHAnsi" w:hAnsiTheme="minorHAnsi" w:cstheme="minorHAnsi"/>
                <w:sz w:val="18"/>
                <w:szCs w:val="18"/>
              </w:rPr>
              <w:t>Construction materials –cement production</w:t>
            </w:r>
          </w:p>
        </w:tc>
        <w:tc>
          <w:tcPr>
            <w:tcW w:w="891" w:type="dxa"/>
          </w:tcPr>
          <w:p w:rsidR="0009004B" w:rsidRPr="0009004B" w:rsidRDefault="00643373" w:rsidP="00B7117F">
            <w:pPr>
              <w:rPr>
                <w:rFonts w:asciiTheme="minorHAnsi" w:hAnsiTheme="minorHAnsi" w:cstheme="minorHAnsi"/>
                <w:sz w:val="18"/>
                <w:szCs w:val="18"/>
              </w:rPr>
            </w:pPr>
            <w:r w:rsidRPr="0009004B">
              <w:rPr>
                <w:rFonts w:asciiTheme="minorHAnsi" w:hAnsiTheme="minorHAnsi" w:cstheme="minorHAnsi"/>
                <w:sz w:val="18"/>
                <w:szCs w:val="18"/>
              </w:rPr>
              <w:t>4</w:t>
            </w:r>
          </w:p>
        </w:tc>
        <w:tc>
          <w:tcPr>
            <w:tcW w:w="1074" w:type="dxa"/>
          </w:tcPr>
          <w:p w:rsidR="0009004B" w:rsidRPr="0009004B" w:rsidRDefault="0009004B" w:rsidP="00B7117F">
            <w:pPr>
              <w:rPr>
                <w:rFonts w:asciiTheme="minorHAnsi" w:hAnsiTheme="minorHAnsi" w:cstheme="minorHAnsi"/>
                <w:sz w:val="18"/>
                <w:szCs w:val="18"/>
              </w:rPr>
            </w:pPr>
          </w:p>
        </w:tc>
        <w:tc>
          <w:tcPr>
            <w:tcW w:w="1074" w:type="dxa"/>
          </w:tcPr>
          <w:p w:rsidR="0009004B" w:rsidRPr="0009004B" w:rsidRDefault="00643373" w:rsidP="00B7117F">
            <w:pPr>
              <w:rPr>
                <w:rFonts w:asciiTheme="minorHAnsi" w:hAnsiTheme="minorHAnsi" w:cstheme="minorHAnsi"/>
                <w:sz w:val="18"/>
                <w:szCs w:val="18"/>
              </w:rPr>
            </w:pPr>
            <w:r w:rsidRPr="0009004B">
              <w:rPr>
                <w:rFonts w:asciiTheme="minorHAnsi" w:hAnsiTheme="minorHAnsi" w:cstheme="minorHAnsi"/>
                <w:sz w:val="18"/>
                <w:szCs w:val="18"/>
              </w:rPr>
              <w:t>С</w:t>
            </w:r>
          </w:p>
        </w:tc>
        <w:tc>
          <w:tcPr>
            <w:tcW w:w="1180" w:type="dxa"/>
          </w:tcPr>
          <w:p w:rsidR="0009004B" w:rsidRPr="0009004B" w:rsidRDefault="00643373" w:rsidP="00B7117F">
            <w:pPr>
              <w:rPr>
                <w:rFonts w:asciiTheme="minorHAnsi" w:hAnsiTheme="minorHAnsi" w:cstheme="minorHAnsi"/>
                <w:sz w:val="18"/>
                <w:szCs w:val="18"/>
              </w:rPr>
            </w:pPr>
            <w:r w:rsidRPr="0009004B">
              <w:rPr>
                <w:rFonts w:asciiTheme="minorHAnsi" w:hAnsiTheme="minorHAnsi" w:cstheme="minorHAnsi"/>
                <w:sz w:val="18"/>
                <w:szCs w:val="18"/>
              </w:rPr>
              <w:t>С</w:t>
            </w:r>
          </w:p>
        </w:tc>
        <w:tc>
          <w:tcPr>
            <w:tcW w:w="1049" w:type="dxa"/>
          </w:tcPr>
          <w:p w:rsidR="0009004B" w:rsidRPr="0009004B" w:rsidRDefault="00643373" w:rsidP="00B7117F">
            <w:pPr>
              <w:rPr>
                <w:rFonts w:asciiTheme="minorHAnsi" w:hAnsiTheme="minorHAnsi" w:cstheme="minorHAnsi"/>
                <w:sz w:val="18"/>
                <w:szCs w:val="18"/>
              </w:rPr>
            </w:pPr>
            <w:r w:rsidRPr="0009004B">
              <w:rPr>
                <w:rFonts w:asciiTheme="minorHAnsi" w:hAnsiTheme="minorHAnsi" w:cstheme="minorHAnsi"/>
                <w:sz w:val="18"/>
                <w:szCs w:val="18"/>
              </w:rPr>
              <w:t>Yes</w:t>
            </w:r>
          </w:p>
        </w:tc>
        <w:tc>
          <w:tcPr>
            <w:tcW w:w="1049" w:type="dxa"/>
          </w:tcPr>
          <w:p w:rsidR="0009004B" w:rsidRPr="0009004B" w:rsidRDefault="00643373" w:rsidP="00B7117F">
            <w:pPr>
              <w:rPr>
                <w:rFonts w:asciiTheme="minorHAnsi" w:hAnsiTheme="minorHAnsi" w:cstheme="minorHAnsi"/>
                <w:sz w:val="18"/>
                <w:szCs w:val="18"/>
              </w:rPr>
            </w:pPr>
            <w:r w:rsidRPr="0009004B">
              <w:rPr>
                <w:rFonts w:asciiTheme="minorHAnsi" w:hAnsiTheme="minorHAnsi" w:cstheme="minorHAnsi"/>
                <w:sz w:val="18"/>
                <w:szCs w:val="18"/>
              </w:rPr>
              <w:t>Yes</w:t>
            </w:r>
          </w:p>
        </w:tc>
        <w:tc>
          <w:tcPr>
            <w:tcW w:w="1049" w:type="dxa"/>
          </w:tcPr>
          <w:p w:rsidR="0009004B" w:rsidRPr="0009004B" w:rsidRDefault="00643373" w:rsidP="00B7117F">
            <w:pPr>
              <w:rPr>
                <w:rFonts w:asciiTheme="minorHAnsi" w:hAnsiTheme="minorHAnsi" w:cstheme="minorHAnsi"/>
                <w:sz w:val="18"/>
                <w:szCs w:val="18"/>
              </w:rPr>
            </w:pPr>
            <w:r w:rsidRPr="0009004B">
              <w:rPr>
                <w:rFonts w:asciiTheme="minorHAnsi" w:hAnsiTheme="minorHAnsi" w:cstheme="minorHAnsi"/>
                <w:sz w:val="18"/>
                <w:szCs w:val="18"/>
              </w:rPr>
              <w:t>No</w:t>
            </w:r>
          </w:p>
        </w:tc>
        <w:tc>
          <w:tcPr>
            <w:tcW w:w="917" w:type="dxa"/>
          </w:tcPr>
          <w:p w:rsidR="0009004B" w:rsidRPr="0009004B" w:rsidRDefault="00643373" w:rsidP="00B7117F">
            <w:pPr>
              <w:rPr>
                <w:rFonts w:asciiTheme="minorHAnsi" w:hAnsiTheme="minorHAnsi" w:cstheme="minorHAnsi"/>
                <w:sz w:val="18"/>
                <w:szCs w:val="18"/>
              </w:rPr>
            </w:pPr>
            <w:r w:rsidRPr="0009004B">
              <w:rPr>
                <w:rFonts w:asciiTheme="minorHAnsi" w:hAnsiTheme="minorHAnsi" w:cstheme="minorHAnsi"/>
                <w:sz w:val="18"/>
                <w:szCs w:val="18"/>
              </w:rPr>
              <w:t>Yes</w:t>
            </w:r>
          </w:p>
        </w:tc>
        <w:tc>
          <w:tcPr>
            <w:tcW w:w="1282" w:type="dxa"/>
          </w:tcPr>
          <w:p w:rsidR="0009004B" w:rsidRPr="0009004B" w:rsidRDefault="00643373" w:rsidP="00B7117F">
            <w:pPr>
              <w:rPr>
                <w:rFonts w:asciiTheme="minorHAnsi" w:hAnsiTheme="minorHAnsi" w:cstheme="minorHAnsi"/>
                <w:sz w:val="18"/>
                <w:szCs w:val="18"/>
              </w:rPr>
            </w:pPr>
            <w:r w:rsidRPr="0009004B">
              <w:rPr>
                <w:rFonts w:asciiTheme="minorHAnsi" w:hAnsiTheme="minorHAnsi" w:cstheme="minorHAnsi"/>
                <w:sz w:val="18"/>
                <w:szCs w:val="18"/>
              </w:rPr>
              <w:t>Not available</w:t>
            </w:r>
          </w:p>
        </w:tc>
      </w:tr>
      <w:tr w:rsidR="001B3C78" w:rsidTr="00945972">
        <w:trPr>
          <w:trHeight w:val="883"/>
        </w:trPr>
        <w:tc>
          <w:tcPr>
            <w:tcW w:w="1405" w:type="dxa"/>
          </w:tcPr>
          <w:p w:rsidR="0009004B" w:rsidRPr="0009004B" w:rsidRDefault="0009004B" w:rsidP="00B7117F">
            <w:pPr>
              <w:rPr>
                <w:rFonts w:asciiTheme="minorHAnsi" w:hAnsiTheme="minorHAnsi" w:cstheme="minorHAnsi"/>
                <w:sz w:val="18"/>
                <w:szCs w:val="18"/>
              </w:rPr>
            </w:pPr>
          </w:p>
        </w:tc>
        <w:tc>
          <w:tcPr>
            <w:tcW w:w="2360" w:type="dxa"/>
          </w:tcPr>
          <w:p w:rsidR="0009004B" w:rsidRPr="0009004B" w:rsidRDefault="00643373" w:rsidP="00B7117F">
            <w:pPr>
              <w:rPr>
                <w:rFonts w:asciiTheme="minorHAnsi" w:hAnsiTheme="minorHAnsi" w:cstheme="minorHAnsi"/>
                <w:sz w:val="18"/>
                <w:szCs w:val="18"/>
              </w:rPr>
            </w:pPr>
            <w:r w:rsidRPr="0009004B">
              <w:rPr>
                <w:rFonts w:asciiTheme="minorHAnsi" w:hAnsiTheme="minorHAnsi" w:cstheme="minorHAnsi"/>
                <w:sz w:val="18"/>
                <w:szCs w:val="18"/>
              </w:rPr>
              <w:t xml:space="preserve">2. Modernization of the dosing system - installation of automatic tape scales </w:t>
            </w:r>
          </w:p>
        </w:tc>
        <w:tc>
          <w:tcPr>
            <w:tcW w:w="1310" w:type="dxa"/>
          </w:tcPr>
          <w:p w:rsidR="0009004B" w:rsidRPr="0009004B" w:rsidRDefault="00643373" w:rsidP="00B7117F">
            <w:pPr>
              <w:rPr>
                <w:rFonts w:asciiTheme="minorHAnsi" w:hAnsiTheme="minorHAnsi" w:cstheme="minorHAnsi"/>
                <w:sz w:val="18"/>
                <w:szCs w:val="18"/>
              </w:rPr>
            </w:pPr>
            <w:r w:rsidRPr="0009004B">
              <w:rPr>
                <w:rFonts w:asciiTheme="minorHAnsi" w:hAnsiTheme="minorHAnsi" w:cstheme="minorHAnsi"/>
                <w:sz w:val="18"/>
                <w:szCs w:val="18"/>
              </w:rPr>
              <w:t>Construction materials - cement production</w:t>
            </w:r>
          </w:p>
        </w:tc>
        <w:tc>
          <w:tcPr>
            <w:tcW w:w="891" w:type="dxa"/>
          </w:tcPr>
          <w:p w:rsidR="0009004B" w:rsidRPr="0009004B" w:rsidRDefault="00643373" w:rsidP="00B7117F">
            <w:pPr>
              <w:rPr>
                <w:rFonts w:asciiTheme="minorHAnsi" w:hAnsiTheme="minorHAnsi" w:cstheme="minorHAnsi"/>
                <w:sz w:val="18"/>
                <w:szCs w:val="18"/>
              </w:rPr>
            </w:pPr>
            <w:r w:rsidRPr="0009004B">
              <w:rPr>
                <w:rFonts w:asciiTheme="minorHAnsi" w:hAnsiTheme="minorHAnsi" w:cstheme="minorHAnsi"/>
                <w:sz w:val="18"/>
                <w:szCs w:val="18"/>
              </w:rPr>
              <w:t>4</w:t>
            </w:r>
          </w:p>
        </w:tc>
        <w:tc>
          <w:tcPr>
            <w:tcW w:w="1074" w:type="dxa"/>
          </w:tcPr>
          <w:p w:rsidR="0009004B" w:rsidRPr="0009004B" w:rsidRDefault="0009004B" w:rsidP="00B7117F">
            <w:pPr>
              <w:rPr>
                <w:rFonts w:asciiTheme="minorHAnsi" w:hAnsiTheme="minorHAnsi" w:cstheme="minorHAnsi"/>
                <w:sz w:val="18"/>
                <w:szCs w:val="18"/>
              </w:rPr>
            </w:pPr>
          </w:p>
        </w:tc>
        <w:tc>
          <w:tcPr>
            <w:tcW w:w="1074" w:type="dxa"/>
          </w:tcPr>
          <w:p w:rsidR="0009004B" w:rsidRPr="0009004B" w:rsidRDefault="00643373" w:rsidP="00B7117F">
            <w:pPr>
              <w:rPr>
                <w:rFonts w:asciiTheme="minorHAnsi" w:hAnsiTheme="minorHAnsi" w:cstheme="minorHAnsi"/>
                <w:sz w:val="18"/>
                <w:szCs w:val="18"/>
              </w:rPr>
            </w:pPr>
            <w:r w:rsidRPr="0009004B">
              <w:rPr>
                <w:rFonts w:asciiTheme="minorHAnsi" w:hAnsiTheme="minorHAnsi" w:cstheme="minorHAnsi"/>
                <w:sz w:val="18"/>
                <w:szCs w:val="18"/>
              </w:rPr>
              <w:t>С</w:t>
            </w:r>
          </w:p>
        </w:tc>
        <w:tc>
          <w:tcPr>
            <w:tcW w:w="1180" w:type="dxa"/>
          </w:tcPr>
          <w:p w:rsidR="0009004B" w:rsidRPr="0009004B" w:rsidRDefault="00643373" w:rsidP="00B7117F">
            <w:pPr>
              <w:rPr>
                <w:rFonts w:asciiTheme="minorHAnsi" w:hAnsiTheme="minorHAnsi" w:cstheme="minorHAnsi"/>
                <w:sz w:val="18"/>
                <w:szCs w:val="18"/>
              </w:rPr>
            </w:pPr>
            <w:r w:rsidRPr="0009004B">
              <w:rPr>
                <w:rFonts w:asciiTheme="minorHAnsi" w:hAnsiTheme="minorHAnsi" w:cstheme="minorHAnsi"/>
                <w:sz w:val="18"/>
                <w:szCs w:val="18"/>
              </w:rPr>
              <w:t>С</w:t>
            </w:r>
          </w:p>
        </w:tc>
        <w:tc>
          <w:tcPr>
            <w:tcW w:w="1049" w:type="dxa"/>
          </w:tcPr>
          <w:p w:rsidR="0009004B" w:rsidRPr="0009004B" w:rsidRDefault="00643373" w:rsidP="00B7117F">
            <w:pPr>
              <w:rPr>
                <w:rFonts w:asciiTheme="minorHAnsi" w:hAnsiTheme="minorHAnsi" w:cstheme="minorHAnsi"/>
                <w:sz w:val="18"/>
                <w:szCs w:val="18"/>
              </w:rPr>
            </w:pPr>
            <w:r w:rsidRPr="0009004B">
              <w:rPr>
                <w:rFonts w:asciiTheme="minorHAnsi" w:hAnsiTheme="minorHAnsi" w:cstheme="minorHAnsi"/>
                <w:sz w:val="18"/>
                <w:szCs w:val="18"/>
              </w:rPr>
              <w:t>Yes</w:t>
            </w:r>
          </w:p>
        </w:tc>
        <w:tc>
          <w:tcPr>
            <w:tcW w:w="1049" w:type="dxa"/>
          </w:tcPr>
          <w:p w:rsidR="0009004B" w:rsidRPr="0009004B" w:rsidRDefault="00643373" w:rsidP="00B7117F">
            <w:pPr>
              <w:rPr>
                <w:rFonts w:asciiTheme="minorHAnsi" w:hAnsiTheme="minorHAnsi" w:cstheme="minorHAnsi"/>
                <w:sz w:val="18"/>
                <w:szCs w:val="18"/>
              </w:rPr>
            </w:pPr>
            <w:r w:rsidRPr="0009004B">
              <w:rPr>
                <w:rFonts w:asciiTheme="minorHAnsi" w:hAnsiTheme="minorHAnsi" w:cstheme="minorHAnsi"/>
                <w:sz w:val="18"/>
                <w:szCs w:val="18"/>
              </w:rPr>
              <w:t>Yes</w:t>
            </w:r>
          </w:p>
        </w:tc>
        <w:tc>
          <w:tcPr>
            <w:tcW w:w="1049" w:type="dxa"/>
          </w:tcPr>
          <w:p w:rsidR="0009004B" w:rsidRPr="0009004B" w:rsidRDefault="00643373" w:rsidP="00B7117F">
            <w:pPr>
              <w:rPr>
                <w:rFonts w:asciiTheme="minorHAnsi" w:hAnsiTheme="minorHAnsi" w:cstheme="minorHAnsi"/>
                <w:sz w:val="18"/>
                <w:szCs w:val="18"/>
              </w:rPr>
            </w:pPr>
            <w:r w:rsidRPr="0009004B">
              <w:rPr>
                <w:rFonts w:asciiTheme="minorHAnsi" w:hAnsiTheme="minorHAnsi" w:cstheme="minorHAnsi"/>
                <w:sz w:val="18"/>
                <w:szCs w:val="18"/>
              </w:rPr>
              <w:t>No</w:t>
            </w:r>
          </w:p>
        </w:tc>
        <w:tc>
          <w:tcPr>
            <w:tcW w:w="917" w:type="dxa"/>
          </w:tcPr>
          <w:p w:rsidR="0009004B" w:rsidRPr="0009004B" w:rsidRDefault="00643373" w:rsidP="00B7117F">
            <w:pPr>
              <w:rPr>
                <w:rFonts w:asciiTheme="minorHAnsi" w:hAnsiTheme="minorHAnsi" w:cstheme="minorHAnsi"/>
                <w:sz w:val="18"/>
                <w:szCs w:val="18"/>
              </w:rPr>
            </w:pPr>
            <w:r w:rsidRPr="0009004B">
              <w:rPr>
                <w:rFonts w:asciiTheme="minorHAnsi" w:hAnsiTheme="minorHAnsi" w:cstheme="minorHAnsi"/>
                <w:sz w:val="18"/>
                <w:szCs w:val="18"/>
              </w:rPr>
              <w:t>Yes</w:t>
            </w:r>
          </w:p>
        </w:tc>
        <w:tc>
          <w:tcPr>
            <w:tcW w:w="1282" w:type="dxa"/>
          </w:tcPr>
          <w:p w:rsidR="0009004B" w:rsidRPr="0009004B" w:rsidRDefault="00643373" w:rsidP="00B7117F">
            <w:pPr>
              <w:rPr>
                <w:rFonts w:asciiTheme="minorHAnsi" w:hAnsiTheme="minorHAnsi" w:cstheme="minorHAnsi"/>
                <w:sz w:val="18"/>
                <w:szCs w:val="18"/>
              </w:rPr>
            </w:pPr>
            <w:r w:rsidRPr="0009004B">
              <w:rPr>
                <w:rFonts w:asciiTheme="minorHAnsi" w:hAnsiTheme="minorHAnsi" w:cstheme="minorHAnsi"/>
                <w:sz w:val="18"/>
                <w:szCs w:val="18"/>
              </w:rPr>
              <w:t>Not available</w:t>
            </w:r>
          </w:p>
        </w:tc>
      </w:tr>
      <w:tr w:rsidR="001B3C78" w:rsidTr="00945972">
        <w:trPr>
          <w:trHeight w:val="1111"/>
        </w:trPr>
        <w:tc>
          <w:tcPr>
            <w:tcW w:w="1405" w:type="dxa"/>
          </w:tcPr>
          <w:p w:rsidR="0009004B" w:rsidRPr="0009004B" w:rsidRDefault="00643373" w:rsidP="00B7117F">
            <w:pPr>
              <w:rPr>
                <w:rFonts w:asciiTheme="minorHAnsi" w:hAnsiTheme="minorHAnsi" w:cstheme="minorHAnsi"/>
                <w:sz w:val="18"/>
                <w:szCs w:val="18"/>
                <w:lang w:val="ru-RU"/>
              </w:rPr>
            </w:pPr>
            <w:r w:rsidRPr="0009004B">
              <w:rPr>
                <w:rFonts w:asciiTheme="minorHAnsi" w:hAnsiTheme="minorHAnsi" w:cstheme="minorHAnsi"/>
                <w:sz w:val="18"/>
                <w:szCs w:val="18"/>
              </w:rPr>
              <w:t>JSC «Qizilqumcement»</w:t>
            </w:r>
          </w:p>
        </w:tc>
        <w:tc>
          <w:tcPr>
            <w:tcW w:w="2360" w:type="dxa"/>
          </w:tcPr>
          <w:p w:rsidR="0009004B" w:rsidRPr="0009004B" w:rsidRDefault="00643373" w:rsidP="00B7117F">
            <w:pPr>
              <w:rPr>
                <w:rFonts w:asciiTheme="minorHAnsi" w:hAnsiTheme="minorHAnsi" w:cstheme="minorHAnsi"/>
                <w:sz w:val="18"/>
                <w:szCs w:val="18"/>
              </w:rPr>
            </w:pPr>
            <w:r w:rsidRPr="0009004B">
              <w:rPr>
                <w:rFonts w:asciiTheme="minorHAnsi" w:hAnsiTheme="minorHAnsi" w:cstheme="minorHAnsi"/>
                <w:sz w:val="18"/>
                <w:szCs w:val="18"/>
              </w:rPr>
              <w:t xml:space="preserve">1. Introduction of an automated system for dosing and feeding raw meal into cyclone heat exchangers of rotary clinker kilns №1,2,3 </w:t>
            </w:r>
          </w:p>
        </w:tc>
        <w:tc>
          <w:tcPr>
            <w:tcW w:w="1310" w:type="dxa"/>
          </w:tcPr>
          <w:p w:rsidR="0009004B" w:rsidRPr="0009004B" w:rsidRDefault="00643373" w:rsidP="00B7117F">
            <w:pPr>
              <w:rPr>
                <w:rFonts w:asciiTheme="minorHAnsi" w:hAnsiTheme="minorHAnsi" w:cstheme="minorHAnsi"/>
                <w:sz w:val="18"/>
                <w:szCs w:val="18"/>
              </w:rPr>
            </w:pPr>
            <w:r w:rsidRPr="0009004B">
              <w:rPr>
                <w:rFonts w:asciiTheme="minorHAnsi" w:hAnsiTheme="minorHAnsi" w:cstheme="minorHAnsi"/>
                <w:sz w:val="18"/>
                <w:szCs w:val="18"/>
              </w:rPr>
              <w:t xml:space="preserve">Construction materials </w:t>
            </w:r>
            <w:r w:rsidRPr="0009004B">
              <w:rPr>
                <w:rFonts w:asciiTheme="minorHAnsi" w:hAnsiTheme="minorHAnsi" w:cstheme="minorHAnsi"/>
                <w:sz w:val="18"/>
                <w:szCs w:val="18"/>
              </w:rPr>
              <w:t>- cement production</w:t>
            </w:r>
          </w:p>
        </w:tc>
        <w:tc>
          <w:tcPr>
            <w:tcW w:w="891" w:type="dxa"/>
          </w:tcPr>
          <w:p w:rsidR="0009004B" w:rsidRPr="0009004B" w:rsidRDefault="00643373" w:rsidP="00B7117F">
            <w:pPr>
              <w:rPr>
                <w:rFonts w:asciiTheme="minorHAnsi" w:hAnsiTheme="minorHAnsi" w:cstheme="minorHAnsi"/>
                <w:sz w:val="18"/>
                <w:szCs w:val="18"/>
              </w:rPr>
            </w:pPr>
            <w:r w:rsidRPr="0009004B">
              <w:rPr>
                <w:rFonts w:asciiTheme="minorHAnsi" w:hAnsiTheme="minorHAnsi" w:cstheme="minorHAnsi"/>
                <w:sz w:val="18"/>
                <w:szCs w:val="18"/>
              </w:rPr>
              <w:t>4</w:t>
            </w:r>
          </w:p>
        </w:tc>
        <w:tc>
          <w:tcPr>
            <w:tcW w:w="1074" w:type="dxa"/>
          </w:tcPr>
          <w:p w:rsidR="0009004B" w:rsidRPr="0009004B" w:rsidRDefault="0009004B" w:rsidP="00B7117F">
            <w:pPr>
              <w:rPr>
                <w:rFonts w:asciiTheme="minorHAnsi" w:hAnsiTheme="minorHAnsi" w:cstheme="minorHAnsi"/>
                <w:sz w:val="18"/>
                <w:szCs w:val="18"/>
              </w:rPr>
            </w:pPr>
          </w:p>
        </w:tc>
        <w:tc>
          <w:tcPr>
            <w:tcW w:w="1074" w:type="dxa"/>
          </w:tcPr>
          <w:p w:rsidR="0009004B" w:rsidRPr="0009004B" w:rsidRDefault="00643373" w:rsidP="00B7117F">
            <w:pPr>
              <w:rPr>
                <w:rFonts w:asciiTheme="minorHAnsi" w:hAnsiTheme="minorHAnsi" w:cstheme="minorHAnsi"/>
                <w:sz w:val="18"/>
                <w:szCs w:val="18"/>
              </w:rPr>
            </w:pPr>
            <w:r w:rsidRPr="0009004B">
              <w:rPr>
                <w:rFonts w:asciiTheme="minorHAnsi" w:hAnsiTheme="minorHAnsi" w:cstheme="minorHAnsi"/>
                <w:sz w:val="18"/>
                <w:szCs w:val="18"/>
              </w:rPr>
              <w:t>С</w:t>
            </w:r>
          </w:p>
        </w:tc>
        <w:tc>
          <w:tcPr>
            <w:tcW w:w="1180" w:type="dxa"/>
          </w:tcPr>
          <w:p w:rsidR="0009004B" w:rsidRPr="0009004B" w:rsidRDefault="00643373" w:rsidP="00B7117F">
            <w:pPr>
              <w:rPr>
                <w:rFonts w:asciiTheme="minorHAnsi" w:hAnsiTheme="minorHAnsi" w:cstheme="minorHAnsi"/>
                <w:sz w:val="18"/>
                <w:szCs w:val="18"/>
              </w:rPr>
            </w:pPr>
            <w:r w:rsidRPr="0009004B">
              <w:rPr>
                <w:rFonts w:asciiTheme="minorHAnsi" w:hAnsiTheme="minorHAnsi" w:cstheme="minorHAnsi"/>
                <w:sz w:val="18"/>
                <w:szCs w:val="18"/>
              </w:rPr>
              <w:t>С</w:t>
            </w:r>
          </w:p>
        </w:tc>
        <w:tc>
          <w:tcPr>
            <w:tcW w:w="1049" w:type="dxa"/>
          </w:tcPr>
          <w:p w:rsidR="0009004B" w:rsidRPr="0009004B" w:rsidRDefault="00643373" w:rsidP="00B7117F">
            <w:pPr>
              <w:rPr>
                <w:rFonts w:asciiTheme="minorHAnsi" w:hAnsiTheme="minorHAnsi" w:cstheme="minorHAnsi"/>
                <w:sz w:val="18"/>
                <w:szCs w:val="18"/>
              </w:rPr>
            </w:pPr>
            <w:r w:rsidRPr="0009004B">
              <w:rPr>
                <w:rFonts w:asciiTheme="minorHAnsi" w:hAnsiTheme="minorHAnsi" w:cstheme="minorHAnsi"/>
                <w:sz w:val="18"/>
                <w:szCs w:val="18"/>
              </w:rPr>
              <w:t>Yes</w:t>
            </w:r>
          </w:p>
        </w:tc>
        <w:tc>
          <w:tcPr>
            <w:tcW w:w="1049" w:type="dxa"/>
          </w:tcPr>
          <w:p w:rsidR="0009004B" w:rsidRPr="0009004B" w:rsidRDefault="00643373" w:rsidP="00B7117F">
            <w:pPr>
              <w:rPr>
                <w:rFonts w:asciiTheme="minorHAnsi" w:hAnsiTheme="minorHAnsi" w:cstheme="minorHAnsi"/>
                <w:sz w:val="18"/>
                <w:szCs w:val="18"/>
              </w:rPr>
            </w:pPr>
            <w:r w:rsidRPr="0009004B">
              <w:rPr>
                <w:rFonts w:asciiTheme="minorHAnsi" w:hAnsiTheme="minorHAnsi" w:cstheme="minorHAnsi"/>
                <w:sz w:val="18"/>
                <w:szCs w:val="18"/>
              </w:rPr>
              <w:t>Yes</w:t>
            </w:r>
          </w:p>
        </w:tc>
        <w:tc>
          <w:tcPr>
            <w:tcW w:w="1049" w:type="dxa"/>
          </w:tcPr>
          <w:p w:rsidR="0009004B" w:rsidRPr="0009004B" w:rsidRDefault="00643373" w:rsidP="00B7117F">
            <w:pPr>
              <w:rPr>
                <w:rFonts w:asciiTheme="minorHAnsi" w:hAnsiTheme="minorHAnsi" w:cstheme="minorHAnsi"/>
                <w:sz w:val="18"/>
                <w:szCs w:val="18"/>
              </w:rPr>
            </w:pPr>
            <w:r w:rsidRPr="0009004B">
              <w:rPr>
                <w:rFonts w:asciiTheme="minorHAnsi" w:hAnsiTheme="minorHAnsi" w:cstheme="minorHAnsi"/>
                <w:sz w:val="18"/>
                <w:szCs w:val="18"/>
              </w:rPr>
              <w:t>No</w:t>
            </w:r>
          </w:p>
        </w:tc>
        <w:tc>
          <w:tcPr>
            <w:tcW w:w="917" w:type="dxa"/>
          </w:tcPr>
          <w:p w:rsidR="0009004B" w:rsidRPr="0009004B" w:rsidRDefault="00643373" w:rsidP="00B7117F">
            <w:pPr>
              <w:rPr>
                <w:rFonts w:asciiTheme="minorHAnsi" w:hAnsiTheme="minorHAnsi" w:cstheme="minorHAnsi"/>
                <w:sz w:val="18"/>
                <w:szCs w:val="18"/>
              </w:rPr>
            </w:pPr>
            <w:r w:rsidRPr="0009004B">
              <w:rPr>
                <w:rFonts w:asciiTheme="minorHAnsi" w:hAnsiTheme="minorHAnsi" w:cstheme="minorHAnsi"/>
                <w:sz w:val="18"/>
                <w:szCs w:val="18"/>
              </w:rPr>
              <w:t>Yes</w:t>
            </w:r>
          </w:p>
        </w:tc>
        <w:tc>
          <w:tcPr>
            <w:tcW w:w="1282" w:type="dxa"/>
          </w:tcPr>
          <w:p w:rsidR="0009004B" w:rsidRPr="0009004B" w:rsidRDefault="00643373" w:rsidP="00B7117F">
            <w:pPr>
              <w:rPr>
                <w:rFonts w:asciiTheme="minorHAnsi" w:hAnsiTheme="minorHAnsi" w:cstheme="minorHAnsi"/>
                <w:sz w:val="18"/>
                <w:szCs w:val="18"/>
              </w:rPr>
            </w:pPr>
            <w:r w:rsidRPr="0009004B">
              <w:rPr>
                <w:rFonts w:asciiTheme="minorHAnsi" w:hAnsiTheme="minorHAnsi" w:cstheme="minorHAnsi"/>
                <w:sz w:val="18"/>
                <w:szCs w:val="18"/>
              </w:rPr>
              <w:t>Not available</w:t>
            </w:r>
          </w:p>
        </w:tc>
      </w:tr>
      <w:tr w:rsidR="001B3C78" w:rsidTr="00945972">
        <w:trPr>
          <w:trHeight w:val="1325"/>
        </w:trPr>
        <w:tc>
          <w:tcPr>
            <w:tcW w:w="1405" w:type="dxa"/>
          </w:tcPr>
          <w:p w:rsidR="0009004B" w:rsidRPr="0009004B" w:rsidRDefault="0009004B" w:rsidP="00B7117F">
            <w:pPr>
              <w:rPr>
                <w:rFonts w:asciiTheme="minorHAnsi" w:hAnsiTheme="minorHAnsi" w:cstheme="minorHAnsi"/>
                <w:sz w:val="18"/>
                <w:szCs w:val="18"/>
              </w:rPr>
            </w:pPr>
          </w:p>
        </w:tc>
        <w:tc>
          <w:tcPr>
            <w:tcW w:w="2360" w:type="dxa"/>
          </w:tcPr>
          <w:p w:rsidR="0009004B" w:rsidRPr="0009004B" w:rsidRDefault="00643373" w:rsidP="00B7117F">
            <w:pPr>
              <w:rPr>
                <w:rFonts w:asciiTheme="minorHAnsi" w:hAnsiTheme="minorHAnsi" w:cstheme="minorHAnsi"/>
                <w:sz w:val="18"/>
                <w:szCs w:val="18"/>
              </w:rPr>
            </w:pPr>
            <w:r w:rsidRPr="0009004B">
              <w:rPr>
                <w:rFonts w:asciiTheme="minorHAnsi" w:hAnsiTheme="minorHAnsi" w:cstheme="minorHAnsi"/>
                <w:sz w:val="18"/>
                <w:szCs w:val="18"/>
              </w:rPr>
              <w:t xml:space="preserve">2. Modernization of the component dosing system for cement grinding on cement mills # 2-7 with the installation of automated belt weighers in the amount of 30 pcs. </w:t>
            </w:r>
          </w:p>
        </w:tc>
        <w:tc>
          <w:tcPr>
            <w:tcW w:w="1310" w:type="dxa"/>
          </w:tcPr>
          <w:p w:rsidR="0009004B" w:rsidRPr="0009004B" w:rsidRDefault="00643373" w:rsidP="00B7117F">
            <w:pPr>
              <w:rPr>
                <w:rFonts w:asciiTheme="minorHAnsi" w:hAnsiTheme="minorHAnsi" w:cstheme="minorHAnsi"/>
                <w:sz w:val="18"/>
                <w:szCs w:val="18"/>
              </w:rPr>
            </w:pPr>
            <w:r w:rsidRPr="0009004B">
              <w:rPr>
                <w:rFonts w:asciiTheme="minorHAnsi" w:hAnsiTheme="minorHAnsi" w:cstheme="minorHAnsi"/>
                <w:sz w:val="18"/>
                <w:szCs w:val="18"/>
              </w:rPr>
              <w:t xml:space="preserve">Construction materials - cement </w:t>
            </w:r>
            <w:r w:rsidRPr="0009004B">
              <w:rPr>
                <w:rFonts w:asciiTheme="minorHAnsi" w:hAnsiTheme="minorHAnsi" w:cstheme="minorHAnsi"/>
                <w:sz w:val="18"/>
                <w:szCs w:val="18"/>
              </w:rPr>
              <w:t>production</w:t>
            </w:r>
          </w:p>
        </w:tc>
        <w:tc>
          <w:tcPr>
            <w:tcW w:w="891" w:type="dxa"/>
          </w:tcPr>
          <w:p w:rsidR="0009004B" w:rsidRPr="0009004B" w:rsidRDefault="00643373" w:rsidP="00B7117F">
            <w:pPr>
              <w:rPr>
                <w:rFonts w:asciiTheme="minorHAnsi" w:hAnsiTheme="minorHAnsi" w:cstheme="minorHAnsi"/>
                <w:sz w:val="18"/>
                <w:szCs w:val="18"/>
              </w:rPr>
            </w:pPr>
            <w:r w:rsidRPr="0009004B">
              <w:rPr>
                <w:rFonts w:asciiTheme="minorHAnsi" w:hAnsiTheme="minorHAnsi" w:cstheme="minorHAnsi"/>
                <w:sz w:val="18"/>
                <w:szCs w:val="18"/>
              </w:rPr>
              <w:t>4</w:t>
            </w:r>
          </w:p>
        </w:tc>
        <w:tc>
          <w:tcPr>
            <w:tcW w:w="1074" w:type="dxa"/>
          </w:tcPr>
          <w:p w:rsidR="0009004B" w:rsidRPr="0009004B" w:rsidRDefault="0009004B" w:rsidP="00B7117F">
            <w:pPr>
              <w:rPr>
                <w:rFonts w:asciiTheme="minorHAnsi" w:hAnsiTheme="minorHAnsi" w:cstheme="minorHAnsi"/>
                <w:sz w:val="18"/>
                <w:szCs w:val="18"/>
              </w:rPr>
            </w:pPr>
          </w:p>
        </w:tc>
        <w:tc>
          <w:tcPr>
            <w:tcW w:w="1074" w:type="dxa"/>
          </w:tcPr>
          <w:p w:rsidR="0009004B" w:rsidRPr="0009004B" w:rsidRDefault="00643373" w:rsidP="00B7117F">
            <w:pPr>
              <w:rPr>
                <w:rFonts w:asciiTheme="minorHAnsi" w:hAnsiTheme="minorHAnsi" w:cstheme="minorHAnsi"/>
                <w:sz w:val="18"/>
                <w:szCs w:val="18"/>
              </w:rPr>
            </w:pPr>
            <w:r w:rsidRPr="0009004B">
              <w:rPr>
                <w:rFonts w:asciiTheme="minorHAnsi" w:hAnsiTheme="minorHAnsi" w:cstheme="minorHAnsi"/>
                <w:sz w:val="18"/>
                <w:szCs w:val="18"/>
              </w:rPr>
              <w:t>С</w:t>
            </w:r>
          </w:p>
        </w:tc>
        <w:tc>
          <w:tcPr>
            <w:tcW w:w="1180" w:type="dxa"/>
          </w:tcPr>
          <w:p w:rsidR="0009004B" w:rsidRPr="0009004B" w:rsidRDefault="00643373" w:rsidP="00B7117F">
            <w:pPr>
              <w:rPr>
                <w:rFonts w:asciiTheme="minorHAnsi" w:hAnsiTheme="minorHAnsi" w:cstheme="minorHAnsi"/>
                <w:sz w:val="18"/>
                <w:szCs w:val="18"/>
              </w:rPr>
            </w:pPr>
            <w:r w:rsidRPr="0009004B">
              <w:rPr>
                <w:rFonts w:asciiTheme="minorHAnsi" w:hAnsiTheme="minorHAnsi" w:cstheme="minorHAnsi"/>
                <w:sz w:val="18"/>
                <w:szCs w:val="18"/>
              </w:rPr>
              <w:t>С</w:t>
            </w:r>
          </w:p>
        </w:tc>
        <w:tc>
          <w:tcPr>
            <w:tcW w:w="1049" w:type="dxa"/>
          </w:tcPr>
          <w:p w:rsidR="0009004B" w:rsidRPr="0009004B" w:rsidRDefault="00643373" w:rsidP="00B7117F">
            <w:pPr>
              <w:rPr>
                <w:rFonts w:asciiTheme="minorHAnsi" w:hAnsiTheme="minorHAnsi" w:cstheme="minorHAnsi"/>
                <w:sz w:val="18"/>
                <w:szCs w:val="18"/>
              </w:rPr>
            </w:pPr>
            <w:r w:rsidRPr="0009004B">
              <w:rPr>
                <w:rFonts w:asciiTheme="minorHAnsi" w:hAnsiTheme="minorHAnsi" w:cstheme="minorHAnsi"/>
                <w:sz w:val="18"/>
                <w:szCs w:val="18"/>
              </w:rPr>
              <w:t>Yes</w:t>
            </w:r>
          </w:p>
        </w:tc>
        <w:tc>
          <w:tcPr>
            <w:tcW w:w="1049" w:type="dxa"/>
          </w:tcPr>
          <w:p w:rsidR="0009004B" w:rsidRPr="0009004B" w:rsidRDefault="00643373" w:rsidP="00B7117F">
            <w:pPr>
              <w:rPr>
                <w:rFonts w:asciiTheme="minorHAnsi" w:hAnsiTheme="minorHAnsi" w:cstheme="minorHAnsi"/>
                <w:sz w:val="18"/>
                <w:szCs w:val="18"/>
              </w:rPr>
            </w:pPr>
            <w:r w:rsidRPr="0009004B">
              <w:rPr>
                <w:rFonts w:asciiTheme="minorHAnsi" w:hAnsiTheme="minorHAnsi" w:cstheme="minorHAnsi"/>
                <w:sz w:val="18"/>
                <w:szCs w:val="18"/>
              </w:rPr>
              <w:t>Yes</w:t>
            </w:r>
          </w:p>
        </w:tc>
        <w:tc>
          <w:tcPr>
            <w:tcW w:w="1049" w:type="dxa"/>
          </w:tcPr>
          <w:p w:rsidR="0009004B" w:rsidRPr="0009004B" w:rsidRDefault="00643373" w:rsidP="00B7117F">
            <w:pPr>
              <w:rPr>
                <w:rFonts w:asciiTheme="minorHAnsi" w:hAnsiTheme="minorHAnsi" w:cstheme="minorHAnsi"/>
                <w:sz w:val="18"/>
                <w:szCs w:val="18"/>
              </w:rPr>
            </w:pPr>
            <w:r w:rsidRPr="0009004B">
              <w:rPr>
                <w:rFonts w:asciiTheme="minorHAnsi" w:hAnsiTheme="minorHAnsi" w:cstheme="minorHAnsi"/>
                <w:sz w:val="18"/>
                <w:szCs w:val="18"/>
              </w:rPr>
              <w:t>No</w:t>
            </w:r>
          </w:p>
        </w:tc>
        <w:tc>
          <w:tcPr>
            <w:tcW w:w="917" w:type="dxa"/>
          </w:tcPr>
          <w:p w:rsidR="0009004B" w:rsidRPr="0009004B" w:rsidRDefault="00643373" w:rsidP="00B7117F">
            <w:pPr>
              <w:rPr>
                <w:rFonts w:asciiTheme="minorHAnsi" w:hAnsiTheme="minorHAnsi" w:cstheme="minorHAnsi"/>
                <w:sz w:val="18"/>
                <w:szCs w:val="18"/>
              </w:rPr>
            </w:pPr>
            <w:r w:rsidRPr="0009004B">
              <w:rPr>
                <w:rFonts w:asciiTheme="minorHAnsi" w:hAnsiTheme="minorHAnsi" w:cstheme="minorHAnsi"/>
                <w:sz w:val="18"/>
                <w:szCs w:val="18"/>
              </w:rPr>
              <w:t>Yes</w:t>
            </w:r>
          </w:p>
        </w:tc>
        <w:tc>
          <w:tcPr>
            <w:tcW w:w="1282" w:type="dxa"/>
          </w:tcPr>
          <w:p w:rsidR="0009004B" w:rsidRPr="0009004B" w:rsidRDefault="00643373" w:rsidP="00B7117F">
            <w:pPr>
              <w:rPr>
                <w:rFonts w:asciiTheme="minorHAnsi" w:hAnsiTheme="minorHAnsi" w:cstheme="minorHAnsi"/>
                <w:sz w:val="18"/>
                <w:szCs w:val="18"/>
              </w:rPr>
            </w:pPr>
            <w:r w:rsidRPr="0009004B">
              <w:rPr>
                <w:rFonts w:asciiTheme="minorHAnsi" w:hAnsiTheme="minorHAnsi" w:cstheme="minorHAnsi"/>
                <w:sz w:val="18"/>
                <w:szCs w:val="18"/>
              </w:rPr>
              <w:t>Not available</w:t>
            </w:r>
          </w:p>
        </w:tc>
      </w:tr>
      <w:tr w:rsidR="001B3C78" w:rsidTr="00945972">
        <w:trPr>
          <w:trHeight w:val="898"/>
        </w:trPr>
        <w:tc>
          <w:tcPr>
            <w:tcW w:w="1405" w:type="dxa"/>
          </w:tcPr>
          <w:p w:rsidR="0009004B" w:rsidRPr="0009004B" w:rsidRDefault="0009004B" w:rsidP="00B7117F">
            <w:pPr>
              <w:rPr>
                <w:rFonts w:asciiTheme="minorHAnsi" w:hAnsiTheme="minorHAnsi" w:cstheme="minorHAnsi"/>
                <w:sz w:val="18"/>
                <w:szCs w:val="18"/>
              </w:rPr>
            </w:pPr>
          </w:p>
        </w:tc>
        <w:tc>
          <w:tcPr>
            <w:tcW w:w="2360" w:type="dxa"/>
          </w:tcPr>
          <w:p w:rsidR="0009004B" w:rsidRPr="0009004B" w:rsidRDefault="00643373" w:rsidP="00B7117F">
            <w:pPr>
              <w:rPr>
                <w:rFonts w:asciiTheme="minorHAnsi" w:hAnsiTheme="minorHAnsi" w:cstheme="minorHAnsi"/>
                <w:sz w:val="18"/>
                <w:szCs w:val="18"/>
              </w:rPr>
            </w:pPr>
            <w:r w:rsidRPr="0009004B">
              <w:rPr>
                <w:rFonts w:asciiTheme="minorHAnsi" w:hAnsiTheme="minorHAnsi" w:cstheme="minorHAnsi"/>
                <w:sz w:val="18"/>
                <w:szCs w:val="18"/>
              </w:rPr>
              <w:t xml:space="preserve">3. Modernization of the secondary grinding system with installation of cone crushers instead of hammer crushers </w:t>
            </w:r>
          </w:p>
        </w:tc>
        <w:tc>
          <w:tcPr>
            <w:tcW w:w="1310" w:type="dxa"/>
          </w:tcPr>
          <w:p w:rsidR="0009004B" w:rsidRPr="0009004B" w:rsidRDefault="00643373" w:rsidP="00B7117F">
            <w:pPr>
              <w:rPr>
                <w:rFonts w:asciiTheme="minorHAnsi" w:hAnsiTheme="minorHAnsi" w:cstheme="minorHAnsi"/>
                <w:sz w:val="18"/>
                <w:szCs w:val="18"/>
              </w:rPr>
            </w:pPr>
            <w:r w:rsidRPr="0009004B">
              <w:rPr>
                <w:rFonts w:asciiTheme="minorHAnsi" w:hAnsiTheme="minorHAnsi" w:cstheme="minorHAnsi"/>
                <w:sz w:val="18"/>
                <w:szCs w:val="18"/>
              </w:rPr>
              <w:t>Construction materials - cement production</w:t>
            </w:r>
          </w:p>
        </w:tc>
        <w:tc>
          <w:tcPr>
            <w:tcW w:w="891" w:type="dxa"/>
          </w:tcPr>
          <w:p w:rsidR="0009004B" w:rsidRPr="0009004B" w:rsidRDefault="00643373" w:rsidP="00B7117F">
            <w:pPr>
              <w:rPr>
                <w:rFonts w:asciiTheme="minorHAnsi" w:hAnsiTheme="minorHAnsi" w:cstheme="minorHAnsi"/>
                <w:sz w:val="18"/>
                <w:szCs w:val="18"/>
              </w:rPr>
            </w:pPr>
            <w:r w:rsidRPr="0009004B">
              <w:rPr>
                <w:rFonts w:asciiTheme="minorHAnsi" w:hAnsiTheme="minorHAnsi" w:cstheme="minorHAnsi"/>
                <w:sz w:val="18"/>
                <w:szCs w:val="18"/>
              </w:rPr>
              <w:t>4</w:t>
            </w:r>
          </w:p>
        </w:tc>
        <w:tc>
          <w:tcPr>
            <w:tcW w:w="1074" w:type="dxa"/>
          </w:tcPr>
          <w:p w:rsidR="0009004B" w:rsidRPr="0009004B" w:rsidRDefault="0009004B" w:rsidP="00B7117F">
            <w:pPr>
              <w:rPr>
                <w:rFonts w:asciiTheme="minorHAnsi" w:hAnsiTheme="minorHAnsi" w:cstheme="minorHAnsi"/>
                <w:sz w:val="18"/>
                <w:szCs w:val="18"/>
              </w:rPr>
            </w:pPr>
          </w:p>
        </w:tc>
        <w:tc>
          <w:tcPr>
            <w:tcW w:w="1074" w:type="dxa"/>
          </w:tcPr>
          <w:p w:rsidR="0009004B" w:rsidRPr="0009004B" w:rsidRDefault="00643373" w:rsidP="00B7117F">
            <w:pPr>
              <w:rPr>
                <w:rFonts w:asciiTheme="minorHAnsi" w:hAnsiTheme="minorHAnsi" w:cstheme="minorHAnsi"/>
                <w:sz w:val="18"/>
                <w:szCs w:val="18"/>
              </w:rPr>
            </w:pPr>
            <w:r w:rsidRPr="0009004B">
              <w:rPr>
                <w:rFonts w:asciiTheme="minorHAnsi" w:hAnsiTheme="minorHAnsi" w:cstheme="minorHAnsi"/>
                <w:sz w:val="18"/>
                <w:szCs w:val="18"/>
              </w:rPr>
              <w:t>С</w:t>
            </w:r>
          </w:p>
        </w:tc>
        <w:tc>
          <w:tcPr>
            <w:tcW w:w="1180" w:type="dxa"/>
          </w:tcPr>
          <w:p w:rsidR="0009004B" w:rsidRPr="0009004B" w:rsidRDefault="00643373" w:rsidP="00B7117F">
            <w:pPr>
              <w:rPr>
                <w:rFonts w:asciiTheme="minorHAnsi" w:hAnsiTheme="minorHAnsi" w:cstheme="minorHAnsi"/>
                <w:sz w:val="18"/>
                <w:szCs w:val="18"/>
              </w:rPr>
            </w:pPr>
            <w:r w:rsidRPr="0009004B">
              <w:rPr>
                <w:rFonts w:asciiTheme="minorHAnsi" w:hAnsiTheme="minorHAnsi" w:cstheme="minorHAnsi"/>
                <w:sz w:val="18"/>
                <w:szCs w:val="18"/>
              </w:rPr>
              <w:t>С</w:t>
            </w:r>
          </w:p>
        </w:tc>
        <w:tc>
          <w:tcPr>
            <w:tcW w:w="1049" w:type="dxa"/>
          </w:tcPr>
          <w:p w:rsidR="0009004B" w:rsidRPr="0009004B" w:rsidRDefault="00643373" w:rsidP="00B7117F">
            <w:pPr>
              <w:rPr>
                <w:rFonts w:asciiTheme="minorHAnsi" w:hAnsiTheme="minorHAnsi" w:cstheme="minorHAnsi"/>
                <w:sz w:val="18"/>
                <w:szCs w:val="18"/>
              </w:rPr>
            </w:pPr>
            <w:r w:rsidRPr="0009004B">
              <w:rPr>
                <w:rFonts w:asciiTheme="minorHAnsi" w:hAnsiTheme="minorHAnsi" w:cstheme="minorHAnsi"/>
                <w:sz w:val="18"/>
                <w:szCs w:val="18"/>
              </w:rPr>
              <w:t>Yes</w:t>
            </w:r>
          </w:p>
        </w:tc>
        <w:tc>
          <w:tcPr>
            <w:tcW w:w="1049" w:type="dxa"/>
          </w:tcPr>
          <w:p w:rsidR="0009004B" w:rsidRPr="0009004B" w:rsidRDefault="00643373" w:rsidP="00B7117F">
            <w:pPr>
              <w:rPr>
                <w:rFonts w:asciiTheme="minorHAnsi" w:hAnsiTheme="minorHAnsi" w:cstheme="minorHAnsi"/>
                <w:sz w:val="18"/>
                <w:szCs w:val="18"/>
              </w:rPr>
            </w:pPr>
            <w:r w:rsidRPr="0009004B">
              <w:rPr>
                <w:rFonts w:asciiTheme="minorHAnsi" w:hAnsiTheme="minorHAnsi" w:cstheme="minorHAnsi"/>
                <w:sz w:val="18"/>
                <w:szCs w:val="18"/>
              </w:rPr>
              <w:t>Yes</w:t>
            </w:r>
          </w:p>
        </w:tc>
        <w:tc>
          <w:tcPr>
            <w:tcW w:w="1049" w:type="dxa"/>
          </w:tcPr>
          <w:p w:rsidR="0009004B" w:rsidRPr="0009004B" w:rsidRDefault="00643373" w:rsidP="00B7117F">
            <w:pPr>
              <w:rPr>
                <w:rFonts w:asciiTheme="minorHAnsi" w:hAnsiTheme="minorHAnsi" w:cstheme="minorHAnsi"/>
                <w:sz w:val="18"/>
                <w:szCs w:val="18"/>
              </w:rPr>
            </w:pPr>
            <w:r w:rsidRPr="0009004B">
              <w:rPr>
                <w:rFonts w:asciiTheme="minorHAnsi" w:hAnsiTheme="minorHAnsi" w:cstheme="minorHAnsi"/>
                <w:sz w:val="18"/>
                <w:szCs w:val="18"/>
              </w:rPr>
              <w:t>No</w:t>
            </w:r>
          </w:p>
        </w:tc>
        <w:tc>
          <w:tcPr>
            <w:tcW w:w="917" w:type="dxa"/>
          </w:tcPr>
          <w:p w:rsidR="0009004B" w:rsidRPr="0009004B" w:rsidRDefault="00643373" w:rsidP="00B7117F">
            <w:pPr>
              <w:rPr>
                <w:rFonts w:asciiTheme="minorHAnsi" w:hAnsiTheme="minorHAnsi" w:cstheme="minorHAnsi"/>
                <w:sz w:val="18"/>
                <w:szCs w:val="18"/>
              </w:rPr>
            </w:pPr>
            <w:r w:rsidRPr="0009004B">
              <w:rPr>
                <w:rFonts w:asciiTheme="minorHAnsi" w:hAnsiTheme="minorHAnsi" w:cstheme="minorHAnsi"/>
                <w:sz w:val="18"/>
                <w:szCs w:val="18"/>
              </w:rPr>
              <w:t>Yes</w:t>
            </w:r>
          </w:p>
        </w:tc>
        <w:tc>
          <w:tcPr>
            <w:tcW w:w="1282" w:type="dxa"/>
          </w:tcPr>
          <w:p w:rsidR="0009004B" w:rsidRPr="0009004B" w:rsidRDefault="00643373" w:rsidP="00B7117F">
            <w:pPr>
              <w:rPr>
                <w:rFonts w:asciiTheme="minorHAnsi" w:hAnsiTheme="minorHAnsi" w:cstheme="minorHAnsi"/>
                <w:sz w:val="18"/>
                <w:szCs w:val="18"/>
              </w:rPr>
            </w:pPr>
            <w:r w:rsidRPr="0009004B">
              <w:rPr>
                <w:rFonts w:asciiTheme="minorHAnsi" w:hAnsiTheme="minorHAnsi" w:cstheme="minorHAnsi"/>
                <w:sz w:val="18"/>
                <w:szCs w:val="18"/>
              </w:rPr>
              <w:t>Not available</w:t>
            </w:r>
          </w:p>
        </w:tc>
      </w:tr>
      <w:tr w:rsidR="001B3C78" w:rsidTr="00945972">
        <w:trPr>
          <w:trHeight w:val="883"/>
        </w:trPr>
        <w:tc>
          <w:tcPr>
            <w:tcW w:w="1405" w:type="dxa"/>
          </w:tcPr>
          <w:p w:rsidR="0009004B" w:rsidRPr="0009004B" w:rsidRDefault="0009004B" w:rsidP="00B7117F">
            <w:pPr>
              <w:rPr>
                <w:rFonts w:asciiTheme="minorHAnsi" w:hAnsiTheme="minorHAnsi" w:cstheme="minorHAnsi"/>
                <w:sz w:val="18"/>
                <w:szCs w:val="18"/>
              </w:rPr>
            </w:pPr>
          </w:p>
        </w:tc>
        <w:tc>
          <w:tcPr>
            <w:tcW w:w="2360" w:type="dxa"/>
          </w:tcPr>
          <w:p w:rsidR="0009004B" w:rsidRPr="0009004B" w:rsidRDefault="00643373" w:rsidP="00B7117F">
            <w:pPr>
              <w:rPr>
                <w:rFonts w:asciiTheme="minorHAnsi" w:hAnsiTheme="minorHAnsi" w:cstheme="minorHAnsi"/>
                <w:sz w:val="18"/>
                <w:szCs w:val="18"/>
              </w:rPr>
            </w:pPr>
            <w:r w:rsidRPr="0009004B">
              <w:rPr>
                <w:rFonts w:asciiTheme="minorHAnsi" w:hAnsiTheme="minorHAnsi" w:cstheme="minorHAnsi"/>
                <w:sz w:val="18"/>
                <w:szCs w:val="18"/>
              </w:rPr>
              <w:t xml:space="preserve">4. Introduction of a limestone averaging system with the installation of a stacker </w:t>
            </w:r>
          </w:p>
        </w:tc>
        <w:tc>
          <w:tcPr>
            <w:tcW w:w="1310" w:type="dxa"/>
          </w:tcPr>
          <w:p w:rsidR="0009004B" w:rsidRPr="0009004B" w:rsidRDefault="00643373" w:rsidP="00B7117F">
            <w:pPr>
              <w:rPr>
                <w:rFonts w:asciiTheme="minorHAnsi" w:hAnsiTheme="minorHAnsi" w:cstheme="minorHAnsi"/>
                <w:sz w:val="18"/>
                <w:szCs w:val="18"/>
              </w:rPr>
            </w:pPr>
            <w:r w:rsidRPr="0009004B">
              <w:rPr>
                <w:rFonts w:asciiTheme="minorHAnsi" w:hAnsiTheme="minorHAnsi" w:cstheme="minorHAnsi"/>
                <w:sz w:val="18"/>
                <w:szCs w:val="18"/>
              </w:rPr>
              <w:t>Construction materials - cement production</w:t>
            </w:r>
          </w:p>
        </w:tc>
        <w:tc>
          <w:tcPr>
            <w:tcW w:w="891" w:type="dxa"/>
          </w:tcPr>
          <w:p w:rsidR="0009004B" w:rsidRPr="0009004B" w:rsidRDefault="00643373" w:rsidP="00B7117F">
            <w:pPr>
              <w:rPr>
                <w:rFonts w:asciiTheme="minorHAnsi" w:hAnsiTheme="minorHAnsi" w:cstheme="minorHAnsi"/>
                <w:sz w:val="18"/>
                <w:szCs w:val="18"/>
              </w:rPr>
            </w:pPr>
            <w:r w:rsidRPr="0009004B">
              <w:rPr>
                <w:rFonts w:asciiTheme="minorHAnsi" w:hAnsiTheme="minorHAnsi" w:cstheme="minorHAnsi"/>
                <w:sz w:val="18"/>
                <w:szCs w:val="18"/>
              </w:rPr>
              <w:t>4</w:t>
            </w:r>
          </w:p>
        </w:tc>
        <w:tc>
          <w:tcPr>
            <w:tcW w:w="1074" w:type="dxa"/>
          </w:tcPr>
          <w:p w:rsidR="0009004B" w:rsidRPr="0009004B" w:rsidRDefault="0009004B" w:rsidP="00B7117F">
            <w:pPr>
              <w:rPr>
                <w:rFonts w:asciiTheme="minorHAnsi" w:hAnsiTheme="minorHAnsi" w:cstheme="minorHAnsi"/>
                <w:sz w:val="18"/>
                <w:szCs w:val="18"/>
              </w:rPr>
            </w:pPr>
          </w:p>
        </w:tc>
        <w:tc>
          <w:tcPr>
            <w:tcW w:w="1074" w:type="dxa"/>
          </w:tcPr>
          <w:p w:rsidR="0009004B" w:rsidRPr="0009004B" w:rsidRDefault="00643373" w:rsidP="00B7117F">
            <w:pPr>
              <w:rPr>
                <w:rFonts w:asciiTheme="minorHAnsi" w:hAnsiTheme="minorHAnsi" w:cstheme="minorHAnsi"/>
                <w:sz w:val="18"/>
                <w:szCs w:val="18"/>
              </w:rPr>
            </w:pPr>
            <w:r w:rsidRPr="0009004B">
              <w:rPr>
                <w:rFonts w:asciiTheme="minorHAnsi" w:hAnsiTheme="minorHAnsi" w:cstheme="minorHAnsi"/>
                <w:sz w:val="18"/>
                <w:szCs w:val="18"/>
              </w:rPr>
              <w:t>С</w:t>
            </w:r>
          </w:p>
        </w:tc>
        <w:tc>
          <w:tcPr>
            <w:tcW w:w="1180" w:type="dxa"/>
          </w:tcPr>
          <w:p w:rsidR="0009004B" w:rsidRPr="0009004B" w:rsidRDefault="00643373" w:rsidP="00B7117F">
            <w:pPr>
              <w:rPr>
                <w:rFonts w:asciiTheme="minorHAnsi" w:hAnsiTheme="minorHAnsi" w:cstheme="minorHAnsi"/>
                <w:sz w:val="18"/>
                <w:szCs w:val="18"/>
              </w:rPr>
            </w:pPr>
            <w:r w:rsidRPr="0009004B">
              <w:rPr>
                <w:rFonts w:asciiTheme="minorHAnsi" w:hAnsiTheme="minorHAnsi" w:cstheme="minorHAnsi"/>
                <w:sz w:val="18"/>
                <w:szCs w:val="18"/>
              </w:rPr>
              <w:t>С</w:t>
            </w:r>
          </w:p>
        </w:tc>
        <w:tc>
          <w:tcPr>
            <w:tcW w:w="1049" w:type="dxa"/>
          </w:tcPr>
          <w:p w:rsidR="0009004B" w:rsidRPr="0009004B" w:rsidRDefault="00643373" w:rsidP="00B7117F">
            <w:pPr>
              <w:rPr>
                <w:rFonts w:asciiTheme="minorHAnsi" w:hAnsiTheme="minorHAnsi" w:cstheme="minorHAnsi"/>
                <w:sz w:val="18"/>
                <w:szCs w:val="18"/>
              </w:rPr>
            </w:pPr>
            <w:r w:rsidRPr="0009004B">
              <w:rPr>
                <w:rFonts w:asciiTheme="minorHAnsi" w:hAnsiTheme="minorHAnsi" w:cstheme="minorHAnsi"/>
                <w:sz w:val="18"/>
                <w:szCs w:val="18"/>
              </w:rPr>
              <w:t>Yes</w:t>
            </w:r>
          </w:p>
        </w:tc>
        <w:tc>
          <w:tcPr>
            <w:tcW w:w="1049" w:type="dxa"/>
          </w:tcPr>
          <w:p w:rsidR="0009004B" w:rsidRPr="0009004B" w:rsidRDefault="00643373" w:rsidP="00B7117F">
            <w:pPr>
              <w:rPr>
                <w:rFonts w:asciiTheme="minorHAnsi" w:hAnsiTheme="minorHAnsi" w:cstheme="minorHAnsi"/>
                <w:sz w:val="18"/>
                <w:szCs w:val="18"/>
              </w:rPr>
            </w:pPr>
            <w:r w:rsidRPr="0009004B">
              <w:rPr>
                <w:rFonts w:asciiTheme="minorHAnsi" w:hAnsiTheme="minorHAnsi" w:cstheme="minorHAnsi"/>
                <w:sz w:val="18"/>
                <w:szCs w:val="18"/>
              </w:rPr>
              <w:t>Yes</w:t>
            </w:r>
          </w:p>
        </w:tc>
        <w:tc>
          <w:tcPr>
            <w:tcW w:w="1049" w:type="dxa"/>
          </w:tcPr>
          <w:p w:rsidR="0009004B" w:rsidRPr="0009004B" w:rsidRDefault="00643373" w:rsidP="00B7117F">
            <w:pPr>
              <w:rPr>
                <w:rFonts w:asciiTheme="minorHAnsi" w:hAnsiTheme="minorHAnsi" w:cstheme="minorHAnsi"/>
                <w:sz w:val="18"/>
                <w:szCs w:val="18"/>
              </w:rPr>
            </w:pPr>
            <w:r w:rsidRPr="0009004B">
              <w:rPr>
                <w:rFonts w:asciiTheme="minorHAnsi" w:hAnsiTheme="minorHAnsi" w:cstheme="minorHAnsi"/>
                <w:sz w:val="18"/>
                <w:szCs w:val="18"/>
              </w:rPr>
              <w:t>No</w:t>
            </w:r>
          </w:p>
        </w:tc>
        <w:tc>
          <w:tcPr>
            <w:tcW w:w="917" w:type="dxa"/>
          </w:tcPr>
          <w:p w:rsidR="0009004B" w:rsidRPr="0009004B" w:rsidRDefault="00643373" w:rsidP="00B7117F">
            <w:pPr>
              <w:rPr>
                <w:rFonts w:asciiTheme="minorHAnsi" w:hAnsiTheme="minorHAnsi" w:cstheme="minorHAnsi"/>
                <w:sz w:val="18"/>
                <w:szCs w:val="18"/>
              </w:rPr>
            </w:pPr>
            <w:r w:rsidRPr="0009004B">
              <w:rPr>
                <w:rFonts w:asciiTheme="minorHAnsi" w:hAnsiTheme="minorHAnsi" w:cstheme="minorHAnsi"/>
                <w:sz w:val="18"/>
                <w:szCs w:val="18"/>
              </w:rPr>
              <w:t>Yes</w:t>
            </w:r>
          </w:p>
        </w:tc>
        <w:tc>
          <w:tcPr>
            <w:tcW w:w="1282" w:type="dxa"/>
          </w:tcPr>
          <w:p w:rsidR="0009004B" w:rsidRPr="0009004B" w:rsidRDefault="00643373" w:rsidP="00B7117F">
            <w:pPr>
              <w:rPr>
                <w:rFonts w:asciiTheme="minorHAnsi" w:hAnsiTheme="minorHAnsi" w:cstheme="minorHAnsi"/>
                <w:sz w:val="18"/>
                <w:szCs w:val="18"/>
              </w:rPr>
            </w:pPr>
            <w:r w:rsidRPr="0009004B">
              <w:rPr>
                <w:rFonts w:asciiTheme="minorHAnsi" w:hAnsiTheme="minorHAnsi" w:cstheme="minorHAnsi"/>
                <w:sz w:val="18"/>
                <w:szCs w:val="18"/>
              </w:rPr>
              <w:t>Not available</w:t>
            </w:r>
          </w:p>
        </w:tc>
      </w:tr>
      <w:tr w:rsidR="001B3C78" w:rsidTr="00945972">
        <w:trPr>
          <w:trHeight w:val="883"/>
        </w:trPr>
        <w:tc>
          <w:tcPr>
            <w:tcW w:w="1405" w:type="dxa"/>
          </w:tcPr>
          <w:p w:rsidR="0009004B" w:rsidRPr="0009004B" w:rsidRDefault="0009004B" w:rsidP="00B7117F">
            <w:pPr>
              <w:rPr>
                <w:rFonts w:asciiTheme="minorHAnsi" w:hAnsiTheme="minorHAnsi" w:cstheme="minorHAnsi"/>
                <w:sz w:val="18"/>
                <w:szCs w:val="18"/>
              </w:rPr>
            </w:pPr>
          </w:p>
        </w:tc>
        <w:tc>
          <w:tcPr>
            <w:tcW w:w="2360" w:type="dxa"/>
          </w:tcPr>
          <w:p w:rsidR="0009004B" w:rsidRPr="0009004B" w:rsidRDefault="00643373" w:rsidP="00B7117F">
            <w:pPr>
              <w:rPr>
                <w:rFonts w:asciiTheme="minorHAnsi" w:hAnsiTheme="minorHAnsi" w:cstheme="minorHAnsi"/>
                <w:sz w:val="18"/>
                <w:szCs w:val="18"/>
              </w:rPr>
            </w:pPr>
            <w:r w:rsidRPr="0009004B">
              <w:rPr>
                <w:rFonts w:asciiTheme="minorHAnsi" w:hAnsiTheme="minorHAnsi" w:cstheme="minorHAnsi"/>
                <w:sz w:val="18"/>
                <w:szCs w:val="18"/>
              </w:rPr>
              <w:t xml:space="preserve">5. Modernization of cement mill No.7 with transfer to a closed grinding cycle and installation of a separator </w:t>
            </w:r>
          </w:p>
        </w:tc>
        <w:tc>
          <w:tcPr>
            <w:tcW w:w="1310" w:type="dxa"/>
          </w:tcPr>
          <w:p w:rsidR="0009004B" w:rsidRPr="0009004B" w:rsidRDefault="00643373" w:rsidP="00B7117F">
            <w:pPr>
              <w:rPr>
                <w:rFonts w:asciiTheme="minorHAnsi" w:hAnsiTheme="minorHAnsi" w:cstheme="minorHAnsi"/>
                <w:sz w:val="18"/>
                <w:szCs w:val="18"/>
              </w:rPr>
            </w:pPr>
            <w:r w:rsidRPr="0009004B">
              <w:rPr>
                <w:rFonts w:asciiTheme="minorHAnsi" w:hAnsiTheme="minorHAnsi" w:cstheme="minorHAnsi"/>
                <w:sz w:val="18"/>
                <w:szCs w:val="18"/>
              </w:rPr>
              <w:t>Construction materials - cement production</w:t>
            </w:r>
          </w:p>
        </w:tc>
        <w:tc>
          <w:tcPr>
            <w:tcW w:w="891" w:type="dxa"/>
          </w:tcPr>
          <w:p w:rsidR="0009004B" w:rsidRPr="0009004B" w:rsidRDefault="00643373" w:rsidP="00B7117F">
            <w:pPr>
              <w:rPr>
                <w:rFonts w:asciiTheme="minorHAnsi" w:hAnsiTheme="minorHAnsi" w:cstheme="minorHAnsi"/>
                <w:sz w:val="18"/>
                <w:szCs w:val="18"/>
              </w:rPr>
            </w:pPr>
            <w:r w:rsidRPr="0009004B">
              <w:rPr>
                <w:rFonts w:asciiTheme="minorHAnsi" w:hAnsiTheme="minorHAnsi" w:cstheme="minorHAnsi"/>
                <w:sz w:val="18"/>
                <w:szCs w:val="18"/>
              </w:rPr>
              <w:t>4</w:t>
            </w:r>
          </w:p>
        </w:tc>
        <w:tc>
          <w:tcPr>
            <w:tcW w:w="1074" w:type="dxa"/>
          </w:tcPr>
          <w:p w:rsidR="0009004B" w:rsidRPr="0009004B" w:rsidRDefault="0009004B" w:rsidP="00B7117F">
            <w:pPr>
              <w:rPr>
                <w:rFonts w:asciiTheme="minorHAnsi" w:hAnsiTheme="minorHAnsi" w:cstheme="minorHAnsi"/>
                <w:sz w:val="18"/>
                <w:szCs w:val="18"/>
              </w:rPr>
            </w:pPr>
          </w:p>
        </w:tc>
        <w:tc>
          <w:tcPr>
            <w:tcW w:w="1074" w:type="dxa"/>
          </w:tcPr>
          <w:p w:rsidR="0009004B" w:rsidRPr="0009004B" w:rsidRDefault="00643373" w:rsidP="00B7117F">
            <w:pPr>
              <w:rPr>
                <w:rFonts w:asciiTheme="minorHAnsi" w:hAnsiTheme="minorHAnsi" w:cstheme="minorHAnsi"/>
                <w:sz w:val="18"/>
                <w:szCs w:val="18"/>
              </w:rPr>
            </w:pPr>
            <w:r w:rsidRPr="0009004B">
              <w:rPr>
                <w:rFonts w:asciiTheme="minorHAnsi" w:hAnsiTheme="minorHAnsi" w:cstheme="minorHAnsi"/>
                <w:sz w:val="18"/>
                <w:szCs w:val="18"/>
              </w:rPr>
              <w:t>С</w:t>
            </w:r>
          </w:p>
        </w:tc>
        <w:tc>
          <w:tcPr>
            <w:tcW w:w="1180" w:type="dxa"/>
          </w:tcPr>
          <w:p w:rsidR="0009004B" w:rsidRPr="0009004B" w:rsidRDefault="00643373" w:rsidP="00B7117F">
            <w:pPr>
              <w:rPr>
                <w:rFonts w:asciiTheme="minorHAnsi" w:hAnsiTheme="minorHAnsi" w:cstheme="minorHAnsi"/>
                <w:sz w:val="18"/>
                <w:szCs w:val="18"/>
              </w:rPr>
            </w:pPr>
            <w:r w:rsidRPr="0009004B">
              <w:rPr>
                <w:rFonts w:asciiTheme="minorHAnsi" w:hAnsiTheme="minorHAnsi" w:cstheme="minorHAnsi"/>
                <w:sz w:val="18"/>
                <w:szCs w:val="18"/>
              </w:rPr>
              <w:t>С</w:t>
            </w:r>
          </w:p>
        </w:tc>
        <w:tc>
          <w:tcPr>
            <w:tcW w:w="1049" w:type="dxa"/>
          </w:tcPr>
          <w:p w:rsidR="0009004B" w:rsidRPr="0009004B" w:rsidRDefault="00643373" w:rsidP="00B7117F">
            <w:pPr>
              <w:rPr>
                <w:rFonts w:asciiTheme="minorHAnsi" w:hAnsiTheme="minorHAnsi" w:cstheme="minorHAnsi"/>
                <w:sz w:val="18"/>
                <w:szCs w:val="18"/>
              </w:rPr>
            </w:pPr>
            <w:r w:rsidRPr="0009004B">
              <w:rPr>
                <w:rFonts w:asciiTheme="minorHAnsi" w:hAnsiTheme="minorHAnsi" w:cstheme="minorHAnsi"/>
                <w:sz w:val="18"/>
                <w:szCs w:val="18"/>
              </w:rPr>
              <w:t>Yes</w:t>
            </w:r>
          </w:p>
        </w:tc>
        <w:tc>
          <w:tcPr>
            <w:tcW w:w="1049" w:type="dxa"/>
          </w:tcPr>
          <w:p w:rsidR="0009004B" w:rsidRPr="0009004B" w:rsidRDefault="00643373" w:rsidP="00B7117F">
            <w:pPr>
              <w:rPr>
                <w:rFonts w:asciiTheme="minorHAnsi" w:hAnsiTheme="minorHAnsi" w:cstheme="minorHAnsi"/>
                <w:sz w:val="18"/>
                <w:szCs w:val="18"/>
              </w:rPr>
            </w:pPr>
            <w:r w:rsidRPr="0009004B">
              <w:rPr>
                <w:rFonts w:asciiTheme="minorHAnsi" w:hAnsiTheme="minorHAnsi" w:cstheme="minorHAnsi"/>
                <w:sz w:val="18"/>
                <w:szCs w:val="18"/>
              </w:rPr>
              <w:t>Yes</w:t>
            </w:r>
          </w:p>
        </w:tc>
        <w:tc>
          <w:tcPr>
            <w:tcW w:w="1049" w:type="dxa"/>
          </w:tcPr>
          <w:p w:rsidR="0009004B" w:rsidRPr="0009004B" w:rsidRDefault="00643373" w:rsidP="00B7117F">
            <w:pPr>
              <w:rPr>
                <w:rFonts w:asciiTheme="minorHAnsi" w:hAnsiTheme="minorHAnsi" w:cstheme="minorHAnsi"/>
                <w:sz w:val="18"/>
                <w:szCs w:val="18"/>
              </w:rPr>
            </w:pPr>
            <w:r w:rsidRPr="0009004B">
              <w:rPr>
                <w:rFonts w:asciiTheme="minorHAnsi" w:hAnsiTheme="minorHAnsi" w:cstheme="minorHAnsi"/>
                <w:sz w:val="18"/>
                <w:szCs w:val="18"/>
              </w:rPr>
              <w:t>No</w:t>
            </w:r>
          </w:p>
        </w:tc>
        <w:tc>
          <w:tcPr>
            <w:tcW w:w="917" w:type="dxa"/>
          </w:tcPr>
          <w:p w:rsidR="0009004B" w:rsidRPr="0009004B" w:rsidRDefault="00643373" w:rsidP="00B7117F">
            <w:pPr>
              <w:rPr>
                <w:rFonts w:asciiTheme="minorHAnsi" w:hAnsiTheme="minorHAnsi" w:cstheme="minorHAnsi"/>
                <w:sz w:val="18"/>
                <w:szCs w:val="18"/>
              </w:rPr>
            </w:pPr>
            <w:r w:rsidRPr="0009004B">
              <w:rPr>
                <w:rFonts w:asciiTheme="minorHAnsi" w:hAnsiTheme="minorHAnsi" w:cstheme="minorHAnsi"/>
                <w:sz w:val="18"/>
                <w:szCs w:val="18"/>
              </w:rPr>
              <w:t>Yes</w:t>
            </w:r>
          </w:p>
        </w:tc>
        <w:tc>
          <w:tcPr>
            <w:tcW w:w="1282" w:type="dxa"/>
          </w:tcPr>
          <w:p w:rsidR="0009004B" w:rsidRPr="0009004B" w:rsidRDefault="00643373" w:rsidP="00B7117F">
            <w:pPr>
              <w:rPr>
                <w:rFonts w:asciiTheme="minorHAnsi" w:hAnsiTheme="minorHAnsi" w:cstheme="minorHAnsi"/>
                <w:sz w:val="18"/>
                <w:szCs w:val="18"/>
              </w:rPr>
            </w:pPr>
            <w:r w:rsidRPr="0009004B">
              <w:rPr>
                <w:rFonts w:asciiTheme="minorHAnsi" w:hAnsiTheme="minorHAnsi" w:cstheme="minorHAnsi"/>
                <w:sz w:val="18"/>
                <w:szCs w:val="18"/>
              </w:rPr>
              <w:t>Not available</w:t>
            </w:r>
          </w:p>
        </w:tc>
      </w:tr>
    </w:tbl>
    <w:p w:rsidR="00035862" w:rsidRPr="0009004B" w:rsidRDefault="00035862" w:rsidP="00035862">
      <w:pPr>
        <w:rPr>
          <w:rFonts w:asciiTheme="minorHAnsi" w:hAnsiTheme="minorHAnsi" w:cstheme="minorHAnsi"/>
          <w:sz w:val="18"/>
          <w:szCs w:val="18"/>
        </w:rPr>
      </w:pPr>
    </w:p>
    <w:p w:rsidR="00035862" w:rsidRPr="0009004B" w:rsidRDefault="00035862" w:rsidP="00035862">
      <w:pPr>
        <w:rPr>
          <w:rFonts w:asciiTheme="minorHAnsi" w:hAnsiTheme="minorHAnsi" w:cstheme="minorHAnsi"/>
          <w:sz w:val="18"/>
          <w:szCs w:val="18"/>
        </w:rPr>
      </w:pPr>
    </w:p>
    <w:p w:rsidR="00035862" w:rsidRPr="0009004B" w:rsidRDefault="00643373" w:rsidP="00945972">
      <w:pPr>
        <w:widowControl/>
        <w:autoSpaceDE/>
        <w:autoSpaceDN/>
        <w:adjustRightInd/>
        <w:spacing w:after="160" w:line="259" w:lineRule="auto"/>
        <w:rPr>
          <w:rFonts w:asciiTheme="minorHAnsi" w:hAnsiTheme="minorHAnsi" w:cstheme="minorHAnsi"/>
          <w:b/>
          <w:i/>
          <w:sz w:val="18"/>
          <w:szCs w:val="18"/>
        </w:rPr>
      </w:pPr>
      <w:r w:rsidRPr="0009004B">
        <w:rPr>
          <w:rFonts w:asciiTheme="minorHAnsi" w:hAnsiTheme="minorHAnsi" w:cstheme="minorHAnsi"/>
          <w:bCs/>
          <w:color w:val="7F7F7F" w:themeColor="text1" w:themeTint="80"/>
          <w:sz w:val="18"/>
          <w:szCs w:val="18"/>
        </w:rPr>
        <w:br w:type="page"/>
      </w:r>
      <w:r w:rsidRPr="0009004B">
        <w:rPr>
          <w:rFonts w:asciiTheme="minorHAnsi" w:hAnsiTheme="minorHAnsi" w:cstheme="minorHAnsi"/>
          <w:b/>
          <w:i/>
          <w:sz w:val="18"/>
          <w:szCs w:val="18"/>
        </w:rPr>
        <w:t>Uzpromstroy Bank</w:t>
      </w:r>
    </w:p>
    <w:p w:rsidR="00035862" w:rsidRPr="0009004B" w:rsidRDefault="00643373" w:rsidP="00035862">
      <w:pPr>
        <w:rPr>
          <w:rFonts w:asciiTheme="minorHAnsi" w:hAnsiTheme="minorHAnsi" w:cstheme="minorHAnsi"/>
          <w:b/>
          <w:i/>
          <w:sz w:val="18"/>
          <w:szCs w:val="18"/>
        </w:rPr>
      </w:pPr>
      <w:r w:rsidRPr="0009004B">
        <w:rPr>
          <w:rFonts w:asciiTheme="minorHAnsi" w:hAnsiTheme="minorHAnsi" w:cstheme="minorHAnsi"/>
          <w:b/>
          <w:i/>
          <w:sz w:val="18"/>
          <w:szCs w:val="18"/>
        </w:rPr>
        <w:t xml:space="preserve">Template for reporting on environmental and </w:t>
      </w:r>
      <w:r w:rsidRPr="0009004B">
        <w:rPr>
          <w:rFonts w:asciiTheme="minorHAnsi" w:hAnsiTheme="minorHAnsi" w:cstheme="minorHAnsi"/>
          <w:b/>
          <w:i/>
          <w:sz w:val="18"/>
          <w:szCs w:val="18"/>
        </w:rPr>
        <w:t>social evaluation of subprojects (based on the Operational Manual of July 15, 2010)</w:t>
      </w:r>
    </w:p>
    <w:tbl>
      <w:tblPr>
        <w:tblStyle w:val="TableGrid"/>
        <w:tblW w:w="14670" w:type="dxa"/>
        <w:tblInd w:w="-815" w:type="dxa"/>
        <w:tblLayout w:type="fixed"/>
        <w:tblLook w:val="04A0" w:firstRow="1" w:lastRow="0" w:firstColumn="1" w:lastColumn="0" w:noHBand="0" w:noVBand="1"/>
      </w:tblPr>
      <w:tblGrid>
        <w:gridCol w:w="1519"/>
        <w:gridCol w:w="2552"/>
        <w:gridCol w:w="1417"/>
        <w:gridCol w:w="964"/>
        <w:gridCol w:w="1162"/>
        <w:gridCol w:w="1276"/>
        <w:gridCol w:w="1134"/>
        <w:gridCol w:w="1134"/>
        <w:gridCol w:w="1134"/>
        <w:gridCol w:w="992"/>
        <w:gridCol w:w="1386"/>
      </w:tblGrid>
      <w:tr w:rsidR="001B3C78" w:rsidTr="00B7117F">
        <w:tc>
          <w:tcPr>
            <w:tcW w:w="1519" w:type="dxa"/>
            <w:shd w:val="clear" w:color="auto" w:fill="767171" w:themeFill="background2" w:themeFillShade="80"/>
          </w:tcPr>
          <w:p w:rsidR="00035862" w:rsidRPr="0009004B" w:rsidRDefault="00643373" w:rsidP="00B7117F">
            <w:pPr>
              <w:rPr>
                <w:rFonts w:asciiTheme="minorHAnsi" w:hAnsiTheme="minorHAnsi" w:cstheme="minorHAnsi"/>
                <w:color w:val="FFFFFF" w:themeColor="background1"/>
                <w:sz w:val="18"/>
                <w:szCs w:val="18"/>
              </w:rPr>
            </w:pPr>
            <w:r w:rsidRPr="0009004B">
              <w:rPr>
                <w:rFonts w:asciiTheme="minorHAnsi" w:hAnsiTheme="minorHAnsi" w:cstheme="minorHAnsi"/>
                <w:color w:val="FFFFFF" w:themeColor="background1"/>
                <w:sz w:val="18"/>
                <w:szCs w:val="18"/>
              </w:rPr>
              <w:t>Sub borrower</w:t>
            </w:r>
          </w:p>
        </w:tc>
        <w:tc>
          <w:tcPr>
            <w:tcW w:w="2552" w:type="dxa"/>
            <w:shd w:val="clear" w:color="auto" w:fill="767171" w:themeFill="background2" w:themeFillShade="80"/>
          </w:tcPr>
          <w:p w:rsidR="00035862" w:rsidRPr="0009004B" w:rsidRDefault="00643373" w:rsidP="00B7117F">
            <w:pPr>
              <w:rPr>
                <w:rFonts w:asciiTheme="minorHAnsi" w:hAnsiTheme="minorHAnsi" w:cstheme="minorHAnsi"/>
                <w:color w:val="FFFFFF" w:themeColor="background1"/>
                <w:sz w:val="18"/>
                <w:szCs w:val="18"/>
              </w:rPr>
            </w:pPr>
            <w:r w:rsidRPr="0009004B">
              <w:rPr>
                <w:rFonts w:asciiTheme="minorHAnsi" w:hAnsiTheme="minorHAnsi" w:cstheme="minorHAnsi"/>
                <w:color w:val="FFFFFF" w:themeColor="background1"/>
                <w:sz w:val="18"/>
                <w:szCs w:val="18"/>
              </w:rPr>
              <w:t xml:space="preserve">Subproject </w:t>
            </w:r>
          </w:p>
        </w:tc>
        <w:tc>
          <w:tcPr>
            <w:tcW w:w="1417" w:type="dxa"/>
            <w:shd w:val="clear" w:color="auto" w:fill="767171" w:themeFill="background2" w:themeFillShade="80"/>
          </w:tcPr>
          <w:p w:rsidR="00035862" w:rsidRPr="0009004B" w:rsidRDefault="00643373" w:rsidP="00B7117F">
            <w:pPr>
              <w:rPr>
                <w:rFonts w:asciiTheme="minorHAnsi" w:hAnsiTheme="minorHAnsi" w:cstheme="minorHAnsi"/>
                <w:color w:val="FFFFFF" w:themeColor="background1"/>
                <w:sz w:val="18"/>
                <w:szCs w:val="18"/>
              </w:rPr>
            </w:pPr>
            <w:r w:rsidRPr="0009004B">
              <w:rPr>
                <w:rFonts w:asciiTheme="minorHAnsi" w:hAnsiTheme="minorHAnsi" w:cstheme="minorHAnsi"/>
                <w:color w:val="FFFFFF" w:themeColor="background1"/>
                <w:sz w:val="18"/>
                <w:szCs w:val="18"/>
              </w:rPr>
              <w:t>Industry sector</w:t>
            </w:r>
          </w:p>
        </w:tc>
        <w:tc>
          <w:tcPr>
            <w:tcW w:w="964" w:type="dxa"/>
            <w:shd w:val="clear" w:color="auto" w:fill="767171" w:themeFill="background2" w:themeFillShade="80"/>
          </w:tcPr>
          <w:p w:rsidR="00035862" w:rsidRPr="0009004B" w:rsidRDefault="00643373" w:rsidP="00B7117F">
            <w:pPr>
              <w:rPr>
                <w:rFonts w:asciiTheme="minorHAnsi" w:hAnsiTheme="minorHAnsi" w:cstheme="minorHAnsi"/>
                <w:color w:val="FFFFFF" w:themeColor="background1"/>
                <w:sz w:val="18"/>
                <w:szCs w:val="18"/>
              </w:rPr>
            </w:pPr>
            <w:r w:rsidRPr="0009004B">
              <w:rPr>
                <w:rFonts w:asciiTheme="minorHAnsi" w:hAnsiTheme="minorHAnsi" w:cstheme="minorHAnsi"/>
                <w:color w:val="FFFFFF" w:themeColor="background1"/>
                <w:sz w:val="18"/>
                <w:szCs w:val="18"/>
              </w:rPr>
              <w:t xml:space="preserve">Category </w:t>
            </w:r>
            <w:r w:rsidR="003E470F" w:rsidRPr="0009004B">
              <w:rPr>
                <w:rFonts w:asciiTheme="minorHAnsi" w:hAnsiTheme="minorHAnsi" w:cstheme="minorHAnsi"/>
                <w:color w:val="FFFFFF" w:themeColor="background1"/>
                <w:sz w:val="18"/>
                <w:szCs w:val="18"/>
              </w:rPr>
              <w:t>per</w:t>
            </w:r>
            <w:r w:rsidRPr="0009004B">
              <w:rPr>
                <w:rFonts w:asciiTheme="minorHAnsi" w:hAnsiTheme="minorHAnsi" w:cstheme="minorHAnsi"/>
                <w:color w:val="FFFFFF" w:themeColor="background1"/>
                <w:sz w:val="18"/>
                <w:szCs w:val="18"/>
              </w:rPr>
              <w:t xml:space="preserve"> the legislation of the RoU (I, II, III, IV)</w:t>
            </w:r>
          </w:p>
        </w:tc>
        <w:tc>
          <w:tcPr>
            <w:tcW w:w="1162" w:type="dxa"/>
            <w:shd w:val="clear" w:color="auto" w:fill="767171" w:themeFill="background2" w:themeFillShade="80"/>
          </w:tcPr>
          <w:p w:rsidR="00035862" w:rsidRPr="0009004B" w:rsidRDefault="00643373" w:rsidP="00B7117F">
            <w:pPr>
              <w:rPr>
                <w:rFonts w:asciiTheme="minorHAnsi" w:hAnsiTheme="minorHAnsi" w:cstheme="minorHAnsi"/>
                <w:color w:val="FFFFFF" w:themeColor="background1"/>
                <w:sz w:val="18"/>
                <w:szCs w:val="18"/>
              </w:rPr>
            </w:pPr>
            <w:r w:rsidRPr="0009004B">
              <w:rPr>
                <w:rFonts w:asciiTheme="minorHAnsi" w:hAnsiTheme="minorHAnsi" w:cstheme="minorHAnsi"/>
                <w:color w:val="FFFFFF" w:themeColor="background1"/>
                <w:sz w:val="18"/>
                <w:szCs w:val="18"/>
              </w:rPr>
              <w:t xml:space="preserve">Category </w:t>
            </w:r>
            <w:r w:rsidR="003E470F" w:rsidRPr="0009004B">
              <w:rPr>
                <w:rFonts w:asciiTheme="minorHAnsi" w:hAnsiTheme="minorHAnsi" w:cstheme="minorHAnsi"/>
                <w:color w:val="FFFFFF" w:themeColor="background1"/>
                <w:sz w:val="18"/>
                <w:szCs w:val="18"/>
              </w:rPr>
              <w:t>per</w:t>
            </w:r>
            <w:r w:rsidRPr="0009004B">
              <w:rPr>
                <w:rFonts w:asciiTheme="minorHAnsi" w:hAnsiTheme="minorHAnsi" w:cstheme="minorHAnsi"/>
                <w:color w:val="FFFFFF" w:themeColor="background1"/>
                <w:sz w:val="18"/>
                <w:szCs w:val="18"/>
              </w:rPr>
              <w:t xml:space="preserve"> World Bank rules (A, B, C)</w:t>
            </w:r>
          </w:p>
        </w:tc>
        <w:tc>
          <w:tcPr>
            <w:tcW w:w="1276" w:type="dxa"/>
            <w:shd w:val="clear" w:color="auto" w:fill="767171" w:themeFill="background2" w:themeFillShade="80"/>
          </w:tcPr>
          <w:p w:rsidR="00035862" w:rsidRPr="0009004B" w:rsidRDefault="00643373" w:rsidP="00B7117F">
            <w:pPr>
              <w:rPr>
                <w:rFonts w:asciiTheme="minorHAnsi" w:hAnsiTheme="minorHAnsi" w:cstheme="minorHAnsi"/>
                <w:color w:val="FFFFFF" w:themeColor="background1"/>
                <w:sz w:val="18"/>
                <w:szCs w:val="18"/>
              </w:rPr>
            </w:pPr>
            <w:r w:rsidRPr="0009004B">
              <w:rPr>
                <w:rFonts w:asciiTheme="minorHAnsi" w:hAnsiTheme="minorHAnsi" w:cstheme="minorHAnsi"/>
                <w:color w:val="FFFFFF" w:themeColor="background1"/>
                <w:sz w:val="18"/>
                <w:szCs w:val="18"/>
              </w:rPr>
              <w:t>Criteria for qualification (from t</w:t>
            </w:r>
            <w:r w:rsidRPr="0009004B">
              <w:rPr>
                <w:rFonts w:asciiTheme="minorHAnsi" w:hAnsiTheme="minorHAnsi" w:cstheme="minorHAnsi"/>
                <w:color w:val="FFFFFF" w:themeColor="background1"/>
                <w:sz w:val="18"/>
                <w:szCs w:val="18"/>
              </w:rPr>
              <w:t>he questionnaire)</w:t>
            </w:r>
          </w:p>
        </w:tc>
        <w:tc>
          <w:tcPr>
            <w:tcW w:w="1134" w:type="dxa"/>
            <w:shd w:val="clear" w:color="auto" w:fill="767171" w:themeFill="background2" w:themeFillShade="80"/>
          </w:tcPr>
          <w:p w:rsidR="00035862" w:rsidRPr="0009004B" w:rsidRDefault="00643373" w:rsidP="00B7117F">
            <w:pPr>
              <w:rPr>
                <w:rFonts w:asciiTheme="minorHAnsi" w:hAnsiTheme="minorHAnsi" w:cstheme="minorHAnsi"/>
                <w:color w:val="FFFFFF" w:themeColor="background1"/>
                <w:sz w:val="18"/>
                <w:szCs w:val="18"/>
              </w:rPr>
            </w:pPr>
            <w:r w:rsidRPr="0009004B">
              <w:rPr>
                <w:rFonts w:asciiTheme="minorHAnsi" w:hAnsiTheme="minorHAnsi" w:cstheme="minorHAnsi"/>
                <w:color w:val="FFFFFF" w:themeColor="background1"/>
                <w:sz w:val="18"/>
                <w:szCs w:val="18"/>
              </w:rPr>
              <w:t>Does the enterprise have valid permits, licenses? (Yes / no)</w:t>
            </w:r>
          </w:p>
        </w:tc>
        <w:tc>
          <w:tcPr>
            <w:tcW w:w="1134" w:type="dxa"/>
            <w:shd w:val="clear" w:color="auto" w:fill="767171" w:themeFill="background2" w:themeFillShade="80"/>
          </w:tcPr>
          <w:p w:rsidR="00035862" w:rsidRPr="0009004B" w:rsidRDefault="00643373" w:rsidP="00B7117F">
            <w:pPr>
              <w:rPr>
                <w:rFonts w:asciiTheme="minorHAnsi" w:hAnsiTheme="minorHAnsi" w:cstheme="minorHAnsi"/>
                <w:color w:val="FFFFFF" w:themeColor="background1"/>
                <w:sz w:val="18"/>
                <w:szCs w:val="18"/>
              </w:rPr>
            </w:pPr>
            <w:r w:rsidRPr="0009004B">
              <w:rPr>
                <w:rFonts w:asciiTheme="minorHAnsi" w:hAnsiTheme="minorHAnsi" w:cstheme="minorHAnsi"/>
                <w:color w:val="FFFFFF" w:themeColor="background1"/>
                <w:sz w:val="18"/>
                <w:szCs w:val="18"/>
              </w:rPr>
              <w:t>Ecological payments, fines? (yes / no)</w:t>
            </w:r>
          </w:p>
        </w:tc>
        <w:tc>
          <w:tcPr>
            <w:tcW w:w="1134" w:type="dxa"/>
            <w:shd w:val="clear" w:color="auto" w:fill="767171" w:themeFill="background2" w:themeFillShade="80"/>
          </w:tcPr>
          <w:p w:rsidR="00035862" w:rsidRPr="0009004B" w:rsidRDefault="00643373" w:rsidP="00B7117F">
            <w:pPr>
              <w:rPr>
                <w:rFonts w:asciiTheme="minorHAnsi" w:hAnsiTheme="minorHAnsi" w:cstheme="minorHAnsi"/>
                <w:color w:val="FFFFFF" w:themeColor="background1"/>
                <w:sz w:val="18"/>
                <w:szCs w:val="18"/>
              </w:rPr>
            </w:pPr>
            <w:r w:rsidRPr="0009004B">
              <w:rPr>
                <w:rFonts w:asciiTheme="minorHAnsi" w:hAnsiTheme="minorHAnsi" w:cstheme="minorHAnsi"/>
                <w:color w:val="FFFFFF" w:themeColor="background1"/>
                <w:sz w:val="18"/>
                <w:szCs w:val="18"/>
              </w:rPr>
              <w:t>Complaints of the population or NGOs? (yes / no)</w:t>
            </w:r>
          </w:p>
        </w:tc>
        <w:tc>
          <w:tcPr>
            <w:tcW w:w="992" w:type="dxa"/>
            <w:shd w:val="clear" w:color="auto" w:fill="767171" w:themeFill="background2" w:themeFillShade="80"/>
          </w:tcPr>
          <w:p w:rsidR="00035862" w:rsidRPr="0009004B" w:rsidRDefault="00643373" w:rsidP="00B7117F">
            <w:pPr>
              <w:rPr>
                <w:rFonts w:asciiTheme="minorHAnsi" w:hAnsiTheme="minorHAnsi" w:cstheme="minorHAnsi"/>
                <w:color w:val="FFFFFF" w:themeColor="background1"/>
                <w:sz w:val="18"/>
                <w:szCs w:val="18"/>
              </w:rPr>
            </w:pPr>
            <w:r w:rsidRPr="0009004B">
              <w:rPr>
                <w:rFonts w:asciiTheme="minorHAnsi" w:hAnsiTheme="minorHAnsi" w:cstheme="minorHAnsi"/>
                <w:color w:val="FFFFFF" w:themeColor="background1"/>
                <w:sz w:val="18"/>
                <w:szCs w:val="18"/>
              </w:rPr>
              <w:t xml:space="preserve">Certification </w:t>
            </w:r>
            <w:r w:rsidR="003E470F" w:rsidRPr="0009004B">
              <w:rPr>
                <w:rFonts w:asciiTheme="minorHAnsi" w:hAnsiTheme="minorHAnsi" w:cstheme="minorHAnsi"/>
                <w:color w:val="FFFFFF" w:themeColor="background1"/>
                <w:sz w:val="18"/>
                <w:szCs w:val="18"/>
              </w:rPr>
              <w:t>per</w:t>
            </w:r>
            <w:r w:rsidRPr="0009004B">
              <w:rPr>
                <w:rFonts w:asciiTheme="minorHAnsi" w:hAnsiTheme="minorHAnsi" w:cstheme="minorHAnsi"/>
                <w:color w:val="FFFFFF" w:themeColor="background1"/>
                <w:sz w:val="18"/>
                <w:szCs w:val="18"/>
              </w:rPr>
              <w:t xml:space="preserve"> ISO 14000? (yes / no)</w:t>
            </w:r>
          </w:p>
        </w:tc>
        <w:tc>
          <w:tcPr>
            <w:tcW w:w="1386" w:type="dxa"/>
            <w:shd w:val="clear" w:color="auto" w:fill="767171" w:themeFill="background2" w:themeFillShade="80"/>
          </w:tcPr>
          <w:p w:rsidR="00035862" w:rsidRPr="0009004B" w:rsidRDefault="00643373" w:rsidP="00B7117F">
            <w:pPr>
              <w:rPr>
                <w:rFonts w:asciiTheme="minorHAnsi" w:hAnsiTheme="minorHAnsi" w:cstheme="minorHAnsi"/>
                <w:color w:val="FFFFFF" w:themeColor="background1"/>
                <w:sz w:val="18"/>
                <w:szCs w:val="18"/>
              </w:rPr>
            </w:pPr>
            <w:r w:rsidRPr="0009004B">
              <w:rPr>
                <w:rFonts w:asciiTheme="minorHAnsi" w:hAnsiTheme="minorHAnsi" w:cstheme="minorHAnsi"/>
                <w:color w:val="FFFFFF" w:themeColor="background1"/>
                <w:sz w:val="18"/>
                <w:szCs w:val="18"/>
              </w:rPr>
              <w:t xml:space="preserve">Unresolved environmental and social problems and </w:t>
            </w:r>
            <w:r w:rsidRPr="0009004B">
              <w:rPr>
                <w:rFonts w:asciiTheme="minorHAnsi" w:hAnsiTheme="minorHAnsi" w:cstheme="minorHAnsi"/>
                <w:color w:val="FFFFFF" w:themeColor="background1"/>
                <w:sz w:val="18"/>
                <w:szCs w:val="18"/>
              </w:rPr>
              <w:t>concerted remedial measures</w:t>
            </w:r>
          </w:p>
        </w:tc>
      </w:tr>
      <w:tr w:rsidR="001B3C78" w:rsidTr="00B7117F">
        <w:tc>
          <w:tcPr>
            <w:tcW w:w="1519" w:type="dxa"/>
          </w:tcPr>
          <w:p w:rsidR="00035862" w:rsidRPr="0009004B" w:rsidRDefault="00643373" w:rsidP="00B7117F">
            <w:pPr>
              <w:rPr>
                <w:rFonts w:asciiTheme="minorHAnsi" w:hAnsiTheme="minorHAnsi" w:cstheme="minorHAnsi"/>
                <w:sz w:val="18"/>
                <w:szCs w:val="18"/>
              </w:rPr>
            </w:pPr>
            <w:r w:rsidRPr="0009004B">
              <w:rPr>
                <w:rFonts w:asciiTheme="minorHAnsi" w:hAnsiTheme="minorHAnsi" w:cstheme="minorHAnsi"/>
                <w:sz w:val="18"/>
                <w:szCs w:val="18"/>
              </w:rPr>
              <w:t>JSC «Fergana TPP»</w:t>
            </w:r>
          </w:p>
        </w:tc>
        <w:tc>
          <w:tcPr>
            <w:tcW w:w="2552" w:type="dxa"/>
          </w:tcPr>
          <w:p w:rsidR="00035862" w:rsidRPr="0009004B" w:rsidRDefault="00643373" w:rsidP="00B7117F">
            <w:pPr>
              <w:rPr>
                <w:rFonts w:asciiTheme="minorHAnsi" w:hAnsiTheme="minorHAnsi" w:cstheme="minorHAnsi"/>
                <w:sz w:val="18"/>
                <w:szCs w:val="18"/>
              </w:rPr>
            </w:pPr>
            <w:r w:rsidRPr="0009004B">
              <w:rPr>
                <w:rFonts w:asciiTheme="minorHAnsi" w:hAnsiTheme="minorHAnsi" w:cstheme="minorHAnsi"/>
                <w:sz w:val="18"/>
                <w:szCs w:val="18"/>
              </w:rPr>
              <w:t>modernization of low-voltage</w:t>
            </w:r>
          </w:p>
          <w:p w:rsidR="00035862" w:rsidRPr="0009004B" w:rsidRDefault="00643373" w:rsidP="00B7117F">
            <w:pPr>
              <w:rPr>
                <w:rFonts w:asciiTheme="minorHAnsi" w:hAnsiTheme="minorHAnsi" w:cstheme="minorHAnsi"/>
                <w:sz w:val="18"/>
                <w:szCs w:val="18"/>
              </w:rPr>
            </w:pPr>
            <w:r w:rsidRPr="0009004B">
              <w:rPr>
                <w:rFonts w:asciiTheme="minorHAnsi" w:hAnsiTheme="minorHAnsi" w:cstheme="minorHAnsi"/>
                <w:sz w:val="18"/>
                <w:szCs w:val="18"/>
              </w:rPr>
              <w:t>networks</w:t>
            </w:r>
          </w:p>
        </w:tc>
        <w:tc>
          <w:tcPr>
            <w:tcW w:w="1417" w:type="dxa"/>
          </w:tcPr>
          <w:p w:rsidR="00035862" w:rsidRPr="0009004B" w:rsidRDefault="00643373" w:rsidP="00B7117F">
            <w:pPr>
              <w:rPr>
                <w:rFonts w:asciiTheme="minorHAnsi" w:hAnsiTheme="minorHAnsi" w:cstheme="minorHAnsi"/>
                <w:sz w:val="18"/>
                <w:szCs w:val="18"/>
              </w:rPr>
            </w:pPr>
            <w:r w:rsidRPr="0009004B">
              <w:rPr>
                <w:rFonts w:asciiTheme="minorHAnsi" w:hAnsiTheme="minorHAnsi" w:cstheme="minorHAnsi"/>
                <w:sz w:val="18"/>
                <w:szCs w:val="18"/>
              </w:rPr>
              <w:t>Electrical power</w:t>
            </w:r>
          </w:p>
        </w:tc>
        <w:tc>
          <w:tcPr>
            <w:tcW w:w="964" w:type="dxa"/>
          </w:tcPr>
          <w:p w:rsidR="00035862" w:rsidRPr="0009004B" w:rsidRDefault="00643373" w:rsidP="00B7117F">
            <w:pPr>
              <w:rPr>
                <w:rFonts w:asciiTheme="minorHAnsi" w:hAnsiTheme="minorHAnsi" w:cstheme="minorHAnsi"/>
                <w:sz w:val="18"/>
                <w:szCs w:val="18"/>
              </w:rPr>
            </w:pPr>
            <w:r w:rsidRPr="0009004B">
              <w:rPr>
                <w:rFonts w:asciiTheme="minorHAnsi" w:hAnsiTheme="minorHAnsi" w:cstheme="minorHAnsi"/>
                <w:sz w:val="18"/>
                <w:szCs w:val="18"/>
              </w:rPr>
              <w:t>0 (missing)</w:t>
            </w:r>
          </w:p>
        </w:tc>
        <w:tc>
          <w:tcPr>
            <w:tcW w:w="1162" w:type="dxa"/>
          </w:tcPr>
          <w:p w:rsidR="00035862" w:rsidRPr="0009004B" w:rsidRDefault="00643373" w:rsidP="00B7117F">
            <w:pPr>
              <w:rPr>
                <w:rFonts w:asciiTheme="minorHAnsi" w:hAnsiTheme="minorHAnsi" w:cstheme="minorHAnsi"/>
                <w:sz w:val="18"/>
                <w:szCs w:val="18"/>
              </w:rPr>
            </w:pPr>
            <w:r w:rsidRPr="0009004B">
              <w:rPr>
                <w:rFonts w:asciiTheme="minorHAnsi" w:hAnsiTheme="minorHAnsi" w:cstheme="minorHAnsi"/>
                <w:sz w:val="18"/>
                <w:szCs w:val="18"/>
              </w:rPr>
              <w:t>С</w:t>
            </w:r>
          </w:p>
        </w:tc>
        <w:tc>
          <w:tcPr>
            <w:tcW w:w="1276" w:type="dxa"/>
          </w:tcPr>
          <w:p w:rsidR="00035862" w:rsidRPr="0009004B" w:rsidRDefault="00643373" w:rsidP="00B7117F">
            <w:pPr>
              <w:rPr>
                <w:rFonts w:asciiTheme="minorHAnsi" w:hAnsiTheme="minorHAnsi" w:cstheme="minorHAnsi"/>
                <w:sz w:val="18"/>
                <w:szCs w:val="18"/>
              </w:rPr>
            </w:pPr>
            <w:r w:rsidRPr="0009004B">
              <w:rPr>
                <w:rFonts w:asciiTheme="minorHAnsi" w:hAnsiTheme="minorHAnsi" w:cstheme="minorHAnsi"/>
                <w:sz w:val="18"/>
                <w:szCs w:val="18"/>
              </w:rPr>
              <w:t>С</w:t>
            </w:r>
          </w:p>
        </w:tc>
        <w:tc>
          <w:tcPr>
            <w:tcW w:w="1134" w:type="dxa"/>
          </w:tcPr>
          <w:p w:rsidR="00035862" w:rsidRPr="0009004B" w:rsidRDefault="00643373" w:rsidP="00B7117F">
            <w:pPr>
              <w:rPr>
                <w:rFonts w:asciiTheme="minorHAnsi" w:hAnsiTheme="minorHAnsi" w:cstheme="minorHAnsi"/>
                <w:sz w:val="18"/>
                <w:szCs w:val="18"/>
              </w:rPr>
            </w:pPr>
            <w:r w:rsidRPr="0009004B">
              <w:rPr>
                <w:rFonts w:asciiTheme="minorHAnsi" w:hAnsiTheme="minorHAnsi" w:cstheme="minorHAnsi"/>
                <w:sz w:val="18"/>
                <w:szCs w:val="18"/>
              </w:rPr>
              <w:t>Yes</w:t>
            </w:r>
          </w:p>
        </w:tc>
        <w:tc>
          <w:tcPr>
            <w:tcW w:w="1134" w:type="dxa"/>
          </w:tcPr>
          <w:p w:rsidR="00035862" w:rsidRPr="0009004B" w:rsidRDefault="00643373" w:rsidP="00B7117F">
            <w:pPr>
              <w:rPr>
                <w:rFonts w:asciiTheme="minorHAnsi" w:hAnsiTheme="minorHAnsi" w:cstheme="minorHAnsi"/>
                <w:sz w:val="18"/>
                <w:szCs w:val="18"/>
              </w:rPr>
            </w:pPr>
            <w:r w:rsidRPr="0009004B">
              <w:rPr>
                <w:rFonts w:asciiTheme="minorHAnsi" w:hAnsiTheme="minorHAnsi" w:cstheme="minorHAnsi"/>
                <w:sz w:val="18"/>
                <w:szCs w:val="18"/>
              </w:rPr>
              <w:t>Yes</w:t>
            </w:r>
          </w:p>
        </w:tc>
        <w:tc>
          <w:tcPr>
            <w:tcW w:w="1134" w:type="dxa"/>
          </w:tcPr>
          <w:p w:rsidR="00035862" w:rsidRPr="0009004B" w:rsidRDefault="00643373" w:rsidP="00B7117F">
            <w:pPr>
              <w:rPr>
                <w:rFonts w:asciiTheme="minorHAnsi" w:hAnsiTheme="minorHAnsi" w:cstheme="minorHAnsi"/>
                <w:sz w:val="18"/>
                <w:szCs w:val="18"/>
              </w:rPr>
            </w:pPr>
            <w:r w:rsidRPr="0009004B">
              <w:rPr>
                <w:rFonts w:asciiTheme="minorHAnsi" w:hAnsiTheme="minorHAnsi" w:cstheme="minorHAnsi"/>
                <w:sz w:val="18"/>
                <w:szCs w:val="18"/>
              </w:rPr>
              <w:t>No</w:t>
            </w:r>
          </w:p>
        </w:tc>
        <w:tc>
          <w:tcPr>
            <w:tcW w:w="992" w:type="dxa"/>
          </w:tcPr>
          <w:p w:rsidR="00035862" w:rsidRPr="0009004B" w:rsidRDefault="00643373" w:rsidP="00B7117F">
            <w:pPr>
              <w:rPr>
                <w:rFonts w:asciiTheme="minorHAnsi" w:hAnsiTheme="minorHAnsi" w:cstheme="minorHAnsi"/>
                <w:sz w:val="18"/>
                <w:szCs w:val="18"/>
              </w:rPr>
            </w:pPr>
            <w:r w:rsidRPr="0009004B">
              <w:rPr>
                <w:rFonts w:asciiTheme="minorHAnsi" w:hAnsiTheme="minorHAnsi" w:cstheme="minorHAnsi"/>
                <w:sz w:val="18"/>
                <w:szCs w:val="18"/>
              </w:rPr>
              <w:t>Yes</w:t>
            </w:r>
          </w:p>
        </w:tc>
        <w:tc>
          <w:tcPr>
            <w:tcW w:w="1386" w:type="dxa"/>
          </w:tcPr>
          <w:p w:rsidR="00035862" w:rsidRPr="0009004B" w:rsidRDefault="00643373" w:rsidP="00B7117F">
            <w:pPr>
              <w:rPr>
                <w:rFonts w:asciiTheme="minorHAnsi" w:hAnsiTheme="minorHAnsi" w:cstheme="minorHAnsi"/>
                <w:sz w:val="18"/>
                <w:szCs w:val="18"/>
              </w:rPr>
            </w:pPr>
            <w:r w:rsidRPr="0009004B">
              <w:rPr>
                <w:rFonts w:asciiTheme="minorHAnsi" w:hAnsiTheme="minorHAnsi" w:cstheme="minorHAnsi"/>
                <w:sz w:val="18"/>
                <w:szCs w:val="18"/>
              </w:rPr>
              <w:t>Not available</w:t>
            </w:r>
          </w:p>
        </w:tc>
      </w:tr>
      <w:tr w:rsidR="001B3C78" w:rsidTr="00B7117F">
        <w:tc>
          <w:tcPr>
            <w:tcW w:w="1519" w:type="dxa"/>
          </w:tcPr>
          <w:p w:rsidR="00035862" w:rsidRPr="0009004B" w:rsidRDefault="00643373" w:rsidP="00B7117F">
            <w:pPr>
              <w:rPr>
                <w:rFonts w:asciiTheme="minorHAnsi" w:hAnsiTheme="minorHAnsi" w:cstheme="minorHAnsi"/>
                <w:sz w:val="18"/>
                <w:szCs w:val="18"/>
              </w:rPr>
            </w:pPr>
            <w:r w:rsidRPr="0009004B">
              <w:rPr>
                <w:rFonts w:asciiTheme="minorHAnsi" w:hAnsiTheme="minorHAnsi" w:cstheme="minorHAnsi"/>
                <w:sz w:val="18"/>
                <w:szCs w:val="18"/>
              </w:rPr>
              <w:t>JSC «Sirdarya TPP»</w:t>
            </w:r>
          </w:p>
        </w:tc>
        <w:tc>
          <w:tcPr>
            <w:tcW w:w="2552" w:type="dxa"/>
          </w:tcPr>
          <w:p w:rsidR="00035862" w:rsidRPr="0009004B" w:rsidRDefault="00643373" w:rsidP="00B7117F">
            <w:pPr>
              <w:rPr>
                <w:rFonts w:asciiTheme="minorHAnsi" w:hAnsiTheme="minorHAnsi" w:cstheme="minorHAnsi"/>
                <w:sz w:val="18"/>
                <w:szCs w:val="18"/>
              </w:rPr>
            </w:pPr>
            <w:r w:rsidRPr="0009004B">
              <w:rPr>
                <w:rFonts w:asciiTheme="minorHAnsi" w:hAnsiTheme="minorHAnsi" w:cstheme="minorHAnsi"/>
                <w:sz w:val="18"/>
                <w:szCs w:val="18"/>
              </w:rPr>
              <w:t>modernization of low-voltage</w:t>
            </w:r>
          </w:p>
          <w:p w:rsidR="00035862" w:rsidRPr="0009004B" w:rsidRDefault="00643373" w:rsidP="00B7117F">
            <w:pPr>
              <w:rPr>
                <w:rFonts w:asciiTheme="minorHAnsi" w:hAnsiTheme="minorHAnsi" w:cstheme="minorHAnsi"/>
                <w:sz w:val="18"/>
                <w:szCs w:val="18"/>
              </w:rPr>
            </w:pPr>
            <w:r w:rsidRPr="0009004B">
              <w:rPr>
                <w:rFonts w:asciiTheme="minorHAnsi" w:hAnsiTheme="minorHAnsi" w:cstheme="minorHAnsi"/>
                <w:sz w:val="18"/>
                <w:szCs w:val="18"/>
              </w:rPr>
              <w:t>networks</w:t>
            </w:r>
          </w:p>
        </w:tc>
        <w:tc>
          <w:tcPr>
            <w:tcW w:w="1417" w:type="dxa"/>
          </w:tcPr>
          <w:p w:rsidR="00035862" w:rsidRPr="0009004B" w:rsidRDefault="00643373" w:rsidP="00B7117F">
            <w:pPr>
              <w:rPr>
                <w:rFonts w:asciiTheme="minorHAnsi" w:hAnsiTheme="minorHAnsi" w:cstheme="minorHAnsi"/>
                <w:sz w:val="18"/>
                <w:szCs w:val="18"/>
              </w:rPr>
            </w:pPr>
            <w:r w:rsidRPr="0009004B">
              <w:rPr>
                <w:rFonts w:asciiTheme="minorHAnsi" w:hAnsiTheme="minorHAnsi" w:cstheme="minorHAnsi"/>
                <w:sz w:val="18"/>
                <w:szCs w:val="18"/>
              </w:rPr>
              <w:t>Electrical power</w:t>
            </w:r>
          </w:p>
        </w:tc>
        <w:tc>
          <w:tcPr>
            <w:tcW w:w="964" w:type="dxa"/>
          </w:tcPr>
          <w:p w:rsidR="00035862" w:rsidRPr="0009004B" w:rsidRDefault="00643373" w:rsidP="00B7117F">
            <w:pPr>
              <w:rPr>
                <w:rFonts w:asciiTheme="minorHAnsi" w:hAnsiTheme="minorHAnsi" w:cstheme="minorHAnsi"/>
                <w:sz w:val="18"/>
                <w:szCs w:val="18"/>
              </w:rPr>
            </w:pPr>
            <w:r w:rsidRPr="0009004B">
              <w:rPr>
                <w:rFonts w:asciiTheme="minorHAnsi" w:hAnsiTheme="minorHAnsi" w:cstheme="minorHAnsi"/>
                <w:sz w:val="18"/>
                <w:szCs w:val="18"/>
              </w:rPr>
              <w:t>0 (missing)</w:t>
            </w:r>
          </w:p>
        </w:tc>
        <w:tc>
          <w:tcPr>
            <w:tcW w:w="1162" w:type="dxa"/>
          </w:tcPr>
          <w:p w:rsidR="00035862" w:rsidRPr="0009004B" w:rsidRDefault="00643373" w:rsidP="00B7117F">
            <w:pPr>
              <w:rPr>
                <w:rFonts w:asciiTheme="minorHAnsi" w:hAnsiTheme="minorHAnsi" w:cstheme="minorHAnsi"/>
                <w:sz w:val="18"/>
                <w:szCs w:val="18"/>
              </w:rPr>
            </w:pPr>
            <w:r w:rsidRPr="0009004B">
              <w:rPr>
                <w:rFonts w:asciiTheme="minorHAnsi" w:hAnsiTheme="minorHAnsi" w:cstheme="minorHAnsi"/>
                <w:sz w:val="18"/>
                <w:szCs w:val="18"/>
              </w:rPr>
              <w:t>С</w:t>
            </w:r>
          </w:p>
        </w:tc>
        <w:tc>
          <w:tcPr>
            <w:tcW w:w="1276" w:type="dxa"/>
          </w:tcPr>
          <w:p w:rsidR="00035862" w:rsidRPr="0009004B" w:rsidRDefault="00643373" w:rsidP="00B7117F">
            <w:pPr>
              <w:rPr>
                <w:rFonts w:asciiTheme="minorHAnsi" w:hAnsiTheme="minorHAnsi" w:cstheme="minorHAnsi"/>
                <w:sz w:val="18"/>
                <w:szCs w:val="18"/>
              </w:rPr>
            </w:pPr>
            <w:r w:rsidRPr="0009004B">
              <w:rPr>
                <w:rFonts w:asciiTheme="minorHAnsi" w:hAnsiTheme="minorHAnsi" w:cstheme="minorHAnsi"/>
                <w:sz w:val="18"/>
                <w:szCs w:val="18"/>
              </w:rPr>
              <w:t>С</w:t>
            </w:r>
          </w:p>
        </w:tc>
        <w:tc>
          <w:tcPr>
            <w:tcW w:w="1134" w:type="dxa"/>
          </w:tcPr>
          <w:p w:rsidR="00035862" w:rsidRPr="0009004B" w:rsidRDefault="00643373" w:rsidP="00B7117F">
            <w:pPr>
              <w:rPr>
                <w:rFonts w:asciiTheme="minorHAnsi" w:hAnsiTheme="minorHAnsi" w:cstheme="minorHAnsi"/>
                <w:sz w:val="18"/>
                <w:szCs w:val="18"/>
              </w:rPr>
            </w:pPr>
            <w:r w:rsidRPr="0009004B">
              <w:rPr>
                <w:rFonts w:asciiTheme="minorHAnsi" w:hAnsiTheme="minorHAnsi" w:cstheme="minorHAnsi"/>
                <w:sz w:val="18"/>
                <w:szCs w:val="18"/>
              </w:rPr>
              <w:t>Yes</w:t>
            </w:r>
          </w:p>
        </w:tc>
        <w:tc>
          <w:tcPr>
            <w:tcW w:w="1134" w:type="dxa"/>
          </w:tcPr>
          <w:p w:rsidR="00035862" w:rsidRPr="0009004B" w:rsidRDefault="00643373" w:rsidP="00B7117F">
            <w:pPr>
              <w:rPr>
                <w:rFonts w:asciiTheme="minorHAnsi" w:hAnsiTheme="minorHAnsi" w:cstheme="minorHAnsi"/>
                <w:sz w:val="18"/>
                <w:szCs w:val="18"/>
              </w:rPr>
            </w:pPr>
            <w:r w:rsidRPr="0009004B">
              <w:rPr>
                <w:rFonts w:asciiTheme="minorHAnsi" w:hAnsiTheme="minorHAnsi" w:cstheme="minorHAnsi"/>
                <w:sz w:val="18"/>
                <w:szCs w:val="18"/>
              </w:rPr>
              <w:t>Yes</w:t>
            </w:r>
          </w:p>
        </w:tc>
        <w:tc>
          <w:tcPr>
            <w:tcW w:w="1134" w:type="dxa"/>
          </w:tcPr>
          <w:p w:rsidR="00035862" w:rsidRPr="0009004B" w:rsidRDefault="00643373" w:rsidP="00B7117F">
            <w:pPr>
              <w:rPr>
                <w:rFonts w:asciiTheme="minorHAnsi" w:hAnsiTheme="minorHAnsi" w:cstheme="minorHAnsi"/>
                <w:sz w:val="18"/>
                <w:szCs w:val="18"/>
              </w:rPr>
            </w:pPr>
            <w:r w:rsidRPr="0009004B">
              <w:rPr>
                <w:rFonts w:asciiTheme="minorHAnsi" w:hAnsiTheme="minorHAnsi" w:cstheme="minorHAnsi"/>
                <w:sz w:val="18"/>
                <w:szCs w:val="18"/>
              </w:rPr>
              <w:t>No</w:t>
            </w:r>
          </w:p>
        </w:tc>
        <w:tc>
          <w:tcPr>
            <w:tcW w:w="992" w:type="dxa"/>
          </w:tcPr>
          <w:p w:rsidR="00035862" w:rsidRPr="0009004B" w:rsidRDefault="00643373" w:rsidP="00B7117F">
            <w:pPr>
              <w:rPr>
                <w:rFonts w:asciiTheme="minorHAnsi" w:hAnsiTheme="minorHAnsi" w:cstheme="minorHAnsi"/>
                <w:sz w:val="18"/>
                <w:szCs w:val="18"/>
              </w:rPr>
            </w:pPr>
            <w:r w:rsidRPr="0009004B">
              <w:rPr>
                <w:rFonts w:asciiTheme="minorHAnsi" w:hAnsiTheme="minorHAnsi" w:cstheme="minorHAnsi"/>
                <w:sz w:val="18"/>
                <w:szCs w:val="18"/>
              </w:rPr>
              <w:t>Yes</w:t>
            </w:r>
          </w:p>
        </w:tc>
        <w:tc>
          <w:tcPr>
            <w:tcW w:w="1386" w:type="dxa"/>
          </w:tcPr>
          <w:p w:rsidR="00035862" w:rsidRPr="0009004B" w:rsidRDefault="00643373" w:rsidP="00B7117F">
            <w:pPr>
              <w:rPr>
                <w:rFonts w:asciiTheme="minorHAnsi" w:hAnsiTheme="minorHAnsi" w:cstheme="minorHAnsi"/>
                <w:sz w:val="18"/>
                <w:szCs w:val="18"/>
              </w:rPr>
            </w:pPr>
            <w:r w:rsidRPr="0009004B">
              <w:rPr>
                <w:rFonts w:asciiTheme="minorHAnsi" w:hAnsiTheme="minorHAnsi" w:cstheme="minorHAnsi"/>
                <w:sz w:val="18"/>
                <w:szCs w:val="18"/>
              </w:rPr>
              <w:t>Not</w:t>
            </w:r>
            <w:r w:rsidRPr="0009004B">
              <w:rPr>
                <w:rFonts w:asciiTheme="minorHAnsi" w:hAnsiTheme="minorHAnsi" w:cstheme="minorHAnsi"/>
                <w:sz w:val="18"/>
                <w:szCs w:val="18"/>
              </w:rPr>
              <w:t xml:space="preserve"> available</w:t>
            </w:r>
          </w:p>
        </w:tc>
      </w:tr>
      <w:tr w:rsidR="001B3C78" w:rsidTr="00B7117F">
        <w:tc>
          <w:tcPr>
            <w:tcW w:w="1519" w:type="dxa"/>
          </w:tcPr>
          <w:p w:rsidR="00035862" w:rsidRPr="0009004B" w:rsidRDefault="00643373" w:rsidP="00B7117F">
            <w:pPr>
              <w:rPr>
                <w:rFonts w:asciiTheme="minorHAnsi" w:hAnsiTheme="minorHAnsi" w:cstheme="minorHAnsi"/>
                <w:sz w:val="18"/>
                <w:szCs w:val="18"/>
                <w:highlight w:val="yellow"/>
              </w:rPr>
            </w:pPr>
            <w:r w:rsidRPr="0009004B">
              <w:rPr>
                <w:rFonts w:asciiTheme="minorHAnsi" w:hAnsiTheme="minorHAnsi" w:cstheme="minorHAnsi"/>
                <w:sz w:val="18"/>
                <w:szCs w:val="18"/>
              </w:rPr>
              <w:t>JSC «Navoiazot»</w:t>
            </w:r>
          </w:p>
        </w:tc>
        <w:tc>
          <w:tcPr>
            <w:tcW w:w="2552" w:type="dxa"/>
          </w:tcPr>
          <w:p w:rsidR="00035862" w:rsidRPr="0009004B" w:rsidRDefault="00643373" w:rsidP="00B7117F">
            <w:pPr>
              <w:rPr>
                <w:rFonts w:asciiTheme="minorHAnsi" w:hAnsiTheme="minorHAnsi" w:cstheme="minorHAnsi"/>
                <w:sz w:val="18"/>
                <w:szCs w:val="18"/>
              </w:rPr>
            </w:pPr>
            <w:r w:rsidRPr="0009004B">
              <w:rPr>
                <w:rFonts w:asciiTheme="minorHAnsi" w:hAnsiTheme="minorHAnsi" w:cstheme="minorHAnsi"/>
                <w:sz w:val="18"/>
                <w:szCs w:val="18"/>
              </w:rPr>
              <w:t>Stage 1 - Introduction of energy-saving</w:t>
            </w:r>
          </w:p>
          <w:p w:rsidR="00035862" w:rsidRPr="0009004B" w:rsidRDefault="00643373" w:rsidP="00B7117F">
            <w:pPr>
              <w:rPr>
                <w:rFonts w:asciiTheme="minorHAnsi" w:hAnsiTheme="minorHAnsi" w:cstheme="minorHAnsi"/>
                <w:sz w:val="18"/>
                <w:szCs w:val="18"/>
                <w:highlight w:val="yellow"/>
              </w:rPr>
            </w:pPr>
            <w:r w:rsidRPr="0009004B">
              <w:rPr>
                <w:rFonts w:asciiTheme="minorHAnsi" w:hAnsiTheme="minorHAnsi" w:cstheme="minorHAnsi"/>
                <w:sz w:val="18"/>
                <w:szCs w:val="18"/>
              </w:rPr>
              <w:t>technologies in JSC "Navoiazot"</w:t>
            </w:r>
          </w:p>
        </w:tc>
        <w:tc>
          <w:tcPr>
            <w:tcW w:w="1417" w:type="dxa"/>
          </w:tcPr>
          <w:p w:rsidR="00035862" w:rsidRPr="0009004B" w:rsidRDefault="00643373" w:rsidP="00B7117F">
            <w:pPr>
              <w:rPr>
                <w:rFonts w:asciiTheme="minorHAnsi" w:hAnsiTheme="minorHAnsi" w:cstheme="minorHAnsi"/>
                <w:sz w:val="18"/>
                <w:szCs w:val="18"/>
              </w:rPr>
            </w:pPr>
            <w:r w:rsidRPr="0009004B">
              <w:rPr>
                <w:rFonts w:asciiTheme="minorHAnsi" w:hAnsiTheme="minorHAnsi" w:cstheme="minorHAnsi"/>
                <w:sz w:val="18"/>
                <w:szCs w:val="18"/>
              </w:rPr>
              <w:t>Chemical</w:t>
            </w:r>
          </w:p>
        </w:tc>
        <w:tc>
          <w:tcPr>
            <w:tcW w:w="964" w:type="dxa"/>
          </w:tcPr>
          <w:p w:rsidR="00035862" w:rsidRPr="0009004B" w:rsidRDefault="00643373" w:rsidP="00B7117F">
            <w:pPr>
              <w:rPr>
                <w:rFonts w:asciiTheme="minorHAnsi" w:hAnsiTheme="minorHAnsi" w:cstheme="minorHAnsi"/>
                <w:sz w:val="18"/>
                <w:szCs w:val="18"/>
              </w:rPr>
            </w:pPr>
            <w:r w:rsidRPr="0009004B">
              <w:rPr>
                <w:rFonts w:asciiTheme="minorHAnsi" w:hAnsiTheme="minorHAnsi" w:cstheme="minorHAnsi"/>
                <w:sz w:val="18"/>
                <w:szCs w:val="18"/>
              </w:rPr>
              <w:t>3</w:t>
            </w:r>
          </w:p>
        </w:tc>
        <w:tc>
          <w:tcPr>
            <w:tcW w:w="1162" w:type="dxa"/>
          </w:tcPr>
          <w:p w:rsidR="00035862" w:rsidRPr="0009004B" w:rsidRDefault="00643373" w:rsidP="00B7117F">
            <w:pPr>
              <w:rPr>
                <w:rFonts w:asciiTheme="minorHAnsi" w:hAnsiTheme="minorHAnsi" w:cstheme="minorHAnsi"/>
                <w:sz w:val="18"/>
                <w:szCs w:val="18"/>
              </w:rPr>
            </w:pPr>
            <w:r w:rsidRPr="0009004B">
              <w:rPr>
                <w:rFonts w:asciiTheme="minorHAnsi" w:hAnsiTheme="minorHAnsi" w:cstheme="minorHAnsi"/>
                <w:sz w:val="18"/>
                <w:szCs w:val="18"/>
              </w:rPr>
              <w:t>С</w:t>
            </w:r>
          </w:p>
        </w:tc>
        <w:tc>
          <w:tcPr>
            <w:tcW w:w="1276" w:type="dxa"/>
          </w:tcPr>
          <w:p w:rsidR="00035862" w:rsidRPr="0009004B" w:rsidRDefault="00643373" w:rsidP="00B7117F">
            <w:pPr>
              <w:rPr>
                <w:rFonts w:asciiTheme="minorHAnsi" w:hAnsiTheme="minorHAnsi" w:cstheme="minorHAnsi"/>
                <w:sz w:val="18"/>
                <w:szCs w:val="18"/>
              </w:rPr>
            </w:pPr>
            <w:r w:rsidRPr="0009004B">
              <w:rPr>
                <w:rFonts w:asciiTheme="minorHAnsi" w:hAnsiTheme="minorHAnsi" w:cstheme="minorHAnsi"/>
                <w:sz w:val="18"/>
                <w:szCs w:val="18"/>
              </w:rPr>
              <w:t>С</w:t>
            </w:r>
          </w:p>
        </w:tc>
        <w:tc>
          <w:tcPr>
            <w:tcW w:w="1134" w:type="dxa"/>
          </w:tcPr>
          <w:p w:rsidR="00035862" w:rsidRPr="0009004B" w:rsidRDefault="00643373" w:rsidP="00B7117F">
            <w:pPr>
              <w:rPr>
                <w:rFonts w:asciiTheme="minorHAnsi" w:hAnsiTheme="minorHAnsi" w:cstheme="minorHAnsi"/>
                <w:sz w:val="18"/>
                <w:szCs w:val="18"/>
              </w:rPr>
            </w:pPr>
            <w:r w:rsidRPr="0009004B">
              <w:rPr>
                <w:rFonts w:asciiTheme="minorHAnsi" w:hAnsiTheme="minorHAnsi" w:cstheme="minorHAnsi"/>
                <w:sz w:val="18"/>
                <w:szCs w:val="18"/>
              </w:rPr>
              <w:t>Yes</w:t>
            </w:r>
          </w:p>
        </w:tc>
        <w:tc>
          <w:tcPr>
            <w:tcW w:w="1134" w:type="dxa"/>
          </w:tcPr>
          <w:p w:rsidR="00035862" w:rsidRPr="0009004B" w:rsidRDefault="00643373" w:rsidP="00B7117F">
            <w:pPr>
              <w:rPr>
                <w:rFonts w:asciiTheme="minorHAnsi" w:hAnsiTheme="minorHAnsi" w:cstheme="minorHAnsi"/>
                <w:sz w:val="18"/>
                <w:szCs w:val="18"/>
              </w:rPr>
            </w:pPr>
            <w:r w:rsidRPr="0009004B">
              <w:rPr>
                <w:rFonts w:asciiTheme="minorHAnsi" w:hAnsiTheme="minorHAnsi" w:cstheme="minorHAnsi"/>
                <w:sz w:val="18"/>
                <w:szCs w:val="18"/>
              </w:rPr>
              <w:t>Yes</w:t>
            </w:r>
          </w:p>
        </w:tc>
        <w:tc>
          <w:tcPr>
            <w:tcW w:w="1134" w:type="dxa"/>
          </w:tcPr>
          <w:p w:rsidR="00035862" w:rsidRPr="0009004B" w:rsidRDefault="00643373" w:rsidP="00B7117F">
            <w:pPr>
              <w:rPr>
                <w:rFonts w:asciiTheme="minorHAnsi" w:hAnsiTheme="minorHAnsi" w:cstheme="minorHAnsi"/>
                <w:sz w:val="18"/>
                <w:szCs w:val="18"/>
              </w:rPr>
            </w:pPr>
            <w:r w:rsidRPr="0009004B">
              <w:rPr>
                <w:rFonts w:asciiTheme="minorHAnsi" w:hAnsiTheme="minorHAnsi" w:cstheme="minorHAnsi"/>
                <w:sz w:val="18"/>
                <w:szCs w:val="18"/>
              </w:rPr>
              <w:t>No</w:t>
            </w:r>
          </w:p>
        </w:tc>
        <w:tc>
          <w:tcPr>
            <w:tcW w:w="992" w:type="dxa"/>
          </w:tcPr>
          <w:p w:rsidR="00035862" w:rsidRPr="0009004B" w:rsidRDefault="00643373" w:rsidP="00B7117F">
            <w:pPr>
              <w:rPr>
                <w:rFonts w:asciiTheme="minorHAnsi" w:hAnsiTheme="minorHAnsi" w:cstheme="minorHAnsi"/>
                <w:sz w:val="18"/>
                <w:szCs w:val="18"/>
              </w:rPr>
            </w:pPr>
            <w:r w:rsidRPr="0009004B">
              <w:rPr>
                <w:rFonts w:asciiTheme="minorHAnsi" w:hAnsiTheme="minorHAnsi" w:cstheme="minorHAnsi"/>
                <w:sz w:val="18"/>
                <w:szCs w:val="18"/>
              </w:rPr>
              <w:t>Yes</w:t>
            </w:r>
          </w:p>
        </w:tc>
        <w:tc>
          <w:tcPr>
            <w:tcW w:w="1386" w:type="dxa"/>
          </w:tcPr>
          <w:p w:rsidR="00035862" w:rsidRPr="0009004B" w:rsidRDefault="00643373" w:rsidP="00B7117F">
            <w:pPr>
              <w:rPr>
                <w:rFonts w:asciiTheme="minorHAnsi" w:hAnsiTheme="minorHAnsi" w:cstheme="minorHAnsi"/>
                <w:sz w:val="18"/>
                <w:szCs w:val="18"/>
              </w:rPr>
            </w:pPr>
            <w:r w:rsidRPr="0009004B">
              <w:rPr>
                <w:rFonts w:asciiTheme="minorHAnsi" w:hAnsiTheme="minorHAnsi" w:cstheme="minorHAnsi"/>
                <w:sz w:val="18"/>
                <w:szCs w:val="18"/>
              </w:rPr>
              <w:t>Not available</w:t>
            </w:r>
          </w:p>
        </w:tc>
      </w:tr>
      <w:tr w:rsidR="001B3C78" w:rsidTr="00B7117F">
        <w:tc>
          <w:tcPr>
            <w:tcW w:w="1519" w:type="dxa"/>
          </w:tcPr>
          <w:p w:rsidR="00035862" w:rsidRPr="0009004B" w:rsidRDefault="00643373" w:rsidP="00B7117F">
            <w:pPr>
              <w:rPr>
                <w:rFonts w:asciiTheme="minorHAnsi" w:hAnsiTheme="minorHAnsi" w:cstheme="minorHAnsi"/>
                <w:sz w:val="18"/>
                <w:szCs w:val="18"/>
                <w:highlight w:val="yellow"/>
              </w:rPr>
            </w:pPr>
            <w:r w:rsidRPr="0009004B">
              <w:rPr>
                <w:rFonts w:asciiTheme="minorHAnsi" w:hAnsiTheme="minorHAnsi" w:cstheme="minorHAnsi"/>
                <w:sz w:val="18"/>
                <w:szCs w:val="18"/>
              </w:rPr>
              <w:t>NMMC</w:t>
            </w:r>
          </w:p>
        </w:tc>
        <w:tc>
          <w:tcPr>
            <w:tcW w:w="2552" w:type="dxa"/>
          </w:tcPr>
          <w:p w:rsidR="00035862" w:rsidRPr="0009004B" w:rsidRDefault="00643373" w:rsidP="00B7117F">
            <w:pPr>
              <w:rPr>
                <w:rFonts w:asciiTheme="minorHAnsi" w:hAnsiTheme="minorHAnsi" w:cstheme="minorHAnsi"/>
                <w:sz w:val="18"/>
                <w:szCs w:val="18"/>
              </w:rPr>
            </w:pPr>
            <w:r w:rsidRPr="0009004B">
              <w:rPr>
                <w:rFonts w:asciiTheme="minorHAnsi" w:hAnsiTheme="minorHAnsi" w:cstheme="minorHAnsi"/>
                <w:sz w:val="18"/>
                <w:szCs w:val="18"/>
              </w:rPr>
              <w:t>Improving energy efficiency of sulfuric acid production</w:t>
            </w:r>
          </w:p>
          <w:p w:rsidR="00035862" w:rsidRPr="0009004B" w:rsidRDefault="00643373" w:rsidP="00B7117F">
            <w:pPr>
              <w:rPr>
                <w:rFonts w:asciiTheme="minorHAnsi" w:hAnsiTheme="minorHAnsi" w:cstheme="minorHAnsi"/>
                <w:sz w:val="18"/>
                <w:szCs w:val="18"/>
              </w:rPr>
            </w:pPr>
            <w:r w:rsidRPr="0009004B">
              <w:rPr>
                <w:rFonts w:asciiTheme="minorHAnsi" w:hAnsiTheme="minorHAnsi" w:cstheme="minorHAnsi"/>
                <w:sz w:val="18"/>
                <w:szCs w:val="18"/>
              </w:rPr>
              <w:t>by generating electric power</w:t>
            </w:r>
          </w:p>
          <w:p w:rsidR="00035862" w:rsidRPr="0009004B" w:rsidRDefault="00643373" w:rsidP="00B7117F">
            <w:pPr>
              <w:rPr>
                <w:rFonts w:asciiTheme="minorHAnsi" w:hAnsiTheme="minorHAnsi" w:cstheme="minorHAnsi"/>
                <w:sz w:val="18"/>
                <w:szCs w:val="18"/>
              </w:rPr>
            </w:pPr>
            <w:r w:rsidRPr="0009004B">
              <w:rPr>
                <w:rFonts w:asciiTheme="minorHAnsi" w:hAnsiTheme="minorHAnsi" w:cstheme="minorHAnsi"/>
                <w:sz w:val="18"/>
                <w:szCs w:val="18"/>
              </w:rPr>
              <w:t>energy using</w:t>
            </w:r>
          </w:p>
          <w:p w:rsidR="00035862" w:rsidRPr="0009004B" w:rsidRDefault="00643373" w:rsidP="00B7117F">
            <w:pPr>
              <w:rPr>
                <w:rFonts w:asciiTheme="minorHAnsi" w:hAnsiTheme="minorHAnsi" w:cstheme="minorHAnsi"/>
                <w:sz w:val="18"/>
                <w:szCs w:val="18"/>
                <w:highlight w:val="yellow"/>
              </w:rPr>
            </w:pPr>
            <w:r w:rsidRPr="0009004B">
              <w:rPr>
                <w:rFonts w:asciiTheme="minorHAnsi" w:hAnsiTheme="minorHAnsi" w:cstheme="minorHAnsi"/>
                <w:sz w:val="18"/>
                <w:szCs w:val="18"/>
              </w:rPr>
              <w:t>secondary energy resources</w:t>
            </w:r>
          </w:p>
        </w:tc>
        <w:tc>
          <w:tcPr>
            <w:tcW w:w="1417" w:type="dxa"/>
          </w:tcPr>
          <w:p w:rsidR="00035862" w:rsidRPr="0009004B" w:rsidRDefault="00643373" w:rsidP="00B7117F">
            <w:pPr>
              <w:rPr>
                <w:rFonts w:asciiTheme="minorHAnsi" w:hAnsiTheme="minorHAnsi" w:cstheme="minorHAnsi"/>
                <w:sz w:val="18"/>
                <w:szCs w:val="18"/>
              </w:rPr>
            </w:pPr>
            <w:r w:rsidRPr="0009004B">
              <w:rPr>
                <w:rFonts w:asciiTheme="minorHAnsi" w:hAnsiTheme="minorHAnsi" w:cstheme="minorHAnsi"/>
                <w:sz w:val="18"/>
                <w:szCs w:val="18"/>
              </w:rPr>
              <w:t>Mining-metallurgy</w:t>
            </w:r>
          </w:p>
          <w:p w:rsidR="00035862" w:rsidRPr="0009004B" w:rsidRDefault="00035862" w:rsidP="00B7117F">
            <w:pPr>
              <w:rPr>
                <w:rFonts w:asciiTheme="minorHAnsi" w:hAnsiTheme="minorHAnsi" w:cstheme="minorHAnsi"/>
                <w:sz w:val="18"/>
                <w:szCs w:val="18"/>
              </w:rPr>
            </w:pPr>
          </w:p>
        </w:tc>
        <w:tc>
          <w:tcPr>
            <w:tcW w:w="964" w:type="dxa"/>
          </w:tcPr>
          <w:p w:rsidR="00035862" w:rsidRPr="0009004B" w:rsidRDefault="00643373" w:rsidP="00B7117F">
            <w:pPr>
              <w:rPr>
                <w:rFonts w:asciiTheme="minorHAnsi" w:hAnsiTheme="minorHAnsi" w:cstheme="minorHAnsi"/>
                <w:sz w:val="18"/>
                <w:szCs w:val="18"/>
              </w:rPr>
            </w:pPr>
            <w:r w:rsidRPr="0009004B">
              <w:rPr>
                <w:rFonts w:asciiTheme="minorHAnsi" w:hAnsiTheme="minorHAnsi" w:cstheme="minorHAnsi"/>
                <w:sz w:val="18"/>
                <w:szCs w:val="18"/>
              </w:rPr>
              <w:t>3</w:t>
            </w:r>
          </w:p>
        </w:tc>
        <w:tc>
          <w:tcPr>
            <w:tcW w:w="1162" w:type="dxa"/>
          </w:tcPr>
          <w:p w:rsidR="00035862" w:rsidRPr="0009004B" w:rsidRDefault="00643373" w:rsidP="00B7117F">
            <w:pPr>
              <w:rPr>
                <w:rFonts w:asciiTheme="minorHAnsi" w:hAnsiTheme="minorHAnsi" w:cstheme="minorHAnsi"/>
                <w:sz w:val="18"/>
                <w:szCs w:val="18"/>
              </w:rPr>
            </w:pPr>
            <w:r w:rsidRPr="0009004B">
              <w:rPr>
                <w:rFonts w:asciiTheme="minorHAnsi" w:hAnsiTheme="minorHAnsi" w:cstheme="minorHAnsi"/>
                <w:sz w:val="18"/>
                <w:szCs w:val="18"/>
              </w:rPr>
              <w:t>С</w:t>
            </w:r>
          </w:p>
        </w:tc>
        <w:tc>
          <w:tcPr>
            <w:tcW w:w="1276" w:type="dxa"/>
          </w:tcPr>
          <w:p w:rsidR="00035862" w:rsidRPr="0009004B" w:rsidRDefault="00643373" w:rsidP="00B7117F">
            <w:pPr>
              <w:rPr>
                <w:rFonts w:asciiTheme="minorHAnsi" w:hAnsiTheme="minorHAnsi" w:cstheme="minorHAnsi"/>
                <w:sz w:val="18"/>
                <w:szCs w:val="18"/>
              </w:rPr>
            </w:pPr>
            <w:r w:rsidRPr="0009004B">
              <w:rPr>
                <w:rFonts w:asciiTheme="minorHAnsi" w:hAnsiTheme="minorHAnsi" w:cstheme="minorHAnsi"/>
                <w:sz w:val="18"/>
                <w:szCs w:val="18"/>
              </w:rPr>
              <w:t>С</w:t>
            </w:r>
          </w:p>
        </w:tc>
        <w:tc>
          <w:tcPr>
            <w:tcW w:w="1134" w:type="dxa"/>
          </w:tcPr>
          <w:p w:rsidR="00035862" w:rsidRPr="0009004B" w:rsidRDefault="00643373" w:rsidP="00B7117F">
            <w:pPr>
              <w:rPr>
                <w:rFonts w:asciiTheme="minorHAnsi" w:hAnsiTheme="minorHAnsi" w:cstheme="minorHAnsi"/>
                <w:sz w:val="18"/>
                <w:szCs w:val="18"/>
              </w:rPr>
            </w:pPr>
            <w:r w:rsidRPr="0009004B">
              <w:rPr>
                <w:rFonts w:asciiTheme="minorHAnsi" w:hAnsiTheme="minorHAnsi" w:cstheme="minorHAnsi"/>
                <w:sz w:val="18"/>
                <w:szCs w:val="18"/>
              </w:rPr>
              <w:t>Yes</w:t>
            </w:r>
          </w:p>
        </w:tc>
        <w:tc>
          <w:tcPr>
            <w:tcW w:w="1134" w:type="dxa"/>
          </w:tcPr>
          <w:p w:rsidR="00035862" w:rsidRPr="0009004B" w:rsidRDefault="00643373" w:rsidP="00B7117F">
            <w:pPr>
              <w:rPr>
                <w:rFonts w:asciiTheme="minorHAnsi" w:hAnsiTheme="minorHAnsi" w:cstheme="minorHAnsi"/>
                <w:sz w:val="18"/>
                <w:szCs w:val="18"/>
              </w:rPr>
            </w:pPr>
            <w:r w:rsidRPr="0009004B">
              <w:rPr>
                <w:rFonts w:asciiTheme="minorHAnsi" w:hAnsiTheme="minorHAnsi" w:cstheme="minorHAnsi"/>
                <w:sz w:val="18"/>
                <w:szCs w:val="18"/>
              </w:rPr>
              <w:t>Yes</w:t>
            </w:r>
          </w:p>
        </w:tc>
        <w:tc>
          <w:tcPr>
            <w:tcW w:w="1134" w:type="dxa"/>
          </w:tcPr>
          <w:p w:rsidR="00035862" w:rsidRPr="0009004B" w:rsidRDefault="00643373" w:rsidP="00B7117F">
            <w:pPr>
              <w:rPr>
                <w:rFonts w:asciiTheme="minorHAnsi" w:hAnsiTheme="minorHAnsi" w:cstheme="minorHAnsi"/>
                <w:sz w:val="18"/>
                <w:szCs w:val="18"/>
              </w:rPr>
            </w:pPr>
            <w:r w:rsidRPr="0009004B">
              <w:rPr>
                <w:rFonts w:asciiTheme="minorHAnsi" w:hAnsiTheme="minorHAnsi" w:cstheme="minorHAnsi"/>
                <w:sz w:val="18"/>
                <w:szCs w:val="18"/>
              </w:rPr>
              <w:t>No</w:t>
            </w:r>
          </w:p>
        </w:tc>
        <w:tc>
          <w:tcPr>
            <w:tcW w:w="992" w:type="dxa"/>
          </w:tcPr>
          <w:p w:rsidR="00035862" w:rsidRPr="0009004B" w:rsidRDefault="00643373" w:rsidP="00B7117F">
            <w:pPr>
              <w:rPr>
                <w:rFonts w:asciiTheme="minorHAnsi" w:hAnsiTheme="minorHAnsi" w:cstheme="minorHAnsi"/>
                <w:sz w:val="18"/>
                <w:szCs w:val="18"/>
              </w:rPr>
            </w:pPr>
            <w:r w:rsidRPr="0009004B">
              <w:rPr>
                <w:rFonts w:asciiTheme="minorHAnsi" w:hAnsiTheme="minorHAnsi" w:cstheme="minorHAnsi"/>
                <w:sz w:val="18"/>
                <w:szCs w:val="18"/>
              </w:rPr>
              <w:t>Yes</w:t>
            </w:r>
          </w:p>
        </w:tc>
        <w:tc>
          <w:tcPr>
            <w:tcW w:w="1386" w:type="dxa"/>
          </w:tcPr>
          <w:p w:rsidR="00035862" w:rsidRPr="0009004B" w:rsidRDefault="00643373" w:rsidP="00B7117F">
            <w:pPr>
              <w:rPr>
                <w:rFonts w:asciiTheme="minorHAnsi" w:hAnsiTheme="minorHAnsi" w:cstheme="minorHAnsi"/>
                <w:sz w:val="18"/>
                <w:szCs w:val="18"/>
              </w:rPr>
            </w:pPr>
            <w:r w:rsidRPr="0009004B">
              <w:rPr>
                <w:rFonts w:asciiTheme="minorHAnsi" w:hAnsiTheme="minorHAnsi" w:cstheme="minorHAnsi"/>
                <w:sz w:val="18"/>
                <w:szCs w:val="18"/>
              </w:rPr>
              <w:t>Not available</w:t>
            </w:r>
          </w:p>
        </w:tc>
      </w:tr>
      <w:tr w:rsidR="001B3C78" w:rsidTr="00B7117F">
        <w:tc>
          <w:tcPr>
            <w:tcW w:w="1519" w:type="dxa"/>
          </w:tcPr>
          <w:p w:rsidR="00035862" w:rsidRPr="0009004B" w:rsidRDefault="00643373" w:rsidP="00B7117F">
            <w:pPr>
              <w:rPr>
                <w:rFonts w:asciiTheme="minorHAnsi" w:hAnsiTheme="minorHAnsi" w:cstheme="minorHAnsi"/>
                <w:sz w:val="18"/>
                <w:szCs w:val="18"/>
                <w:highlight w:val="yellow"/>
              </w:rPr>
            </w:pPr>
            <w:r w:rsidRPr="0009004B">
              <w:rPr>
                <w:rFonts w:asciiTheme="minorHAnsi" w:hAnsiTheme="minorHAnsi" w:cstheme="minorHAnsi"/>
                <w:sz w:val="18"/>
                <w:szCs w:val="18"/>
              </w:rPr>
              <w:t>JSC "Ferganaazot"</w:t>
            </w:r>
          </w:p>
        </w:tc>
        <w:tc>
          <w:tcPr>
            <w:tcW w:w="2552" w:type="dxa"/>
          </w:tcPr>
          <w:p w:rsidR="00035862" w:rsidRPr="0009004B" w:rsidRDefault="00643373" w:rsidP="00B7117F">
            <w:pPr>
              <w:rPr>
                <w:rFonts w:asciiTheme="minorHAnsi" w:hAnsiTheme="minorHAnsi" w:cstheme="minorHAnsi"/>
                <w:sz w:val="18"/>
                <w:szCs w:val="18"/>
                <w:highlight w:val="yellow"/>
              </w:rPr>
            </w:pPr>
            <w:r w:rsidRPr="0009004B">
              <w:rPr>
                <w:rFonts w:asciiTheme="minorHAnsi" w:hAnsiTheme="minorHAnsi" w:cstheme="minorHAnsi"/>
                <w:sz w:val="18"/>
                <w:szCs w:val="18"/>
              </w:rPr>
              <w:t xml:space="preserve">Replacement of electric motors of centrifugal pumps of methyldiethanolamine (MDEA) solution of position 315,314 with steam turbines of ammonia production AM-76 </w:t>
            </w:r>
          </w:p>
        </w:tc>
        <w:tc>
          <w:tcPr>
            <w:tcW w:w="1417" w:type="dxa"/>
          </w:tcPr>
          <w:p w:rsidR="00035862" w:rsidRPr="0009004B" w:rsidRDefault="00643373" w:rsidP="00B7117F">
            <w:pPr>
              <w:rPr>
                <w:rFonts w:asciiTheme="minorHAnsi" w:hAnsiTheme="minorHAnsi" w:cstheme="minorHAnsi"/>
                <w:sz w:val="18"/>
                <w:szCs w:val="18"/>
              </w:rPr>
            </w:pPr>
            <w:r w:rsidRPr="0009004B">
              <w:rPr>
                <w:rFonts w:asciiTheme="minorHAnsi" w:hAnsiTheme="minorHAnsi" w:cstheme="minorHAnsi"/>
                <w:sz w:val="18"/>
                <w:szCs w:val="18"/>
              </w:rPr>
              <w:t>Chemical</w:t>
            </w:r>
          </w:p>
        </w:tc>
        <w:tc>
          <w:tcPr>
            <w:tcW w:w="964" w:type="dxa"/>
          </w:tcPr>
          <w:p w:rsidR="00035862" w:rsidRPr="0009004B" w:rsidRDefault="00643373" w:rsidP="00B7117F">
            <w:pPr>
              <w:rPr>
                <w:rFonts w:asciiTheme="minorHAnsi" w:hAnsiTheme="minorHAnsi" w:cstheme="minorHAnsi"/>
                <w:sz w:val="18"/>
                <w:szCs w:val="18"/>
              </w:rPr>
            </w:pPr>
            <w:r w:rsidRPr="0009004B">
              <w:rPr>
                <w:rFonts w:asciiTheme="minorHAnsi" w:hAnsiTheme="minorHAnsi" w:cstheme="minorHAnsi"/>
                <w:sz w:val="18"/>
                <w:szCs w:val="18"/>
              </w:rPr>
              <w:t>3</w:t>
            </w:r>
          </w:p>
        </w:tc>
        <w:tc>
          <w:tcPr>
            <w:tcW w:w="1162" w:type="dxa"/>
          </w:tcPr>
          <w:p w:rsidR="00035862" w:rsidRPr="0009004B" w:rsidRDefault="00643373" w:rsidP="00B7117F">
            <w:pPr>
              <w:rPr>
                <w:rFonts w:asciiTheme="minorHAnsi" w:hAnsiTheme="minorHAnsi" w:cstheme="minorHAnsi"/>
                <w:sz w:val="18"/>
                <w:szCs w:val="18"/>
              </w:rPr>
            </w:pPr>
            <w:r w:rsidRPr="0009004B">
              <w:rPr>
                <w:rFonts w:asciiTheme="minorHAnsi" w:hAnsiTheme="minorHAnsi" w:cstheme="minorHAnsi"/>
                <w:sz w:val="18"/>
                <w:szCs w:val="18"/>
              </w:rPr>
              <w:t>С</w:t>
            </w:r>
          </w:p>
        </w:tc>
        <w:tc>
          <w:tcPr>
            <w:tcW w:w="1276" w:type="dxa"/>
          </w:tcPr>
          <w:p w:rsidR="00035862" w:rsidRPr="0009004B" w:rsidRDefault="00643373" w:rsidP="00B7117F">
            <w:pPr>
              <w:rPr>
                <w:rFonts w:asciiTheme="minorHAnsi" w:hAnsiTheme="minorHAnsi" w:cstheme="minorHAnsi"/>
                <w:sz w:val="18"/>
                <w:szCs w:val="18"/>
              </w:rPr>
            </w:pPr>
            <w:r w:rsidRPr="0009004B">
              <w:rPr>
                <w:rFonts w:asciiTheme="minorHAnsi" w:hAnsiTheme="minorHAnsi" w:cstheme="minorHAnsi"/>
                <w:sz w:val="18"/>
                <w:szCs w:val="18"/>
              </w:rPr>
              <w:t>С</w:t>
            </w:r>
          </w:p>
        </w:tc>
        <w:tc>
          <w:tcPr>
            <w:tcW w:w="1134" w:type="dxa"/>
          </w:tcPr>
          <w:p w:rsidR="00035862" w:rsidRPr="0009004B" w:rsidRDefault="00643373" w:rsidP="00B7117F">
            <w:pPr>
              <w:rPr>
                <w:rFonts w:asciiTheme="minorHAnsi" w:hAnsiTheme="minorHAnsi" w:cstheme="minorHAnsi"/>
                <w:sz w:val="18"/>
                <w:szCs w:val="18"/>
              </w:rPr>
            </w:pPr>
            <w:r w:rsidRPr="0009004B">
              <w:rPr>
                <w:rFonts w:asciiTheme="minorHAnsi" w:hAnsiTheme="minorHAnsi" w:cstheme="minorHAnsi"/>
                <w:sz w:val="18"/>
                <w:szCs w:val="18"/>
              </w:rPr>
              <w:t>Yes</w:t>
            </w:r>
          </w:p>
        </w:tc>
        <w:tc>
          <w:tcPr>
            <w:tcW w:w="1134" w:type="dxa"/>
          </w:tcPr>
          <w:p w:rsidR="00035862" w:rsidRPr="0009004B" w:rsidRDefault="00643373" w:rsidP="00B7117F">
            <w:pPr>
              <w:rPr>
                <w:rFonts w:asciiTheme="minorHAnsi" w:hAnsiTheme="minorHAnsi" w:cstheme="minorHAnsi"/>
                <w:sz w:val="18"/>
                <w:szCs w:val="18"/>
              </w:rPr>
            </w:pPr>
            <w:r w:rsidRPr="0009004B">
              <w:rPr>
                <w:rFonts w:asciiTheme="minorHAnsi" w:hAnsiTheme="minorHAnsi" w:cstheme="minorHAnsi"/>
                <w:sz w:val="18"/>
                <w:szCs w:val="18"/>
              </w:rPr>
              <w:t>Yes</w:t>
            </w:r>
          </w:p>
        </w:tc>
        <w:tc>
          <w:tcPr>
            <w:tcW w:w="1134" w:type="dxa"/>
          </w:tcPr>
          <w:p w:rsidR="00035862" w:rsidRPr="0009004B" w:rsidRDefault="00643373" w:rsidP="00B7117F">
            <w:pPr>
              <w:rPr>
                <w:rFonts w:asciiTheme="minorHAnsi" w:hAnsiTheme="minorHAnsi" w:cstheme="minorHAnsi"/>
                <w:sz w:val="18"/>
                <w:szCs w:val="18"/>
              </w:rPr>
            </w:pPr>
            <w:r w:rsidRPr="0009004B">
              <w:rPr>
                <w:rFonts w:asciiTheme="minorHAnsi" w:hAnsiTheme="minorHAnsi" w:cstheme="minorHAnsi"/>
                <w:sz w:val="18"/>
                <w:szCs w:val="18"/>
              </w:rPr>
              <w:t>No</w:t>
            </w:r>
          </w:p>
        </w:tc>
        <w:tc>
          <w:tcPr>
            <w:tcW w:w="992" w:type="dxa"/>
          </w:tcPr>
          <w:p w:rsidR="00035862" w:rsidRPr="0009004B" w:rsidRDefault="00643373" w:rsidP="00B7117F">
            <w:pPr>
              <w:rPr>
                <w:rFonts w:asciiTheme="minorHAnsi" w:hAnsiTheme="minorHAnsi" w:cstheme="minorHAnsi"/>
                <w:sz w:val="18"/>
                <w:szCs w:val="18"/>
              </w:rPr>
            </w:pPr>
            <w:r w:rsidRPr="0009004B">
              <w:rPr>
                <w:rFonts w:asciiTheme="minorHAnsi" w:hAnsiTheme="minorHAnsi" w:cstheme="minorHAnsi"/>
                <w:sz w:val="18"/>
                <w:szCs w:val="18"/>
              </w:rPr>
              <w:t>Yes</w:t>
            </w:r>
          </w:p>
        </w:tc>
        <w:tc>
          <w:tcPr>
            <w:tcW w:w="1386" w:type="dxa"/>
          </w:tcPr>
          <w:p w:rsidR="00035862" w:rsidRPr="0009004B" w:rsidRDefault="00643373" w:rsidP="00B7117F">
            <w:pPr>
              <w:rPr>
                <w:rFonts w:asciiTheme="minorHAnsi" w:hAnsiTheme="minorHAnsi" w:cstheme="minorHAnsi"/>
                <w:sz w:val="18"/>
                <w:szCs w:val="18"/>
              </w:rPr>
            </w:pPr>
            <w:r w:rsidRPr="0009004B">
              <w:rPr>
                <w:rFonts w:asciiTheme="minorHAnsi" w:hAnsiTheme="minorHAnsi" w:cstheme="minorHAnsi"/>
                <w:sz w:val="18"/>
                <w:szCs w:val="18"/>
              </w:rPr>
              <w:t>Not available</w:t>
            </w:r>
          </w:p>
        </w:tc>
      </w:tr>
      <w:tr w:rsidR="001B3C78" w:rsidTr="00B7117F">
        <w:tc>
          <w:tcPr>
            <w:tcW w:w="1519" w:type="dxa"/>
          </w:tcPr>
          <w:p w:rsidR="00035862" w:rsidRPr="0009004B" w:rsidRDefault="00643373" w:rsidP="00B7117F">
            <w:pPr>
              <w:rPr>
                <w:rFonts w:asciiTheme="minorHAnsi" w:hAnsiTheme="minorHAnsi" w:cstheme="minorHAnsi"/>
                <w:sz w:val="18"/>
                <w:szCs w:val="18"/>
                <w:highlight w:val="yellow"/>
              </w:rPr>
            </w:pPr>
            <w:r w:rsidRPr="0009004B">
              <w:rPr>
                <w:rFonts w:asciiTheme="minorHAnsi" w:hAnsiTheme="minorHAnsi" w:cstheme="minorHAnsi"/>
                <w:sz w:val="18"/>
                <w:szCs w:val="18"/>
              </w:rPr>
              <w:t>JSC "Andijan Biokimyo"</w:t>
            </w:r>
          </w:p>
        </w:tc>
        <w:tc>
          <w:tcPr>
            <w:tcW w:w="2552" w:type="dxa"/>
          </w:tcPr>
          <w:p w:rsidR="00035862" w:rsidRPr="0009004B" w:rsidRDefault="00643373" w:rsidP="00B7117F">
            <w:pPr>
              <w:rPr>
                <w:rFonts w:asciiTheme="minorHAnsi" w:hAnsiTheme="minorHAnsi" w:cstheme="minorHAnsi"/>
                <w:sz w:val="18"/>
                <w:szCs w:val="18"/>
                <w:highlight w:val="yellow"/>
              </w:rPr>
            </w:pPr>
            <w:r w:rsidRPr="0009004B">
              <w:rPr>
                <w:rFonts w:asciiTheme="minorHAnsi" w:hAnsiTheme="minorHAnsi" w:cstheme="minorHAnsi"/>
                <w:sz w:val="18"/>
                <w:szCs w:val="18"/>
              </w:rPr>
              <w:t xml:space="preserve">Recuperation of carbon </w:t>
            </w:r>
            <w:r w:rsidRPr="0009004B">
              <w:rPr>
                <w:rFonts w:asciiTheme="minorHAnsi" w:hAnsiTheme="minorHAnsi" w:cstheme="minorHAnsi"/>
                <w:sz w:val="18"/>
                <w:szCs w:val="18"/>
              </w:rPr>
              <w:t>dioxide</w:t>
            </w:r>
          </w:p>
        </w:tc>
        <w:tc>
          <w:tcPr>
            <w:tcW w:w="1417" w:type="dxa"/>
          </w:tcPr>
          <w:p w:rsidR="00035862" w:rsidRPr="0009004B" w:rsidRDefault="00643373" w:rsidP="00B7117F">
            <w:pPr>
              <w:rPr>
                <w:rFonts w:asciiTheme="minorHAnsi" w:hAnsiTheme="minorHAnsi" w:cstheme="minorHAnsi"/>
                <w:sz w:val="18"/>
                <w:szCs w:val="18"/>
              </w:rPr>
            </w:pPr>
            <w:r w:rsidRPr="0009004B">
              <w:rPr>
                <w:rFonts w:asciiTheme="minorHAnsi" w:hAnsiTheme="minorHAnsi" w:cstheme="minorHAnsi"/>
                <w:sz w:val="18"/>
                <w:szCs w:val="18"/>
              </w:rPr>
              <w:t>Spirit</w:t>
            </w:r>
          </w:p>
        </w:tc>
        <w:tc>
          <w:tcPr>
            <w:tcW w:w="964" w:type="dxa"/>
          </w:tcPr>
          <w:p w:rsidR="00035862" w:rsidRPr="0009004B" w:rsidRDefault="00643373" w:rsidP="00B7117F">
            <w:pPr>
              <w:rPr>
                <w:rFonts w:asciiTheme="minorHAnsi" w:hAnsiTheme="minorHAnsi" w:cstheme="minorHAnsi"/>
                <w:sz w:val="18"/>
                <w:szCs w:val="18"/>
              </w:rPr>
            </w:pPr>
            <w:r w:rsidRPr="0009004B">
              <w:rPr>
                <w:rFonts w:asciiTheme="minorHAnsi" w:hAnsiTheme="minorHAnsi" w:cstheme="minorHAnsi"/>
                <w:sz w:val="18"/>
                <w:szCs w:val="18"/>
              </w:rPr>
              <w:t>3</w:t>
            </w:r>
          </w:p>
        </w:tc>
        <w:tc>
          <w:tcPr>
            <w:tcW w:w="1162" w:type="dxa"/>
          </w:tcPr>
          <w:p w:rsidR="00035862" w:rsidRPr="0009004B" w:rsidRDefault="00643373" w:rsidP="00B7117F">
            <w:pPr>
              <w:rPr>
                <w:rFonts w:asciiTheme="minorHAnsi" w:hAnsiTheme="minorHAnsi" w:cstheme="minorHAnsi"/>
                <w:sz w:val="18"/>
                <w:szCs w:val="18"/>
              </w:rPr>
            </w:pPr>
            <w:r w:rsidRPr="0009004B">
              <w:rPr>
                <w:rFonts w:asciiTheme="minorHAnsi" w:hAnsiTheme="minorHAnsi" w:cstheme="minorHAnsi"/>
                <w:sz w:val="18"/>
                <w:szCs w:val="18"/>
              </w:rPr>
              <w:t>С</w:t>
            </w:r>
          </w:p>
        </w:tc>
        <w:tc>
          <w:tcPr>
            <w:tcW w:w="1276" w:type="dxa"/>
          </w:tcPr>
          <w:p w:rsidR="00035862" w:rsidRPr="0009004B" w:rsidRDefault="00643373" w:rsidP="00B7117F">
            <w:pPr>
              <w:rPr>
                <w:rFonts w:asciiTheme="minorHAnsi" w:hAnsiTheme="minorHAnsi" w:cstheme="minorHAnsi"/>
                <w:sz w:val="18"/>
                <w:szCs w:val="18"/>
              </w:rPr>
            </w:pPr>
            <w:r w:rsidRPr="0009004B">
              <w:rPr>
                <w:rFonts w:asciiTheme="minorHAnsi" w:hAnsiTheme="minorHAnsi" w:cstheme="minorHAnsi"/>
                <w:sz w:val="18"/>
                <w:szCs w:val="18"/>
              </w:rPr>
              <w:t>С</w:t>
            </w:r>
          </w:p>
        </w:tc>
        <w:tc>
          <w:tcPr>
            <w:tcW w:w="1134" w:type="dxa"/>
          </w:tcPr>
          <w:p w:rsidR="00035862" w:rsidRPr="0009004B" w:rsidRDefault="00643373" w:rsidP="00B7117F">
            <w:pPr>
              <w:rPr>
                <w:rFonts w:asciiTheme="minorHAnsi" w:hAnsiTheme="minorHAnsi" w:cstheme="minorHAnsi"/>
                <w:sz w:val="18"/>
                <w:szCs w:val="18"/>
              </w:rPr>
            </w:pPr>
            <w:r w:rsidRPr="0009004B">
              <w:rPr>
                <w:rFonts w:asciiTheme="minorHAnsi" w:hAnsiTheme="minorHAnsi" w:cstheme="minorHAnsi"/>
                <w:sz w:val="18"/>
                <w:szCs w:val="18"/>
              </w:rPr>
              <w:t>Yes</w:t>
            </w:r>
          </w:p>
        </w:tc>
        <w:tc>
          <w:tcPr>
            <w:tcW w:w="1134" w:type="dxa"/>
          </w:tcPr>
          <w:p w:rsidR="00035862" w:rsidRPr="0009004B" w:rsidRDefault="00643373" w:rsidP="00B7117F">
            <w:pPr>
              <w:rPr>
                <w:rFonts w:asciiTheme="minorHAnsi" w:hAnsiTheme="minorHAnsi" w:cstheme="minorHAnsi"/>
                <w:sz w:val="18"/>
                <w:szCs w:val="18"/>
              </w:rPr>
            </w:pPr>
            <w:r w:rsidRPr="0009004B">
              <w:rPr>
                <w:rFonts w:asciiTheme="minorHAnsi" w:hAnsiTheme="minorHAnsi" w:cstheme="minorHAnsi"/>
                <w:sz w:val="18"/>
                <w:szCs w:val="18"/>
              </w:rPr>
              <w:t>Yes</w:t>
            </w:r>
          </w:p>
        </w:tc>
        <w:tc>
          <w:tcPr>
            <w:tcW w:w="1134" w:type="dxa"/>
          </w:tcPr>
          <w:p w:rsidR="00035862" w:rsidRPr="0009004B" w:rsidRDefault="00643373" w:rsidP="00B7117F">
            <w:pPr>
              <w:rPr>
                <w:rFonts w:asciiTheme="minorHAnsi" w:hAnsiTheme="minorHAnsi" w:cstheme="minorHAnsi"/>
                <w:sz w:val="18"/>
                <w:szCs w:val="18"/>
              </w:rPr>
            </w:pPr>
            <w:r w:rsidRPr="0009004B">
              <w:rPr>
                <w:rFonts w:asciiTheme="minorHAnsi" w:hAnsiTheme="minorHAnsi" w:cstheme="minorHAnsi"/>
                <w:sz w:val="18"/>
                <w:szCs w:val="18"/>
              </w:rPr>
              <w:t>No</w:t>
            </w:r>
          </w:p>
        </w:tc>
        <w:tc>
          <w:tcPr>
            <w:tcW w:w="992" w:type="dxa"/>
          </w:tcPr>
          <w:p w:rsidR="00035862" w:rsidRPr="0009004B" w:rsidRDefault="00643373" w:rsidP="00B7117F">
            <w:pPr>
              <w:rPr>
                <w:rFonts w:asciiTheme="minorHAnsi" w:hAnsiTheme="minorHAnsi" w:cstheme="minorHAnsi"/>
                <w:sz w:val="18"/>
                <w:szCs w:val="18"/>
              </w:rPr>
            </w:pPr>
            <w:r w:rsidRPr="0009004B">
              <w:rPr>
                <w:rFonts w:asciiTheme="minorHAnsi" w:hAnsiTheme="minorHAnsi" w:cstheme="minorHAnsi"/>
                <w:sz w:val="18"/>
                <w:szCs w:val="18"/>
              </w:rPr>
              <w:t>Yes</w:t>
            </w:r>
          </w:p>
        </w:tc>
        <w:tc>
          <w:tcPr>
            <w:tcW w:w="1386" w:type="dxa"/>
          </w:tcPr>
          <w:p w:rsidR="00035862" w:rsidRPr="0009004B" w:rsidRDefault="00643373" w:rsidP="00B7117F">
            <w:pPr>
              <w:rPr>
                <w:rFonts w:asciiTheme="minorHAnsi" w:hAnsiTheme="minorHAnsi" w:cstheme="minorHAnsi"/>
                <w:sz w:val="18"/>
                <w:szCs w:val="18"/>
              </w:rPr>
            </w:pPr>
            <w:r w:rsidRPr="0009004B">
              <w:rPr>
                <w:rFonts w:asciiTheme="minorHAnsi" w:hAnsiTheme="minorHAnsi" w:cstheme="minorHAnsi"/>
                <w:sz w:val="18"/>
                <w:szCs w:val="18"/>
              </w:rPr>
              <w:t>Not available</w:t>
            </w:r>
          </w:p>
        </w:tc>
      </w:tr>
      <w:tr w:rsidR="001B3C78" w:rsidTr="00B7117F">
        <w:tc>
          <w:tcPr>
            <w:tcW w:w="1519" w:type="dxa"/>
          </w:tcPr>
          <w:p w:rsidR="00035862" w:rsidRPr="0009004B" w:rsidRDefault="00643373" w:rsidP="00B7117F">
            <w:pPr>
              <w:rPr>
                <w:rFonts w:asciiTheme="minorHAnsi" w:hAnsiTheme="minorHAnsi" w:cstheme="minorHAnsi"/>
                <w:sz w:val="18"/>
                <w:szCs w:val="18"/>
                <w:highlight w:val="yellow"/>
              </w:rPr>
            </w:pPr>
            <w:r w:rsidRPr="0009004B">
              <w:rPr>
                <w:rFonts w:asciiTheme="minorHAnsi" w:hAnsiTheme="minorHAnsi" w:cstheme="minorHAnsi"/>
                <w:sz w:val="18"/>
                <w:szCs w:val="18"/>
              </w:rPr>
              <w:t>JSC "Kokand spirt"</w:t>
            </w:r>
          </w:p>
        </w:tc>
        <w:tc>
          <w:tcPr>
            <w:tcW w:w="2552" w:type="dxa"/>
          </w:tcPr>
          <w:p w:rsidR="00035862" w:rsidRPr="0009004B" w:rsidRDefault="00643373" w:rsidP="00B7117F">
            <w:pPr>
              <w:rPr>
                <w:rFonts w:asciiTheme="minorHAnsi" w:hAnsiTheme="minorHAnsi" w:cstheme="minorHAnsi"/>
                <w:sz w:val="18"/>
                <w:szCs w:val="18"/>
                <w:highlight w:val="yellow"/>
              </w:rPr>
            </w:pPr>
            <w:r w:rsidRPr="0009004B">
              <w:rPr>
                <w:rFonts w:asciiTheme="minorHAnsi" w:hAnsiTheme="minorHAnsi" w:cstheme="minorHAnsi"/>
                <w:sz w:val="18"/>
                <w:szCs w:val="18"/>
              </w:rPr>
              <w:t>Recuperation of carbon dioxide</w:t>
            </w:r>
          </w:p>
        </w:tc>
        <w:tc>
          <w:tcPr>
            <w:tcW w:w="1417" w:type="dxa"/>
          </w:tcPr>
          <w:p w:rsidR="00035862" w:rsidRPr="0009004B" w:rsidRDefault="00643373" w:rsidP="00B7117F">
            <w:pPr>
              <w:rPr>
                <w:rFonts w:asciiTheme="minorHAnsi" w:hAnsiTheme="minorHAnsi" w:cstheme="minorHAnsi"/>
                <w:sz w:val="18"/>
                <w:szCs w:val="18"/>
                <w:highlight w:val="yellow"/>
              </w:rPr>
            </w:pPr>
            <w:r w:rsidRPr="0009004B">
              <w:rPr>
                <w:rFonts w:asciiTheme="minorHAnsi" w:hAnsiTheme="minorHAnsi" w:cstheme="minorHAnsi"/>
                <w:sz w:val="18"/>
                <w:szCs w:val="18"/>
              </w:rPr>
              <w:t>Spirit</w:t>
            </w:r>
          </w:p>
        </w:tc>
        <w:tc>
          <w:tcPr>
            <w:tcW w:w="964" w:type="dxa"/>
          </w:tcPr>
          <w:p w:rsidR="00035862" w:rsidRPr="0009004B" w:rsidRDefault="00643373" w:rsidP="00B7117F">
            <w:pPr>
              <w:rPr>
                <w:rFonts w:asciiTheme="minorHAnsi" w:hAnsiTheme="minorHAnsi" w:cstheme="minorHAnsi"/>
                <w:sz w:val="18"/>
                <w:szCs w:val="18"/>
              </w:rPr>
            </w:pPr>
            <w:r w:rsidRPr="0009004B">
              <w:rPr>
                <w:rFonts w:asciiTheme="minorHAnsi" w:hAnsiTheme="minorHAnsi" w:cstheme="minorHAnsi"/>
                <w:sz w:val="18"/>
                <w:szCs w:val="18"/>
              </w:rPr>
              <w:t>3</w:t>
            </w:r>
          </w:p>
        </w:tc>
        <w:tc>
          <w:tcPr>
            <w:tcW w:w="1162" w:type="dxa"/>
          </w:tcPr>
          <w:p w:rsidR="00035862" w:rsidRPr="0009004B" w:rsidRDefault="00643373" w:rsidP="00B7117F">
            <w:pPr>
              <w:rPr>
                <w:rFonts w:asciiTheme="minorHAnsi" w:hAnsiTheme="minorHAnsi" w:cstheme="minorHAnsi"/>
                <w:sz w:val="18"/>
                <w:szCs w:val="18"/>
              </w:rPr>
            </w:pPr>
            <w:r w:rsidRPr="0009004B">
              <w:rPr>
                <w:rFonts w:asciiTheme="minorHAnsi" w:hAnsiTheme="minorHAnsi" w:cstheme="minorHAnsi"/>
                <w:sz w:val="18"/>
                <w:szCs w:val="18"/>
              </w:rPr>
              <w:t>С</w:t>
            </w:r>
          </w:p>
        </w:tc>
        <w:tc>
          <w:tcPr>
            <w:tcW w:w="1276" w:type="dxa"/>
          </w:tcPr>
          <w:p w:rsidR="00035862" w:rsidRPr="0009004B" w:rsidRDefault="00643373" w:rsidP="00B7117F">
            <w:pPr>
              <w:rPr>
                <w:rFonts w:asciiTheme="minorHAnsi" w:hAnsiTheme="minorHAnsi" w:cstheme="minorHAnsi"/>
                <w:sz w:val="18"/>
                <w:szCs w:val="18"/>
              </w:rPr>
            </w:pPr>
            <w:r w:rsidRPr="0009004B">
              <w:rPr>
                <w:rFonts w:asciiTheme="minorHAnsi" w:hAnsiTheme="minorHAnsi" w:cstheme="minorHAnsi"/>
                <w:sz w:val="18"/>
                <w:szCs w:val="18"/>
              </w:rPr>
              <w:t>С</w:t>
            </w:r>
          </w:p>
        </w:tc>
        <w:tc>
          <w:tcPr>
            <w:tcW w:w="1134" w:type="dxa"/>
          </w:tcPr>
          <w:p w:rsidR="00035862" w:rsidRPr="0009004B" w:rsidRDefault="00643373" w:rsidP="00B7117F">
            <w:pPr>
              <w:rPr>
                <w:rFonts w:asciiTheme="minorHAnsi" w:hAnsiTheme="minorHAnsi" w:cstheme="minorHAnsi"/>
                <w:sz w:val="18"/>
                <w:szCs w:val="18"/>
              </w:rPr>
            </w:pPr>
            <w:r w:rsidRPr="0009004B">
              <w:rPr>
                <w:rFonts w:asciiTheme="minorHAnsi" w:hAnsiTheme="minorHAnsi" w:cstheme="minorHAnsi"/>
                <w:sz w:val="18"/>
                <w:szCs w:val="18"/>
              </w:rPr>
              <w:t>Yes</w:t>
            </w:r>
          </w:p>
        </w:tc>
        <w:tc>
          <w:tcPr>
            <w:tcW w:w="1134" w:type="dxa"/>
          </w:tcPr>
          <w:p w:rsidR="00035862" w:rsidRPr="0009004B" w:rsidRDefault="00643373" w:rsidP="00B7117F">
            <w:pPr>
              <w:rPr>
                <w:rFonts w:asciiTheme="minorHAnsi" w:hAnsiTheme="minorHAnsi" w:cstheme="minorHAnsi"/>
                <w:sz w:val="18"/>
                <w:szCs w:val="18"/>
              </w:rPr>
            </w:pPr>
            <w:r w:rsidRPr="0009004B">
              <w:rPr>
                <w:rFonts w:asciiTheme="minorHAnsi" w:hAnsiTheme="minorHAnsi" w:cstheme="minorHAnsi"/>
                <w:sz w:val="18"/>
                <w:szCs w:val="18"/>
              </w:rPr>
              <w:t>Yes</w:t>
            </w:r>
          </w:p>
        </w:tc>
        <w:tc>
          <w:tcPr>
            <w:tcW w:w="1134" w:type="dxa"/>
          </w:tcPr>
          <w:p w:rsidR="00035862" w:rsidRPr="0009004B" w:rsidRDefault="00643373" w:rsidP="00B7117F">
            <w:pPr>
              <w:rPr>
                <w:rFonts w:asciiTheme="minorHAnsi" w:hAnsiTheme="minorHAnsi" w:cstheme="minorHAnsi"/>
                <w:sz w:val="18"/>
                <w:szCs w:val="18"/>
              </w:rPr>
            </w:pPr>
            <w:r w:rsidRPr="0009004B">
              <w:rPr>
                <w:rFonts w:asciiTheme="minorHAnsi" w:hAnsiTheme="minorHAnsi" w:cstheme="minorHAnsi"/>
                <w:sz w:val="18"/>
                <w:szCs w:val="18"/>
              </w:rPr>
              <w:t>No</w:t>
            </w:r>
          </w:p>
        </w:tc>
        <w:tc>
          <w:tcPr>
            <w:tcW w:w="992" w:type="dxa"/>
          </w:tcPr>
          <w:p w:rsidR="00035862" w:rsidRPr="0009004B" w:rsidRDefault="00643373" w:rsidP="00B7117F">
            <w:pPr>
              <w:rPr>
                <w:rFonts w:asciiTheme="minorHAnsi" w:hAnsiTheme="minorHAnsi" w:cstheme="minorHAnsi"/>
                <w:sz w:val="18"/>
                <w:szCs w:val="18"/>
              </w:rPr>
            </w:pPr>
            <w:r w:rsidRPr="0009004B">
              <w:rPr>
                <w:rFonts w:asciiTheme="minorHAnsi" w:hAnsiTheme="minorHAnsi" w:cstheme="minorHAnsi"/>
                <w:sz w:val="18"/>
                <w:szCs w:val="18"/>
              </w:rPr>
              <w:t>Yes</w:t>
            </w:r>
          </w:p>
        </w:tc>
        <w:tc>
          <w:tcPr>
            <w:tcW w:w="1386" w:type="dxa"/>
          </w:tcPr>
          <w:p w:rsidR="00035862" w:rsidRPr="0009004B" w:rsidRDefault="00643373" w:rsidP="00B7117F">
            <w:pPr>
              <w:rPr>
                <w:rFonts w:asciiTheme="minorHAnsi" w:hAnsiTheme="minorHAnsi" w:cstheme="minorHAnsi"/>
                <w:sz w:val="18"/>
                <w:szCs w:val="18"/>
              </w:rPr>
            </w:pPr>
            <w:r w:rsidRPr="0009004B">
              <w:rPr>
                <w:rFonts w:asciiTheme="minorHAnsi" w:hAnsiTheme="minorHAnsi" w:cstheme="minorHAnsi"/>
                <w:sz w:val="18"/>
                <w:szCs w:val="18"/>
              </w:rPr>
              <w:t>Not available</w:t>
            </w:r>
          </w:p>
        </w:tc>
      </w:tr>
      <w:tr w:rsidR="001B3C78" w:rsidTr="00B7117F">
        <w:tc>
          <w:tcPr>
            <w:tcW w:w="1519" w:type="dxa"/>
          </w:tcPr>
          <w:p w:rsidR="00035862" w:rsidRPr="0009004B" w:rsidRDefault="00643373" w:rsidP="00B7117F">
            <w:pPr>
              <w:rPr>
                <w:rFonts w:asciiTheme="minorHAnsi" w:hAnsiTheme="minorHAnsi" w:cstheme="minorHAnsi"/>
                <w:sz w:val="18"/>
                <w:szCs w:val="18"/>
                <w:highlight w:val="yellow"/>
              </w:rPr>
            </w:pPr>
            <w:r w:rsidRPr="0009004B">
              <w:rPr>
                <w:rFonts w:asciiTheme="minorHAnsi" w:hAnsiTheme="minorHAnsi" w:cstheme="minorHAnsi"/>
                <w:sz w:val="18"/>
                <w:szCs w:val="18"/>
              </w:rPr>
              <w:t>JSC "Bektemir spirt experimental plant"</w:t>
            </w:r>
          </w:p>
        </w:tc>
        <w:tc>
          <w:tcPr>
            <w:tcW w:w="2552" w:type="dxa"/>
          </w:tcPr>
          <w:p w:rsidR="00035862" w:rsidRPr="0009004B" w:rsidRDefault="00643373" w:rsidP="00B7117F">
            <w:pPr>
              <w:rPr>
                <w:rFonts w:asciiTheme="minorHAnsi" w:hAnsiTheme="minorHAnsi" w:cstheme="minorHAnsi"/>
                <w:sz w:val="18"/>
                <w:szCs w:val="18"/>
                <w:highlight w:val="yellow"/>
                <w:lang w:val="ru-RU"/>
              </w:rPr>
            </w:pPr>
            <w:r w:rsidRPr="0009004B">
              <w:rPr>
                <w:rFonts w:asciiTheme="minorHAnsi" w:hAnsiTheme="minorHAnsi" w:cstheme="minorHAnsi"/>
                <w:sz w:val="18"/>
                <w:szCs w:val="18"/>
              </w:rPr>
              <w:t>Recuperation of carbon dioxide</w:t>
            </w:r>
          </w:p>
        </w:tc>
        <w:tc>
          <w:tcPr>
            <w:tcW w:w="1417" w:type="dxa"/>
          </w:tcPr>
          <w:p w:rsidR="00035862" w:rsidRPr="0009004B" w:rsidRDefault="00643373" w:rsidP="00B7117F">
            <w:pPr>
              <w:rPr>
                <w:rFonts w:asciiTheme="minorHAnsi" w:hAnsiTheme="minorHAnsi" w:cstheme="minorHAnsi"/>
                <w:sz w:val="18"/>
                <w:szCs w:val="18"/>
                <w:highlight w:val="yellow"/>
              </w:rPr>
            </w:pPr>
            <w:r w:rsidRPr="0009004B">
              <w:rPr>
                <w:rFonts w:asciiTheme="minorHAnsi" w:hAnsiTheme="minorHAnsi" w:cstheme="minorHAnsi"/>
                <w:sz w:val="18"/>
                <w:szCs w:val="18"/>
              </w:rPr>
              <w:t>Spirit</w:t>
            </w:r>
          </w:p>
        </w:tc>
        <w:tc>
          <w:tcPr>
            <w:tcW w:w="964" w:type="dxa"/>
          </w:tcPr>
          <w:p w:rsidR="00035862" w:rsidRPr="0009004B" w:rsidRDefault="00643373" w:rsidP="00B7117F">
            <w:pPr>
              <w:rPr>
                <w:rFonts w:asciiTheme="minorHAnsi" w:hAnsiTheme="minorHAnsi" w:cstheme="minorHAnsi"/>
                <w:sz w:val="18"/>
                <w:szCs w:val="18"/>
              </w:rPr>
            </w:pPr>
            <w:r w:rsidRPr="0009004B">
              <w:rPr>
                <w:rFonts w:asciiTheme="minorHAnsi" w:hAnsiTheme="minorHAnsi" w:cstheme="minorHAnsi"/>
                <w:sz w:val="18"/>
                <w:szCs w:val="18"/>
              </w:rPr>
              <w:t>3</w:t>
            </w:r>
          </w:p>
        </w:tc>
        <w:tc>
          <w:tcPr>
            <w:tcW w:w="1162" w:type="dxa"/>
          </w:tcPr>
          <w:p w:rsidR="00035862" w:rsidRPr="0009004B" w:rsidRDefault="00643373" w:rsidP="00B7117F">
            <w:pPr>
              <w:rPr>
                <w:rFonts w:asciiTheme="minorHAnsi" w:hAnsiTheme="minorHAnsi" w:cstheme="minorHAnsi"/>
                <w:sz w:val="18"/>
                <w:szCs w:val="18"/>
              </w:rPr>
            </w:pPr>
            <w:r w:rsidRPr="0009004B">
              <w:rPr>
                <w:rFonts w:asciiTheme="minorHAnsi" w:hAnsiTheme="minorHAnsi" w:cstheme="minorHAnsi"/>
                <w:sz w:val="18"/>
                <w:szCs w:val="18"/>
              </w:rPr>
              <w:t>С</w:t>
            </w:r>
          </w:p>
        </w:tc>
        <w:tc>
          <w:tcPr>
            <w:tcW w:w="1276" w:type="dxa"/>
          </w:tcPr>
          <w:p w:rsidR="00035862" w:rsidRPr="0009004B" w:rsidRDefault="00643373" w:rsidP="00B7117F">
            <w:pPr>
              <w:rPr>
                <w:rFonts w:asciiTheme="minorHAnsi" w:hAnsiTheme="minorHAnsi" w:cstheme="minorHAnsi"/>
                <w:sz w:val="18"/>
                <w:szCs w:val="18"/>
              </w:rPr>
            </w:pPr>
            <w:r w:rsidRPr="0009004B">
              <w:rPr>
                <w:rFonts w:asciiTheme="minorHAnsi" w:hAnsiTheme="minorHAnsi" w:cstheme="minorHAnsi"/>
                <w:sz w:val="18"/>
                <w:szCs w:val="18"/>
              </w:rPr>
              <w:t>С</w:t>
            </w:r>
          </w:p>
        </w:tc>
        <w:tc>
          <w:tcPr>
            <w:tcW w:w="1134" w:type="dxa"/>
          </w:tcPr>
          <w:p w:rsidR="00035862" w:rsidRPr="0009004B" w:rsidRDefault="00643373" w:rsidP="00B7117F">
            <w:pPr>
              <w:rPr>
                <w:rFonts w:asciiTheme="minorHAnsi" w:hAnsiTheme="minorHAnsi" w:cstheme="minorHAnsi"/>
                <w:sz w:val="18"/>
                <w:szCs w:val="18"/>
              </w:rPr>
            </w:pPr>
            <w:r w:rsidRPr="0009004B">
              <w:rPr>
                <w:rFonts w:asciiTheme="minorHAnsi" w:hAnsiTheme="minorHAnsi" w:cstheme="minorHAnsi"/>
                <w:sz w:val="18"/>
                <w:szCs w:val="18"/>
              </w:rPr>
              <w:t>Yes</w:t>
            </w:r>
          </w:p>
        </w:tc>
        <w:tc>
          <w:tcPr>
            <w:tcW w:w="1134" w:type="dxa"/>
          </w:tcPr>
          <w:p w:rsidR="00035862" w:rsidRPr="0009004B" w:rsidRDefault="00643373" w:rsidP="00B7117F">
            <w:pPr>
              <w:rPr>
                <w:rFonts w:asciiTheme="minorHAnsi" w:hAnsiTheme="minorHAnsi" w:cstheme="minorHAnsi"/>
                <w:sz w:val="18"/>
                <w:szCs w:val="18"/>
              </w:rPr>
            </w:pPr>
            <w:r w:rsidRPr="0009004B">
              <w:rPr>
                <w:rFonts w:asciiTheme="minorHAnsi" w:hAnsiTheme="minorHAnsi" w:cstheme="minorHAnsi"/>
                <w:sz w:val="18"/>
                <w:szCs w:val="18"/>
              </w:rPr>
              <w:t>Yes</w:t>
            </w:r>
          </w:p>
        </w:tc>
        <w:tc>
          <w:tcPr>
            <w:tcW w:w="1134" w:type="dxa"/>
          </w:tcPr>
          <w:p w:rsidR="00035862" w:rsidRPr="0009004B" w:rsidRDefault="00643373" w:rsidP="00B7117F">
            <w:pPr>
              <w:rPr>
                <w:rFonts w:asciiTheme="minorHAnsi" w:hAnsiTheme="minorHAnsi" w:cstheme="minorHAnsi"/>
                <w:sz w:val="18"/>
                <w:szCs w:val="18"/>
              </w:rPr>
            </w:pPr>
            <w:r w:rsidRPr="0009004B">
              <w:rPr>
                <w:rFonts w:asciiTheme="minorHAnsi" w:hAnsiTheme="minorHAnsi" w:cstheme="minorHAnsi"/>
                <w:sz w:val="18"/>
                <w:szCs w:val="18"/>
              </w:rPr>
              <w:t>No</w:t>
            </w:r>
          </w:p>
        </w:tc>
        <w:tc>
          <w:tcPr>
            <w:tcW w:w="992" w:type="dxa"/>
          </w:tcPr>
          <w:p w:rsidR="00035862" w:rsidRPr="0009004B" w:rsidRDefault="00643373" w:rsidP="00B7117F">
            <w:pPr>
              <w:rPr>
                <w:rFonts w:asciiTheme="minorHAnsi" w:hAnsiTheme="minorHAnsi" w:cstheme="minorHAnsi"/>
                <w:sz w:val="18"/>
                <w:szCs w:val="18"/>
              </w:rPr>
            </w:pPr>
            <w:r w:rsidRPr="0009004B">
              <w:rPr>
                <w:rFonts w:asciiTheme="minorHAnsi" w:hAnsiTheme="minorHAnsi" w:cstheme="minorHAnsi"/>
                <w:sz w:val="18"/>
                <w:szCs w:val="18"/>
              </w:rPr>
              <w:t>Yes</w:t>
            </w:r>
          </w:p>
        </w:tc>
        <w:tc>
          <w:tcPr>
            <w:tcW w:w="1386" w:type="dxa"/>
          </w:tcPr>
          <w:p w:rsidR="00035862" w:rsidRPr="0009004B" w:rsidRDefault="00643373" w:rsidP="00B7117F">
            <w:pPr>
              <w:rPr>
                <w:rFonts w:asciiTheme="minorHAnsi" w:hAnsiTheme="minorHAnsi" w:cstheme="minorHAnsi"/>
                <w:sz w:val="18"/>
                <w:szCs w:val="18"/>
              </w:rPr>
            </w:pPr>
            <w:r w:rsidRPr="0009004B">
              <w:rPr>
                <w:rFonts w:asciiTheme="minorHAnsi" w:hAnsiTheme="minorHAnsi" w:cstheme="minorHAnsi"/>
                <w:sz w:val="18"/>
                <w:szCs w:val="18"/>
              </w:rPr>
              <w:t>Not available</w:t>
            </w:r>
          </w:p>
        </w:tc>
      </w:tr>
      <w:tr w:rsidR="001B3C78" w:rsidTr="00B7117F">
        <w:tc>
          <w:tcPr>
            <w:tcW w:w="1519" w:type="dxa"/>
          </w:tcPr>
          <w:p w:rsidR="00035862" w:rsidRPr="0009004B" w:rsidRDefault="00643373" w:rsidP="00B7117F">
            <w:pPr>
              <w:rPr>
                <w:rFonts w:asciiTheme="minorHAnsi" w:hAnsiTheme="minorHAnsi" w:cstheme="minorHAnsi"/>
                <w:sz w:val="18"/>
                <w:szCs w:val="18"/>
                <w:highlight w:val="yellow"/>
              </w:rPr>
            </w:pPr>
            <w:r w:rsidRPr="0009004B">
              <w:rPr>
                <w:rFonts w:asciiTheme="minorHAnsi" w:hAnsiTheme="minorHAnsi" w:cstheme="minorHAnsi"/>
                <w:sz w:val="18"/>
                <w:szCs w:val="18"/>
              </w:rPr>
              <w:t>JSC «Navoiazot»</w:t>
            </w:r>
          </w:p>
        </w:tc>
        <w:tc>
          <w:tcPr>
            <w:tcW w:w="2552" w:type="dxa"/>
          </w:tcPr>
          <w:p w:rsidR="00035862" w:rsidRPr="0009004B" w:rsidRDefault="00643373" w:rsidP="00B7117F">
            <w:pPr>
              <w:rPr>
                <w:rFonts w:asciiTheme="minorHAnsi" w:hAnsiTheme="minorHAnsi" w:cstheme="minorHAnsi"/>
                <w:sz w:val="18"/>
                <w:szCs w:val="18"/>
                <w:highlight w:val="yellow"/>
              </w:rPr>
            </w:pPr>
            <w:r w:rsidRPr="0009004B">
              <w:rPr>
                <w:rFonts w:asciiTheme="minorHAnsi" w:hAnsiTheme="minorHAnsi" w:cstheme="minorHAnsi"/>
                <w:sz w:val="18"/>
                <w:szCs w:val="18"/>
              </w:rPr>
              <w:t>Reconstruction of DPC 7 and 8</w:t>
            </w:r>
          </w:p>
        </w:tc>
        <w:tc>
          <w:tcPr>
            <w:tcW w:w="1417" w:type="dxa"/>
          </w:tcPr>
          <w:p w:rsidR="00035862" w:rsidRPr="0009004B" w:rsidRDefault="00643373" w:rsidP="00B7117F">
            <w:pPr>
              <w:rPr>
                <w:rFonts w:asciiTheme="minorHAnsi" w:hAnsiTheme="minorHAnsi" w:cstheme="minorHAnsi"/>
                <w:sz w:val="18"/>
                <w:szCs w:val="18"/>
                <w:highlight w:val="yellow"/>
              </w:rPr>
            </w:pPr>
            <w:r w:rsidRPr="0009004B">
              <w:rPr>
                <w:rFonts w:asciiTheme="minorHAnsi" w:hAnsiTheme="minorHAnsi" w:cstheme="minorHAnsi"/>
                <w:sz w:val="18"/>
                <w:szCs w:val="18"/>
              </w:rPr>
              <w:t xml:space="preserve">Chemical </w:t>
            </w:r>
          </w:p>
        </w:tc>
        <w:tc>
          <w:tcPr>
            <w:tcW w:w="964" w:type="dxa"/>
          </w:tcPr>
          <w:p w:rsidR="00035862" w:rsidRPr="0009004B" w:rsidRDefault="00643373" w:rsidP="00B7117F">
            <w:pPr>
              <w:rPr>
                <w:rFonts w:asciiTheme="minorHAnsi" w:hAnsiTheme="minorHAnsi" w:cstheme="minorHAnsi"/>
                <w:sz w:val="18"/>
                <w:szCs w:val="18"/>
              </w:rPr>
            </w:pPr>
            <w:r w:rsidRPr="0009004B">
              <w:rPr>
                <w:rFonts w:asciiTheme="minorHAnsi" w:hAnsiTheme="minorHAnsi" w:cstheme="minorHAnsi"/>
                <w:sz w:val="18"/>
                <w:szCs w:val="18"/>
              </w:rPr>
              <w:t>3</w:t>
            </w:r>
          </w:p>
        </w:tc>
        <w:tc>
          <w:tcPr>
            <w:tcW w:w="1162" w:type="dxa"/>
          </w:tcPr>
          <w:p w:rsidR="00035862" w:rsidRPr="0009004B" w:rsidRDefault="00643373" w:rsidP="00B7117F">
            <w:pPr>
              <w:rPr>
                <w:rFonts w:asciiTheme="minorHAnsi" w:hAnsiTheme="minorHAnsi" w:cstheme="minorHAnsi"/>
                <w:sz w:val="18"/>
                <w:szCs w:val="18"/>
              </w:rPr>
            </w:pPr>
            <w:r w:rsidRPr="0009004B">
              <w:rPr>
                <w:rFonts w:asciiTheme="minorHAnsi" w:hAnsiTheme="minorHAnsi" w:cstheme="minorHAnsi"/>
                <w:sz w:val="18"/>
                <w:szCs w:val="18"/>
              </w:rPr>
              <w:t>С</w:t>
            </w:r>
          </w:p>
        </w:tc>
        <w:tc>
          <w:tcPr>
            <w:tcW w:w="1276" w:type="dxa"/>
          </w:tcPr>
          <w:p w:rsidR="00035862" w:rsidRPr="0009004B" w:rsidRDefault="00643373" w:rsidP="00B7117F">
            <w:pPr>
              <w:rPr>
                <w:rFonts w:asciiTheme="minorHAnsi" w:hAnsiTheme="minorHAnsi" w:cstheme="minorHAnsi"/>
                <w:sz w:val="18"/>
                <w:szCs w:val="18"/>
              </w:rPr>
            </w:pPr>
            <w:r w:rsidRPr="0009004B">
              <w:rPr>
                <w:rFonts w:asciiTheme="minorHAnsi" w:hAnsiTheme="minorHAnsi" w:cstheme="minorHAnsi"/>
                <w:sz w:val="18"/>
                <w:szCs w:val="18"/>
              </w:rPr>
              <w:t>С</w:t>
            </w:r>
          </w:p>
        </w:tc>
        <w:tc>
          <w:tcPr>
            <w:tcW w:w="1134" w:type="dxa"/>
          </w:tcPr>
          <w:p w:rsidR="00035862" w:rsidRPr="0009004B" w:rsidRDefault="00643373" w:rsidP="00B7117F">
            <w:pPr>
              <w:rPr>
                <w:rFonts w:asciiTheme="minorHAnsi" w:hAnsiTheme="minorHAnsi" w:cstheme="minorHAnsi"/>
                <w:sz w:val="18"/>
                <w:szCs w:val="18"/>
              </w:rPr>
            </w:pPr>
            <w:r w:rsidRPr="0009004B">
              <w:rPr>
                <w:rFonts w:asciiTheme="minorHAnsi" w:hAnsiTheme="minorHAnsi" w:cstheme="minorHAnsi"/>
                <w:sz w:val="18"/>
                <w:szCs w:val="18"/>
              </w:rPr>
              <w:t>Yes</w:t>
            </w:r>
          </w:p>
        </w:tc>
        <w:tc>
          <w:tcPr>
            <w:tcW w:w="1134" w:type="dxa"/>
          </w:tcPr>
          <w:p w:rsidR="00035862" w:rsidRPr="0009004B" w:rsidRDefault="00643373" w:rsidP="00B7117F">
            <w:pPr>
              <w:rPr>
                <w:rFonts w:asciiTheme="minorHAnsi" w:hAnsiTheme="minorHAnsi" w:cstheme="minorHAnsi"/>
                <w:sz w:val="18"/>
                <w:szCs w:val="18"/>
              </w:rPr>
            </w:pPr>
            <w:r w:rsidRPr="0009004B">
              <w:rPr>
                <w:rFonts w:asciiTheme="minorHAnsi" w:hAnsiTheme="minorHAnsi" w:cstheme="minorHAnsi"/>
                <w:sz w:val="18"/>
                <w:szCs w:val="18"/>
              </w:rPr>
              <w:t>Yes</w:t>
            </w:r>
          </w:p>
        </w:tc>
        <w:tc>
          <w:tcPr>
            <w:tcW w:w="1134" w:type="dxa"/>
          </w:tcPr>
          <w:p w:rsidR="00035862" w:rsidRPr="0009004B" w:rsidRDefault="00643373" w:rsidP="00B7117F">
            <w:pPr>
              <w:rPr>
                <w:rFonts w:asciiTheme="minorHAnsi" w:hAnsiTheme="minorHAnsi" w:cstheme="minorHAnsi"/>
                <w:sz w:val="18"/>
                <w:szCs w:val="18"/>
              </w:rPr>
            </w:pPr>
            <w:r w:rsidRPr="0009004B">
              <w:rPr>
                <w:rFonts w:asciiTheme="minorHAnsi" w:hAnsiTheme="minorHAnsi" w:cstheme="minorHAnsi"/>
                <w:sz w:val="18"/>
                <w:szCs w:val="18"/>
              </w:rPr>
              <w:t>No</w:t>
            </w:r>
          </w:p>
        </w:tc>
        <w:tc>
          <w:tcPr>
            <w:tcW w:w="992" w:type="dxa"/>
          </w:tcPr>
          <w:p w:rsidR="00035862" w:rsidRPr="0009004B" w:rsidRDefault="00643373" w:rsidP="00B7117F">
            <w:pPr>
              <w:rPr>
                <w:rFonts w:asciiTheme="minorHAnsi" w:hAnsiTheme="minorHAnsi" w:cstheme="minorHAnsi"/>
                <w:sz w:val="18"/>
                <w:szCs w:val="18"/>
              </w:rPr>
            </w:pPr>
            <w:r w:rsidRPr="0009004B">
              <w:rPr>
                <w:rFonts w:asciiTheme="minorHAnsi" w:hAnsiTheme="minorHAnsi" w:cstheme="minorHAnsi"/>
                <w:sz w:val="18"/>
                <w:szCs w:val="18"/>
              </w:rPr>
              <w:t>Yes</w:t>
            </w:r>
          </w:p>
        </w:tc>
        <w:tc>
          <w:tcPr>
            <w:tcW w:w="1386" w:type="dxa"/>
          </w:tcPr>
          <w:p w:rsidR="00035862" w:rsidRPr="0009004B" w:rsidRDefault="00643373" w:rsidP="00B7117F">
            <w:pPr>
              <w:rPr>
                <w:rFonts w:asciiTheme="minorHAnsi" w:hAnsiTheme="minorHAnsi" w:cstheme="minorHAnsi"/>
                <w:sz w:val="18"/>
                <w:szCs w:val="18"/>
              </w:rPr>
            </w:pPr>
            <w:r w:rsidRPr="0009004B">
              <w:rPr>
                <w:rFonts w:asciiTheme="minorHAnsi" w:hAnsiTheme="minorHAnsi" w:cstheme="minorHAnsi"/>
                <w:sz w:val="18"/>
                <w:szCs w:val="18"/>
              </w:rPr>
              <w:t>Not available</w:t>
            </w:r>
          </w:p>
        </w:tc>
      </w:tr>
      <w:tr w:rsidR="001B3C78" w:rsidTr="00B7117F">
        <w:tc>
          <w:tcPr>
            <w:tcW w:w="1519" w:type="dxa"/>
            <w:vMerge w:val="restart"/>
            <w:vAlign w:val="center"/>
          </w:tcPr>
          <w:p w:rsidR="00035862" w:rsidRPr="0009004B" w:rsidRDefault="00643373" w:rsidP="00B7117F">
            <w:pPr>
              <w:jc w:val="center"/>
              <w:rPr>
                <w:rFonts w:asciiTheme="minorHAnsi" w:hAnsiTheme="minorHAnsi" w:cstheme="minorHAnsi"/>
                <w:sz w:val="18"/>
                <w:szCs w:val="18"/>
                <w:highlight w:val="yellow"/>
              </w:rPr>
            </w:pPr>
            <w:r w:rsidRPr="0009004B">
              <w:rPr>
                <w:rFonts w:asciiTheme="minorHAnsi" w:hAnsiTheme="minorHAnsi" w:cstheme="minorHAnsi"/>
                <w:sz w:val="18"/>
                <w:szCs w:val="18"/>
              </w:rPr>
              <w:t>JSC "Ferganaazot"</w:t>
            </w:r>
          </w:p>
        </w:tc>
        <w:tc>
          <w:tcPr>
            <w:tcW w:w="2552" w:type="dxa"/>
          </w:tcPr>
          <w:p w:rsidR="00035862" w:rsidRPr="0009004B" w:rsidRDefault="00643373" w:rsidP="00B7117F">
            <w:pPr>
              <w:rPr>
                <w:rFonts w:asciiTheme="minorHAnsi" w:hAnsiTheme="minorHAnsi" w:cstheme="minorHAnsi"/>
                <w:sz w:val="18"/>
                <w:szCs w:val="18"/>
                <w:highlight w:val="yellow"/>
              </w:rPr>
            </w:pPr>
            <w:r w:rsidRPr="0009004B">
              <w:rPr>
                <w:rFonts w:asciiTheme="minorHAnsi" w:hAnsiTheme="minorHAnsi" w:cstheme="minorHAnsi"/>
                <w:sz w:val="18"/>
                <w:szCs w:val="18"/>
              </w:rPr>
              <w:t xml:space="preserve">1. Modernization of the steam turbine of the compressor, synthesis of gas position 401. </w:t>
            </w:r>
          </w:p>
        </w:tc>
        <w:tc>
          <w:tcPr>
            <w:tcW w:w="1417" w:type="dxa"/>
            <w:vMerge w:val="restart"/>
          </w:tcPr>
          <w:p w:rsidR="00035862" w:rsidRPr="0009004B" w:rsidRDefault="00643373" w:rsidP="00B7117F">
            <w:pPr>
              <w:jc w:val="center"/>
              <w:rPr>
                <w:rFonts w:asciiTheme="minorHAnsi" w:hAnsiTheme="minorHAnsi" w:cstheme="minorHAnsi"/>
                <w:sz w:val="18"/>
                <w:szCs w:val="18"/>
                <w:highlight w:val="yellow"/>
              </w:rPr>
            </w:pPr>
            <w:r w:rsidRPr="0009004B">
              <w:rPr>
                <w:rFonts w:asciiTheme="minorHAnsi" w:hAnsiTheme="minorHAnsi" w:cstheme="minorHAnsi"/>
                <w:sz w:val="18"/>
                <w:szCs w:val="18"/>
              </w:rPr>
              <w:t xml:space="preserve">Chemical </w:t>
            </w:r>
          </w:p>
        </w:tc>
        <w:tc>
          <w:tcPr>
            <w:tcW w:w="964" w:type="dxa"/>
            <w:shd w:val="clear" w:color="auto" w:fill="auto"/>
          </w:tcPr>
          <w:p w:rsidR="00035862" w:rsidRPr="0009004B" w:rsidRDefault="00643373" w:rsidP="00B7117F">
            <w:pPr>
              <w:rPr>
                <w:rFonts w:asciiTheme="minorHAnsi" w:hAnsiTheme="minorHAnsi" w:cstheme="minorHAnsi"/>
                <w:sz w:val="18"/>
                <w:szCs w:val="18"/>
              </w:rPr>
            </w:pPr>
            <w:r w:rsidRPr="0009004B">
              <w:rPr>
                <w:rFonts w:asciiTheme="minorHAnsi" w:hAnsiTheme="minorHAnsi" w:cstheme="minorHAnsi"/>
                <w:sz w:val="18"/>
                <w:szCs w:val="18"/>
              </w:rPr>
              <w:t>3</w:t>
            </w:r>
          </w:p>
        </w:tc>
        <w:tc>
          <w:tcPr>
            <w:tcW w:w="1162" w:type="dxa"/>
            <w:shd w:val="clear" w:color="auto" w:fill="auto"/>
          </w:tcPr>
          <w:p w:rsidR="00035862" w:rsidRPr="0009004B" w:rsidRDefault="00643373" w:rsidP="00B7117F">
            <w:pPr>
              <w:rPr>
                <w:rFonts w:asciiTheme="minorHAnsi" w:hAnsiTheme="minorHAnsi" w:cstheme="minorHAnsi"/>
                <w:sz w:val="18"/>
                <w:szCs w:val="18"/>
              </w:rPr>
            </w:pPr>
            <w:r w:rsidRPr="0009004B">
              <w:rPr>
                <w:rFonts w:asciiTheme="minorHAnsi" w:hAnsiTheme="minorHAnsi" w:cstheme="minorHAnsi"/>
                <w:sz w:val="18"/>
                <w:szCs w:val="18"/>
              </w:rPr>
              <w:t>С</w:t>
            </w:r>
          </w:p>
        </w:tc>
        <w:tc>
          <w:tcPr>
            <w:tcW w:w="1276" w:type="dxa"/>
            <w:shd w:val="clear" w:color="auto" w:fill="auto"/>
          </w:tcPr>
          <w:p w:rsidR="00035862" w:rsidRPr="0009004B" w:rsidRDefault="00643373" w:rsidP="00B7117F">
            <w:pPr>
              <w:rPr>
                <w:rFonts w:asciiTheme="minorHAnsi" w:hAnsiTheme="minorHAnsi" w:cstheme="minorHAnsi"/>
                <w:sz w:val="18"/>
                <w:szCs w:val="18"/>
              </w:rPr>
            </w:pPr>
            <w:r w:rsidRPr="0009004B">
              <w:rPr>
                <w:rFonts w:asciiTheme="minorHAnsi" w:hAnsiTheme="minorHAnsi" w:cstheme="minorHAnsi"/>
                <w:sz w:val="18"/>
                <w:szCs w:val="18"/>
              </w:rPr>
              <w:t>С</w:t>
            </w:r>
          </w:p>
        </w:tc>
        <w:tc>
          <w:tcPr>
            <w:tcW w:w="1134" w:type="dxa"/>
            <w:shd w:val="clear" w:color="auto" w:fill="auto"/>
          </w:tcPr>
          <w:p w:rsidR="00035862" w:rsidRPr="0009004B" w:rsidRDefault="00643373" w:rsidP="00B7117F">
            <w:pPr>
              <w:rPr>
                <w:rFonts w:asciiTheme="minorHAnsi" w:hAnsiTheme="minorHAnsi" w:cstheme="minorHAnsi"/>
                <w:sz w:val="18"/>
                <w:szCs w:val="18"/>
              </w:rPr>
            </w:pPr>
            <w:r w:rsidRPr="0009004B">
              <w:rPr>
                <w:rFonts w:asciiTheme="minorHAnsi" w:hAnsiTheme="minorHAnsi" w:cstheme="minorHAnsi"/>
                <w:sz w:val="18"/>
                <w:szCs w:val="18"/>
              </w:rPr>
              <w:t>Yes</w:t>
            </w:r>
          </w:p>
        </w:tc>
        <w:tc>
          <w:tcPr>
            <w:tcW w:w="1134" w:type="dxa"/>
            <w:shd w:val="clear" w:color="auto" w:fill="auto"/>
          </w:tcPr>
          <w:p w:rsidR="00035862" w:rsidRPr="0009004B" w:rsidRDefault="00643373" w:rsidP="00B7117F">
            <w:pPr>
              <w:rPr>
                <w:rFonts w:asciiTheme="minorHAnsi" w:hAnsiTheme="minorHAnsi" w:cstheme="minorHAnsi"/>
                <w:sz w:val="18"/>
                <w:szCs w:val="18"/>
              </w:rPr>
            </w:pPr>
            <w:r w:rsidRPr="0009004B">
              <w:rPr>
                <w:rFonts w:asciiTheme="minorHAnsi" w:hAnsiTheme="minorHAnsi" w:cstheme="minorHAnsi"/>
                <w:sz w:val="18"/>
                <w:szCs w:val="18"/>
              </w:rPr>
              <w:t>Yes</w:t>
            </w:r>
          </w:p>
        </w:tc>
        <w:tc>
          <w:tcPr>
            <w:tcW w:w="1134" w:type="dxa"/>
            <w:shd w:val="clear" w:color="auto" w:fill="auto"/>
          </w:tcPr>
          <w:p w:rsidR="00035862" w:rsidRPr="0009004B" w:rsidRDefault="00643373" w:rsidP="00B7117F">
            <w:pPr>
              <w:rPr>
                <w:rFonts w:asciiTheme="minorHAnsi" w:hAnsiTheme="minorHAnsi" w:cstheme="minorHAnsi"/>
                <w:sz w:val="18"/>
                <w:szCs w:val="18"/>
              </w:rPr>
            </w:pPr>
            <w:r w:rsidRPr="0009004B">
              <w:rPr>
                <w:rFonts w:asciiTheme="minorHAnsi" w:hAnsiTheme="minorHAnsi" w:cstheme="minorHAnsi"/>
                <w:sz w:val="18"/>
                <w:szCs w:val="18"/>
              </w:rPr>
              <w:t>No</w:t>
            </w:r>
          </w:p>
        </w:tc>
        <w:tc>
          <w:tcPr>
            <w:tcW w:w="992" w:type="dxa"/>
            <w:shd w:val="clear" w:color="auto" w:fill="auto"/>
          </w:tcPr>
          <w:p w:rsidR="00035862" w:rsidRPr="0009004B" w:rsidRDefault="00643373" w:rsidP="00B7117F">
            <w:pPr>
              <w:rPr>
                <w:rFonts w:asciiTheme="minorHAnsi" w:hAnsiTheme="minorHAnsi" w:cstheme="minorHAnsi"/>
                <w:sz w:val="18"/>
                <w:szCs w:val="18"/>
              </w:rPr>
            </w:pPr>
            <w:r w:rsidRPr="0009004B">
              <w:rPr>
                <w:rFonts w:asciiTheme="minorHAnsi" w:hAnsiTheme="minorHAnsi" w:cstheme="minorHAnsi"/>
                <w:sz w:val="18"/>
                <w:szCs w:val="18"/>
              </w:rPr>
              <w:t>Yes</w:t>
            </w:r>
          </w:p>
        </w:tc>
        <w:tc>
          <w:tcPr>
            <w:tcW w:w="1386" w:type="dxa"/>
            <w:shd w:val="clear" w:color="auto" w:fill="auto"/>
          </w:tcPr>
          <w:p w:rsidR="00035862" w:rsidRPr="0009004B" w:rsidRDefault="00643373" w:rsidP="00B7117F">
            <w:pPr>
              <w:rPr>
                <w:rFonts w:asciiTheme="minorHAnsi" w:hAnsiTheme="minorHAnsi" w:cstheme="minorHAnsi"/>
                <w:sz w:val="18"/>
                <w:szCs w:val="18"/>
              </w:rPr>
            </w:pPr>
            <w:r w:rsidRPr="0009004B">
              <w:rPr>
                <w:rFonts w:asciiTheme="minorHAnsi" w:hAnsiTheme="minorHAnsi" w:cstheme="minorHAnsi"/>
                <w:sz w:val="18"/>
                <w:szCs w:val="18"/>
              </w:rPr>
              <w:t>Not available</w:t>
            </w:r>
          </w:p>
        </w:tc>
      </w:tr>
      <w:tr w:rsidR="001B3C78" w:rsidTr="00B7117F">
        <w:tc>
          <w:tcPr>
            <w:tcW w:w="1519" w:type="dxa"/>
            <w:vMerge/>
          </w:tcPr>
          <w:p w:rsidR="00035862" w:rsidRPr="0009004B" w:rsidRDefault="00035862" w:rsidP="00B7117F">
            <w:pPr>
              <w:rPr>
                <w:rFonts w:asciiTheme="minorHAnsi" w:hAnsiTheme="minorHAnsi" w:cstheme="minorHAnsi"/>
                <w:sz w:val="18"/>
                <w:szCs w:val="18"/>
                <w:highlight w:val="yellow"/>
              </w:rPr>
            </w:pPr>
          </w:p>
        </w:tc>
        <w:tc>
          <w:tcPr>
            <w:tcW w:w="2552" w:type="dxa"/>
          </w:tcPr>
          <w:p w:rsidR="00035862" w:rsidRPr="0009004B" w:rsidRDefault="00643373" w:rsidP="00B7117F">
            <w:pPr>
              <w:rPr>
                <w:rFonts w:asciiTheme="minorHAnsi" w:hAnsiTheme="minorHAnsi" w:cstheme="minorHAnsi"/>
                <w:sz w:val="18"/>
                <w:szCs w:val="18"/>
              </w:rPr>
            </w:pPr>
            <w:r w:rsidRPr="0009004B">
              <w:rPr>
                <w:rFonts w:asciiTheme="minorHAnsi" w:hAnsiTheme="minorHAnsi" w:cstheme="minorHAnsi"/>
                <w:sz w:val="18"/>
                <w:szCs w:val="18"/>
              </w:rPr>
              <w:t xml:space="preserve">2. Replacement of the ceiling injector burners of the reforming furnace with more economical injector-type burners </w:t>
            </w:r>
          </w:p>
        </w:tc>
        <w:tc>
          <w:tcPr>
            <w:tcW w:w="1417" w:type="dxa"/>
            <w:vMerge/>
          </w:tcPr>
          <w:p w:rsidR="00035862" w:rsidRPr="0009004B" w:rsidRDefault="00035862" w:rsidP="00B7117F">
            <w:pPr>
              <w:rPr>
                <w:rFonts w:asciiTheme="minorHAnsi" w:hAnsiTheme="minorHAnsi" w:cstheme="minorHAnsi"/>
                <w:sz w:val="18"/>
                <w:szCs w:val="18"/>
                <w:highlight w:val="yellow"/>
              </w:rPr>
            </w:pPr>
          </w:p>
        </w:tc>
        <w:tc>
          <w:tcPr>
            <w:tcW w:w="964" w:type="dxa"/>
            <w:shd w:val="clear" w:color="auto" w:fill="auto"/>
          </w:tcPr>
          <w:p w:rsidR="00035862" w:rsidRPr="0009004B" w:rsidRDefault="00643373" w:rsidP="00B7117F">
            <w:pPr>
              <w:rPr>
                <w:rFonts w:asciiTheme="minorHAnsi" w:hAnsiTheme="minorHAnsi" w:cstheme="minorHAnsi"/>
                <w:sz w:val="18"/>
                <w:szCs w:val="18"/>
              </w:rPr>
            </w:pPr>
            <w:r w:rsidRPr="0009004B">
              <w:rPr>
                <w:rFonts w:asciiTheme="minorHAnsi" w:hAnsiTheme="minorHAnsi" w:cstheme="minorHAnsi"/>
                <w:sz w:val="18"/>
                <w:szCs w:val="18"/>
              </w:rPr>
              <w:t>3</w:t>
            </w:r>
          </w:p>
        </w:tc>
        <w:tc>
          <w:tcPr>
            <w:tcW w:w="1162" w:type="dxa"/>
            <w:shd w:val="clear" w:color="auto" w:fill="auto"/>
          </w:tcPr>
          <w:p w:rsidR="00035862" w:rsidRPr="0009004B" w:rsidRDefault="00643373" w:rsidP="00B7117F">
            <w:pPr>
              <w:rPr>
                <w:rFonts w:asciiTheme="minorHAnsi" w:hAnsiTheme="minorHAnsi" w:cstheme="minorHAnsi"/>
                <w:sz w:val="18"/>
                <w:szCs w:val="18"/>
              </w:rPr>
            </w:pPr>
            <w:r w:rsidRPr="0009004B">
              <w:rPr>
                <w:rFonts w:asciiTheme="minorHAnsi" w:hAnsiTheme="minorHAnsi" w:cstheme="minorHAnsi"/>
                <w:sz w:val="18"/>
                <w:szCs w:val="18"/>
              </w:rPr>
              <w:t>С</w:t>
            </w:r>
          </w:p>
        </w:tc>
        <w:tc>
          <w:tcPr>
            <w:tcW w:w="1276" w:type="dxa"/>
            <w:shd w:val="clear" w:color="auto" w:fill="auto"/>
          </w:tcPr>
          <w:p w:rsidR="00035862" w:rsidRPr="0009004B" w:rsidRDefault="00643373" w:rsidP="00B7117F">
            <w:pPr>
              <w:rPr>
                <w:rFonts w:asciiTheme="minorHAnsi" w:hAnsiTheme="minorHAnsi" w:cstheme="minorHAnsi"/>
                <w:sz w:val="18"/>
                <w:szCs w:val="18"/>
              </w:rPr>
            </w:pPr>
            <w:r w:rsidRPr="0009004B">
              <w:rPr>
                <w:rFonts w:asciiTheme="minorHAnsi" w:hAnsiTheme="minorHAnsi" w:cstheme="minorHAnsi"/>
                <w:sz w:val="18"/>
                <w:szCs w:val="18"/>
              </w:rPr>
              <w:t>С</w:t>
            </w:r>
          </w:p>
        </w:tc>
        <w:tc>
          <w:tcPr>
            <w:tcW w:w="1134" w:type="dxa"/>
            <w:shd w:val="clear" w:color="auto" w:fill="auto"/>
          </w:tcPr>
          <w:p w:rsidR="00035862" w:rsidRPr="0009004B" w:rsidRDefault="00643373" w:rsidP="00B7117F">
            <w:pPr>
              <w:rPr>
                <w:rFonts w:asciiTheme="minorHAnsi" w:hAnsiTheme="minorHAnsi" w:cstheme="minorHAnsi"/>
                <w:sz w:val="18"/>
                <w:szCs w:val="18"/>
              </w:rPr>
            </w:pPr>
            <w:r w:rsidRPr="0009004B">
              <w:rPr>
                <w:rFonts w:asciiTheme="minorHAnsi" w:hAnsiTheme="minorHAnsi" w:cstheme="minorHAnsi"/>
                <w:sz w:val="18"/>
                <w:szCs w:val="18"/>
              </w:rPr>
              <w:t>Yes</w:t>
            </w:r>
          </w:p>
        </w:tc>
        <w:tc>
          <w:tcPr>
            <w:tcW w:w="1134" w:type="dxa"/>
            <w:shd w:val="clear" w:color="auto" w:fill="auto"/>
          </w:tcPr>
          <w:p w:rsidR="00035862" w:rsidRPr="0009004B" w:rsidRDefault="00643373" w:rsidP="00B7117F">
            <w:pPr>
              <w:rPr>
                <w:rFonts w:asciiTheme="minorHAnsi" w:hAnsiTheme="minorHAnsi" w:cstheme="minorHAnsi"/>
                <w:sz w:val="18"/>
                <w:szCs w:val="18"/>
              </w:rPr>
            </w:pPr>
            <w:r w:rsidRPr="0009004B">
              <w:rPr>
                <w:rFonts w:asciiTheme="minorHAnsi" w:hAnsiTheme="minorHAnsi" w:cstheme="minorHAnsi"/>
                <w:sz w:val="18"/>
                <w:szCs w:val="18"/>
              </w:rPr>
              <w:t>Yes</w:t>
            </w:r>
          </w:p>
        </w:tc>
        <w:tc>
          <w:tcPr>
            <w:tcW w:w="1134" w:type="dxa"/>
            <w:shd w:val="clear" w:color="auto" w:fill="auto"/>
          </w:tcPr>
          <w:p w:rsidR="00035862" w:rsidRPr="0009004B" w:rsidRDefault="00643373" w:rsidP="00B7117F">
            <w:pPr>
              <w:rPr>
                <w:rFonts w:asciiTheme="minorHAnsi" w:hAnsiTheme="minorHAnsi" w:cstheme="minorHAnsi"/>
                <w:sz w:val="18"/>
                <w:szCs w:val="18"/>
              </w:rPr>
            </w:pPr>
            <w:r w:rsidRPr="0009004B">
              <w:rPr>
                <w:rFonts w:asciiTheme="minorHAnsi" w:hAnsiTheme="minorHAnsi" w:cstheme="minorHAnsi"/>
                <w:sz w:val="18"/>
                <w:szCs w:val="18"/>
              </w:rPr>
              <w:t>No</w:t>
            </w:r>
          </w:p>
        </w:tc>
        <w:tc>
          <w:tcPr>
            <w:tcW w:w="992" w:type="dxa"/>
            <w:shd w:val="clear" w:color="auto" w:fill="auto"/>
          </w:tcPr>
          <w:p w:rsidR="00035862" w:rsidRPr="0009004B" w:rsidRDefault="00643373" w:rsidP="00B7117F">
            <w:pPr>
              <w:rPr>
                <w:rFonts w:asciiTheme="minorHAnsi" w:hAnsiTheme="minorHAnsi" w:cstheme="minorHAnsi"/>
                <w:sz w:val="18"/>
                <w:szCs w:val="18"/>
              </w:rPr>
            </w:pPr>
            <w:r w:rsidRPr="0009004B">
              <w:rPr>
                <w:rFonts w:asciiTheme="minorHAnsi" w:hAnsiTheme="minorHAnsi" w:cstheme="minorHAnsi"/>
                <w:sz w:val="18"/>
                <w:szCs w:val="18"/>
              </w:rPr>
              <w:t>Yes</w:t>
            </w:r>
          </w:p>
        </w:tc>
        <w:tc>
          <w:tcPr>
            <w:tcW w:w="1386" w:type="dxa"/>
            <w:shd w:val="clear" w:color="auto" w:fill="auto"/>
          </w:tcPr>
          <w:p w:rsidR="00035862" w:rsidRPr="0009004B" w:rsidRDefault="00643373" w:rsidP="00B7117F">
            <w:pPr>
              <w:rPr>
                <w:rFonts w:asciiTheme="minorHAnsi" w:hAnsiTheme="minorHAnsi" w:cstheme="minorHAnsi"/>
                <w:sz w:val="18"/>
                <w:szCs w:val="18"/>
              </w:rPr>
            </w:pPr>
            <w:r w:rsidRPr="0009004B">
              <w:rPr>
                <w:rFonts w:asciiTheme="minorHAnsi" w:hAnsiTheme="minorHAnsi" w:cstheme="minorHAnsi"/>
                <w:sz w:val="18"/>
                <w:szCs w:val="18"/>
              </w:rPr>
              <w:t>Not available</w:t>
            </w:r>
          </w:p>
        </w:tc>
      </w:tr>
      <w:tr w:rsidR="001B3C78" w:rsidTr="00B7117F">
        <w:tc>
          <w:tcPr>
            <w:tcW w:w="1519" w:type="dxa"/>
            <w:vMerge/>
          </w:tcPr>
          <w:p w:rsidR="00035862" w:rsidRPr="0009004B" w:rsidRDefault="00035862" w:rsidP="00B7117F">
            <w:pPr>
              <w:rPr>
                <w:rFonts w:asciiTheme="minorHAnsi" w:hAnsiTheme="minorHAnsi" w:cstheme="minorHAnsi"/>
                <w:sz w:val="18"/>
                <w:szCs w:val="18"/>
                <w:highlight w:val="yellow"/>
              </w:rPr>
            </w:pPr>
          </w:p>
        </w:tc>
        <w:tc>
          <w:tcPr>
            <w:tcW w:w="2552" w:type="dxa"/>
          </w:tcPr>
          <w:p w:rsidR="00035862" w:rsidRPr="0009004B" w:rsidRDefault="00643373" w:rsidP="00B7117F">
            <w:pPr>
              <w:rPr>
                <w:rFonts w:asciiTheme="minorHAnsi" w:hAnsiTheme="minorHAnsi" w:cstheme="minorHAnsi"/>
                <w:sz w:val="18"/>
                <w:szCs w:val="18"/>
              </w:rPr>
            </w:pPr>
            <w:r w:rsidRPr="0009004B">
              <w:rPr>
                <w:rFonts w:asciiTheme="minorHAnsi" w:hAnsiTheme="minorHAnsi" w:cstheme="minorHAnsi"/>
                <w:sz w:val="18"/>
                <w:szCs w:val="18"/>
              </w:rPr>
              <w:t>3. Modernization of the air separation shop</w:t>
            </w:r>
          </w:p>
        </w:tc>
        <w:tc>
          <w:tcPr>
            <w:tcW w:w="1417" w:type="dxa"/>
            <w:vMerge/>
          </w:tcPr>
          <w:p w:rsidR="00035862" w:rsidRPr="0009004B" w:rsidRDefault="00035862" w:rsidP="00B7117F">
            <w:pPr>
              <w:rPr>
                <w:rFonts w:asciiTheme="minorHAnsi" w:hAnsiTheme="minorHAnsi" w:cstheme="minorHAnsi"/>
                <w:sz w:val="18"/>
                <w:szCs w:val="18"/>
                <w:highlight w:val="yellow"/>
              </w:rPr>
            </w:pPr>
          </w:p>
        </w:tc>
        <w:tc>
          <w:tcPr>
            <w:tcW w:w="964" w:type="dxa"/>
            <w:shd w:val="clear" w:color="auto" w:fill="auto"/>
          </w:tcPr>
          <w:p w:rsidR="00035862" w:rsidRPr="0009004B" w:rsidRDefault="00643373" w:rsidP="00B7117F">
            <w:pPr>
              <w:rPr>
                <w:rFonts w:asciiTheme="minorHAnsi" w:hAnsiTheme="minorHAnsi" w:cstheme="minorHAnsi"/>
                <w:sz w:val="18"/>
                <w:szCs w:val="18"/>
              </w:rPr>
            </w:pPr>
            <w:r w:rsidRPr="0009004B">
              <w:rPr>
                <w:rFonts w:asciiTheme="minorHAnsi" w:hAnsiTheme="minorHAnsi" w:cstheme="minorHAnsi"/>
                <w:sz w:val="18"/>
                <w:szCs w:val="18"/>
              </w:rPr>
              <w:t>3</w:t>
            </w:r>
          </w:p>
        </w:tc>
        <w:tc>
          <w:tcPr>
            <w:tcW w:w="1162" w:type="dxa"/>
            <w:shd w:val="clear" w:color="auto" w:fill="auto"/>
          </w:tcPr>
          <w:p w:rsidR="00035862" w:rsidRPr="0009004B" w:rsidRDefault="00643373" w:rsidP="00B7117F">
            <w:pPr>
              <w:rPr>
                <w:rFonts w:asciiTheme="minorHAnsi" w:hAnsiTheme="minorHAnsi" w:cstheme="minorHAnsi"/>
                <w:sz w:val="18"/>
                <w:szCs w:val="18"/>
              </w:rPr>
            </w:pPr>
            <w:r w:rsidRPr="0009004B">
              <w:rPr>
                <w:rFonts w:asciiTheme="minorHAnsi" w:hAnsiTheme="minorHAnsi" w:cstheme="minorHAnsi"/>
                <w:sz w:val="18"/>
                <w:szCs w:val="18"/>
              </w:rPr>
              <w:t>С</w:t>
            </w:r>
          </w:p>
        </w:tc>
        <w:tc>
          <w:tcPr>
            <w:tcW w:w="1276" w:type="dxa"/>
            <w:shd w:val="clear" w:color="auto" w:fill="auto"/>
          </w:tcPr>
          <w:p w:rsidR="00035862" w:rsidRPr="0009004B" w:rsidRDefault="00643373" w:rsidP="00B7117F">
            <w:pPr>
              <w:rPr>
                <w:rFonts w:asciiTheme="minorHAnsi" w:hAnsiTheme="minorHAnsi" w:cstheme="minorHAnsi"/>
                <w:sz w:val="18"/>
                <w:szCs w:val="18"/>
              </w:rPr>
            </w:pPr>
            <w:r w:rsidRPr="0009004B">
              <w:rPr>
                <w:rFonts w:asciiTheme="minorHAnsi" w:hAnsiTheme="minorHAnsi" w:cstheme="minorHAnsi"/>
                <w:sz w:val="18"/>
                <w:szCs w:val="18"/>
              </w:rPr>
              <w:t>С</w:t>
            </w:r>
          </w:p>
        </w:tc>
        <w:tc>
          <w:tcPr>
            <w:tcW w:w="1134" w:type="dxa"/>
            <w:shd w:val="clear" w:color="auto" w:fill="auto"/>
          </w:tcPr>
          <w:p w:rsidR="00035862" w:rsidRPr="0009004B" w:rsidRDefault="00643373" w:rsidP="00B7117F">
            <w:pPr>
              <w:rPr>
                <w:rFonts w:asciiTheme="minorHAnsi" w:hAnsiTheme="minorHAnsi" w:cstheme="minorHAnsi"/>
                <w:sz w:val="18"/>
                <w:szCs w:val="18"/>
              </w:rPr>
            </w:pPr>
            <w:r w:rsidRPr="0009004B">
              <w:rPr>
                <w:rFonts w:asciiTheme="minorHAnsi" w:hAnsiTheme="minorHAnsi" w:cstheme="minorHAnsi"/>
                <w:sz w:val="18"/>
                <w:szCs w:val="18"/>
              </w:rPr>
              <w:t>Yes</w:t>
            </w:r>
          </w:p>
        </w:tc>
        <w:tc>
          <w:tcPr>
            <w:tcW w:w="1134" w:type="dxa"/>
            <w:shd w:val="clear" w:color="auto" w:fill="auto"/>
          </w:tcPr>
          <w:p w:rsidR="00035862" w:rsidRPr="0009004B" w:rsidRDefault="00643373" w:rsidP="00B7117F">
            <w:pPr>
              <w:rPr>
                <w:rFonts w:asciiTheme="minorHAnsi" w:hAnsiTheme="minorHAnsi" w:cstheme="minorHAnsi"/>
                <w:sz w:val="18"/>
                <w:szCs w:val="18"/>
              </w:rPr>
            </w:pPr>
            <w:r w:rsidRPr="0009004B">
              <w:rPr>
                <w:rFonts w:asciiTheme="minorHAnsi" w:hAnsiTheme="minorHAnsi" w:cstheme="minorHAnsi"/>
                <w:sz w:val="18"/>
                <w:szCs w:val="18"/>
              </w:rPr>
              <w:t>Yes</w:t>
            </w:r>
          </w:p>
        </w:tc>
        <w:tc>
          <w:tcPr>
            <w:tcW w:w="1134" w:type="dxa"/>
            <w:shd w:val="clear" w:color="auto" w:fill="auto"/>
          </w:tcPr>
          <w:p w:rsidR="00035862" w:rsidRPr="0009004B" w:rsidRDefault="00643373" w:rsidP="00B7117F">
            <w:pPr>
              <w:rPr>
                <w:rFonts w:asciiTheme="minorHAnsi" w:hAnsiTheme="minorHAnsi" w:cstheme="minorHAnsi"/>
                <w:sz w:val="18"/>
                <w:szCs w:val="18"/>
              </w:rPr>
            </w:pPr>
            <w:r w:rsidRPr="0009004B">
              <w:rPr>
                <w:rFonts w:asciiTheme="minorHAnsi" w:hAnsiTheme="minorHAnsi" w:cstheme="minorHAnsi"/>
                <w:sz w:val="18"/>
                <w:szCs w:val="18"/>
              </w:rPr>
              <w:t>No</w:t>
            </w:r>
          </w:p>
        </w:tc>
        <w:tc>
          <w:tcPr>
            <w:tcW w:w="992" w:type="dxa"/>
            <w:shd w:val="clear" w:color="auto" w:fill="auto"/>
          </w:tcPr>
          <w:p w:rsidR="00035862" w:rsidRPr="0009004B" w:rsidRDefault="00643373" w:rsidP="00B7117F">
            <w:pPr>
              <w:rPr>
                <w:rFonts w:asciiTheme="minorHAnsi" w:hAnsiTheme="minorHAnsi" w:cstheme="minorHAnsi"/>
                <w:sz w:val="18"/>
                <w:szCs w:val="18"/>
              </w:rPr>
            </w:pPr>
            <w:r w:rsidRPr="0009004B">
              <w:rPr>
                <w:rFonts w:asciiTheme="minorHAnsi" w:hAnsiTheme="minorHAnsi" w:cstheme="minorHAnsi"/>
                <w:sz w:val="18"/>
                <w:szCs w:val="18"/>
              </w:rPr>
              <w:t>Yes</w:t>
            </w:r>
          </w:p>
        </w:tc>
        <w:tc>
          <w:tcPr>
            <w:tcW w:w="1386" w:type="dxa"/>
            <w:shd w:val="clear" w:color="auto" w:fill="auto"/>
          </w:tcPr>
          <w:p w:rsidR="00035862" w:rsidRPr="0009004B" w:rsidRDefault="00643373" w:rsidP="00B7117F">
            <w:pPr>
              <w:rPr>
                <w:rFonts w:asciiTheme="minorHAnsi" w:hAnsiTheme="minorHAnsi" w:cstheme="minorHAnsi"/>
                <w:sz w:val="18"/>
                <w:szCs w:val="18"/>
              </w:rPr>
            </w:pPr>
            <w:r w:rsidRPr="0009004B">
              <w:rPr>
                <w:rFonts w:asciiTheme="minorHAnsi" w:hAnsiTheme="minorHAnsi" w:cstheme="minorHAnsi"/>
                <w:sz w:val="18"/>
                <w:szCs w:val="18"/>
              </w:rPr>
              <w:t>Not available</w:t>
            </w:r>
          </w:p>
        </w:tc>
      </w:tr>
      <w:tr w:rsidR="001B3C78" w:rsidTr="00B7117F">
        <w:tc>
          <w:tcPr>
            <w:tcW w:w="1519" w:type="dxa"/>
            <w:vMerge/>
          </w:tcPr>
          <w:p w:rsidR="00035862" w:rsidRPr="0009004B" w:rsidRDefault="00035862" w:rsidP="00B7117F">
            <w:pPr>
              <w:rPr>
                <w:rFonts w:asciiTheme="minorHAnsi" w:hAnsiTheme="minorHAnsi" w:cstheme="minorHAnsi"/>
                <w:sz w:val="18"/>
                <w:szCs w:val="18"/>
                <w:highlight w:val="yellow"/>
              </w:rPr>
            </w:pPr>
          </w:p>
        </w:tc>
        <w:tc>
          <w:tcPr>
            <w:tcW w:w="2552" w:type="dxa"/>
          </w:tcPr>
          <w:p w:rsidR="00035862" w:rsidRPr="0009004B" w:rsidRDefault="00643373" w:rsidP="00B7117F">
            <w:pPr>
              <w:rPr>
                <w:rFonts w:asciiTheme="minorHAnsi" w:hAnsiTheme="minorHAnsi" w:cstheme="minorHAnsi"/>
                <w:sz w:val="18"/>
                <w:szCs w:val="18"/>
              </w:rPr>
            </w:pPr>
            <w:r w:rsidRPr="0009004B">
              <w:rPr>
                <w:rFonts w:asciiTheme="minorHAnsi" w:hAnsiTheme="minorHAnsi" w:cstheme="minorHAnsi"/>
                <w:sz w:val="18"/>
                <w:szCs w:val="18"/>
              </w:rPr>
              <w:t xml:space="preserve">4. Installation of </w:t>
            </w:r>
            <w:r w:rsidRPr="0009004B">
              <w:rPr>
                <w:rFonts w:asciiTheme="minorHAnsi" w:hAnsiTheme="minorHAnsi" w:cstheme="minorHAnsi"/>
                <w:sz w:val="18"/>
                <w:szCs w:val="18"/>
              </w:rPr>
              <w:t>demineralization of technical water by membrane cleaning method (reverse osmosis)</w:t>
            </w:r>
          </w:p>
        </w:tc>
        <w:tc>
          <w:tcPr>
            <w:tcW w:w="1417" w:type="dxa"/>
            <w:vMerge/>
          </w:tcPr>
          <w:p w:rsidR="00035862" w:rsidRPr="0009004B" w:rsidRDefault="00035862" w:rsidP="00B7117F">
            <w:pPr>
              <w:rPr>
                <w:rFonts w:asciiTheme="minorHAnsi" w:hAnsiTheme="minorHAnsi" w:cstheme="minorHAnsi"/>
                <w:sz w:val="18"/>
                <w:szCs w:val="18"/>
                <w:highlight w:val="yellow"/>
              </w:rPr>
            </w:pPr>
          </w:p>
        </w:tc>
        <w:tc>
          <w:tcPr>
            <w:tcW w:w="964" w:type="dxa"/>
            <w:shd w:val="clear" w:color="auto" w:fill="auto"/>
          </w:tcPr>
          <w:p w:rsidR="00035862" w:rsidRPr="0009004B" w:rsidRDefault="00643373" w:rsidP="00B7117F">
            <w:pPr>
              <w:rPr>
                <w:rFonts w:asciiTheme="minorHAnsi" w:hAnsiTheme="minorHAnsi" w:cstheme="minorHAnsi"/>
                <w:sz w:val="18"/>
                <w:szCs w:val="18"/>
              </w:rPr>
            </w:pPr>
            <w:r w:rsidRPr="0009004B">
              <w:rPr>
                <w:rFonts w:asciiTheme="minorHAnsi" w:hAnsiTheme="minorHAnsi" w:cstheme="minorHAnsi"/>
                <w:sz w:val="18"/>
                <w:szCs w:val="18"/>
              </w:rPr>
              <w:t>3</w:t>
            </w:r>
          </w:p>
        </w:tc>
        <w:tc>
          <w:tcPr>
            <w:tcW w:w="1162" w:type="dxa"/>
            <w:shd w:val="clear" w:color="auto" w:fill="auto"/>
          </w:tcPr>
          <w:p w:rsidR="00035862" w:rsidRPr="0009004B" w:rsidRDefault="00643373" w:rsidP="00B7117F">
            <w:pPr>
              <w:rPr>
                <w:rFonts w:asciiTheme="minorHAnsi" w:hAnsiTheme="minorHAnsi" w:cstheme="minorHAnsi"/>
                <w:sz w:val="18"/>
                <w:szCs w:val="18"/>
              </w:rPr>
            </w:pPr>
            <w:r w:rsidRPr="0009004B">
              <w:rPr>
                <w:rFonts w:asciiTheme="minorHAnsi" w:hAnsiTheme="minorHAnsi" w:cstheme="minorHAnsi"/>
                <w:sz w:val="18"/>
                <w:szCs w:val="18"/>
              </w:rPr>
              <w:t>С</w:t>
            </w:r>
          </w:p>
        </w:tc>
        <w:tc>
          <w:tcPr>
            <w:tcW w:w="1276" w:type="dxa"/>
            <w:shd w:val="clear" w:color="auto" w:fill="auto"/>
          </w:tcPr>
          <w:p w:rsidR="00035862" w:rsidRPr="0009004B" w:rsidRDefault="00643373" w:rsidP="00B7117F">
            <w:pPr>
              <w:rPr>
                <w:rFonts w:asciiTheme="minorHAnsi" w:hAnsiTheme="minorHAnsi" w:cstheme="minorHAnsi"/>
                <w:sz w:val="18"/>
                <w:szCs w:val="18"/>
              </w:rPr>
            </w:pPr>
            <w:r w:rsidRPr="0009004B">
              <w:rPr>
                <w:rFonts w:asciiTheme="minorHAnsi" w:hAnsiTheme="minorHAnsi" w:cstheme="minorHAnsi"/>
                <w:sz w:val="18"/>
                <w:szCs w:val="18"/>
              </w:rPr>
              <w:t>С</w:t>
            </w:r>
          </w:p>
        </w:tc>
        <w:tc>
          <w:tcPr>
            <w:tcW w:w="1134" w:type="dxa"/>
            <w:shd w:val="clear" w:color="auto" w:fill="auto"/>
          </w:tcPr>
          <w:p w:rsidR="00035862" w:rsidRPr="0009004B" w:rsidRDefault="00643373" w:rsidP="00B7117F">
            <w:pPr>
              <w:rPr>
                <w:rFonts w:asciiTheme="minorHAnsi" w:hAnsiTheme="minorHAnsi" w:cstheme="minorHAnsi"/>
                <w:sz w:val="18"/>
                <w:szCs w:val="18"/>
              </w:rPr>
            </w:pPr>
            <w:r w:rsidRPr="0009004B">
              <w:rPr>
                <w:rFonts w:asciiTheme="minorHAnsi" w:hAnsiTheme="minorHAnsi" w:cstheme="minorHAnsi"/>
                <w:sz w:val="18"/>
                <w:szCs w:val="18"/>
              </w:rPr>
              <w:t>Yes</w:t>
            </w:r>
          </w:p>
        </w:tc>
        <w:tc>
          <w:tcPr>
            <w:tcW w:w="1134" w:type="dxa"/>
            <w:shd w:val="clear" w:color="auto" w:fill="auto"/>
          </w:tcPr>
          <w:p w:rsidR="00035862" w:rsidRPr="0009004B" w:rsidRDefault="00643373" w:rsidP="00B7117F">
            <w:pPr>
              <w:rPr>
                <w:rFonts w:asciiTheme="minorHAnsi" w:hAnsiTheme="minorHAnsi" w:cstheme="minorHAnsi"/>
                <w:sz w:val="18"/>
                <w:szCs w:val="18"/>
              </w:rPr>
            </w:pPr>
            <w:r w:rsidRPr="0009004B">
              <w:rPr>
                <w:rFonts w:asciiTheme="minorHAnsi" w:hAnsiTheme="minorHAnsi" w:cstheme="minorHAnsi"/>
                <w:sz w:val="18"/>
                <w:szCs w:val="18"/>
              </w:rPr>
              <w:t>Yes</w:t>
            </w:r>
          </w:p>
        </w:tc>
        <w:tc>
          <w:tcPr>
            <w:tcW w:w="1134" w:type="dxa"/>
            <w:shd w:val="clear" w:color="auto" w:fill="auto"/>
          </w:tcPr>
          <w:p w:rsidR="00035862" w:rsidRPr="0009004B" w:rsidRDefault="00643373" w:rsidP="00B7117F">
            <w:pPr>
              <w:rPr>
                <w:rFonts w:asciiTheme="minorHAnsi" w:hAnsiTheme="minorHAnsi" w:cstheme="minorHAnsi"/>
                <w:sz w:val="18"/>
                <w:szCs w:val="18"/>
              </w:rPr>
            </w:pPr>
            <w:r w:rsidRPr="0009004B">
              <w:rPr>
                <w:rFonts w:asciiTheme="minorHAnsi" w:hAnsiTheme="minorHAnsi" w:cstheme="minorHAnsi"/>
                <w:sz w:val="18"/>
                <w:szCs w:val="18"/>
              </w:rPr>
              <w:t>No</w:t>
            </w:r>
          </w:p>
        </w:tc>
        <w:tc>
          <w:tcPr>
            <w:tcW w:w="992" w:type="dxa"/>
            <w:shd w:val="clear" w:color="auto" w:fill="auto"/>
          </w:tcPr>
          <w:p w:rsidR="00035862" w:rsidRPr="0009004B" w:rsidRDefault="00643373" w:rsidP="00B7117F">
            <w:pPr>
              <w:rPr>
                <w:rFonts w:asciiTheme="minorHAnsi" w:hAnsiTheme="minorHAnsi" w:cstheme="minorHAnsi"/>
                <w:sz w:val="18"/>
                <w:szCs w:val="18"/>
              </w:rPr>
            </w:pPr>
            <w:r w:rsidRPr="0009004B">
              <w:rPr>
                <w:rFonts w:asciiTheme="minorHAnsi" w:hAnsiTheme="minorHAnsi" w:cstheme="minorHAnsi"/>
                <w:sz w:val="18"/>
                <w:szCs w:val="18"/>
              </w:rPr>
              <w:t>Yes</w:t>
            </w:r>
          </w:p>
        </w:tc>
        <w:tc>
          <w:tcPr>
            <w:tcW w:w="1386" w:type="dxa"/>
            <w:shd w:val="clear" w:color="auto" w:fill="auto"/>
          </w:tcPr>
          <w:p w:rsidR="00035862" w:rsidRPr="0009004B" w:rsidRDefault="00643373" w:rsidP="00B7117F">
            <w:pPr>
              <w:rPr>
                <w:rFonts w:asciiTheme="minorHAnsi" w:hAnsiTheme="minorHAnsi" w:cstheme="minorHAnsi"/>
                <w:sz w:val="18"/>
                <w:szCs w:val="18"/>
              </w:rPr>
            </w:pPr>
            <w:r w:rsidRPr="0009004B">
              <w:rPr>
                <w:rFonts w:asciiTheme="minorHAnsi" w:hAnsiTheme="minorHAnsi" w:cstheme="minorHAnsi"/>
                <w:sz w:val="18"/>
                <w:szCs w:val="18"/>
              </w:rPr>
              <w:t>Not available</w:t>
            </w:r>
          </w:p>
        </w:tc>
      </w:tr>
      <w:tr w:rsidR="001B3C78" w:rsidTr="00B7117F">
        <w:tc>
          <w:tcPr>
            <w:tcW w:w="1519" w:type="dxa"/>
          </w:tcPr>
          <w:p w:rsidR="00035862" w:rsidRPr="0009004B" w:rsidRDefault="00643373" w:rsidP="00B7117F">
            <w:pPr>
              <w:rPr>
                <w:rFonts w:asciiTheme="minorHAnsi" w:hAnsiTheme="minorHAnsi" w:cstheme="minorHAnsi"/>
                <w:sz w:val="18"/>
                <w:szCs w:val="18"/>
              </w:rPr>
            </w:pPr>
            <w:r w:rsidRPr="0009004B">
              <w:rPr>
                <w:rFonts w:asciiTheme="minorHAnsi" w:hAnsiTheme="minorHAnsi" w:cstheme="minorHAnsi"/>
                <w:sz w:val="18"/>
                <w:szCs w:val="18"/>
              </w:rPr>
              <w:t>JSC "Ammofos-Maxam"</w:t>
            </w:r>
          </w:p>
        </w:tc>
        <w:tc>
          <w:tcPr>
            <w:tcW w:w="2552" w:type="dxa"/>
          </w:tcPr>
          <w:p w:rsidR="00035862" w:rsidRPr="0009004B" w:rsidRDefault="00643373" w:rsidP="00B7117F">
            <w:pPr>
              <w:rPr>
                <w:rFonts w:asciiTheme="minorHAnsi" w:hAnsiTheme="minorHAnsi" w:cstheme="minorHAnsi"/>
                <w:sz w:val="18"/>
                <w:szCs w:val="18"/>
              </w:rPr>
            </w:pPr>
            <w:r w:rsidRPr="0009004B">
              <w:rPr>
                <w:rFonts w:asciiTheme="minorHAnsi" w:hAnsiTheme="minorHAnsi" w:cstheme="minorHAnsi"/>
                <w:sz w:val="18"/>
                <w:szCs w:val="18"/>
              </w:rPr>
              <w:t xml:space="preserve">Replacement of the electric motor driver with a modern high-voltage electric motor in a package with start-up equipment (5 pcs.) </w:t>
            </w:r>
          </w:p>
        </w:tc>
        <w:tc>
          <w:tcPr>
            <w:tcW w:w="1417" w:type="dxa"/>
          </w:tcPr>
          <w:p w:rsidR="00035862" w:rsidRPr="0009004B" w:rsidRDefault="00643373" w:rsidP="00B7117F">
            <w:pPr>
              <w:rPr>
                <w:rFonts w:asciiTheme="minorHAnsi" w:hAnsiTheme="minorHAnsi" w:cstheme="minorHAnsi"/>
                <w:sz w:val="18"/>
                <w:szCs w:val="18"/>
              </w:rPr>
            </w:pPr>
            <w:r w:rsidRPr="0009004B">
              <w:rPr>
                <w:rFonts w:asciiTheme="minorHAnsi" w:hAnsiTheme="minorHAnsi" w:cstheme="minorHAnsi"/>
                <w:sz w:val="18"/>
                <w:szCs w:val="18"/>
              </w:rPr>
              <w:t xml:space="preserve">Chemical </w:t>
            </w:r>
          </w:p>
        </w:tc>
        <w:tc>
          <w:tcPr>
            <w:tcW w:w="964" w:type="dxa"/>
          </w:tcPr>
          <w:p w:rsidR="00035862" w:rsidRPr="0009004B" w:rsidRDefault="00643373" w:rsidP="00B7117F">
            <w:pPr>
              <w:rPr>
                <w:rFonts w:asciiTheme="minorHAnsi" w:hAnsiTheme="minorHAnsi" w:cstheme="minorHAnsi"/>
                <w:sz w:val="18"/>
                <w:szCs w:val="18"/>
              </w:rPr>
            </w:pPr>
            <w:r w:rsidRPr="0009004B">
              <w:rPr>
                <w:rFonts w:asciiTheme="minorHAnsi" w:hAnsiTheme="minorHAnsi" w:cstheme="minorHAnsi"/>
                <w:sz w:val="18"/>
                <w:szCs w:val="18"/>
              </w:rPr>
              <w:t>3</w:t>
            </w:r>
          </w:p>
        </w:tc>
        <w:tc>
          <w:tcPr>
            <w:tcW w:w="1162" w:type="dxa"/>
          </w:tcPr>
          <w:p w:rsidR="00035862" w:rsidRPr="0009004B" w:rsidRDefault="00643373" w:rsidP="00B7117F">
            <w:pPr>
              <w:rPr>
                <w:rFonts w:asciiTheme="minorHAnsi" w:hAnsiTheme="minorHAnsi" w:cstheme="minorHAnsi"/>
                <w:sz w:val="18"/>
                <w:szCs w:val="18"/>
              </w:rPr>
            </w:pPr>
            <w:r w:rsidRPr="0009004B">
              <w:rPr>
                <w:rFonts w:asciiTheme="minorHAnsi" w:hAnsiTheme="minorHAnsi" w:cstheme="minorHAnsi"/>
                <w:sz w:val="18"/>
                <w:szCs w:val="18"/>
              </w:rPr>
              <w:t>С</w:t>
            </w:r>
          </w:p>
        </w:tc>
        <w:tc>
          <w:tcPr>
            <w:tcW w:w="1276" w:type="dxa"/>
          </w:tcPr>
          <w:p w:rsidR="00035862" w:rsidRPr="0009004B" w:rsidRDefault="00643373" w:rsidP="00B7117F">
            <w:pPr>
              <w:rPr>
                <w:rFonts w:asciiTheme="minorHAnsi" w:hAnsiTheme="minorHAnsi" w:cstheme="minorHAnsi"/>
                <w:sz w:val="18"/>
                <w:szCs w:val="18"/>
              </w:rPr>
            </w:pPr>
            <w:r w:rsidRPr="0009004B">
              <w:rPr>
                <w:rFonts w:asciiTheme="minorHAnsi" w:hAnsiTheme="minorHAnsi" w:cstheme="minorHAnsi"/>
                <w:sz w:val="18"/>
                <w:szCs w:val="18"/>
              </w:rPr>
              <w:t>С</w:t>
            </w:r>
          </w:p>
        </w:tc>
        <w:tc>
          <w:tcPr>
            <w:tcW w:w="1134" w:type="dxa"/>
          </w:tcPr>
          <w:p w:rsidR="00035862" w:rsidRPr="0009004B" w:rsidRDefault="00643373" w:rsidP="00B7117F">
            <w:pPr>
              <w:rPr>
                <w:rFonts w:asciiTheme="minorHAnsi" w:hAnsiTheme="minorHAnsi" w:cstheme="minorHAnsi"/>
                <w:sz w:val="18"/>
                <w:szCs w:val="18"/>
              </w:rPr>
            </w:pPr>
            <w:r w:rsidRPr="0009004B">
              <w:rPr>
                <w:rFonts w:asciiTheme="minorHAnsi" w:hAnsiTheme="minorHAnsi" w:cstheme="minorHAnsi"/>
                <w:sz w:val="18"/>
                <w:szCs w:val="18"/>
              </w:rPr>
              <w:t>Yes</w:t>
            </w:r>
          </w:p>
        </w:tc>
        <w:tc>
          <w:tcPr>
            <w:tcW w:w="1134" w:type="dxa"/>
          </w:tcPr>
          <w:p w:rsidR="00035862" w:rsidRPr="0009004B" w:rsidRDefault="00643373" w:rsidP="00B7117F">
            <w:pPr>
              <w:rPr>
                <w:rFonts w:asciiTheme="minorHAnsi" w:hAnsiTheme="minorHAnsi" w:cstheme="minorHAnsi"/>
                <w:sz w:val="18"/>
                <w:szCs w:val="18"/>
              </w:rPr>
            </w:pPr>
            <w:r w:rsidRPr="0009004B">
              <w:rPr>
                <w:rFonts w:asciiTheme="minorHAnsi" w:hAnsiTheme="minorHAnsi" w:cstheme="minorHAnsi"/>
                <w:sz w:val="18"/>
                <w:szCs w:val="18"/>
              </w:rPr>
              <w:t>Yes</w:t>
            </w:r>
          </w:p>
        </w:tc>
        <w:tc>
          <w:tcPr>
            <w:tcW w:w="1134" w:type="dxa"/>
          </w:tcPr>
          <w:p w:rsidR="00035862" w:rsidRPr="0009004B" w:rsidRDefault="00643373" w:rsidP="00B7117F">
            <w:pPr>
              <w:rPr>
                <w:rFonts w:asciiTheme="minorHAnsi" w:hAnsiTheme="minorHAnsi" w:cstheme="minorHAnsi"/>
                <w:sz w:val="18"/>
                <w:szCs w:val="18"/>
              </w:rPr>
            </w:pPr>
            <w:r w:rsidRPr="0009004B">
              <w:rPr>
                <w:rFonts w:asciiTheme="minorHAnsi" w:hAnsiTheme="minorHAnsi" w:cstheme="minorHAnsi"/>
                <w:sz w:val="18"/>
                <w:szCs w:val="18"/>
              </w:rPr>
              <w:t>No</w:t>
            </w:r>
          </w:p>
        </w:tc>
        <w:tc>
          <w:tcPr>
            <w:tcW w:w="992" w:type="dxa"/>
          </w:tcPr>
          <w:p w:rsidR="00035862" w:rsidRPr="0009004B" w:rsidRDefault="00643373" w:rsidP="00B7117F">
            <w:pPr>
              <w:rPr>
                <w:rFonts w:asciiTheme="minorHAnsi" w:hAnsiTheme="minorHAnsi" w:cstheme="minorHAnsi"/>
                <w:sz w:val="18"/>
                <w:szCs w:val="18"/>
              </w:rPr>
            </w:pPr>
            <w:r w:rsidRPr="0009004B">
              <w:rPr>
                <w:rFonts w:asciiTheme="minorHAnsi" w:hAnsiTheme="minorHAnsi" w:cstheme="minorHAnsi"/>
                <w:sz w:val="18"/>
                <w:szCs w:val="18"/>
              </w:rPr>
              <w:t>Yes</w:t>
            </w:r>
          </w:p>
        </w:tc>
        <w:tc>
          <w:tcPr>
            <w:tcW w:w="1386" w:type="dxa"/>
          </w:tcPr>
          <w:p w:rsidR="00035862" w:rsidRPr="0009004B" w:rsidRDefault="00643373" w:rsidP="00B7117F">
            <w:pPr>
              <w:rPr>
                <w:rFonts w:asciiTheme="minorHAnsi" w:hAnsiTheme="minorHAnsi" w:cstheme="minorHAnsi"/>
                <w:sz w:val="18"/>
                <w:szCs w:val="18"/>
              </w:rPr>
            </w:pPr>
            <w:r w:rsidRPr="0009004B">
              <w:rPr>
                <w:rFonts w:asciiTheme="minorHAnsi" w:hAnsiTheme="minorHAnsi" w:cstheme="minorHAnsi"/>
                <w:sz w:val="18"/>
                <w:szCs w:val="18"/>
              </w:rPr>
              <w:t>Not available</w:t>
            </w:r>
          </w:p>
        </w:tc>
      </w:tr>
      <w:tr w:rsidR="001B3C78" w:rsidTr="00B7117F">
        <w:tc>
          <w:tcPr>
            <w:tcW w:w="1519" w:type="dxa"/>
          </w:tcPr>
          <w:p w:rsidR="00035862" w:rsidRPr="0009004B" w:rsidRDefault="00643373" w:rsidP="00B7117F">
            <w:pPr>
              <w:rPr>
                <w:rFonts w:asciiTheme="minorHAnsi" w:hAnsiTheme="minorHAnsi" w:cstheme="minorHAnsi"/>
                <w:sz w:val="18"/>
                <w:szCs w:val="18"/>
              </w:rPr>
            </w:pPr>
            <w:r w:rsidRPr="0009004B">
              <w:rPr>
                <w:rFonts w:asciiTheme="minorHAnsi" w:hAnsiTheme="minorHAnsi" w:cstheme="minorHAnsi"/>
                <w:sz w:val="18"/>
                <w:szCs w:val="18"/>
              </w:rPr>
              <w:t>JSC "Ammofos-Maxam"</w:t>
            </w:r>
          </w:p>
        </w:tc>
        <w:tc>
          <w:tcPr>
            <w:tcW w:w="2552" w:type="dxa"/>
          </w:tcPr>
          <w:p w:rsidR="00035862" w:rsidRPr="0009004B" w:rsidRDefault="00643373" w:rsidP="00B7117F">
            <w:pPr>
              <w:rPr>
                <w:rFonts w:asciiTheme="minorHAnsi" w:hAnsiTheme="minorHAnsi" w:cstheme="minorHAnsi"/>
                <w:sz w:val="18"/>
                <w:szCs w:val="18"/>
              </w:rPr>
            </w:pPr>
            <w:r w:rsidRPr="0009004B">
              <w:rPr>
                <w:rFonts w:asciiTheme="minorHAnsi" w:hAnsiTheme="minorHAnsi" w:cstheme="minorHAnsi"/>
                <w:sz w:val="18"/>
                <w:szCs w:val="18"/>
              </w:rPr>
              <w:t>Purchase of turbochargers for compressor stations</w:t>
            </w:r>
          </w:p>
        </w:tc>
        <w:tc>
          <w:tcPr>
            <w:tcW w:w="1417" w:type="dxa"/>
          </w:tcPr>
          <w:p w:rsidR="00035862" w:rsidRPr="0009004B" w:rsidRDefault="00643373" w:rsidP="00B7117F">
            <w:pPr>
              <w:rPr>
                <w:rFonts w:asciiTheme="minorHAnsi" w:hAnsiTheme="minorHAnsi" w:cstheme="minorHAnsi"/>
                <w:sz w:val="18"/>
                <w:szCs w:val="18"/>
              </w:rPr>
            </w:pPr>
            <w:r w:rsidRPr="0009004B">
              <w:rPr>
                <w:rFonts w:asciiTheme="minorHAnsi" w:hAnsiTheme="minorHAnsi" w:cstheme="minorHAnsi"/>
                <w:sz w:val="18"/>
                <w:szCs w:val="18"/>
              </w:rPr>
              <w:t xml:space="preserve">Chemical </w:t>
            </w:r>
          </w:p>
        </w:tc>
        <w:tc>
          <w:tcPr>
            <w:tcW w:w="964" w:type="dxa"/>
          </w:tcPr>
          <w:p w:rsidR="00035862" w:rsidRPr="0009004B" w:rsidRDefault="00643373" w:rsidP="00B7117F">
            <w:pPr>
              <w:rPr>
                <w:rFonts w:asciiTheme="minorHAnsi" w:hAnsiTheme="minorHAnsi" w:cstheme="minorHAnsi"/>
                <w:sz w:val="18"/>
                <w:szCs w:val="18"/>
              </w:rPr>
            </w:pPr>
            <w:r w:rsidRPr="0009004B">
              <w:rPr>
                <w:rFonts w:asciiTheme="minorHAnsi" w:hAnsiTheme="minorHAnsi" w:cstheme="minorHAnsi"/>
                <w:sz w:val="18"/>
                <w:szCs w:val="18"/>
              </w:rPr>
              <w:t>3</w:t>
            </w:r>
          </w:p>
        </w:tc>
        <w:tc>
          <w:tcPr>
            <w:tcW w:w="1162" w:type="dxa"/>
          </w:tcPr>
          <w:p w:rsidR="00035862" w:rsidRPr="0009004B" w:rsidRDefault="00643373" w:rsidP="00B7117F">
            <w:pPr>
              <w:rPr>
                <w:rFonts w:asciiTheme="minorHAnsi" w:hAnsiTheme="minorHAnsi" w:cstheme="minorHAnsi"/>
                <w:sz w:val="18"/>
                <w:szCs w:val="18"/>
              </w:rPr>
            </w:pPr>
            <w:r w:rsidRPr="0009004B">
              <w:rPr>
                <w:rFonts w:asciiTheme="minorHAnsi" w:hAnsiTheme="minorHAnsi" w:cstheme="minorHAnsi"/>
                <w:sz w:val="18"/>
                <w:szCs w:val="18"/>
              </w:rPr>
              <w:t>С</w:t>
            </w:r>
          </w:p>
        </w:tc>
        <w:tc>
          <w:tcPr>
            <w:tcW w:w="1276" w:type="dxa"/>
          </w:tcPr>
          <w:p w:rsidR="00035862" w:rsidRPr="0009004B" w:rsidRDefault="00643373" w:rsidP="00B7117F">
            <w:pPr>
              <w:rPr>
                <w:rFonts w:asciiTheme="minorHAnsi" w:hAnsiTheme="minorHAnsi" w:cstheme="minorHAnsi"/>
                <w:sz w:val="18"/>
                <w:szCs w:val="18"/>
              </w:rPr>
            </w:pPr>
            <w:r w:rsidRPr="0009004B">
              <w:rPr>
                <w:rFonts w:asciiTheme="minorHAnsi" w:hAnsiTheme="minorHAnsi" w:cstheme="minorHAnsi"/>
                <w:sz w:val="18"/>
                <w:szCs w:val="18"/>
              </w:rPr>
              <w:t>С</w:t>
            </w:r>
          </w:p>
        </w:tc>
        <w:tc>
          <w:tcPr>
            <w:tcW w:w="1134" w:type="dxa"/>
          </w:tcPr>
          <w:p w:rsidR="00035862" w:rsidRPr="0009004B" w:rsidRDefault="00643373" w:rsidP="00B7117F">
            <w:pPr>
              <w:rPr>
                <w:rFonts w:asciiTheme="minorHAnsi" w:hAnsiTheme="minorHAnsi" w:cstheme="minorHAnsi"/>
                <w:sz w:val="18"/>
                <w:szCs w:val="18"/>
              </w:rPr>
            </w:pPr>
            <w:r w:rsidRPr="0009004B">
              <w:rPr>
                <w:rFonts w:asciiTheme="minorHAnsi" w:hAnsiTheme="minorHAnsi" w:cstheme="minorHAnsi"/>
                <w:sz w:val="18"/>
                <w:szCs w:val="18"/>
              </w:rPr>
              <w:t>Yes</w:t>
            </w:r>
          </w:p>
        </w:tc>
        <w:tc>
          <w:tcPr>
            <w:tcW w:w="1134" w:type="dxa"/>
          </w:tcPr>
          <w:p w:rsidR="00035862" w:rsidRPr="0009004B" w:rsidRDefault="00643373" w:rsidP="00B7117F">
            <w:pPr>
              <w:rPr>
                <w:rFonts w:asciiTheme="minorHAnsi" w:hAnsiTheme="minorHAnsi" w:cstheme="minorHAnsi"/>
                <w:sz w:val="18"/>
                <w:szCs w:val="18"/>
              </w:rPr>
            </w:pPr>
            <w:r w:rsidRPr="0009004B">
              <w:rPr>
                <w:rFonts w:asciiTheme="minorHAnsi" w:hAnsiTheme="minorHAnsi" w:cstheme="minorHAnsi"/>
                <w:sz w:val="18"/>
                <w:szCs w:val="18"/>
              </w:rPr>
              <w:t>Yes</w:t>
            </w:r>
          </w:p>
        </w:tc>
        <w:tc>
          <w:tcPr>
            <w:tcW w:w="1134" w:type="dxa"/>
          </w:tcPr>
          <w:p w:rsidR="00035862" w:rsidRPr="0009004B" w:rsidRDefault="00643373" w:rsidP="00B7117F">
            <w:pPr>
              <w:rPr>
                <w:rFonts w:asciiTheme="minorHAnsi" w:hAnsiTheme="minorHAnsi" w:cstheme="minorHAnsi"/>
                <w:sz w:val="18"/>
                <w:szCs w:val="18"/>
              </w:rPr>
            </w:pPr>
            <w:r w:rsidRPr="0009004B">
              <w:rPr>
                <w:rFonts w:asciiTheme="minorHAnsi" w:hAnsiTheme="minorHAnsi" w:cstheme="minorHAnsi"/>
                <w:sz w:val="18"/>
                <w:szCs w:val="18"/>
              </w:rPr>
              <w:t>No</w:t>
            </w:r>
          </w:p>
        </w:tc>
        <w:tc>
          <w:tcPr>
            <w:tcW w:w="992" w:type="dxa"/>
          </w:tcPr>
          <w:p w:rsidR="00035862" w:rsidRPr="0009004B" w:rsidRDefault="00643373" w:rsidP="00B7117F">
            <w:pPr>
              <w:rPr>
                <w:rFonts w:asciiTheme="minorHAnsi" w:hAnsiTheme="minorHAnsi" w:cstheme="minorHAnsi"/>
                <w:sz w:val="18"/>
                <w:szCs w:val="18"/>
              </w:rPr>
            </w:pPr>
            <w:r w:rsidRPr="0009004B">
              <w:rPr>
                <w:rFonts w:asciiTheme="minorHAnsi" w:hAnsiTheme="minorHAnsi" w:cstheme="minorHAnsi"/>
                <w:sz w:val="18"/>
                <w:szCs w:val="18"/>
              </w:rPr>
              <w:t>Yes</w:t>
            </w:r>
          </w:p>
        </w:tc>
        <w:tc>
          <w:tcPr>
            <w:tcW w:w="1386" w:type="dxa"/>
          </w:tcPr>
          <w:p w:rsidR="00035862" w:rsidRPr="0009004B" w:rsidRDefault="00643373" w:rsidP="00B7117F">
            <w:pPr>
              <w:rPr>
                <w:rFonts w:asciiTheme="minorHAnsi" w:hAnsiTheme="minorHAnsi" w:cstheme="minorHAnsi"/>
                <w:sz w:val="18"/>
                <w:szCs w:val="18"/>
              </w:rPr>
            </w:pPr>
            <w:r w:rsidRPr="0009004B">
              <w:rPr>
                <w:rFonts w:asciiTheme="minorHAnsi" w:hAnsiTheme="minorHAnsi" w:cstheme="minorHAnsi"/>
                <w:sz w:val="18"/>
                <w:szCs w:val="18"/>
              </w:rPr>
              <w:t>Not available</w:t>
            </w:r>
          </w:p>
        </w:tc>
      </w:tr>
      <w:tr w:rsidR="001B3C78" w:rsidTr="00B7117F">
        <w:tc>
          <w:tcPr>
            <w:tcW w:w="1519" w:type="dxa"/>
          </w:tcPr>
          <w:p w:rsidR="00035862" w:rsidRPr="0009004B" w:rsidRDefault="00643373" w:rsidP="00B7117F">
            <w:pPr>
              <w:rPr>
                <w:rFonts w:asciiTheme="minorHAnsi" w:hAnsiTheme="minorHAnsi" w:cstheme="minorHAnsi"/>
                <w:sz w:val="18"/>
                <w:szCs w:val="18"/>
              </w:rPr>
            </w:pPr>
            <w:r w:rsidRPr="0009004B">
              <w:rPr>
                <w:rFonts w:asciiTheme="minorHAnsi" w:hAnsiTheme="minorHAnsi" w:cstheme="minorHAnsi"/>
                <w:sz w:val="18"/>
                <w:szCs w:val="18"/>
              </w:rPr>
              <w:t>JSC "Maxam-Chirchik"</w:t>
            </w:r>
          </w:p>
        </w:tc>
        <w:tc>
          <w:tcPr>
            <w:tcW w:w="2552" w:type="dxa"/>
          </w:tcPr>
          <w:p w:rsidR="00035862" w:rsidRPr="0009004B" w:rsidRDefault="00643373" w:rsidP="00B7117F">
            <w:pPr>
              <w:rPr>
                <w:rFonts w:asciiTheme="minorHAnsi" w:hAnsiTheme="minorHAnsi" w:cstheme="minorHAnsi"/>
                <w:sz w:val="18"/>
                <w:szCs w:val="18"/>
              </w:rPr>
            </w:pPr>
            <w:r w:rsidRPr="0009004B">
              <w:rPr>
                <w:rFonts w:asciiTheme="minorHAnsi" w:hAnsiTheme="minorHAnsi" w:cstheme="minorHAnsi"/>
                <w:sz w:val="18"/>
                <w:szCs w:val="18"/>
              </w:rPr>
              <w:t xml:space="preserve">Transfer of the natural gas fired heater pos. 103, in unit of heat-using equipment, to the reforming furnace pos. 107 </w:t>
            </w:r>
          </w:p>
        </w:tc>
        <w:tc>
          <w:tcPr>
            <w:tcW w:w="1417" w:type="dxa"/>
          </w:tcPr>
          <w:p w:rsidR="00035862" w:rsidRPr="0009004B" w:rsidRDefault="00643373" w:rsidP="00B7117F">
            <w:pPr>
              <w:rPr>
                <w:rFonts w:asciiTheme="minorHAnsi" w:hAnsiTheme="minorHAnsi" w:cstheme="minorHAnsi"/>
                <w:sz w:val="18"/>
                <w:szCs w:val="18"/>
              </w:rPr>
            </w:pPr>
            <w:r w:rsidRPr="0009004B">
              <w:rPr>
                <w:rFonts w:asciiTheme="minorHAnsi" w:hAnsiTheme="minorHAnsi" w:cstheme="minorHAnsi"/>
                <w:sz w:val="18"/>
                <w:szCs w:val="18"/>
              </w:rPr>
              <w:t xml:space="preserve">Chemical </w:t>
            </w:r>
          </w:p>
        </w:tc>
        <w:tc>
          <w:tcPr>
            <w:tcW w:w="964" w:type="dxa"/>
          </w:tcPr>
          <w:p w:rsidR="00035862" w:rsidRPr="0009004B" w:rsidRDefault="00643373" w:rsidP="00B7117F">
            <w:pPr>
              <w:rPr>
                <w:rFonts w:asciiTheme="minorHAnsi" w:hAnsiTheme="minorHAnsi" w:cstheme="minorHAnsi"/>
                <w:sz w:val="18"/>
                <w:szCs w:val="18"/>
              </w:rPr>
            </w:pPr>
            <w:r w:rsidRPr="0009004B">
              <w:rPr>
                <w:rFonts w:asciiTheme="minorHAnsi" w:hAnsiTheme="minorHAnsi" w:cstheme="minorHAnsi"/>
                <w:sz w:val="18"/>
                <w:szCs w:val="18"/>
              </w:rPr>
              <w:t>3</w:t>
            </w:r>
          </w:p>
        </w:tc>
        <w:tc>
          <w:tcPr>
            <w:tcW w:w="1162" w:type="dxa"/>
          </w:tcPr>
          <w:p w:rsidR="00035862" w:rsidRPr="0009004B" w:rsidRDefault="00643373" w:rsidP="00B7117F">
            <w:pPr>
              <w:rPr>
                <w:rFonts w:asciiTheme="minorHAnsi" w:hAnsiTheme="minorHAnsi" w:cstheme="minorHAnsi"/>
                <w:sz w:val="18"/>
                <w:szCs w:val="18"/>
              </w:rPr>
            </w:pPr>
            <w:r w:rsidRPr="0009004B">
              <w:rPr>
                <w:rFonts w:asciiTheme="minorHAnsi" w:hAnsiTheme="minorHAnsi" w:cstheme="minorHAnsi"/>
                <w:sz w:val="18"/>
                <w:szCs w:val="18"/>
              </w:rPr>
              <w:t>С</w:t>
            </w:r>
          </w:p>
        </w:tc>
        <w:tc>
          <w:tcPr>
            <w:tcW w:w="1276" w:type="dxa"/>
          </w:tcPr>
          <w:p w:rsidR="00035862" w:rsidRPr="0009004B" w:rsidRDefault="00643373" w:rsidP="00B7117F">
            <w:pPr>
              <w:rPr>
                <w:rFonts w:asciiTheme="minorHAnsi" w:hAnsiTheme="minorHAnsi" w:cstheme="minorHAnsi"/>
                <w:sz w:val="18"/>
                <w:szCs w:val="18"/>
              </w:rPr>
            </w:pPr>
            <w:r w:rsidRPr="0009004B">
              <w:rPr>
                <w:rFonts w:asciiTheme="minorHAnsi" w:hAnsiTheme="minorHAnsi" w:cstheme="minorHAnsi"/>
                <w:sz w:val="18"/>
                <w:szCs w:val="18"/>
              </w:rPr>
              <w:t>С</w:t>
            </w:r>
          </w:p>
        </w:tc>
        <w:tc>
          <w:tcPr>
            <w:tcW w:w="1134" w:type="dxa"/>
          </w:tcPr>
          <w:p w:rsidR="00035862" w:rsidRPr="0009004B" w:rsidRDefault="00643373" w:rsidP="00B7117F">
            <w:pPr>
              <w:rPr>
                <w:rFonts w:asciiTheme="minorHAnsi" w:hAnsiTheme="minorHAnsi" w:cstheme="minorHAnsi"/>
                <w:sz w:val="18"/>
                <w:szCs w:val="18"/>
              </w:rPr>
            </w:pPr>
            <w:r w:rsidRPr="0009004B">
              <w:rPr>
                <w:rFonts w:asciiTheme="minorHAnsi" w:hAnsiTheme="minorHAnsi" w:cstheme="minorHAnsi"/>
                <w:sz w:val="18"/>
                <w:szCs w:val="18"/>
              </w:rPr>
              <w:t>Yes</w:t>
            </w:r>
          </w:p>
        </w:tc>
        <w:tc>
          <w:tcPr>
            <w:tcW w:w="1134" w:type="dxa"/>
          </w:tcPr>
          <w:p w:rsidR="00035862" w:rsidRPr="0009004B" w:rsidRDefault="00643373" w:rsidP="00B7117F">
            <w:pPr>
              <w:rPr>
                <w:rFonts w:asciiTheme="minorHAnsi" w:hAnsiTheme="minorHAnsi" w:cstheme="minorHAnsi"/>
                <w:sz w:val="18"/>
                <w:szCs w:val="18"/>
              </w:rPr>
            </w:pPr>
            <w:r w:rsidRPr="0009004B">
              <w:rPr>
                <w:rFonts w:asciiTheme="minorHAnsi" w:hAnsiTheme="minorHAnsi" w:cstheme="minorHAnsi"/>
                <w:sz w:val="18"/>
                <w:szCs w:val="18"/>
              </w:rPr>
              <w:t>Yes</w:t>
            </w:r>
          </w:p>
        </w:tc>
        <w:tc>
          <w:tcPr>
            <w:tcW w:w="1134" w:type="dxa"/>
          </w:tcPr>
          <w:p w:rsidR="00035862" w:rsidRPr="0009004B" w:rsidRDefault="00643373" w:rsidP="00B7117F">
            <w:pPr>
              <w:rPr>
                <w:rFonts w:asciiTheme="minorHAnsi" w:hAnsiTheme="minorHAnsi" w:cstheme="minorHAnsi"/>
                <w:sz w:val="18"/>
                <w:szCs w:val="18"/>
              </w:rPr>
            </w:pPr>
            <w:r w:rsidRPr="0009004B">
              <w:rPr>
                <w:rFonts w:asciiTheme="minorHAnsi" w:hAnsiTheme="minorHAnsi" w:cstheme="minorHAnsi"/>
                <w:sz w:val="18"/>
                <w:szCs w:val="18"/>
              </w:rPr>
              <w:t>No</w:t>
            </w:r>
          </w:p>
        </w:tc>
        <w:tc>
          <w:tcPr>
            <w:tcW w:w="992" w:type="dxa"/>
          </w:tcPr>
          <w:p w:rsidR="00035862" w:rsidRPr="0009004B" w:rsidRDefault="00643373" w:rsidP="00B7117F">
            <w:pPr>
              <w:rPr>
                <w:rFonts w:asciiTheme="minorHAnsi" w:hAnsiTheme="minorHAnsi" w:cstheme="minorHAnsi"/>
                <w:sz w:val="18"/>
                <w:szCs w:val="18"/>
              </w:rPr>
            </w:pPr>
            <w:r w:rsidRPr="0009004B">
              <w:rPr>
                <w:rFonts w:asciiTheme="minorHAnsi" w:hAnsiTheme="minorHAnsi" w:cstheme="minorHAnsi"/>
                <w:sz w:val="18"/>
                <w:szCs w:val="18"/>
              </w:rPr>
              <w:t>Yes</w:t>
            </w:r>
          </w:p>
        </w:tc>
        <w:tc>
          <w:tcPr>
            <w:tcW w:w="1386" w:type="dxa"/>
          </w:tcPr>
          <w:p w:rsidR="00035862" w:rsidRPr="0009004B" w:rsidRDefault="00643373" w:rsidP="00B7117F">
            <w:pPr>
              <w:rPr>
                <w:rFonts w:asciiTheme="minorHAnsi" w:hAnsiTheme="minorHAnsi" w:cstheme="minorHAnsi"/>
                <w:sz w:val="18"/>
                <w:szCs w:val="18"/>
              </w:rPr>
            </w:pPr>
            <w:r w:rsidRPr="0009004B">
              <w:rPr>
                <w:rFonts w:asciiTheme="minorHAnsi" w:hAnsiTheme="minorHAnsi" w:cstheme="minorHAnsi"/>
                <w:sz w:val="18"/>
                <w:szCs w:val="18"/>
              </w:rPr>
              <w:t>Not available</w:t>
            </w:r>
          </w:p>
        </w:tc>
      </w:tr>
      <w:tr w:rsidR="001B3C78" w:rsidTr="00B7117F">
        <w:tc>
          <w:tcPr>
            <w:tcW w:w="1519" w:type="dxa"/>
            <w:vMerge w:val="restart"/>
            <w:vAlign w:val="center"/>
          </w:tcPr>
          <w:p w:rsidR="00035862" w:rsidRPr="0009004B" w:rsidRDefault="00643373" w:rsidP="00B7117F">
            <w:pPr>
              <w:jc w:val="center"/>
              <w:rPr>
                <w:rFonts w:asciiTheme="minorHAnsi" w:hAnsiTheme="minorHAnsi" w:cstheme="minorHAnsi"/>
                <w:sz w:val="18"/>
                <w:szCs w:val="18"/>
              </w:rPr>
            </w:pPr>
            <w:r w:rsidRPr="0009004B">
              <w:rPr>
                <w:rFonts w:asciiTheme="minorHAnsi" w:hAnsiTheme="minorHAnsi" w:cstheme="minorHAnsi"/>
                <w:sz w:val="18"/>
                <w:szCs w:val="18"/>
              </w:rPr>
              <w:t>SC "Uztransgaz"</w:t>
            </w:r>
          </w:p>
        </w:tc>
        <w:tc>
          <w:tcPr>
            <w:tcW w:w="2552" w:type="dxa"/>
          </w:tcPr>
          <w:p w:rsidR="00035862" w:rsidRPr="0009004B" w:rsidRDefault="00643373" w:rsidP="00B7117F">
            <w:pPr>
              <w:rPr>
                <w:rFonts w:asciiTheme="minorHAnsi" w:hAnsiTheme="minorHAnsi" w:cstheme="minorHAnsi"/>
                <w:sz w:val="18"/>
                <w:szCs w:val="18"/>
              </w:rPr>
            </w:pPr>
            <w:r w:rsidRPr="0009004B">
              <w:rPr>
                <w:rFonts w:asciiTheme="minorHAnsi" w:hAnsiTheme="minorHAnsi" w:cstheme="minorHAnsi"/>
                <w:sz w:val="18"/>
                <w:szCs w:val="18"/>
              </w:rPr>
              <w:t xml:space="preserve">Procurement of mobile compressor stations in the amount of 2 pcs. to reduce the amount of gas discharged into the atmosphere during fire works </w:t>
            </w:r>
          </w:p>
        </w:tc>
        <w:tc>
          <w:tcPr>
            <w:tcW w:w="1417" w:type="dxa"/>
            <w:vMerge w:val="restart"/>
            <w:vAlign w:val="center"/>
          </w:tcPr>
          <w:p w:rsidR="00035862" w:rsidRPr="0009004B" w:rsidRDefault="00643373" w:rsidP="00B7117F">
            <w:pPr>
              <w:jc w:val="center"/>
              <w:rPr>
                <w:rFonts w:asciiTheme="minorHAnsi" w:hAnsiTheme="minorHAnsi" w:cstheme="minorHAnsi"/>
                <w:sz w:val="18"/>
                <w:szCs w:val="18"/>
              </w:rPr>
            </w:pPr>
            <w:r w:rsidRPr="0009004B">
              <w:rPr>
                <w:rFonts w:asciiTheme="minorHAnsi" w:hAnsiTheme="minorHAnsi" w:cstheme="minorHAnsi"/>
                <w:sz w:val="18"/>
                <w:szCs w:val="18"/>
              </w:rPr>
              <w:t>Oil and gas</w:t>
            </w:r>
          </w:p>
          <w:p w:rsidR="00035862" w:rsidRPr="0009004B" w:rsidRDefault="00035862" w:rsidP="00B7117F">
            <w:pPr>
              <w:jc w:val="center"/>
              <w:rPr>
                <w:rFonts w:asciiTheme="minorHAnsi" w:hAnsiTheme="minorHAnsi" w:cstheme="minorHAnsi"/>
                <w:sz w:val="18"/>
                <w:szCs w:val="18"/>
              </w:rPr>
            </w:pPr>
          </w:p>
        </w:tc>
        <w:tc>
          <w:tcPr>
            <w:tcW w:w="964" w:type="dxa"/>
          </w:tcPr>
          <w:p w:rsidR="00035862" w:rsidRPr="0009004B" w:rsidRDefault="00643373" w:rsidP="00B7117F">
            <w:pPr>
              <w:rPr>
                <w:rFonts w:asciiTheme="minorHAnsi" w:hAnsiTheme="minorHAnsi" w:cstheme="minorHAnsi"/>
                <w:sz w:val="18"/>
                <w:szCs w:val="18"/>
              </w:rPr>
            </w:pPr>
            <w:r w:rsidRPr="0009004B">
              <w:rPr>
                <w:rFonts w:asciiTheme="minorHAnsi" w:hAnsiTheme="minorHAnsi" w:cstheme="minorHAnsi"/>
                <w:sz w:val="18"/>
                <w:szCs w:val="18"/>
              </w:rPr>
              <w:t>0 (missing)</w:t>
            </w:r>
          </w:p>
        </w:tc>
        <w:tc>
          <w:tcPr>
            <w:tcW w:w="1162" w:type="dxa"/>
          </w:tcPr>
          <w:p w:rsidR="00035862" w:rsidRPr="0009004B" w:rsidRDefault="00643373" w:rsidP="00B7117F">
            <w:pPr>
              <w:rPr>
                <w:rFonts w:asciiTheme="minorHAnsi" w:hAnsiTheme="minorHAnsi" w:cstheme="minorHAnsi"/>
                <w:sz w:val="18"/>
                <w:szCs w:val="18"/>
              </w:rPr>
            </w:pPr>
            <w:r w:rsidRPr="0009004B">
              <w:rPr>
                <w:rFonts w:asciiTheme="minorHAnsi" w:hAnsiTheme="minorHAnsi" w:cstheme="minorHAnsi"/>
                <w:sz w:val="18"/>
                <w:szCs w:val="18"/>
              </w:rPr>
              <w:t>С</w:t>
            </w:r>
          </w:p>
        </w:tc>
        <w:tc>
          <w:tcPr>
            <w:tcW w:w="1276" w:type="dxa"/>
          </w:tcPr>
          <w:p w:rsidR="00035862" w:rsidRPr="0009004B" w:rsidRDefault="00643373" w:rsidP="00B7117F">
            <w:pPr>
              <w:rPr>
                <w:rFonts w:asciiTheme="minorHAnsi" w:hAnsiTheme="minorHAnsi" w:cstheme="minorHAnsi"/>
                <w:sz w:val="18"/>
                <w:szCs w:val="18"/>
              </w:rPr>
            </w:pPr>
            <w:r w:rsidRPr="0009004B">
              <w:rPr>
                <w:rFonts w:asciiTheme="minorHAnsi" w:hAnsiTheme="minorHAnsi" w:cstheme="minorHAnsi"/>
                <w:sz w:val="18"/>
                <w:szCs w:val="18"/>
              </w:rPr>
              <w:t>С</w:t>
            </w:r>
          </w:p>
        </w:tc>
        <w:tc>
          <w:tcPr>
            <w:tcW w:w="1134" w:type="dxa"/>
          </w:tcPr>
          <w:p w:rsidR="00035862" w:rsidRPr="0009004B" w:rsidRDefault="00643373" w:rsidP="00B7117F">
            <w:pPr>
              <w:rPr>
                <w:rFonts w:asciiTheme="minorHAnsi" w:hAnsiTheme="minorHAnsi" w:cstheme="minorHAnsi"/>
                <w:sz w:val="18"/>
                <w:szCs w:val="18"/>
              </w:rPr>
            </w:pPr>
            <w:r w:rsidRPr="0009004B">
              <w:rPr>
                <w:rFonts w:asciiTheme="minorHAnsi" w:hAnsiTheme="minorHAnsi" w:cstheme="minorHAnsi"/>
                <w:sz w:val="18"/>
                <w:szCs w:val="18"/>
              </w:rPr>
              <w:t>Yes</w:t>
            </w:r>
          </w:p>
        </w:tc>
        <w:tc>
          <w:tcPr>
            <w:tcW w:w="1134" w:type="dxa"/>
          </w:tcPr>
          <w:p w:rsidR="00035862" w:rsidRPr="0009004B" w:rsidRDefault="00643373" w:rsidP="00B7117F">
            <w:pPr>
              <w:rPr>
                <w:rFonts w:asciiTheme="minorHAnsi" w:hAnsiTheme="minorHAnsi" w:cstheme="minorHAnsi"/>
                <w:sz w:val="18"/>
                <w:szCs w:val="18"/>
              </w:rPr>
            </w:pPr>
            <w:r w:rsidRPr="0009004B">
              <w:rPr>
                <w:rFonts w:asciiTheme="minorHAnsi" w:hAnsiTheme="minorHAnsi" w:cstheme="minorHAnsi"/>
                <w:sz w:val="18"/>
                <w:szCs w:val="18"/>
              </w:rPr>
              <w:t>Yes</w:t>
            </w:r>
          </w:p>
        </w:tc>
        <w:tc>
          <w:tcPr>
            <w:tcW w:w="1134" w:type="dxa"/>
          </w:tcPr>
          <w:p w:rsidR="00035862" w:rsidRPr="0009004B" w:rsidRDefault="00643373" w:rsidP="00B7117F">
            <w:pPr>
              <w:rPr>
                <w:rFonts w:asciiTheme="minorHAnsi" w:hAnsiTheme="minorHAnsi" w:cstheme="minorHAnsi"/>
                <w:sz w:val="18"/>
                <w:szCs w:val="18"/>
              </w:rPr>
            </w:pPr>
            <w:r w:rsidRPr="0009004B">
              <w:rPr>
                <w:rFonts w:asciiTheme="minorHAnsi" w:hAnsiTheme="minorHAnsi" w:cstheme="minorHAnsi"/>
                <w:sz w:val="18"/>
                <w:szCs w:val="18"/>
              </w:rPr>
              <w:t>No</w:t>
            </w:r>
          </w:p>
        </w:tc>
        <w:tc>
          <w:tcPr>
            <w:tcW w:w="992" w:type="dxa"/>
          </w:tcPr>
          <w:p w:rsidR="00035862" w:rsidRPr="0009004B" w:rsidRDefault="00643373" w:rsidP="00B7117F">
            <w:pPr>
              <w:rPr>
                <w:rFonts w:asciiTheme="minorHAnsi" w:hAnsiTheme="minorHAnsi" w:cstheme="minorHAnsi"/>
                <w:sz w:val="18"/>
                <w:szCs w:val="18"/>
              </w:rPr>
            </w:pPr>
            <w:r w:rsidRPr="0009004B">
              <w:rPr>
                <w:rFonts w:asciiTheme="minorHAnsi" w:hAnsiTheme="minorHAnsi" w:cstheme="minorHAnsi"/>
                <w:sz w:val="18"/>
                <w:szCs w:val="18"/>
              </w:rPr>
              <w:t>Yes</w:t>
            </w:r>
          </w:p>
        </w:tc>
        <w:tc>
          <w:tcPr>
            <w:tcW w:w="1386" w:type="dxa"/>
          </w:tcPr>
          <w:p w:rsidR="00035862" w:rsidRPr="0009004B" w:rsidRDefault="00643373" w:rsidP="00B7117F">
            <w:pPr>
              <w:rPr>
                <w:rFonts w:asciiTheme="minorHAnsi" w:hAnsiTheme="minorHAnsi" w:cstheme="minorHAnsi"/>
                <w:sz w:val="18"/>
                <w:szCs w:val="18"/>
              </w:rPr>
            </w:pPr>
            <w:r w:rsidRPr="0009004B">
              <w:rPr>
                <w:rFonts w:asciiTheme="minorHAnsi" w:hAnsiTheme="minorHAnsi" w:cstheme="minorHAnsi"/>
                <w:sz w:val="18"/>
                <w:szCs w:val="18"/>
              </w:rPr>
              <w:t>Not available</w:t>
            </w:r>
          </w:p>
        </w:tc>
      </w:tr>
      <w:tr w:rsidR="001B3C78" w:rsidTr="00B7117F">
        <w:tc>
          <w:tcPr>
            <w:tcW w:w="1519" w:type="dxa"/>
            <w:vMerge/>
          </w:tcPr>
          <w:p w:rsidR="00035862" w:rsidRPr="0009004B" w:rsidRDefault="00035862" w:rsidP="00B7117F">
            <w:pPr>
              <w:rPr>
                <w:rFonts w:asciiTheme="minorHAnsi" w:hAnsiTheme="minorHAnsi" w:cstheme="minorHAnsi"/>
                <w:sz w:val="18"/>
                <w:szCs w:val="18"/>
              </w:rPr>
            </w:pPr>
          </w:p>
        </w:tc>
        <w:tc>
          <w:tcPr>
            <w:tcW w:w="2552" w:type="dxa"/>
          </w:tcPr>
          <w:p w:rsidR="00035862" w:rsidRPr="0009004B" w:rsidRDefault="00643373" w:rsidP="00B7117F">
            <w:pPr>
              <w:rPr>
                <w:rFonts w:asciiTheme="minorHAnsi" w:hAnsiTheme="minorHAnsi" w:cstheme="minorHAnsi"/>
                <w:sz w:val="18"/>
                <w:szCs w:val="18"/>
              </w:rPr>
            </w:pPr>
            <w:r w:rsidRPr="0009004B">
              <w:rPr>
                <w:rFonts w:asciiTheme="minorHAnsi" w:hAnsiTheme="minorHAnsi" w:cstheme="minorHAnsi"/>
                <w:sz w:val="18"/>
                <w:szCs w:val="18"/>
              </w:rPr>
              <w:t xml:space="preserve">"Introduction of tubular regenerators on stationary </w:t>
            </w:r>
            <w:r w:rsidRPr="0009004B">
              <w:rPr>
                <w:rFonts w:asciiTheme="minorHAnsi" w:hAnsiTheme="minorHAnsi" w:cstheme="minorHAnsi"/>
                <w:sz w:val="18"/>
                <w:szCs w:val="18"/>
              </w:rPr>
              <w:t>gas turbines of gas pumping units"</w:t>
            </w:r>
          </w:p>
        </w:tc>
        <w:tc>
          <w:tcPr>
            <w:tcW w:w="1417" w:type="dxa"/>
            <w:vMerge/>
          </w:tcPr>
          <w:p w:rsidR="00035862" w:rsidRPr="0009004B" w:rsidRDefault="00035862" w:rsidP="00B7117F">
            <w:pPr>
              <w:rPr>
                <w:rFonts w:asciiTheme="minorHAnsi" w:hAnsiTheme="minorHAnsi" w:cstheme="minorHAnsi"/>
                <w:sz w:val="18"/>
                <w:szCs w:val="18"/>
              </w:rPr>
            </w:pPr>
          </w:p>
        </w:tc>
        <w:tc>
          <w:tcPr>
            <w:tcW w:w="964" w:type="dxa"/>
          </w:tcPr>
          <w:p w:rsidR="00035862" w:rsidRPr="0009004B" w:rsidRDefault="00643373" w:rsidP="00B7117F">
            <w:pPr>
              <w:rPr>
                <w:rFonts w:asciiTheme="minorHAnsi" w:hAnsiTheme="minorHAnsi" w:cstheme="minorHAnsi"/>
                <w:sz w:val="18"/>
                <w:szCs w:val="18"/>
              </w:rPr>
            </w:pPr>
            <w:r w:rsidRPr="0009004B">
              <w:rPr>
                <w:rFonts w:asciiTheme="minorHAnsi" w:hAnsiTheme="minorHAnsi" w:cstheme="minorHAnsi"/>
                <w:sz w:val="18"/>
                <w:szCs w:val="18"/>
              </w:rPr>
              <w:t>3</w:t>
            </w:r>
          </w:p>
        </w:tc>
        <w:tc>
          <w:tcPr>
            <w:tcW w:w="1162" w:type="dxa"/>
          </w:tcPr>
          <w:p w:rsidR="00035862" w:rsidRPr="0009004B" w:rsidRDefault="00643373" w:rsidP="00B7117F">
            <w:pPr>
              <w:rPr>
                <w:rFonts w:asciiTheme="minorHAnsi" w:hAnsiTheme="minorHAnsi" w:cstheme="minorHAnsi"/>
                <w:sz w:val="18"/>
                <w:szCs w:val="18"/>
              </w:rPr>
            </w:pPr>
            <w:r w:rsidRPr="0009004B">
              <w:rPr>
                <w:rFonts w:asciiTheme="minorHAnsi" w:hAnsiTheme="minorHAnsi" w:cstheme="minorHAnsi"/>
                <w:sz w:val="18"/>
                <w:szCs w:val="18"/>
              </w:rPr>
              <w:t>С</w:t>
            </w:r>
          </w:p>
        </w:tc>
        <w:tc>
          <w:tcPr>
            <w:tcW w:w="1276" w:type="dxa"/>
          </w:tcPr>
          <w:p w:rsidR="00035862" w:rsidRPr="0009004B" w:rsidRDefault="00643373" w:rsidP="00B7117F">
            <w:pPr>
              <w:rPr>
                <w:rFonts w:asciiTheme="minorHAnsi" w:hAnsiTheme="minorHAnsi" w:cstheme="minorHAnsi"/>
                <w:sz w:val="18"/>
                <w:szCs w:val="18"/>
              </w:rPr>
            </w:pPr>
            <w:r w:rsidRPr="0009004B">
              <w:rPr>
                <w:rFonts w:asciiTheme="minorHAnsi" w:hAnsiTheme="minorHAnsi" w:cstheme="minorHAnsi"/>
                <w:sz w:val="18"/>
                <w:szCs w:val="18"/>
              </w:rPr>
              <w:t>С</w:t>
            </w:r>
          </w:p>
        </w:tc>
        <w:tc>
          <w:tcPr>
            <w:tcW w:w="1134" w:type="dxa"/>
          </w:tcPr>
          <w:p w:rsidR="00035862" w:rsidRPr="0009004B" w:rsidRDefault="00643373" w:rsidP="00B7117F">
            <w:pPr>
              <w:rPr>
                <w:rFonts w:asciiTheme="minorHAnsi" w:hAnsiTheme="minorHAnsi" w:cstheme="minorHAnsi"/>
                <w:sz w:val="18"/>
                <w:szCs w:val="18"/>
              </w:rPr>
            </w:pPr>
            <w:r w:rsidRPr="0009004B">
              <w:rPr>
                <w:rFonts w:asciiTheme="minorHAnsi" w:hAnsiTheme="minorHAnsi" w:cstheme="minorHAnsi"/>
                <w:sz w:val="18"/>
                <w:szCs w:val="18"/>
              </w:rPr>
              <w:t>Yes</w:t>
            </w:r>
          </w:p>
        </w:tc>
        <w:tc>
          <w:tcPr>
            <w:tcW w:w="1134" w:type="dxa"/>
          </w:tcPr>
          <w:p w:rsidR="00035862" w:rsidRPr="0009004B" w:rsidRDefault="00643373" w:rsidP="00B7117F">
            <w:pPr>
              <w:rPr>
                <w:rFonts w:asciiTheme="minorHAnsi" w:hAnsiTheme="minorHAnsi" w:cstheme="minorHAnsi"/>
                <w:sz w:val="18"/>
                <w:szCs w:val="18"/>
              </w:rPr>
            </w:pPr>
            <w:r w:rsidRPr="0009004B">
              <w:rPr>
                <w:rFonts w:asciiTheme="minorHAnsi" w:hAnsiTheme="minorHAnsi" w:cstheme="minorHAnsi"/>
                <w:sz w:val="18"/>
                <w:szCs w:val="18"/>
              </w:rPr>
              <w:t>Yes</w:t>
            </w:r>
          </w:p>
        </w:tc>
        <w:tc>
          <w:tcPr>
            <w:tcW w:w="1134" w:type="dxa"/>
          </w:tcPr>
          <w:p w:rsidR="00035862" w:rsidRPr="0009004B" w:rsidRDefault="00643373" w:rsidP="00B7117F">
            <w:pPr>
              <w:rPr>
                <w:rFonts w:asciiTheme="minorHAnsi" w:hAnsiTheme="minorHAnsi" w:cstheme="minorHAnsi"/>
                <w:sz w:val="18"/>
                <w:szCs w:val="18"/>
              </w:rPr>
            </w:pPr>
            <w:r w:rsidRPr="0009004B">
              <w:rPr>
                <w:rFonts w:asciiTheme="minorHAnsi" w:hAnsiTheme="minorHAnsi" w:cstheme="minorHAnsi"/>
                <w:sz w:val="18"/>
                <w:szCs w:val="18"/>
              </w:rPr>
              <w:t>No</w:t>
            </w:r>
          </w:p>
        </w:tc>
        <w:tc>
          <w:tcPr>
            <w:tcW w:w="992" w:type="dxa"/>
          </w:tcPr>
          <w:p w:rsidR="00035862" w:rsidRPr="0009004B" w:rsidRDefault="00643373" w:rsidP="00B7117F">
            <w:pPr>
              <w:rPr>
                <w:rFonts w:asciiTheme="minorHAnsi" w:hAnsiTheme="minorHAnsi" w:cstheme="minorHAnsi"/>
                <w:sz w:val="18"/>
                <w:szCs w:val="18"/>
              </w:rPr>
            </w:pPr>
            <w:r w:rsidRPr="0009004B">
              <w:rPr>
                <w:rFonts w:asciiTheme="minorHAnsi" w:hAnsiTheme="minorHAnsi" w:cstheme="minorHAnsi"/>
                <w:sz w:val="18"/>
                <w:szCs w:val="18"/>
              </w:rPr>
              <w:t>Yes</w:t>
            </w:r>
          </w:p>
        </w:tc>
        <w:tc>
          <w:tcPr>
            <w:tcW w:w="1386" w:type="dxa"/>
          </w:tcPr>
          <w:p w:rsidR="00035862" w:rsidRPr="0009004B" w:rsidRDefault="00643373" w:rsidP="00B7117F">
            <w:pPr>
              <w:rPr>
                <w:rFonts w:asciiTheme="minorHAnsi" w:hAnsiTheme="minorHAnsi" w:cstheme="minorHAnsi"/>
                <w:sz w:val="18"/>
                <w:szCs w:val="18"/>
              </w:rPr>
            </w:pPr>
            <w:r w:rsidRPr="0009004B">
              <w:rPr>
                <w:rFonts w:asciiTheme="minorHAnsi" w:hAnsiTheme="minorHAnsi" w:cstheme="minorHAnsi"/>
                <w:sz w:val="18"/>
                <w:szCs w:val="18"/>
              </w:rPr>
              <w:t>Not available</w:t>
            </w:r>
          </w:p>
        </w:tc>
      </w:tr>
      <w:tr w:rsidR="001B3C78" w:rsidTr="00B7117F">
        <w:tc>
          <w:tcPr>
            <w:tcW w:w="1519" w:type="dxa"/>
            <w:vMerge w:val="restart"/>
            <w:vAlign w:val="center"/>
          </w:tcPr>
          <w:p w:rsidR="00035862" w:rsidRPr="0009004B" w:rsidRDefault="00643373" w:rsidP="00B7117F">
            <w:pPr>
              <w:jc w:val="center"/>
              <w:rPr>
                <w:rFonts w:asciiTheme="minorHAnsi" w:hAnsiTheme="minorHAnsi" w:cstheme="minorHAnsi"/>
                <w:sz w:val="18"/>
                <w:szCs w:val="18"/>
              </w:rPr>
            </w:pPr>
            <w:r w:rsidRPr="0009004B">
              <w:rPr>
                <w:rFonts w:asciiTheme="minorHAnsi" w:hAnsiTheme="minorHAnsi" w:cstheme="minorHAnsi"/>
                <w:sz w:val="18"/>
                <w:szCs w:val="18"/>
              </w:rPr>
              <w:t xml:space="preserve">AMMC </w:t>
            </w:r>
          </w:p>
        </w:tc>
        <w:tc>
          <w:tcPr>
            <w:tcW w:w="2552" w:type="dxa"/>
          </w:tcPr>
          <w:p w:rsidR="00035862" w:rsidRPr="0009004B" w:rsidRDefault="00643373" w:rsidP="00B7117F">
            <w:pPr>
              <w:rPr>
                <w:rFonts w:asciiTheme="minorHAnsi" w:hAnsiTheme="minorHAnsi" w:cstheme="minorHAnsi"/>
                <w:sz w:val="18"/>
                <w:szCs w:val="18"/>
              </w:rPr>
            </w:pPr>
            <w:r w:rsidRPr="0009004B">
              <w:rPr>
                <w:rFonts w:asciiTheme="minorHAnsi" w:hAnsiTheme="minorHAnsi" w:cstheme="minorHAnsi"/>
                <w:sz w:val="18"/>
                <w:szCs w:val="18"/>
              </w:rPr>
              <w:t>"Technical re-equipment and modernization of the central steam boiler plant"</w:t>
            </w:r>
          </w:p>
        </w:tc>
        <w:tc>
          <w:tcPr>
            <w:tcW w:w="1417" w:type="dxa"/>
            <w:vMerge w:val="restart"/>
            <w:vAlign w:val="center"/>
          </w:tcPr>
          <w:p w:rsidR="00035862" w:rsidRPr="0009004B" w:rsidRDefault="00643373" w:rsidP="00B7117F">
            <w:pPr>
              <w:rPr>
                <w:rFonts w:asciiTheme="minorHAnsi" w:hAnsiTheme="minorHAnsi" w:cstheme="minorHAnsi"/>
                <w:sz w:val="18"/>
                <w:szCs w:val="18"/>
              </w:rPr>
            </w:pPr>
            <w:r w:rsidRPr="0009004B">
              <w:rPr>
                <w:rFonts w:asciiTheme="minorHAnsi" w:hAnsiTheme="minorHAnsi" w:cstheme="minorHAnsi"/>
                <w:sz w:val="18"/>
                <w:szCs w:val="18"/>
              </w:rPr>
              <w:t>Mining-metallurgy</w:t>
            </w:r>
          </w:p>
          <w:p w:rsidR="00035862" w:rsidRPr="0009004B" w:rsidRDefault="00035862" w:rsidP="00B7117F">
            <w:pPr>
              <w:jc w:val="center"/>
              <w:rPr>
                <w:rFonts w:asciiTheme="minorHAnsi" w:hAnsiTheme="minorHAnsi" w:cstheme="minorHAnsi"/>
                <w:sz w:val="18"/>
                <w:szCs w:val="18"/>
              </w:rPr>
            </w:pPr>
          </w:p>
        </w:tc>
        <w:tc>
          <w:tcPr>
            <w:tcW w:w="964" w:type="dxa"/>
          </w:tcPr>
          <w:p w:rsidR="00035862" w:rsidRPr="0009004B" w:rsidRDefault="00643373" w:rsidP="00B7117F">
            <w:pPr>
              <w:rPr>
                <w:rFonts w:asciiTheme="minorHAnsi" w:hAnsiTheme="minorHAnsi" w:cstheme="minorHAnsi"/>
                <w:sz w:val="18"/>
                <w:szCs w:val="18"/>
              </w:rPr>
            </w:pPr>
            <w:r w:rsidRPr="0009004B">
              <w:rPr>
                <w:rFonts w:asciiTheme="minorHAnsi" w:hAnsiTheme="minorHAnsi" w:cstheme="minorHAnsi"/>
                <w:sz w:val="18"/>
                <w:szCs w:val="18"/>
              </w:rPr>
              <w:t>3</w:t>
            </w:r>
          </w:p>
        </w:tc>
        <w:tc>
          <w:tcPr>
            <w:tcW w:w="1162" w:type="dxa"/>
          </w:tcPr>
          <w:p w:rsidR="00035862" w:rsidRPr="0009004B" w:rsidRDefault="00643373" w:rsidP="00B7117F">
            <w:pPr>
              <w:rPr>
                <w:rFonts w:asciiTheme="minorHAnsi" w:hAnsiTheme="minorHAnsi" w:cstheme="minorHAnsi"/>
                <w:sz w:val="18"/>
                <w:szCs w:val="18"/>
              </w:rPr>
            </w:pPr>
            <w:r w:rsidRPr="0009004B">
              <w:rPr>
                <w:rFonts w:asciiTheme="minorHAnsi" w:hAnsiTheme="minorHAnsi" w:cstheme="minorHAnsi"/>
                <w:sz w:val="18"/>
                <w:szCs w:val="18"/>
              </w:rPr>
              <w:t>С</w:t>
            </w:r>
          </w:p>
        </w:tc>
        <w:tc>
          <w:tcPr>
            <w:tcW w:w="1276" w:type="dxa"/>
          </w:tcPr>
          <w:p w:rsidR="00035862" w:rsidRPr="0009004B" w:rsidRDefault="00643373" w:rsidP="00B7117F">
            <w:pPr>
              <w:rPr>
                <w:rFonts w:asciiTheme="minorHAnsi" w:hAnsiTheme="minorHAnsi" w:cstheme="minorHAnsi"/>
                <w:sz w:val="18"/>
                <w:szCs w:val="18"/>
              </w:rPr>
            </w:pPr>
            <w:r w:rsidRPr="0009004B">
              <w:rPr>
                <w:rFonts w:asciiTheme="minorHAnsi" w:hAnsiTheme="minorHAnsi" w:cstheme="minorHAnsi"/>
                <w:sz w:val="18"/>
                <w:szCs w:val="18"/>
              </w:rPr>
              <w:t>С</w:t>
            </w:r>
          </w:p>
        </w:tc>
        <w:tc>
          <w:tcPr>
            <w:tcW w:w="1134" w:type="dxa"/>
          </w:tcPr>
          <w:p w:rsidR="00035862" w:rsidRPr="0009004B" w:rsidRDefault="00643373" w:rsidP="00B7117F">
            <w:pPr>
              <w:rPr>
                <w:rFonts w:asciiTheme="minorHAnsi" w:hAnsiTheme="minorHAnsi" w:cstheme="minorHAnsi"/>
                <w:sz w:val="18"/>
                <w:szCs w:val="18"/>
              </w:rPr>
            </w:pPr>
            <w:r w:rsidRPr="0009004B">
              <w:rPr>
                <w:rFonts w:asciiTheme="minorHAnsi" w:hAnsiTheme="minorHAnsi" w:cstheme="minorHAnsi"/>
                <w:sz w:val="18"/>
                <w:szCs w:val="18"/>
              </w:rPr>
              <w:t>Yes</w:t>
            </w:r>
          </w:p>
        </w:tc>
        <w:tc>
          <w:tcPr>
            <w:tcW w:w="1134" w:type="dxa"/>
          </w:tcPr>
          <w:p w:rsidR="00035862" w:rsidRPr="0009004B" w:rsidRDefault="00643373" w:rsidP="00B7117F">
            <w:pPr>
              <w:rPr>
                <w:rFonts w:asciiTheme="minorHAnsi" w:hAnsiTheme="minorHAnsi" w:cstheme="minorHAnsi"/>
                <w:sz w:val="18"/>
                <w:szCs w:val="18"/>
              </w:rPr>
            </w:pPr>
            <w:r w:rsidRPr="0009004B">
              <w:rPr>
                <w:rFonts w:asciiTheme="minorHAnsi" w:hAnsiTheme="minorHAnsi" w:cstheme="minorHAnsi"/>
                <w:sz w:val="18"/>
                <w:szCs w:val="18"/>
              </w:rPr>
              <w:t>Yes</w:t>
            </w:r>
          </w:p>
        </w:tc>
        <w:tc>
          <w:tcPr>
            <w:tcW w:w="1134" w:type="dxa"/>
          </w:tcPr>
          <w:p w:rsidR="00035862" w:rsidRPr="0009004B" w:rsidRDefault="00643373" w:rsidP="00B7117F">
            <w:pPr>
              <w:rPr>
                <w:rFonts w:asciiTheme="minorHAnsi" w:hAnsiTheme="minorHAnsi" w:cstheme="minorHAnsi"/>
                <w:sz w:val="18"/>
                <w:szCs w:val="18"/>
              </w:rPr>
            </w:pPr>
            <w:r w:rsidRPr="0009004B">
              <w:rPr>
                <w:rFonts w:asciiTheme="minorHAnsi" w:hAnsiTheme="minorHAnsi" w:cstheme="minorHAnsi"/>
                <w:sz w:val="18"/>
                <w:szCs w:val="18"/>
              </w:rPr>
              <w:t>No</w:t>
            </w:r>
          </w:p>
        </w:tc>
        <w:tc>
          <w:tcPr>
            <w:tcW w:w="992" w:type="dxa"/>
          </w:tcPr>
          <w:p w:rsidR="00035862" w:rsidRPr="0009004B" w:rsidRDefault="00643373" w:rsidP="00B7117F">
            <w:pPr>
              <w:rPr>
                <w:rFonts w:asciiTheme="minorHAnsi" w:hAnsiTheme="minorHAnsi" w:cstheme="minorHAnsi"/>
                <w:sz w:val="18"/>
                <w:szCs w:val="18"/>
              </w:rPr>
            </w:pPr>
            <w:r w:rsidRPr="0009004B">
              <w:rPr>
                <w:rFonts w:asciiTheme="minorHAnsi" w:hAnsiTheme="minorHAnsi" w:cstheme="minorHAnsi"/>
                <w:sz w:val="18"/>
                <w:szCs w:val="18"/>
              </w:rPr>
              <w:t>Yes</w:t>
            </w:r>
          </w:p>
        </w:tc>
        <w:tc>
          <w:tcPr>
            <w:tcW w:w="1386" w:type="dxa"/>
          </w:tcPr>
          <w:p w:rsidR="00035862" w:rsidRPr="0009004B" w:rsidRDefault="00643373" w:rsidP="00B7117F">
            <w:pPr>
              <w:rPr>
                <w:rFonts w:asciiTheme="minorHAnsi" w:hAnsiTheme="minorHAnsi" w:cstheme="minorHAnsi"/>
                <w:sz w:val="18"/>
                <w:szCs w:val="18"/>
              </w:rPr>
            </w:pPr>
            <w:r w:rsidRPr="0009004B">
              <w:rPr>
                <w:rFonts w:asciiTheme="minorHAnsi" w:hAnsiTheme="minorHAnsi" w:cstheme="minorHAnsi"/>
                <w:sz w:val="18"/>
                <w:szCs w:val="18"/>
              </w:rPr>
              <w:t>Not available</w:t>
            </w:r>
          </w:p>
        </w:tc>
      </w:tr>
      <w:tr w:rsidR="001B3C78" w:rsidTr="00B7117F">
        <w:tc>
          <w:tcPr>
            <w:tcW w:w="1519" w:type="dxa"/>
            <w:vMerge/>
          </w:tcPr>
          <w:p w:rsidR="00035862" w:rsidRPr="0009004B" w:rsidRDefault="00035862" w:rsidP="00B7117F">
            <w:pPr>
              <w:rPr>
                <w:rFonts w:asciiTheme="minorHAnsi" w:hAnsiTheme="minorHAnsi" w:cstheme="minorHAnsi"/>
                <w:sz w:val="18"/>
                <w:szCs w:val="18"/>
              </w:rPr>
            </w:pPr>
          </w:p>
        </w:tc>
        <w:tc>
          <w:tcPr>
            <w:tcW w:w="2552" w:type="dxa"/>
          </w:tcPr>
          <w:p w:rsidR="00035862" w:rsidRPr="0009004B" w:rsidRDefault="00643373" w:rsidP="00B7117F">
            <w:pPr>
              <w:rPr>
                <w:rFonts w:asciiTheme="minorHAnsi" w:hAnsiTheme="minorHAnsi" w:cstheme="minorHAnsi"/>
                <w:sz w:val="18"/>
                <w:szCs w:val="18"/>
              </w:rPr>
            </w:pPr>
            <w:r w:rsidRPr="0009004B">
              <w:rPr>
                <w:rFonts w:asciiTheme="minorHAnsi" w:hAnsiTheme="minorHAnsi" w:cstheme="minorHAnsi"/>
                <w:sz w:val="18"/>
                <w:szCs w:val="18"/>
              </w:rPr>
              <w:t xml:space="preserve">"Technical re-equipment and modernization of the compressor station </w:t>
            </w:r>
            <w:r w:rsidR="003E470F" w:rsidRPr="0009004B">
              <w:rPr>
                <w:rFonts w:asciiTheme="minorHAnsi" w:hAnsiTheme="minorHAnsi" w:cstheme="minorHAnsi"/>
                <w:sz w:val="18"/>
                <w:szCs w:val="18"/>
              </w:rPr>
              <w:t>to produce</w:t>
            </w:r>
            <w:r w:rsidRPr="0009004B">
              <w:rPr>
                <w:rFonts w:asciiTheme="minorHAnsi" w:hAnsiTheme="minorHAnsi" w:cstheme="minorHAnsi"/>
                <w:sz w:val="18"/>
                <w:szCs w:val="18"/>
              </w:rPr>
              <w:t xml:space="preserve"> compressed air"</w:t>
            </w:r>
          </w:p>
        </w:tc>
        <w:tc>
          <w:tcPr>
            <w:tcW w:w="1417" w:type="dxa"/>
            <w:vMerge/>
          </w:tcPr>
          <w:p w:rsidR="00035862" w:rsidRPr="0009004B" w:rsidRDefault="00035862" w:rsidP="00B7117F">
            <w:pPr>
              <w:rPr>
                <w:rFonts w:asciiTheme="minorHAnsi" w:hAnsiTheme="minorHAnsi" w:cstheme="minorHAnsi"/>
                <w:sz w:val="18"/>
                <w:szCs w:val="18"/>
              </w:rPr>
            </w:pPr>
          </w:p>
        </w:tc>
        <w:tc>
          <w:tcPr>
            <w:tcW w:w="964" w:type="dxa"/>
          </w:tcPr>
          <w:p w:rsidR="00035862" w:rsidRPr="0009004B" w:rsidRDefault="00643373" w:rsidP="00B7117F">
            <w:pPr>
              <w:rPr>
                <w:rFonts w:asciiTheme="minorHAnsi" w:hAnsiTheme="minorHAnsi" w:cstheme="minorHAnsi"/>
                <w:sz w:val="18"/>
                <w:szCs w:val="18"/>
              </w:rPr>
            </w:pPr>
            <w:r w:rsidRPr="0009004B">
              <w:rPr>
                <w:rFonts w:asciiTheme="minorHAnsi" w:hAnsiTheme="minorHAnsi" w:cstheme="minorHAnsi"/>
                <w:sz w:val="18"/>
                <w:szCs w:val="18"/>
              </w:rPr>
              <w:t>3</w:t>
            </w:r>
          </w:p>
        </w:tc>
        <w:tc>
          <w:tcPr>
            <w:tcW w:w="1162" w:type="dxa"/>
          </w:tcPr>
          <w:p w:rsidR="00035862" w:rsidRPr="0009004B" w:rsidRDefault="00643373" w:rsidP="00B7117F">
            <w:pPr>
              <w:rPr>
                <w:rFonts w:asciiTheme="minorHAnsi" w:hAnsiTheme="minorHAnsi" w:cstheme="minorHAnsi"/>
                <w:sz w:val="18"/>
                <w:szCs w:val="18"/>
              </w:rPr>
            </w:pPr>
            <w:r w:rsidRPr="0009004B">
              <w:rPr>
                <w:rFonts w:asciiTheme="minorHAnsi" w:hAnsiTheme="minorHAnsi" w:cstheme="minorHAnsi"/>
                <w:sz w:val="18"/>
                <w:szCs w:val="18"/>
              </w:rPr>
              <w:t>С</w:t>
            </w:r>
          </w:p>
        </w:tc>
        <w:tc>
          <w:tcPr>
            <w:tcW w:w="1276" w:type="dxa"/>
          </w:tcPr>
          <w:p w:rsidR="00035862" w:rsidRPr="0009004B" w:rsidRDefault="00643373" w:rsidP="00B7117F">
            <w:pPr>
              <w:rPr>
                <w:rFonts w:asciiTheme="minorHAnsi" w:hAnsiTheme="minorHAnsi" w:cstheme="minorHAnsi"/>
                <w:sz w:val="18"/>
                <w:szCs w:val="18"/>
              </w:rPr>
            </w:pPr>
            <w:r w:rsidRPr="0009004B">
              <w:rPr>
                <w:rFonts w:asciiTheme="minorHAnsi" w:hAnsiTheme="minorHAnsi" w:cstheme="minorHAnsi"/>
                <w:sz w:val="18"/>
                <w:szCs w:val="18"/>
              </w:rPr>
              <w:t>С</w:t>
            </w:r>
          </w:p>
        </w:tc>
        <w:tc>
          <w:tcPr>
            <w:tcW w:w="1134" w:type="dxa"/>
          </w:tcPr>
          <w:p w:rsidR="00035862" w:rsidRPr="0009004B" w:rsidRDefault="00643373" w:rsidP="00B7117F">
            <w:pPr>
              <w:rPr>
                <w:rFonts w:asciiTheme="minorHAnsi" w:hAnsiTheme="minorHAnsi" w:cstheme="minorHAnsi"/>
                <w:sz w:val="18"/>
                <w:szCs w:val="18"/>
              </w:rPr>
            </w:pPr>
            <w:r w:rsidRPr="0009004B">
              <w:rPr>
                <w:rFonts w:asciiTheme="minorHAnsi" w:hAnsiTheme="minorHAnsi" w:cstheme="minorHAnsi"/>
                <w:sz w:val="18"/>
                <w:szCs w:val="18"/>
              </w:rPr>
              <w:t>Yes</w:t>
            </w:r>
          </w:p>
        </w:tc>
        <w:tc>
          <w:tcPr>
            <w:tcW w:w="1134" w:type="dxa"/>
          </w:tcPr>
          <w:p w:rsidR="00035862" w:rsidRPr="0009004B" w:rsidRDefault="00643373" w:rsidP="00B7117F">
            <w:pPr>
              <w:rPr>
                <w:rFonts w:asciiTheme="minorHAnsi" w:hAnsiTheme="minorHAnsi" w:cstheme="minorHAnsi"/>
                <w:sz w:val="18"/>
                <w:szCs w:val="18"/>
              </w:rPr>
            </w:pPr>
            <w:r w:rsidRPr="0009004B">
              <w:rPr>
                <w:rFonts w:asciiTheme="minorHAnsi" w:hAnsiTheme="minorHAnsi" w:cstheme="minorHAnsi"/>
                <w:sz w:val="18"/>
                <w:szCs w:val="18"/>
              </w:rPr>
              <w:t>Yes</w:t>
            </w:r>
          </w:p>
        </w:tc>
        <w:tc>
          <w:tcPr>
            <w:tcW w:w="1134" w:type="dxa"/>
          </w:tcPr>
          <w:p w:rsidR="00035862" w:rsidRPr="0009004B" w:rsidRDefault="00643373" w:rsidP="00B7117F">
            <w:pPr>
              <w:rPr>
                <w:rFonts w:asciiTheme="minorHAnsi" w:hAnsiTheme="minorHAnsi" w:cstheme="minorHAnsi"/>
                <w:sz w:val="18"/>
                <w:szCs w:val="18"/>
              </w:rPr>
            </w:pPr>
            <w:r w:rsidRPr="0009004B">
              <w:rPr>
                <w:rFonts w:asciiTheme="minorHAnsi" w:hAnsiTheme="minorHAnsi" w:cstheme="minorHAnsi"/>
                <w:sz w:val="18"/>
                <w:szCs w:val="18"/>
              </w:rPr>
              <w:t>No</w:t>
            </w:r>
          </w:p>
        </w:tc>
        <w:tc>
          <w:tcPr>
            <w:tcW w:w="992" w:type="dxa"/>
          </w:tcPr>
          <w:p w:rsidR="00035862" w:rsidRPr="0009004B" w:rsidRDefault="00643373" w:rsidP="00B7117F">
            <w:pPr>
              <w:rPr>
                <w:rFonts w:asciiTheme="minorHAnsi" w:hAnsiTheme="minorHAnsi" w:cstheme="minorHAnsi"/>
                <w:sz w:val="18"/>
                <w:szCs w:val="18"/>
              </w:rPr>
            </w:pPr>
            <w:r w:rsidRPr="0009004B">
              <w:rPr>
                <w:rFonts w:asciiTheme="minorHAnsi" w:hAnsiTheme="minorHAnsi" w:cstheme="minorHAnsi"/>
                <w:sz w:val="18"/>
                <w:szCs w:val="18"/>
              </w:rPr>
              <w:t>Yes</w:t>
            </w:r>
          </w:p>
        </w:tc>
        <w:tc>
          <w:tcPr>
            <w:tcW w:w="1386" w:type="dxa"/>
          </w:tcPr>
          <w:p w:rsidR="00035862" w:rsidRPr="0009004B" w:rsidRDefault="00643373" w:rsidP="00B7117F">
            <w:pPr>
              <w:rPr>
                <w:rFonts w:asciiTheme="minorHAnsi" w:hAnsiTheme="minorHAnsi" w:cstheme="minorHAnsi"/>
                <w:sz w:val="18"/>
                <w:szCs w:val="18"/>
              </w:rPr>
            </w:pPr>
            <w:r w:rsidRPr="0009004B">
              <w:rPr>
                <w:rFonts w:asciiTheme="minorHAnsi" w:hAnsiTheme="minorHAnsi" w:cstheme="minorHAnsi"/>
                <w:sz w:val="18"/>
                <w:szCs w:val="18"/>
              </w:rPr>
              <w:t>Not available</w:t>
            </w:r>
          </w:p>
        </w:tc>
      </w:tr>
      <w:tr w:rsidR="001B3C78" w:rsidTr="00B7117F">
        <w:tc>
          <w:tcPr>
            <w:tcW w:w="1519" w:type="dxa"/>
          </w:tcPr>
          <w:p w:rsidR="00035862" w:rsidRPr="0009004B" w:rsidRDefault="00643373" w:rsidP="00B7117F">
            <w:pPr>
              <w:rPr>
                <w:rFonts w:asciiTheme="minorHAnsi" w:hAnsiTheme="minorHAnsi" w:cstheme="minorHAnsi"/>
                <w:sz w:val="18"/>
                <w:szCs w:val="18"/>
              </w:rPr>
            </w:pPr>
            <w:r w:rsidRPr="0009004B">
              <w:rPr>
                <w:rFonts w:asciiTheme="minorHAnsi" w:hAnsiTheme="minorHAnsi" w:cstheme="minorHAnsi"/>
                <w:sz w:val="18"/>
                <w:szCs w:val="18"/>
              </w:rPr>
              <w:t>UE "Tashkent HPP Cascade"</w:t>
            </w:r>
          </w:p>
        </w:tc>
        <w:tc>
          <w:tcPr>
            <w:tcW w:w="2552" w:type="dxa"/>
          </w:tcPr>
          <w:p w:rsidR="00035862" w:rsidRPr="0009004B" w:rsidRDefault="00643373" w:rsidP="00B7117F">
            <w:pPr>
              <w:rPr>
                <w:rFonts w:asciiTheme="minorHAnsi" w:hAnsiTheme="minorHAnsi" w:cstheme="minorHAnsi"/>
                <w:sz w:val="18"/>
                <w:szCs w:val="18"/>
              </w:rPr>
            </w:pPr>
            <w:r w:rsidRPr="0009004B">
              <w:rPr>
                <w:rFonts w:asciiTheme="minorHAnsi" w:hAnsiTheme="minorHAnsi" w:cstheme="minorHAnsi"/>
                <w:sz w:val="18"/>
                <w:szCs w:val="18"/>
              </w:rPr>
              <w:t xml:space="preserve">Modernization of UE "Tashkent HPP Cascade" branch " Shahrikhan HPP Cascade" </w:t>
            </w:r>
          </w:p>
        </w:tc>
        <w:tc>
          <w:tcPr>
            <w:tcW w:w="1417" w:type="dxa"/>
          </w:tcPr>
          <w:p w:rsidR="00035862" w:rsidRPr="0009004B" w:rsidRDefault="00643373" w:rsidP="00B7117F">
            <w:pPr>
              <w:rPr>
                <w:rFonts w:asciiTheme="minorHAnsi" w:hAnsiTheme="minorHAnsi" w:cstheme="minorHAnsi"/>
                <w:sz w:val="18"/>
                <w:szCs w:val="18"/>
              </w:rPr>
            </w:pPr>
            <w:r w:rsidRPr="0009004B">
              <w:rPr>
                <w:rFonts w:asciiTheme="minorHAnsi" w:hAnsiTheme="minorHAnsi" w:cstheme="minorHAnsi"/>
                <w:sz w:val="18"/>
                <w:szCs w:val="18"/>
              </w:rPr>
              <w:t>Hydro energy</w:t>
            </w:r>
          </w:p>
        </w:tc>
        <w:tc>
          <w:tcPr>
            <w:tcW w:w="964" w:type="dxa"/>
          </w:tcPr>
          <w:p w:rsidR="00035862" w:rsidRPr="0009004B" w:rsidRDefault="00643373" w:rsidP="00B7117F">
            <w:pPr>
              <w:rPr>
                <w:rFonts w:asciiTheme="minorHAnsi" w:hAnsiTheme="minorHAnsi" w:cstheme="minorHAnsi"/>
                <w:sz w:val="18"/>
                <w:szCs w:val="18"/>
              </w:rPr>
            </w:pPr>
            <w:r w:rsidRPr="0009004B">
              <w:rPr>
                <w:rFonts w:asciiTheme="minorHAnsi" w:hAnsiTheme="minorHAnsi" w:cstheme="minorHAnsi"/>
                <w:sz w:val="18"/>
                <w:szCs w:val="18"/>
              </w:rPr>
              <w:t>2</w:t>
            </w:r>
          </w:p>
        </w:tc>
        <w:tc>
          <w:tcPr>
            <w:tcW w:w="1162" w:type="dxa"/>
          </w:tcPr>
          <w:p w:rsidR="00035862" w:rsidRPr="0009004B" w:rsidRDefault="00643373" w:rsidP="00B7117F">
            <w:pPr>
              <w:rPr>
                <w:rFonts w:asciiTheme="minorHAnsi" w:hAnsiTheme="minorHAnsi" w:cstheme="minorHAnsi"/>
                <w:sz w:val="18"/>
                <w:szCs w:val="18"/>
              </w:rPr>
            </w:pPr>
            <w:r w:rsidRPr="0009004B">
              <w:rPr>
                <w:rFonts w:asciiTheme="minorHAnsi" w:hAnsiTheme="minorHAnsi" w:cstheme="minorHAnsi"/>
                <w:sz w:val="18"/>
                <w:szCs w:val="18"/>
              </w:rPr>
              <w:t>В</w:t>
            </w:r>
          </w:p>
        </w:tc>
        <w:tc>
          <w:tcPr>
            <w:tcW w:w="1276" w:type="dxa"/>
          </w:tcPr>
          <w:p w:rsidR="00035862" w:rsidRPr="0009004B" w:rsidRDefault="00643373" w:rsidP="00B7117F">
            <w:pPr>
              <w:rPr>
                <w:rFonts w:asciiTheme="minorHAnsi" w:hAnsiTheme="minorHAnsi" w:cstheme="minorHAnsi"/>
                <w:sz w:val="18"/>
                <w:szCs w:val="18"/>
              </w:rPr>
            </w:pPr>
            <w:r w:rsidRPr="0009004B">
              <w:rPr>
                <w:rFonts w:asciiTheme="minorHAnsi" w:hAnsiTheme="minorHAnsi" w:cstheme="minorHAnsi"/>
                <w:sz w:val="18"/>
                <w:szCs w:val="18"/>
              </w:rPr>
              <w:t>В</w:t>
            </w:r>
          </w:p>
        </w:tc>
        <w:tc>
          <w:tcPr>
            <w:tcW w:w="1134" w:type="dxa"/>
          </w:tcPr>
          <w:p w:rsidR="00035862" w:rsidRPr="0009004B" w:rsidRDefault="00643373" w:rsidP="00B7117F">
            <w:pPr>
              <w:rPr>
                <w:rFonts w:asciiTheme="minorHAnsi" w:hAnsiTheme="minorHAnsi" w:cstheme="minorHAnsi"/>
                <w:sz w:val="18"/>
                <w:szCs w:val="18"/>
              </w:rPr>
            </w:pPr>
            <w:r w:rsidRPr="0009004B">
              <w:rPr>
                <w:rFonts w:asciiTheme="minorHAnsi" w:hAnsiTheme="minorHAnsi" w:cstheme="minorHAnsi"/>
                <w:sz w:val="18"/>
                <w:szCs w:val="18"/>
              </w:rPr>
              <w:t>Yes</w:t>
            </w:r>
          </w:p>
        </w:tc>
        <w:tc>
          <w:tcPr>
            <w:tcW w:w="1134" w:type="dxa"/>
          </w:tcPr>
          <w:p w:rsidR="00035862" w:rsidRPr="0009004B" w:rsidRDefault="00643373" w:rsidP="00B7117F">
            <w:pPr>
              <w:rPr>
                <w:rFonts w:asciiTheme="minorHAnsi" w:hAnsiTheme="minorHAnsi" w:cstheme="minorHAnsi"/>
                <w:sz w:val="18"/>
                <w:szCs w:val="18"/>
              </w:rPr>
            </w:pPr>
            <w:r w:rsidRPr="0009004B">
              <w:rPr>
                <w:rFonts w:asciiTheme="minorHAnsi" w:hAnsiTheme="minorHAnsi" w:cstheme="minorHAnsi"/>
                <w:sz w:val="18"/>
                <w:szCs w:val="18"/>
              </w:rPr>
              <w:t>Yes</w:t>
            </w:r>
          </w:p>
        </w:tc>
        <w:tc>
          <w:tcPr>
            <w:tcW w:w="1134" w:type="dxa"/>
          </w:tcPr>
          <w:p w:rsidR="00035862" w:rsidRPr="0009004B" w:rsidRDefault="00643373" w:rsidP="00B7117F">
            <w:pPr>
              <w:rPr>
                <w:rFonts w:asciiTheme="minorHAnsi" w:hAnsiTheme="minorHAnsi" w:cstheme="minorHAnsi"/>
                <w:sz w:val="18"/>
                <w:szCs w:val="18"/>
              </w:rPr>
            </w:pPr>
            <w:r w:rsidRPr="0009004B">
              <w:rPr>
                <w:rFonts w:asciiTheme="minorHAnsi" w:hAnsiTheme="minorHAnsi" w:cstheme="minorHAnsi"/>
                <w:sz w:val="18"/>
                <w:szCs w:val="18"/>
              </w:rPr>
              <w:t>No</w:t>
            </w:r>
          </w:p>
        </w:tc>
        <w:tc>
          <w:tcPr>
            <w:tcW w:w="992" w:type="dxa"/>
          </w:tcPr>
          <w:p w:rsidR="00035862" w:rsidRPr="0009004B" w:rsidRDefault="00643373" w:rsidP="00B7117F">
            <w:pPr>
              <w:rPr>
                <w:rFonts w:asciiTheme="minorHAnsi" w:hAnsiTheme="minorHAnsi" w:cstheme="minorHAnsi"/>
                <w:sz w:val="18"/>
                <w:szCs w:val="18"/>
              </w:rPr>
            </w:pPr>
            <w:r w:rsidRPr="0009004B">
              <w:rPr>
                <w:rFonts w:asciiTheme="minorHAnsi" w:hAnsiTheme="minorHAnsi" w:cstheme="minorHAnsi"/>
                <w:sz w:val="18"/>
                <w:szCs w:val="18"/>
              </w:rPr>
              <w:t>Yes</w:t>
            </w:r>
          </w:p>
        </w:tc>
        <w:tc>
          <w:tcPr>
            <w:tcW w:w="1386" w:type="dxa"/>
          </w:tcPr>
          <w:p w:rsidR="00035862" w:rsidRPr="0009004B" w:rsidRDefault="00643373" w:rsidP="00B7117F">
            <w:pPr>
              <w:rPr>
                <w:rFonts w:asciiTheme="minorHAnsi" w:hAnsiTheme="minorHAnsi" w:cstheme="minorHAnsi"/>
                <w:sz w:val="18"/>
                <w:szCs w:val="18"/>
              </w:rPr>
            </w:pPr>
            <w:r w:rsidRPr="0009004B">
              <w:rPr>
                <w:rFonts w:asciiTheme="minorHAnsi" w:hAnsiTheme="minorHAnsi" w:cstheme="minorHAnsi"/>
                <w:sz w:val="18"/>
                <w:szCs w:val="18"/>
              </w:rPr>
              <w:t>Not available</w:t>
            </w:r>
          </w:p>
        </w:tc>
      </w:tr>
    </w:tbl>
    <w:p w:rsidR="00035862" w:rsidRPr="0009004B" w:rsidRDefault="00035862" w:rsidP="00035862">
      <w:pPr>
        <w:rPr>
          <w:rFonts w:asciiTheme="minorHAnsi" w:hAnsiTheme="minorHAnsi" w:cstheme="minorHAnsi"/>
          <w:sz w:val="18"/>
          <w:szCs w:val="18"/>
          <w:highlight w:val="yellow"/>
        </w:rPr>
      </w:pPr>
    </w:p>
    <w:p w:rsidR="00DB0B76" w:rsidRPr="0009004B" w:rsidRDefault="00643373">
      <w:pPr>
        <w:widowControl/>
        <w:autoSpaceDE/>
        <w:autoSpaceDN/>
        <w:adjustRightInd/>
        <w:spacing w:after="160" w:line="259" w:lineRule="auto"/>
        <w:rPr>
          <w:rFonts w:asciiTheme="minorHAnsi" w:hAnsiTheme="minorHAnsi" w:cstheme="minorHAnsi"/>
          <w:b/>
          <w:i/>
          <w:sz w:val="18"/>
          <w:szCs w:val="18"/>
        </w:rPr>
      </w:pPr>
      <w:r w:rsidRPr="0009004B">
        <w:rPr>
          <w:rFonts w:asciiTheme="minorHAnsi" w:hAnsiTheme="minorHAnsi" w:cstheme="minorHAnsi"/>
          <w:b/>
          <w:i/>
          <w:sz w:val="18"/>
          <w:szCs w:val="18"/>
        </w:rPr>
        <w:br w:type="page"/>
      </w:r>
    </w:p>
    <w:p w:rsidR="0009004B" w:rsidRPr="0009004B" w:rsidRDefault="00643373" w:rsidP="006E0C68">
      <w:pPr>
        <w:rPr>
          <w:rFonts w:asciiTheme="minorHAnsi" w:hAnsiTheme="minorHAnsi" w:cstheme="minorHAnsi"/>
          <w:b/>
          <w:i/>
          <w:sz w:val="18"/>
          <w:szCs w:val="18"/>
        </w:rPr>
      </w:pPr>
      <w:r w:rsidRPr="0009004B">
        <w:rPr>
          <w:rFonts w:asciiTheme="minorHAnsi" w:hAnsiTheme="minorHAnsi" w:cstheme="minorHAnsi"/>
          <w:b/>
          <w:i/>
          <w:sz w:val="18"/>
          <w:szCs w:val="18"/>
        </w:rPr>
        <w:t>Asaka Bank</w:t>
      </w:r>
    </w:p>
    <w:p w:rsidR="006E0C68" w:rsidRPr="0009004B" w:rsidRDefault="00643373" w:rsidP="0009004B">
      <w:pPr>
        <w:rPr>
          <w:rFonts w:asciiTheme="minorHAnsi" w:hAnsiTheme="minorHAnsi" w:cstheme="minorHAnsi"/>
          <w:b/>
          <w:i/>
          <w:sz w:val="18"/>
          <w:szCs w:val="18"/>
        </w:rPr>
      </w:pPr>
      <w:r w:rsidRPr="0009004B">
        <w:rPr>
          <w:rFonts w:asciiTheme="minorHAnsi" w:hAnsiTheme="minorHAnsi" w:cstheme="minorHAnsi"/>
          <w:b/>
          <w:i/>
          <w:sz w:val="18"/>
          <w:szCs w:val="18"/>
        </w:rPr>
        <w:t xml:space="preserve"> Template for reporting on environmental and social evaluation of subprojects (based on the Opera</w:t>
      </w:r>
      <w:r w:rsidR="0009004B" w:rsidRPr="0009004B">
        <w:rPr>
          <w:rFonts w:asciiTheme="minorHAnsi" w:hAnsiTheme="minorHAnsi" w:cstheme="minorHAnsi"/>
          <w:b/>
          <w:i/>
          <w:sz w:val="18"/>
          <w:szCs w:val="18"/>
        </w:rPr>
        <w:t>tional Manual of July 15, 2010)</w:t>
      </w:r>
    </w:p>
    <w:tbl>
      <w:tblPr>
        <w:tblW w:w="14760" w:type="dxa"/>
        <w:tblInd w:w="-905" w:type="dxa"/>
        <w:tblLayout w:type="fixed"/>
        <w:tblLook w:val="04A0" w:firstRow="1" w:lastRow="0" w:firstColumn="1" w:lastColumn="0" w:noHBand="0" w:noVBand="1"/>
      </w:tblPr>
      <w:tblGrid>
        <w:gridCol w:w="2389"/>
        <w:gridCol w:w="2002"/>
        <w:gridCol w:w="124"/>
        <w:gridCol w:w="1375"/>
        <w:gridCol w:w="753"/>
        <w:gridCol w:w="516"/>
        <w:gridCol w:w="487"/>
        <w:gridCol w:w="236"/>
        <w:gridCol w:w="543"/>
        <w:gridCol w:w="1376"/>
        <w:gridCol w:w="277"/>
        <w:gridCol w:w="725"/>
        <w:gridCol w:w="994"/>
        <w:gridCol w:w="284"/>
        <w:gridCol w:w="334"/>
        <w:gridCol w:w="236"/>
        <w:gridCol w:w="58"/>
        <w:gridCol w:w="382"/>
        <w:gridCol w:w="1151"/>
        <w:gridCol w:w="518"/>
      </w:tblGrid>
      <w:tr w:rsidR="001B3C78" w:rsidTr="0009004B">
        <w:trPr>
          <w:trHeight w:val="1678"/>
        </w:trPr>
        <w:tc>
          <w:tcPr>
            <w:tcW w:w="23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E0C68" w:rsidRPr="0009004B" w:rsidRDefault="00643373" w:rsidP="00945972">
            <w:pPr>
              <w:jc w:val="center"/>
              <w:rPr>
                <w:rFonts w:asciiTheme="minorHAnsi" w:hAnsiTheme="minorHAnsi" w:cstheme="minorHAnsi"/>
                <w:sz w:val="18"/>
                <w:szCs w:val="18"/>
              </w:rPr>
            </w:pPr>
            <w:r w:rsidRPr="0009004B">
              <w:rPr>
                <w:rFonts w:asciiTheme="minorHAnsi" w:hAnsiTheme="minorHAnsi" w:cstheme="minorHAnsi"/>
                <w:sz w:val="18"/>
                <w:szCs w:val="18"/>
              </w:rPr>
              <w:t>Sub borrower</w:t>
            </w:r>
          </w:p>
        </w:tc>
        <w:tc>
          <w:tcPr>
            <w:tcW w:w="2002" w:type="dxa"/>
            <w:tcBorders>
              <w:top w:val="single" w:sz="4" w:space="0" w:color="auto"/>
              <w:left w:val="nil"/>
              <w:bottom w:val="single" w:sz="4" w:space="0" w:color="auto"/>
              <w:right w:val="single" w:sz="4" w:space="0" w:color="auto"/>
            </w:tcBorders>
            <w:shd w:val="clear" w:color="auto" w:fill="auto"/>
            <w:vAlign w:val="center"/>
            <w:hideMark/>
          </w:tcPr>
          <w:p w:rsidR="006E0C68" w:rsidRPr="0009004B" w:rsidRDefault="00643373" w:rsidP="00945972">
            <w:pPr>
              <w:jc w:val="center"/>
              <w:rPr>
                <w:rFonts w:asciiTheme="minorHAnsi" w:hAnsiTheme="minorHAnsi" w:cstheme="minorHAnsi"/>
                <w:sz w:val="18"/>
                <w:szCs w:val="18"/>
              </w:rPr>
            </w:pPr>
            <w:r w:rsidRPr="0009004B">
              <w:rPr>
                <w:rFonts w:asciiTheme="minorHAnsi" w:hAnsiTheme="minorHAnsi" w:cstheme="minorHAnsi"/>
                <w:sz w:val="18"/>
                <w:szCs w:val="18"/>
              </w:rPr>
              <w:t>Subproject</w:t>
            </w:r>
          </w:p>
        </w:tc>
        <w:tc>
          <w:tcPr>
            <w:tcW w:w="1499" w:type="dxa"/>
            <w:gridSpan w:val="2"/>
            <w:tcBorders>
              <w:top w:val="single" w:sz="4" w:space="0" w:color="auto"/>
              <w:left w:val="nil"/>
              <w:bottom w:val="single" w:sz="4" w:space="0" w:color="auto"/>
              <w:right w:val="single" w:sz="4" w:space="0" w:color="auto"/>
            </w:tcBorders>
            <w:shd w:val="clear" w:color="auto" w:fill="auto"/>
            <w:vAlign w:val="center"/>
            <w:hideMark/>
          </w:tcPr>
          <w:p w:rsidR="006E0C68" w:rsidRPr="0009004B" w:rsidRDefault="00643373" w:rsidP="00945972">
            <w:pPr>
              <w:jc w:val="center"/>
              <w:rPr>
                <w:rFonts w:asciiTheme="minorHAnsi" w:hAnsiTheme="minorHAnsi" w:cstheme="minorHAnsi"/>
                <w:sz w:val="18"/>
                <w:szCs w:val="18"/>
              </w:rPr>
            </w:pPr>
            <w:r w:rsidRPr="0009004B">
              <w:rPr>
                <w:rFonts w:asciiTheme="minorHAnsi" w:hAnsiTheme="minorHAnsi" w:cstheme="minorHAnsi"/>
                <w:sz w:val="18"/>
                <w:szCs w:val="18"/>
              </w:rPr>
              <w:t>Industry sector</w:t>
            </w:r>
          </w:p>
        </w:tc>
        <w:tc>
          <w:tcPr>
            <w:tcW w:w="753" w:type="dxa"/>
            <w:tcBorders>
              <w:top w:val="single" w:sz="4" w:space="0" w:color="auto"/>
              <w:left w:val="nil"/>
              <w:bottom w:val="single" w:sz="4" w:space="0" w:color="auto"/>
              <w:right w:val="single" w:sz="4" w:space="0" w:color="auto"/>
            </w:tcBorders>
            <w:shd w:val="clear" w:color="auto" w:fill="auto"/>
            <w:vAlign w:val="center"/>
            <w:hideMark/>
          </w:tcPr>
          <w:p w:rsidR="006E0C68" w:rsidRPr="0009004B" w:rsidRDefault="00643373" w:rsidP="00945972">
            <w:pPr>
              <w:jc w:val="center"/>
              <w:rPr>
                <w:rFonts w:asciiTheme="minorHAnsi" w:hAnsiTheme="minorHAnsi" w:cstheme="minorHAnsi"/>
                <w:sz w:val="18"/>
                <w:szCs w:val="18"/>
              </w:rPr>
            </w:pPr>
            <w:r w:rsidRPr="0009004B">
              <w:rPr>
                <w:rFonts w:asciiTheme="minorHAnsi" w:hAnsiTheme="minorHAnsi" w:cstheme="minorHAnsi"/>
                <w:sz w:val="18"/>
                <w:szCs w:val="18"/>
              </w:rPr>
              <w:t xml:space="preserve">Category </w:t>
            </w:r>
            <w:r w:rsidR="003E470F" w:rsidRPr="0009004B">
              <w:rPr>
                <w:rFonts w:asciiTheme="minorHAnsi" w:hAnsiTheme="minorHAnsi" w:cstheme="minorHAnsi"/>
                <w:sz w:val="18"/>
                <w:szCs w:val="18"/>
              </w:rPr>
              <w:t>per</w:t>
            </w:r>
            <w:r w:rsidRPr="0009004B">
              <w:rPr>
                <w:rFonts w:asciiTheme="minorHAnsi" w:hAnsiTheme="minorHAnsi" w:cstheme="minorHAnsi"/>
                <w:sz w:val="18"/>
                <w:szCs w:val="18"/>
              </w:rPr>
              <w:t xml:space="preserve"> the legislation of the RoU (I, II, III, IV)</w:t>
            </w:r>
          </w:p>
        </w:tc>
        <w:tc>
          <w:tcPr>
            <w:tcW w:w="1003" w:type="dxa"/>
            <w:gridSpan w:val="2"/>
            <w:tcBorders>
              <w:top w:val="single" w:sz="4" w:space="0" w:color="auto"/>
              <w:left w:val="nil"/>
              <w:bottom w:val="single" w:sz="4" w:space="0" w:color="auto"/>
              <w:right w:val="single" w:sz="4" w:space="0" w:color="auto"/>
            </w:tcBorders>
            <w:shd w:val="clear" w:color="auto" w:fill="auto"/>
            <w:vAlign w:val="center"/>
            <w:hideMark/>
          </w:tcPr>
          <w:p w:rsidR="006E0C68" w:rsidRPr="0009004B" w:rsidRDefault="00643373" w:rsidP="00945972">
            <w:pPr>
              <w:jc w:val="center"/>
              <w:rPr>
                <w:rFonts w:asciiTheme="minorHAnsi" w:hAnsiTheme="minorHAnsi" w:cstheme="minorHAnsi"/>
                <w:sz w:val="18"/>
                <w:szCs w:val="18"/>
              </w:rPr>
            </w:pPr>
            <w:r w:rsidRPr="0009004B">
              <w:rPr>
                <w:rFonts w:asciiTheme="minorHAnsi" w:hAnsiTheme="minorHAnsi" w:cstheme="minorHAnsi"/>
                <w:sz w:val="18"/>
                <w:szCs w:val="18"/>
              </w:rPr>
              <w:t xml:space="preserve">Category </w:t>
            </w:r>
            <w:r w:rsidR="003E470F" w:rsidRPr="0009004B">
              <w:rPr>
                <w:rFonts w:asciiTheme="minorHAnsi" w:hAnsiTheme="minorHAnsi" w:cstheme="minorHAnsi"/>
                <w:sz w:val="18"/>
                <w:szCs w:val="18"/>
              </w:rPr>
              <w:t>per</w:t>
            </w:r>
            <w:r w:rsidRPr="0009004B">
              <w:rPr>
                <w:rFonts w:asciiTheme="minorHAnsi" w:hAnsiTheme="minorHAnsi" w:cstheme="minorHAnsi"/>
                <w:sz w:val="18"/>
                <w:szCs w:val="18"/>
              </w:rPr>
              <w:t xml:space="preserve"> World Bank rules (A, B, C)</w:t>
            </w:r>
          </w:p>
        </w:tc>
        <w:tc>
          <w:tcPr>
            <w:tcW w:w="779" w:type="dxa"/>
            <w:gridSpan w:val="2"/>
            <w:tcBorders>
              <w:top w:val="single" w:sz="4" w:space="0" w:color="auto"/>
              <w:left w:val="nil"/>
              <w:bottom w:val="single" w:sz="4" w:space="0" w:color="auto"/>
              <w:right w:val="single" w:sz="4" w:space="0" w:color="auto"/>
            </w:tcBorders>
            <w:shd w:val="clear" w:color="auto" w:fill="auto"/>
            <w:vAlign w:val="center"/>
            <w:hideMark/>
          </w:tcPr>
          <w:p w:rsidR="006E0C68" w:rsidRPr="0009004B" w:rsidRDefault="00643373" w:rsidP="00945972">
            <w:pPr>
              <w:jc w:val="center"/>
              <w:rPr>
                <w:rFonts w:asciiTheme="minorHAnsi" w:hAnsiTheme="minorHAnsi" w:cstheme="minorHAnsi"/>
                <w:sz w:val="18"/>
                <w:szCs w:val="18"/>
              </w:rPr>
            </w:pPr>
            <w:r w:rsidRPr="0009004B">
              <w:rPr>
                <w:rFonts w:asciiTheme="minorHAnsi" w:hAnsiTheme="minorHAnsi" w:cstheme="minorHAnsi"/>
                <w:sz w:val="18"/>
                <w:szCs w:val="18"/>
              </w:rPr>
              <w:t>Criteria for qualification (from the questionnaire)</w:t>
            </w:r>
          </w:p>
        </w:tc>
        <w:tc>
          <w:tcPr>
            <w:tcW w:w="1376" w:type="dxa"/>
            <w:tcBorders>
              <w:top w:val="single" w:sz="4" w:space="0" w:color="auto"/>
              <w:left w:val="nil"/>
              <w:bottom w:val="single" w:sz="4" w:space="0" w:color="auto"/>
              <w:right w:val="single" w:sz="4" w:space="0" w:color="auto"/>
            </w:tcBorders>
            <w:shd w:val="clear" w:color="auto" w:fill="auto"/>
            <w:vAlign w:val="center"/>
            <w:hideMark/>
          </w:tcPr>
          <w:p w:rsidR="006E0C68" w:rsidRPr="0009004B" w:rsidRDefault="00643373" w:rsidP="00945972">
            <w:pPr>
              <w:jc w:val="center"/>
              <w:rPr>
                <w:rFonts w:asciiTheme="minorHAnsi" w:hAnsiTheme="minorHAnsi" w:cstheme="minorHAnsi"/>
                <w:sz w:val="18"/>
                <w:szCs w:val="18"/>
              </w:rPr>
            </w:pPr>
            <w:r w:rsidRPr="0009004B">
              <w:rPr>
                <w:rFonts w:asciiTheme="minorHAnsi" w:hAnsiTheme="minorHAnsi" w:cstheme="minorHAnsi"/>
                <w:sz w:val="18"/>
                <w:szCs w:val="18"/>
              </w:rPr>
              <w:t>Does the enterprise have valid permits, licenses? (Yes / no)</w:t>
            </w:r>
          </w:p>
        </w:tc>
        <w:tc>
          <w:tcPr>
            <w:tcW w:w="1002" w:type="dxa"/>
            <w:gridSpan w:val="2"/>
            <w:tcBorders>
              <w:top w:val="single" w:sz="4" w:space="0" w:color="auto"/>
              <w:left w:val="nil"/>
              <w:bottom w:val="single" w:sz="4" w:space="0" w:color="auto"/>
              <w:right w:val="single" w:sz="4" w:space="0" w:color="auto"/>
            </w:tcBorders>
            <w:shd w:val="clear" w:color="auto" w:fill="auto"/>
            <w:vAlign w:val="center"/>
            <w:hideMark/>
          </w:tcPr>
          <w:p w:rsidR="006E0C68" w:rsidRPr="0009004B" w:rsidRDefault="00643373" w:rsidP="00945972">
            <w:pPr>
              <w:jc w:val="center"/>
              <w:rPr>
                <w:rFonts w:asciiTheme="minorHAnsi" w:hAnsiTheme="minorHAnsi" w:cstheme="minorHAnsi"/>
                <w:sz w:val="18"/>
                <w:szCs w:val="18"/>
              </w:rPr>
            </w:pPr>
            <w:r w:rsidRPr="0009004B">
              <w:rPr>
                <w:rFonts w:asciiTheme="minorHAnsi" w:hAnsiTheme="minorHAnsi" w:cstheme="minorHAnsi"/>
                <w:sz w:val="18"/>
                <w:szCs w:val="18"/>
              </w:rPr>
              <w:t>Ecological payments, fines? (yes / no)</w:t>
            </w:r>
          </w:p>
        </w:tc>
        <w:tc>
          <w:tcPr>
            <w:tcW w:w="994" w:type="dxa"/>
            <w:tcBorders>
              <w:top w:val="single" w:sz="4" w:space="0" w:color="auto"/>
              <w:left w:val="nil"/>
              <w:bottom w:val="single" w:sz="4" w:space="0" w:color="auto"/>
              <w:right w:val="single" w:sz="4" w:space="0" w:color="auto"/>
            </w:tcBorders>
            <w:shd w:val="clear" w:color="auto" w:fill="auto"/>
            <w:vAlign w:val="center"/>
            <w:hideMark/>
          </w:tcPr>
          <w:p w:rsidR="006E0C68" w:rsidRPr="0009004B" w:rsidRDefault="00643373" w:rsidP="00945972">
            <w:pPr>
              <w:jc w:val="center"/>
              <w:rPr>
                <w:rFonts w:asciiTheme="minorHAnsi" w:hAnsiTheme="minorHAnsi" w:cstheme="minorHAnsi"/>
                <w:sz w:val="18"/>
                <w:szCs w:val="18"/>
              </w:rPr>
            </w:pPr>
            <w:r w:rsidRPr="0009004B">
              <w:rPr>
                <w:rFonts w:asciiTheme="minorHAnsi" w:hAnsiTheme="minorHAnsi" w:cstheme="minorHAnsi"/>
                <w:sz w:val="18"/>
                <w:szCs w:val="18"/>
              </w:rPr>
              <w:t xml:space="preserve">Complaints of the </w:t>
            </w:r>
            <w:r w:rsidRPr="0009004B">
              <w:rPr>
                <w:rFonts w:asciiTheme="minorHAnsi" w:hAnsiTheme="minorHAnsi" w:cstheme="minorHAnsi"/>
                <w:sz w:val="18"/>
                <w:szCs w:val="18"/>
              </w:rPr>
              <w:t>population or NGOs? (yes / no)</w:t>
            </w:r>
          </w:p>
        </w:tc>
        <w:tc>
          <w:tcPr>
            <w:tcW w:w="912" w:type="dxa"/>
            <w:gridSpan w:val="4"/>
            <w:tcBorders>
              <w:top w:val="single" w:sz="4" w:space="0" w:color="auto"/>
              <w:left w:val="nil"/>
              <w:bottom w:val="single" w:sz="4" w:space="0" w:color="auto"/>
              <w:right w:val="single" w:sz="4" w:space="0" w:color="auto"/>
            </w:tcBorders>
            <w:shd w:val="clear" w:color="auto" w:fill="auto"/>
            <w:vAlign w:val="center"/>
            <w:hideMark/>
          </w:tcPr>
          <w:p w:rsidR="006E0C68" w:rsidRPr="0009004B" w:rsidRDefault="00643373" w:rsidP="00945972">
            <w:pPr>
              <w:jc w:val="center"/>
              <w:rPr>
                <w:rFonts w:asciiTheme="minorHAnsi" w:hAnsiTheme="minorHAnsi" w:cstheme="minorHAnsi"/>
                <w:sz w:val="18"/>
                <w:szCs w:val="18"/>
              </w:rPr>
            </w:pPr>
            <w:r w:rsidRPr="0009004B">
              <w:rPr>
                <w:rFonts w:asciiTheme="minorHAnsi" w:hAnsiTheme="minorHAnsi" w:cstheme="minorHAnsi"/>
                <w:sz w:val="18"/>
                <w:szCs w:val="18"/>
              </w:rPr>
              <w:t xml:space="preserve">Certification </w:t>
            </w:r>
            <w:r w:rsidR="003E470F" w:rsidRPr="0009004B">
              <w:rPr>
                <w:rFonts w:asciiTheme="minorHAnsi" w:hAnsiTheme="minorHAnsi" w:cstheme="minorHAnsi"/>
                <w:sz w:val="18"/>
                <w:szCs w:val="18"/>
              </w:rPr>
              <w:t>per</w:t>
            </w:r>
            <w:r w:rsidRPr="0009004B">
              <w:rPr>
                <w:rFonts w:asciiTheme="minorHAnsi" w:hAnsiTheme="minorHAnsi" w:cstheme="minorHAnsi"/>
                <w:sz w:val="18"/>
                <w:szCs w:val="18"/>
              </w:rPr>
              <w:t xml:space="preserve"> ISO 14000? (yes / no)</w:t>
            </w:r>
          </w:p>
        </w:tc>
        <w:tc>
          <w:tcPr>
            <w:tcW w:w="2051" w:type="dxa"/>
            <w:gridSpan w:val="3"/>
            <w:tcBorders>
              <w:top w:val="single" w:sz="4" w:space="0" w:color="auto"/>
              <w:left w:val="nil"/>
              <w:bottom w:val="single" w:sz="4" w:space="0" w:color="auto"/>
              <w:right w:val="single" w:sz="4" w:space="0" w:color="auto"/>
            </w:tcBorders>
            <w:shd w:val="clear" w:color="auto" w:fill="auto"/>
            <w:vAlign w:val="center"/>
            <w:hideMark/>
          </w:tcPr>
          <w:p w:rsidR="006E0C68" w:rsidRPr="0009004B" w:rsidRDefault="00643373" w:rsidP="00945972">
            <w:pPr>
              <w:jc w:val="center"/>
              <w:rPr>
                <w:rFonts w:asciiTheme="minorHAnsi" w:hAnsiTheme="minorHAnsi" w:cstheme="minorHAnsi"/>
                <w:sz w:val="18"/>
                <w:szCs w:val="18"/>
              </w:rPr>
            </w:pPr>
            <w:r w:rsidRPr="0009004B">
              <w:rPr>
                <w:rFonts w:asciiTheme="minorHAnsi" w:hAnsiTheme="minorHAnsi" w:cstheme="minorHAnsi"/>
                <w:sz w:val="18"/>
                <w:szCs w:val="18"/>
              </w:rPr>
              <w:t>Unresolved environmental and social problems and concerted remedial measures</w:t>
            </w:r>
          </w:p>
        </w:tc>
      </w:tr>
      <w:tr w:rsidR="001B3C78" w:rsidTr="0009004B">
        <w:trPr>
          <w:trHeight w:val="224"/>
        </w:trPr>
        <w:tc>
          <w:tcPr>
            <w:tcW w:w="23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E0C68" w:rsidRPr="0009004B" w:rsidRDefault="00643373" w:rsidP="00945972">
            <w:pPr>
              <w:jc w:val="center"/>
              <w:rPr>
                <w:rFonts w:asciiTheme="minorHAnsi" w:hAnsiTheme="minorHAnsi" w:cstheme="minorHAnsi"/>
                <w:sz w:val="18"/>
                <w:szCs w:val="18"/>
              </w:rPr>
            </w:pPr>
            <w:r w:rsidRPr="0009004B">
              <w:rPr>
                <w:rFonts w:asciiTheme="minorHAnsi" w:hAnsiTheme="minorHAnsi" w:cstheme="minorHAnsi"/>
                <w:sz w:val="18"/>
                <w:szCs w:val="18"/>
              </w:rPr>
              <w:t>NMMC</w:t>
            </w:r>
          </w:p>
        </w:tc>
        <w:tc>
          <w:tcPr>
            <w:tcW w:w="2002" w:type="dxa"/>
            <w:tcBorders>
              <w:top w:val="single" w:sz="4" w:space="0" w:color="auto"/>
              <w:left w:val="nil"/>
              <w:bottom w:val="single" w:sz="4" w:space="0" w:color="auto"/>
              <w:right w:val="single" w:sz="4" w:space="0" w:color="auto"/>
            </w:tcBorders>
            <w:shd w:val="clear" w:color="auto" w:fill="auto"/>
            <w:vAlign w:val="center"/>
            <w:hideMark/>
          </w:tcPr>
          <w:p w:rsidR="006E0C68" w:rsidRPr="0009004B" w:rsidRDefault="00643373" w:rsidP="00945972">
            <w:pPr>
              <w:rPr>
                <w:rFonts w:asciiTheme="minorHAnsi" w:hAnsiTheme="minorHAnsi" w:cstheme="minorHAnsi"/>
                <w:sz w:val="18"/>
                <w:szCs w:val="18"/>
              </w:rPr>
            </w:pPr>
            <w:r w:rsidRPr="0009004B">
              <w:rPr>
                <w:rFonts w:asciiTheme="minorHAnsi" w:hAnsiTheme="minorHAnsi" w:cstheme="minorHAnsi"/>
                <w:sz w:val="18"/>
                <w:szCs w:val="18"/>
              </w:rPr>
              <w:t>Replacement of engines on 15 excavators</w:t>
            </w:r>
          </w:p>
        </w:tc>
        <w:tc>
          <w:tcPr>
            <w:tcW w:w="1499" w:type="dxa"/>
            <w:gridSpan w:val="2"/>
            <w:tcBorders>
              <w:top w:val="single" w:sz="4" w:space="0" w:color="auto"/>
              <w:left w:val="nil"/>
              <w:bottom w:val="single" w:sz="4" w:space="0" w:color="auto"/>
              <w:right w:val="single" w:sz="4" w:space="0" w:color="auto"/>
            </w:tcBorders>
            <w:shd w:val="clear" w:color="auto" w:fill="auto"/>
            <w:vAlign w:val="center"/>
            <w:hideMark/>
          </w:tcPr>
          <w:p w:rsidR="006E0C68" w:rsidRPr="0009004B" w:rsidRDefault="00643373" w:rsidP="00945972">
            <w:pPr>
              <w:jc w:val="center"/>
              <w:rPr>
                <w:rFonts w:asciiTheme="minorHAnsi" w:hAnsiTheme="minorHAnsi" w:cstheme="minorHAnsi"/>
                <w:sz w:val="18"/>
                <w:szCs w:val="18"/>
              </w:rPr>
            </w:pPr>
            <w:r w:rsidRPr="0009004B">
              <w:rPr>
                <w:rFonts w:asciiTheme="minorHAnsi" w:hAnsiTheme="minorHAnsi" w:cstheme="minorHAnsi"/>
                <w:sz w:val="18"/>
                <w:szCs w:val="18"/>
              </w:rPr>
              <w:t>Metallurgy</w:t>
            </w:r>
          </w:p>
        </w:tc>
        <w:tc>
          <w:tcPr>
            <w:tcW w:w="753" w:type="dxa"/>
            <w:tcBorders>
              <w:top w:val="single" w:sz="4" w:space="0" w:color="auto"/>
              <w:left w:val="nil"/>
              <w:bottom w:val="single" w:sz="4" w:space="0" w:color="auto"/>
              <w:right w:val="single" w:sz="4" w:space="0" w:color="auto"/>
            </w:tcBorders>
            <w:shd w:val="clear" w:color="auto" w:fill="auto"/>
            <w:vAlign w:val="center"/>
            <w:hideMark/>
          </w:tcPr>
          <w:p w:rsidR="006E0C68" w:rsidRPr="0009004B" w:rsidRDefault="006E0C68" w:rsidP="00945972">
            <w:pPr>
              <w:jc w:val="center"/>
              <w:rPr>
                <w:rFonts w:asciiTheme="minorHAnsi" w:hAnsiTheme="minorHAnsi" w:cstheme="minorHAnsi"/>
                <w:sz w:val="18"/>
                <w:szCs w:val="18"/>
              </w:rPr>
            </w:pPr>
          </w:p>
        </w:tc>
        <w:tc>
          <w:tcPr>
            <w:tcW w:w="1003" w:type="dxa"/>
            <w:gridSpan w:val="2"/>
            <w:tcBorders>
              <w:top w:val="single" w:sz="4" w:space="0" w:color="auto"/>
              <w:left w:val="nil"/>
              <w:bottom w:val="single" w:sz="4" w:space="0" w:color="auto"/>
              <w:right w:val="single" w:sz="4" w:space="0" w:color="auto"/>
            </w:tcBorders>
            <w:shd w:val="clear" w:color="auto" w:fill="auto"/>
            <w:vAlign w:val="center"/>
            <w:hideMark/>
          </w:tcPr>
          <w:p w:rsidR="006E0C68" w:rsidRPr="0009004B" w:rsidRDefault="006E0C68" w:rsidP="00945972">
            <w:pPr>
              <w:jc w:val="center"/>
              <w:rPr>
                <w:rFonts w:asciiTheme="minorHAnsi" w:hAnsiTheme="minorHAnsi" w:cstheme="minorHAnsi"/>
                <w:sz w:val="18"/>
                <w:szCs w:val="18"/>
              </w:rPr>
            </w:pPr>
          </w:p>
        </w:tc>
        <w:tc>
          <w:tcPr>
            <w:tcW w:w="779" w:type="dxa"/>
            <w:gridSpan w:val="2"/>
            <w:tcBorders>
              <w:top w:val="single" w:sz="4" w:space="0" w:color="auto"/>
              <w:left w:val="nil"/>
              <w:bottom w:val="single" w:sz="4" w:space="0" w:color="auto"/>
              <w:right w:val="single" w:sz="4" w:space="0" w:color="auto"/>
            </w:tcBorders>
            <w:shd w:val="clear" w:color="auto" w:fill="auto"/>
            <w:vAlign w:val="center"/>
            <w:hideMark/>
          </w:tcPr>
          <w:p w:rsidR="006E0C68" w:rsidRPr="0009004B" w:rsidRDefault="00643373" w:rsidP="00945972">
            <w:pPr>
              <w:jc w:val="center"/>
              <w:rPr>
                <w:rFonts w:asciiTheme="minorHAnsi" w:hAnsiTheme="minorHAnsi" w:cstheme="minorHAnsi"/>
                <w:sz w:val="18"/>
                <w:szCs w:val="18"/>
              </w:rPr>
            </w:pPr>
            <w:r w:rsidRPr="0009004B">
              <w:rPr>
                <w:rFonts w:asciiTheme="minorHAnsi" w:hAnsiTheme="minorHAnsi" w:cstheme="minorHAnsi"/>
                <w:sz w:val="18"/>
                <w:szCs w:val="18"/>
              </w:rPr>
              <w:t>С</w:t>
            </w:r>
          </w:p>
        </w:tc>
        <w:tc>
          <w:tcPr>
            <w:tcW w:w="1376" w:type="dxa"/>
            <w:tcBorders>
              <w:top w:val="single" w:sz="4" w:space="0" w:color="auto"/>
              <w:left w:val="nil"/>
              <w:bottom w:val="single" w:sz="4" w:space="0" w:color="auto"/>
              <w:right w:val="single" w:sz="4" w:space="0" w:color="auto"/>
            </w:tcBorders>
            <w:shd w:val="clear" w:color="auto" w:fill="auto"/>
            <w:vAlign w:val="center"/>
            <w:hideMark/>
          </w:tcPr>
          <w:p w:rsidR="006E0C68" w:rsidRPr="0009004B" w:rsidRDefault="00643373" w:rsidP="00945972">
            <w:pPr>
              <w:jc w:val="center"/>
              <w:rPr>
                <w:rFonts w:asciiTheme="minorHAnsi" w:hAnsiTheme="minorHAnsi" w:cstheme="minorHAnsi"/>
                <w:sz w:val="18"/>
                <w:szCs w:val="18"/>
              </w:rPr>
            </w:pPr>
            <w:r w:rsidRPr="0009004B">
              <w:rPr>
                <w:rFonts w:asciiTheme="minorHAnsi" w:hAnsiTheme="minorHAnsi" w:cstheme="minorHAnsi"/>
                <w:sz w:val="18"/>
                <w:szCs w:val="18"/>
              </w:rPr>
              <w:t>Yes</w:t>
            </w:r>
          </w:p>
        </w:tc>
        <w:tc>
          <w:tcPr>
            <w:tcW w:w="1002" w:type="dxa"/>
            <w:gridSpan w:val="2"/>
            <w:tcBorders>
              <w:top w:val="single" w:sz="4" w:space="0" w:color="auto"/>
              <w:left w:val="nil"/>
              <w:bottom w:val="single" w:sz="4" w:space="0" w:color="auto"/>
              <w:right w:val="single" w:sz="4" w:space="0" w:color="auto"/>
            </w:tcBorders>
            <w:shd w:val="clear" w:color="auto" w:fill="auto"/>
            <w:vAlign w:val="center"/>
            <w:hideMark/>
          </w:tcPr>
          <w:p w:rsidR="006E0C68" w:rsidRPr="0009004B" w:rsidRDefault="00643373" w:rsidP="00945972">
            <w:pPr>
              <w:jc w:val="center"/>
              <w:rPr>
                <w:rFonts w:asciiTheme="minorHAnsi" w:hAnsiTheme="minorHAnsi" w:cstheme="minorHAnsi"/>
                <w:sz w:val="18"/>
                <w:szCs w:val="18"/>
              </w:rPr>
            </w:pPr>
            <w:r w:rsidRPr="0009004B">
              <w:rPr>
                <w:rFonts w:asciiTheme="minorHAnsi" w:hAnsiTheme="minorHAnsi" w:cstheme="minorHAnsi"/>
                <w:sz w:val="18"/>
                <w:szCs w:val="18"/>
              </w:rPr>
              <w:t>No</w:t>
            </w:r>
          </w:p>
        </w:tc>
        <w:tc>
          <w:tcPr>
            <w:tcW w:w="994" w:type="dxa"/>
            <w:tcBorders>
              <w:top w:val="single" w:sz="4" w:space="0" w:color="auto"/>
              <w:left w:val="nil"/>
              <w:bottom w:val="single" w:sz="4" w:space="0" w:color="auto"/>
              <w:right w:val="single" w:sz="4" w:space="0" w:color="auto"/>
            </w:tcBorders>
            <w:shd w:val="clear" w:color="auto" w:fill="auto"/>
            <w:vAlign w:val="center"/>
            <w:hideMark/>
          </w:tcPr>
          <w:p w:rsidR="006E0C68" w:rsidRPr="0009004B" w:rsidRDefault="00643373" w:rsidP="00945972">
            <w:pPr>
              <w:jc w:val="center"/>
              <w:rPr>
                <w:rFonts w:asciiTheme="minorHAnsi" w:hAnsiTheme="minorHAnsi" w:cstheme="minorHAnsi"/>
                <w:sz w:val="18"/>
                <w:szCs w:val="18"/>
              </w:rPr>
            </w:pPr>
            <w:r w:rsidRPr="0009004B">
              <w:rPr>
                <w:rFonts w:asciiTheme="minorHAnsi" w:hAnsiTheme="minorHAnsi" w:cstheme="minorHAnsi"/>
                <w:sz w:val="18"/>
                <w:szCs w:val="18"/>
              </w:rPr>
              <w:t>No</w:t>
            </w:r>
          </w:p>
        </w:tc>
        <w:tc>
          <w:tcPr>
            <w:tcW w:w="912" w:type="dxa"/>
            <w:gridSpan w:val="4"/>
            <w:tcBorders>
              <w:top w:val="single" w:sz="4" w:space="0" w:color="auto"/>
              <w:left w:val="nil"/>
              <w:bottom w:val="single" w:sz="4" w:space="0" w:color="auto"/>
              <w:right w:val="single" w:sz="4" w:space="0" w:color="auto"/>
            </w:tcBorders>
            <w:shd w:val="clear" w:color="auto" w:fill="auto"/>
            <w:vAlign w:val="center"/>
            <w:hideMark/>
          </w:tcPr>
          <w:p w:rsidR="006E0C68" w:rsidRPr="0009004B" w:rsidRDefault="00643373" w:rsidP="00945972">
            <w:pPr>
              <w:jc w:val="center"/>
              <w:rPr>
                <w:rFonts w:asciiTheme="minorHAnsi" w:hAnsiTheme="minorHAnsi" w:cstheme="minorHAnsi"/>
                <w:sz w:val="18"/>
                <w:szCs w:val="18"/>
              </w:rPr>
            </w:pPr>
            <w:r w:rsidRPr="0009004B">
              <w:rPr>
                <w:rFonts w:asciiTheme="minorHAnsi" w:hAnsiTheme="minorHAnsi" w:cstheme="minorHAnsi"/>
                <w:sz w:val="18"/>
                <w:szCs w:val="18"/>
              </w:rPr>
              <w:t>No</w:t>
            </w:r>
          </w:p>
        </w:tc>
        <w:tc>
          <w:tcPr>
            <w:tcW w:w="2051" w:type="dxa"/>
            <w:gridSpan w:val="3"/>
            <w:tcBorders>
              <w:top w:val="single" w:sz="4" w:space="0" w:color="auto"/>
              <w:left w:val="nil"/>
              <w:bottom w:val="single" w:sz="4" w:space="0" w:color="auto"/>
              <w:right w:val="single" w:sz="4" w:space="0" w:color="auto"/>
            </w:tcBorders>
            <w:shd w:val="clear" w:color="auto" w:fill="auto"/>
            <w:vAlign w:val="center"/>
            <w:hideMark/>
          </w:tcPr>
          <w:p w:rsidR="006E0C68" w:rsidRPr="0009004B" w:rsidRDefault="00643373" w:rsidP="00945972">
            <w:pPr>
              <w:jc w:val="center"/>
              <w:rPr>
                <w:rFonts w:asciiTheme="minorHAnsi" w:hAnsiTheme="minorHAnsi" w:cstheme="minorHAnsi"/>
                <w:sz w:val="18"/>
                <w:szCs w:val="18"/>
              </w:rPr>
            </w:pPr>
            <w:r w:rsidRPr="0009004B">
              <w:rPr>
                <w:rFonts w:asciiTheme="minorHAnsi" w:hAnsiTheme="minorHAnsi" w:cstheme="minorHAnsi"/>
                <w:sz w:val="18"/>
                <w:szCs w:val="18"/>
              </w:rPr>
              <w:t>Not available</w:t>
            </w:r>
          </w:p>
        </w:tc>
      </w:tr>
      <w:tr w:rsidR="001B3C78" w:rsidTr="0009004B">
        <w:trPr>
          <w:trHeight w:val="69"/>
        </w:trPr>
        <w:tc>
          <w:tcPr>
            <w:tcW w:w="14760" w:type="dxa"/>
            <w:gridSpan w:val="20"/>
            <w:tcBorders>
              <w:top w:val="single" w:sz="4" w:space="0" w:color="auto"/>
              <w:left w:val="single" w:sz="4" w:space="0" w:color="auto"/>
              <w:bottom w:val="single" w:sz="4" w:space="0" w:color="auto"/>
              <w:right w:val="single" w:sz="4" w:space="0" w:color="auto"/>
            </w:tcBorders>
            <w:shd w:val="clear" w:color="auto" w:fill="auto"/>
            <w:vAlign w:val="center"/>
            <w:hideMark/>
          </w:tcPr>
          <w:p w:rsidR="006E0C68" w:rsidRPr="0009004B" w:rsidRDefault="00643373" w:rsidP="00945972">
            <w:pPr>
              <w:jc w:val="center"/>
              <w:rPr>
                <w:rFonts w:asciiTheme="minorHAnsi" w:eastAsia="Times New Roman" w:hAnsiTheme="minorHAnsi" w:cstheme="minorHAnsi"/>
                <w:sz w:val="18"/>
                <w:szCs w:val="18"/>
                <w:lang w:eastAsia="ru-RU"/>
              </w:rPr>
            </w:pPr>
            <w:r w:rsidRPr="0009004B">
              <w:rPr>
                <w:rFonts w:asciiTheme="minorHAnsi" w:hAnsiTheme="minorHAnsi" w:cstheme="minorHAnsi"/>
                <w:b/>
                <w:sz w:val="18"/>
                <w:szCs w:val="18"/>
              </w:rPr>
              <w:t>JSC "Uzbekenergo"</w:t>
            </w:r>
          </w:p>
        </w:tc>
      </w:tr>
      <w:tr w:rsidR="001B3C78" w:rsidTr="0009004B">
        <w:trPr>
          <w:trHeight w:val="1234"/>
        </w:trPr>
        <w:tc>
          <w:tcPr>
            <w:tcW w:w="23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E0C68" w:rsidRPr="0009004B" w:rsidRDefault="00643373" w:rsidP="00945972">
            <w:pPr>
              <w:jc w:val="center"/>
              <w:rPr>
                <w:rFonts w:asciiTheme="minorHAnsi" w:hAnsiTheme="minorHAnsi" w:cstheme="minorHAnsi"/>
                <w:sz w:val="18"/>
                <w:szCs w:val="18"/>
              </w:rPr>
            </w:pPr>
            <w:r w:rsidRPr="0009004B">
              <w:rPr>
                <w:rFonts w:asciiTheme="minorHAnsi" w:hAnsiTheme="minorHAnsi" w:cstheme="minorHAnsi"/>
                <w:sz w:val="18"/>
                <w:szCs w:val="18"/>
              </w:rPr>
              <w:t>UE "Tashkent TPP"</w:t>
            </w:r>
          </w:p>
          <w:p w:rsidR="006E0C68" w:rsidRPr="0009004B" w:rsidRDefault="006E0C68" w:rsidP="00945972">
            <w:pPr>
              <w:jc w:val="center"/>
              <w:rPr>
                <w:rFonts w:asciiTheme="minorHAnsi" w:hAnsiTheme="minorHAnsi" w:cstheme="minorHAnsi"/>
                <w:sz w:val="18"/>
                <w:szCs w:val="18"/>
              </w:rPr>
            </w:pPr>
          </w:p>
        </w:tc>
        <w:tc>
          <w:tcPr>
            <w:tcW w:w="2002" w:type="dxa"/>
            <w:tcBorders>
              <w:top w:val="single" w:sz="4" w:space="0" w:color="auto"/>
              <w:left w:val="nil"/>
              <w:bottom w:val="single" w:sz="4" w:space="0" w:color="auto"/>
              <w:right w:val="single" w:sz="4" w:space="0" w:color="auto"/>
            </w:tcBorders>
            <w:shd w:val="clear" w:color="auto" w:fill="auto"/>
            <w:vAlign w:val="center"/>
            <w:hideMark/>
          </w:tcPr>
          <w:p w:rsidR="006E0C68" w:rsidRPr="0009004B" w:rsidRDefault="00643373" w:rsidP="00945972">
            <w:pPr>
              <w:rPr>
                <w:rFonts w:asciiTheme="minorHAnsi" w:hAnsiTheme="minorHAnsi" w:cstheme="minorHAnsi"/>
                <w:sz w:val="18"/>
                <w:szCs w:val="18"/>
              </w:rPr>
            </w:pPr>
            <w:r w:rsidRPr="0009004B">
              <w:rPr>
                <w:rFonts w:asciiTheme="minorHAnsi" w:hAnsiTheme="minorHAnsi" w:cstheme="minorHAnsi"/>
                <w:sz w:val="18"/>
                <w:szCs w:val="18"/>
              </w:rPr>
              <w:t>Replacement of 35-500kV air circuit breakers with gas-insulated circuit-breakers</w:t>
            </w:r>
          </w:p>
        </w:tc>
        <w:tc>
          <w:tcPr>
            <w:tcW w:w="1499" w:type="dxa"/>
            <w:gridSpan w:val="2"/>
            <w:tcBorders>
              <w:top w:val="single" w:sz="4" w:space="0" w:color="auto"/>
              <w:left w:val="nil"/>
              <w:bottom w:val="single" w:sz="4" w:space="0" w:color="auto"/>
              <w:right w:val="single" w:sz="4" w:space="0" w:color="auto"/>
            </w:tcBorders>
            <w:shd w:val="clear" w:color="auto" w:fill="auto"/>
            <w:vAlign w:val="center"/>
            <w:hideMark/>
          </w:tcPr>
          <w:p w:rsidR="006E0C68" w:rsidRPr="0009004B" w:rsidRDefault="00643373" w:rsidP="00945972">
            <w:pPr>
              <w:jc w:val="center"/>
              <w:rPr>
                <w:rFonts w:asciiTheme="minorHAnsi" w:hAnsiTheme="minorHAnsi" w:cstheme="minorHAnsi"/>
                <w:sz w:val="18"/>
                <w:szCs w:val="18"/>
              </w:rPr>
            </w:pPr>
            <w:r w:rsidRPr="0009004B">
              <w:rPr>
                <w:rFonts w:asciiTheme="minorHAnsi" w:hAnsiTheme="minorHAnsi" w:cstheme="minorHAnsi"/>
                <w:sz w:val="18"/>
                <w:szCs w:val="18"/>
              </w:rPr>
              <w:t>Power energy</w:t>
            </w:r>
          </w:p>
        </w:tc>
        <w:tc>
          <w:tcPr>
            <w:tcW w:w="753" w:type="dxa"/>
            <w:tcBorders>
              <w:top w:val="single" w:sz="4" w:space="0" w:color="auto"/>
              <w:left w:val="nil"/>
              <w:bottom w:val="single" w:sz="4" w:space="0" w:color="auto"/>
              <w:right w:val="single" w:sz="4" w:space="0" w:color="auto"/>
            </w:tcBorders>
            <w:shd w:val="clear" w:color="auto" w:fill="auto"/>
            <w:vAlign w:val="center"/>
            <w:hideMark/>
          </w:tcPr>
          <w:p w:rsidR="006E0C68" w:rsidRPr="0009004B" w:rsidRDefault="006E0C68" w:rsidP="00945972">
            <w:pPr>
              <w:jc w:val="center"/>
              <w:rPr>
                <w:rFonts w:asciiTheme="minorHAnsi" w:hAnsiTheme="minorHAnsi" w:cstheme="minorHAnsi"/>
                <w:sz w:val="18"/>
                <w:szCs w:val="18"/>
              </w:rPr>
            </w:pPr>
          </w:p>
        </w:tc>
        <w:tc>
          <w:tcPr>
            <w:tcW w:w="1003" w:type="dxa"/>
            <w:gridSpan w:val="2"/>
            <w:tcBorders>
              <w:top w:val="single" w:sz="4" w:space="0" w:color="auto"/>
              <w:left w:val="nil"/>
              <w:bottom w:val="single" w:sz="4" w:space="0" w:color="auto"/>
              <w:right w:val="single" w:sz="4" w:space="0" w:color="auto"/>
            </w:tcBorders>
            <w:shd w:val="clear" w:color="auto" w:fill="auto"/>
            <w:vAlign w:val="center"/>
            <w:hideMark/>
          </w:tcPr>
          <w:p w:rsidR="006E0C68" w:rsidRPr="0009004B" w:rsidRDefault="00643373" w:rsidP="00945972">
            <w:pPr>
              <w:jc w:val="center"/>
              <w:rPr>
                <w:rFonts w:asciiTheme="minorHAnsi" w:hAnsiTheme="minorHAnsi" w:cstheme="minorHAnsi"/>
                <w:sz w:val="18"/>
                <w:szCs w:val="18"/>
              </w:rPr>
            </w:pPr>
            <w:r w:rsidRPr="0009004B">
              <w:rPr>
                <w:rFonts w:asciiTheme="minorHAnsi" w:hAnsiTheme="minorHAnsi" w:cstheme="minorHAnsi"/>
                <w:sz w:val="18"/>
                <w:szCs w:val="18"/>
              </w:rPr>
              <w:t>С</w:t>
            </w:r>
          </w:p>
        </w:tc>
        <w:tc>
          <w:tcPr>
            <w:tcW w:w="779" w:type="dxa"/>
            <w:gridSpan w:val="2"/>
            <w:tcBorders>
              <w:top w:val="single" w:sz="4" w:space="0" w:color="auto"/>
              <w:left w:val="nil"/>
              <w:bottom w:val="single" w:sz="4" w:space="0" w:color="auto"/>
              <w:right w:val="single" w:sz="4" w:space="0" w:color="auto"/>
            </w:tcBorders>
            <w:shd w:val="clear" w:color="auto" w:fill="auto"/>
            <w:vAlign w:val="center"/>
            <w:hideMark/>
          </w:tcPr>
          <w:p w:rsidR="006E0C68" w:rsidRPr="0009004B" w:rsidRDefault="00643373" w:rsidP="00945972">
            <w:pPr>
              <w:jc w:val="center"/>
              <w:rPr>
                <w:rFonts w:asciiTheme="minorHAnsi" w:hAnsiTheme="minorHAnsi" w:cstheme="minorHAnsi"/>
                <w:sz w:val="18"/>
                <w:szCs w:val="18"/>
              </w:rPr>
            </w:pPr>
            <w:r w:rsidRPr="0009004B">
              <w:rPr>
                <w:rFonts w:asciiTheme="minorHAnsi" w:hAnsiTheme="minorHAnsi" w:cstheme="minorHAnsi"/>
                <w:sz w:val="18"/>
                <w:szCs w:val="18"/>
              </w:rPr>
              <w:t>С</w:t>
            </w:r>
          </w:p>
        </w:tc>
        <w:tc>
          <w:tcPr>
            <w:tcW w:w="1376" w:type="dxa"/>
            <w:tcBorders>
              <w:top w:val="single" w:sz="4" w:space="0" w:color="auto"/>
              <w:left w:val="nil"/>
              <w:bottom w:val="single" w:sz="4" w:space="0" w:color="auto"/>
              <w:right w:val="single" w:sz="4" w:space="0" w:color="auto"/>
            </w:tcBorders>
            <w:shd w:val="clear" w:color="auto" w:fill="auto"/>
            <w:vAlign w:val="center"/>
            <w:hideMark/>
          </w:tcPr>
          <w:p w:rsidR="006E0C68" w:rsidRPr="0009004B" w:rsidRDefault="00643373" w:rsidP="00945972">
            <w:pPr>
              <w:jc w:val="center"/>
              <w:rPr>
                <w:rFonts w:asciiTheme="minorHAnsi" w:hAnsiTheme="minorHAnsi" w:cstheme="minorHAnsi"/>
                <w:sz w:val="18"/>
                <w:szCs w:val="18"/>
              </w:rPr>
            </w:pPr>
            <w:r w:rsidRPr="0009004B">
              <w:rPr>
                <w:rFonts w:asciiTheme="minorHAnsi" w:hAnsiTheme="minorHAnsi" w:cstheme="minorHAnsi"/>
                <w:sz w:val="18"/>
                <w:szCs w:val="18"/>
              </w:rPr>
              <w:t>Yes</w:t>
            </w:r>
          </w:p>
        </w:tc>
        <w:tc>
          <w:tcPr>
            <w:tcW w:w="1002" w:type="dxa"/>
            <w:gridSpan w:val="2"/>
            <w:tcBorders>
              <w:top w:val="single" w:sz="4" w:space="0" w:color="auto"/>
              <w:left w:val="nil"/>
              <w:bottom w:val="single" w:sz="4" w:space="0" w:color="auto"/>
              <w:right w:val="single" w:sz="4" w:space="0" w:color="auto"/>
            </w:tcBorders>
            <w:shd w:val="clear" w:color="auto" w:fill="auto"/>
            <w:vAlign w:val="center"/>
            <w:hideMark/>
          </w:tcPr>
          <w:p w:rsidR="006E0C68" w:rsidRPr="0009004B" w:rsidRDefault="00643373" w:rsidP="00945972">
            <w:pPr>
              <w:jc w:val="center"/>
              <w:rPr>
                <w:rFonts w:asciiTheme="minorHAnsi" w:hAnsiTheme="minorHAnsi" w:cstheme="minorHAnsi"/>
                <w:sz w:val="18"/>
                <w:szCs w:val="18"/>
              </w:rPr>
            </w:pPr>
            <w:r w:rsidRPr="0009004B">
              <w:rPr>
                <w:rFonts w:asciiTheme="minorHAnsi" w:hAnsiTheme="minorHAnsi" w:cstheme="minorHAnsi"/>
                <w:sz w:val="18"/>
                <w:szCs w:val="18"/>
              </w:rPr>
              <w:t>No</w:t>
            </w:r>
          </w:p>
        </w:tc>
        <w:tc>
          <w:tcPr>
            <w:tcW w:w="994" w:type="dxa"/>
            <w:tcBorders>
              <w:top w:val="single" w:sz="4" w:space="0" w:color="auto"/>
              <w:left w:val="nil"/>
              <w:bottom w:val="single" w:sz="4" w:space="0" w:color="auto"/>
              <w:right w:val="single" w:sz="4" w:space="0" w:color="auto"/>
            </w:tcBorders>
            <w:shd w:val="clear" w:color="auto" w:fill="auto"/>
            <w:vAlign w:val="center"/>
            <w:hideMark/>
          </w:tcPr>
          <w:p w:rsidR="006E0C68" w:rsidRPr="0009004B" w:rsidRDefault="00643373" w:rsidP="00945972">
            <w:pPr>
              <w:jc w:val="center"/>
              <w:rPr>
                <w:rFonts w:asciiTheme="minorHAnsi" w:hAnsiTheme="minorHAnsi" w:cstheme="minorHAnsi"/>
                <w:sz w:val="18"/>
                <w:szCs w:val="18"/>
              </w:rPr>
            </w:pPr>
            <w:r w:rsidRPr="0009004B">
              <w:rPr>
                <w:rFonts w:asciiTheme="minorHAnsi" w:hAnsiTheme="minorHAnsi" w:cstheme="minorHAnsi"/>
                <w:sz w:val="18"/>
                <w:szCs w:val="18"/>
              </w:rPr>
              <w:t>No</w:t>
            </w:r>
          </w:p>
        </w:tc>
        <w:tc>
          <w:tcPr>
            <w:tcW w:w="912" w:type="dxa"/>
            <w:gridSpan w:val="4"/>
            <w:tcBorders>
              <w:top w:val="single" w:sz="4" w:space="0" w:color="auto"/>
              <w:left w:val="nil"/>
              <w:bottom w:val="single" w:sz="4" w:space="0" w:color="auto"/>
              <w:right w:val="single" w:sz="4" w:space="0" w:color="auto"/>
            </w:tcBorders>
            <w:shd w:val="clear" w:color="auto" w:fill="auto"/>
            <w:vAlign w:val="center"/>
            <w:hideMark/>
          </w:tcPr>
          <w:p w:rsidR="006E0C68" w:rsidRPr="0009004B" w:rsidRDefault="00643373" w:rsidP="00945972">
            <w:pPr>
              <w:jc w:val="center"/>
              <w:rPr>
                <w:rFonts w:asciiTheme="minorHAnsi" w:hAnsiTheme="minorHAnsi" w:cstheme="minorHAnsi"/>
                <w:sz w:val="18"/>
                <w:szCs w:val="18"/>
              </w:rPr>
            </w:pPr>
            <w:r w:rsidRPr="0009004B">
              <w:rPr>
                <w:rFonts w:asciiTheme="minorHAnsi" w:hAnsiTheme="minorHAnsi" w:cstheme="minorHAnsi"/>
                <w:sz w:val="18"/>
                <w:szCs w:val="18"/>
              </w:rPr>
              <w:t>No</w:t>
            </w:r>
          </w:p>
        </w:tc>
        <w:tc>
          <w:tcPr>
            <w:tcW w:w="2051" w:type="dxa"/>
            <w:gridSpan w:val="3"/>
            <w:tcBorders>
              <w:top w:val="single" w:sz="4" w:space="0" w:color="auto"/>
              <w:left w:val="nil"/>
              <w:bottom w:val="single" w:sz="4" w:space="0" w:color="auto"/>
              <w:right w:val="single" w:sz="4" w:space="0" w:color="auto"/>
            </w:tcBorders>
            <w:shd w:val="clear" w:color="auto" w:fill="auto"/>
            <w:vAlign w:val="center"/>
            <w:hideMark/>
          </w:tcPr>
          <w:p w:rsidR="006E0C68" w:rsidRPr="0009004B" w:rsidRDefault="00643373" w:rsidP="00945972">
            <w:pPr>
              <w:jc w:val="center"/>
              <w:rPr>
                <w:rFonts w:asciiTheme="minorHAnsi" w:hAnsiTheme="minorHAnsi" w:cstheme="minorHAnsi"/>
                <w:sz w:val="18"/>
                <w:szCs w:val="18"/>
              </w:rPr>
            </w:pPr>
            <w:r w:rsidRPr="0009004B">
              <w:rPr>
                <w:rFonts w:asciiTheme="minorHAnsi" w:hAnsiTheme="minorHAnsi" w:cstheme="minorHAnsi"/>
                <w:sz w:val="18"/>
                <w:szCs w:val="18"/>
              </w:rPr>
              <w:t>Not available</w:t>
            </w:r>
          </w:p>
        </w:tc>
      </w:tr>
      <w:tr w:rsidR="001B3C78" w:rsidTr="0009004B">
        <w:trPr>
          <w:trHeight w:val="460"/>
        </w:trPr>
        <w:tc>
          <w:tcPr>
            <w:tcW w:w="23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E0C68" w:rsidRPr="0009004B" w:rsidRDefault="00643373" w:rsidP="00945972">
            <w:pPr>
              <w:jc w:val="center"/>
              <w:rPr>
                <w:rFonts w:asciiTheme="minorHAnsi" w:hAnsiTheme="minorHAnsi" w:cstheme="minorHAnsi"/>
                <w:sz w:val="18"/>
                <w:szCs w:val="18"/>
              </w:rPr>
            </w:pPr>
            <w:r w:rsidRPr="0009004B">
              <w:rPr>
                <w:rFonts w:asciiTheme="minorHAnsi" w:hAnsiTheme="minorHAnsi" w:cstheme="minorHAnsi"/>
                <w:sz w:val="18"/>
                <w:szCs w:val="18"/>
              </w:rPr>
              <w:t>UE "Uzelectroset"</w:t>
            </w:r>
          </w:p>
        </w:tc>
        <w:tc>
          <w:tcPr>
            <w:tcW w:w="2002" w:type="dxa"/>
            <w:tcBorders>
              <w:top w:val="single" w:sz="4" w:space="0" w:color="auto"/>
              <w:left w:val="nil"/>
              <w:bottom w:val="single" w:sz="4" w:space="0" w:color="auto"/>
              <w:right w:val="single" w:sz="4" w:space="0" w:color="auto"/>
            </w:tcBorders>
            <w:shd w:val="clear" w:color="auto" w:fill="auto"/>
            <w:vAlign w:val="center"/>
            <w:hideMark/>
          </w:tcPr>
          <w:p w:rsidR="006E0C68" w:rsidRPr="0009004B" w:rsidRDefault="00643373" w:rsidP="00945972">
            <w:pPr>
              <w:rPr>
                <w:rFonts w:asciiTheme="minorHAnsi" w:hAnsiTheme="minorHAnsi" w:cstheme="minorHAnsi"/>
                <w:sz w:val="18"/>
                <w:szCs w:val="18"/>
              </w:rPr>
            </w:pPr>
            <w:r w:rsidRPr="0009004B">
              <w:rPr>
                <w:rFonts w:asciiTheme="minorHAnsi" w:hAnsiTheme="minorHAnsi" w:cstheme="minorHAnsi"/>
                <w:sz w:val="18"/>
                <w:szCs w:val="18"/>
              </w:rPr>
              <w:t>Replacement of 35-500kV air circuit breakers with gas-insulated circuit-breakers</w:t>
            </w:r>
          </w:p>
        </w:tc>
        <w:tc>
          <w:tcPr>
            <w:tcW w:w="1499" w:type="dxa"/>
            <w:gridSpan w:val="2"/>
            <w:tcBorders>
              <w:top w:val="single" w:sz="4" w:space="0" w:color="auto"/>
              <w:left w:val="nil"/>
              <w:bottom w:val="single" w:sz="4" w:space="0" w:color="auto"/>
              <w:right w:val="single" w:sz="4" w:space="0" w:color="auto"/>
            </w:tcBorders>
            <w:shd w:val="clear" w:color="auto" w:fill="auto"/>
            <w:vAlign w:val="center"/>
            <w:hideMark/>
          </w:tcPr>
          <w:p w:rsidR="006E0C68" w:rsidRPr="0009004B" w:rsidRDefault="00643373" w:rsidP="00945972">
            <w:pPr>
              <w:jc w:val="center"/>
              <w:rPr>
                <w:rFonts w:asciiTheme="minorHAnsi" w:hAnsiTheme="minorHAnsi" w:cstheme="minorHAnsi"/>
                <w:sz w:val="18"/>
                <w:szCs w:val="18"/>
              </w:rPr>
            </w:pPr>
            <w:r w:rsidRPr="0009004B">
              <w:rPr>
                <w:rFonts w:asciiTheme="minorHAnsi" w:hAnsiTheme="minorHAnsi" w:cstheme="minorHAnsi"/>
                <w:sz w:val="18"/>
                <w:szCs w:val="18"/>
              </w:rPr>
              <w:t xml:space="preserve">Power </w:t>
            </w:r>
            <w:r w:rsidRPr="0009004B">
              <w:rPr>
                <w:rFonts w:asciiTheme="minorHAnsi" w:hAnsiTheme="minorHAnsi" w:cstheme="minorHAnsi"/>
                <w:sz w:val="18"/>
                <w:szCs w:val="18"/>
              </w:rPr>
              <w:t>energy</w:t>
            </w:r>
          </w:p>
        </w:tc>
        <w:tc>
          <w:tcPr>
            <w:tcW w:w="753" w:type="dxa"/>
            <w:tcBorders>
              <w:top w:val="single" w:sz="4" w:space="0" w:color="auto"/>
              <w:left w:val="nil"/>
              <w:bottom w:val="single" w:sz="4" w:space="0" w:color="auto"/>
              <w:right w:val="single" w:sz="4" w:space="0" w:color="auto"/>
            </w:tcBorders>
            <w:shd w:val="clear" w:color="auto" w:fill="auto"/>
            <w:vAlign w:val="center"/>
            <w:hideMark/>
          </w:tcPr>
          <w:p w:rsidR="006E0C68" w:rsidRPr="0009004B" w:rsidRDefault="006E0C68" w:rsidP="00945972">
            <w:pPr>
              <w:jc w:val="center"/>
              <w:rPr>
                <w:rFonts w:asciiTheme="minorHAnsi" w:hAnsiTheme="minorHAnsi" w:cstheme="minorHAnsi"/>
                <w:sz w:val="18"/>
                <w:szCs w:val="18"/>
              </w:rPr>
            </w:pPr>
          </w:p>
        </w:tc>
        <w:tc>
          <w:tcPr>
            <w:tcW w:w="1003" w:type="dxa"/>
            <w:gridSpan w:val="2"/>
            <w:tcBorders>
              <w:top w:val="single" w:sz="4" w:space="0" w:color="auto"/>
              <w:left w:val="nil"/>
              <w:bottom w:val="single" w:sz="4" w:space="0" w:color="auto"/>
              <w:right w:val="single" w:sz="4" w:space="0" w:color="auto"/>
            </w:tcBorders>
            <w:shd w:val="clear" w:color="auto" w:fill="auto"/>
            <w:vAlign w:val="center"/>
            <w:hideMark/>
          </w:tcPr>
          <w:p w:rsidR="006E0C68" w:rsidRPr="0009004B" w:rsidRDefault="00643373" w:rsidP="00945972">
            <w:pPr>
              <w:jc w:val="center"/>
              <w:rPr>
                <w:rFonts w:asciiTheme="minorHAnsi" w:hAnsiTheme="minorHAnsi" w:cstheme="minorHAnsi"/>
                <w:sz w:val="18"/>
                <w:szCs w:val="18"/>
              </w:rPr>
            </w:pPr>
            <w:r w:rsidRPr="0009004B">
              <w:rPr>
                <w:rFonts w:asciiTheme="minorHAnsi" w:hAnsiTheme="minorHAnsi" w:cstheme="minorHAnsi"/>
                <w:sz w:val="18"/>
                <w:szCs w:val="18"/>
              </w:rPr>
              <w:t>С</w:t>
            </w:r>
          </w:p>
        </w:tc>
        <w:tc>
          <w:tcPr>
            <w:tcW w:w="779" w:type="dxa"/>
            <w:gridSpan w:val="2"/>
            <w:tcBorders>
              <w:top w:val="single" w:sz="4" w:space="0" w:color="auto"/>
              <w:left w:val="nil"/>
              <w:bottom w:val="single" w:sz="4" w:space="0" w:color="auto"/>
              <w:right w:val="single" w:sz="4" w:space="0" w:color="auto"/>
            </w:tcBorders>
            <w:shd w:val="clear" w:color="auto" w:fill="auto"/>
            <w:vAlign w:val="center"/>
            <w:hideMark/>
          </w:tcPr>
          <w:p w:rsidR="006E0C68" w:rsidRPr="0009004B" w:rsidRDefault="00643373" w:rsidP="00945972">
            <w:pPr>
              <w:jc w:val="center"/>
              <w:rPr>
                <w:rFonts w:asciiTheme="minorHAnsi" w:hAnsiTheme="minorHAnsi" w:cstheme="minorHAnsi"/>
                <w:sz w:val="18"/>
                <w:szCs w:val="18"/>
              </w:rPr>
            </w:pPr>
            <w:r w:rsidRPr="0009004B">
              <w:rPr>
                <w:rFonts w:asciiTheme="minorHAnsi" w:hAnsiTheme="minorHAnsi" w:cstheme="minorHAnsi"/>
                <w:sz w:val="18"/>
                <w:szCs w:val="18"/>
              </w:rPr>
              <w:t>С</w:t>
            </w:r>
          </w:p>
        </w:tc>
        <w:tc>
          <w:tcPr>
            <w:tcW w:w="1376" w:type="dxa"/>
            <w:tcBorders>
              <w:top w:val="single" w:sz="4" w:space="0" w:color="auto"/>
              <w:left w:val="nil"/>
              <w:bottom w:val="single" w:sz="4" w:space="0" w:color="auto"/>
              <w:right w:val="single" w:sz="4" w:space="0" w:color="auto"/>
            </w:tcBorders>
            <w:shd w:val="clear" w:color="auto" w:fill="auto"/>
            <w:vAlign w:val="center"/>
            <w:hideMark/>
          </w:tcPr>
          <w:p w:rsidR="006E0C68" w:rsidRPr="0009004B" w:rsidRDefault="00643373" w:rsidP="00945972">
            <w:pPr>
              <w:jc w:val="center"/>
              <w:rPr>
                <w:rFonts w:asciiTheme="minorHAnsi" w:hAnsiTheme="minorHAnsi" w:cstheme="minorHAnsi"/>
                <w:sz w:val="18"/>
                <w:szCs w:val="18"/>
              </w:rPr>
            </w:pPr>
            <w:r w:rsidRPr="0009004B">
              <w:rPr>
                <w:rFonts w:asciiTheme="minorHAnsi" w:hAnsiTheme="minorHAnsi" w:cstheme="minorHAnsi"/>
                <w:sz w:val="18"/>
                <w:szCs w:val="18"/>
              </w:rPr>
              <w:t>Yes</w:t>
            </w:r>
          </w:p>
        </w:tc>
        <w:tc>
          <w:tcPr>
            <w:tcW w:w="1002" w:type="dxa"/>
            <w:gridSpan w:val="2"/>
            <w:tcBorders>
              <w:top w:val="single" w:sz="4" w:space="0" w:color="auto"/>
              <w:left w:val="nil"/>
              <w:bottom w:val="single" w:sz="4" w:space="0" w:color="auto"/>
              <w:right w:val="single" w:sz="4" w:space="0" w:color="auto"/>
            </w:tcBorders>
            <w:shd w:val="clear" w:color="auto" w:fill="auto"/>
            <w:vAlign w:val="center"/>
            <w:hideMark/>
          </w:tcPr>
          <w:p w:rsidR="006E0C68" w:rsidRPr="0009004B" w:rsidRDefault="00643373" w:rsidP="00945972">
            <w:pPr>
              <w:jc w:val="center"/>
              <w:rPr>
                <w:rFonts w:asciiTheme="minorHAnsi" w:hAnsiTheme="minorHAnsi" w:cstheme="minorHAnsi"/>
                <w:sz w:val="18"/>
                <w:szCs w:val="18"/>
              </w:rPr>
            </w:pPr>
            <w:r w:rsidRPr="0009004B">
              <w:rPr>
                <w:rFonts w:asciiTheme="minorHAnsi" w:hAnsiTheme="minorHAnsi" w:cstheme="minorHAnsi"/>
                <w:sz w:val="18"/>
                <w:szCs w:val="18"/>
              </w:rPr>
              <w:t>No</w:t>
            </w:r>
          </w:p>
        </w:tc>
        <w:tc>
          <w:tcPr>
            <w:tcW w:w="994" w:type="dxa"/>
            <w:tcBorders>
              <w:top w:val="single" w:sz="4" w:space="0" w:color="auto"/>
              <w:left w:val="nil"/>
              <w:bottom w:val="single" w:sz="4" w:space="0" w:color="auto"/>
              <w:right w:val="single" w:sz="4" w:space="0" w:color="auto"/>
            </w:tcBorders>
            <w:shd w:val="clear" w:color="auto" w:fill="auto"/>
            <w:vAlign w:val="center"/>
            <w:hideMark/>
          </w:tcPr>
          <w:p w:rsidR="006E0C68" w:rsidRPr="0009004B" w:rsidRDefault="00643373" w:rsidP="00945972">
            <w:pPr>
              <w:jc w:val="center"/>
              <w:rPr>
                <w:rFonts w:asciiTheme="minorHAnsi" w:hAnsiTheme="minorHAnsi" w:cstheme="minorHAnsi"/>
                <w:sz w:val="18"/>
                <w:szCs w:val="18"/>
              </w:rPr>
            </w:pPr>
            <w:r w:rsidRPr="0009004B">
              <w:rPr>
                <w:rFonts w:asciiTheme="minorHAnsi" w:hAnsiTheme="minorHAnsi" w:cstheme="minorHAnsi"/>
                <w:sz w:val="18"/>
                <w:szCs w:val="18"/>
              </w:rPr>
              <w:t>No</w:t>
            </w:r>
          </w:p>
        </w:tc>
        <w:tc>
          <w:tcPr>
            <w:tcW w:w="912" w:type="dxa"/>
            <w:gridSpan w:val="4"/>
            <w:tcBorders>
              <w:top w:val="single" w:sz="4" w:space="0" w:color="auto"/>
              <w:left w:val="nil"/>
              <w:bottom w:val="single" w:sz="4" w:space="0" w:color="auto"/>
              <w:right w:val="single" w:sz="4" w:space="0" w:color="auto"/>
            </w:tcBorders>
            <w:shd w:val="clear" w:color="auto" w:fill="auto"/>
            <w:vAlign w:val="center"/>
            <w:hideMark/>
          </w:tcPr>
          <w:p w:rsidR="006E0C68" w:rsidRPr="0009004B" w:rsidRDefault="00643373" w:rsidP="00945972">
            <w:pPr>
              <w:jc w:val="center"/>
              <w:rPr>
                <w:rFonts w:asciiTheme="minorHAnsi" w:hAnsiTheme="minorHAnsi" w:cstheme="minorHAnsi"/>
                <w:sz w:val="18"/>
                <w:szCs w:val="18"/>
              </w:rPr>
            </w:pPr>
            <w:r w:rsidRPr="0009004B">
              <w:rPr>
                <w:rFonts w:asciiTheme="minorHAnsi" w:hAnsiTheme="minorHAnsi" w:cstheme="minorHAnsi"/>
                <w:sz w:val="18"/>
                <w:szCs w:val="18"/>
              </w:rPr>
              <w:t>No</w:t>
            </w:r>
          </w:p>
        </w:tc>
        <w:tc>
          <w:tcPr>
            <w:tcW w:w="2051" w:type="dxa"/>
            <w:gridSpan w:val="3"/>
            <w:tcBorders>
              <w:top w:val="single" w:sz="4" w:space="0" w:color="auto"/>
              <w:left w:val="nil"/>
              <w:bottom w:val="single" w:sz="4" w:space="0" w:color="auto"/>
              <w:right w:val="single" w:sz="4" w:space="0" w:color="auto"/>
            </w:tcBorders>
            <w:shd w:val="clear" w:color="auto" w:fill="auto"/>
            <w:vAlign w:val="center"/>
            <w:hideMark/>
          </w:tcPr>
          <w:p w:rsidR="006E0C68" w:rsidRPr="0009004B" w:rsidRDefault="00643373" w:rsidP="00945972">
            <w:pPr>
              <w:jc w:val="center"/>
              <w:rPr>
                <w:rFonts w:asciiTheme="minorHAnsi" w:hAnsiTheme="minorHAnsi" w:cstheme="minorHAnsi"/>
                <w:sz w:val="18"/>
                <w:szCs w:val="18"/>
              </w:rPr>
            </w:pPr>
            <w:r w:rsidRPr="0009004B">
              <w:rPr>
                <w:rFonts w:asciiTheme="minorHAnsi" w:hAnsiTheme="minorHAnsi" w:cstheme="minorHAnsi"/>
                <w:sz w:val="18"/>
                <w:szCs w:val="18"/>
              </w:rPr>
              <w:t>Not available</w:t>
            </w:r>
          </w:p>
        </w:tc>
      </w:tr>
      <w:tr w:rsidR="001B3C78" w:rsidTr="0009004B">
        <w:trPr>
          <w:trHeight w:val="759"/>
        </w:trPr>
        <w:tc>
          <w:tcPr>
            <w:tcW w:w="23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E0C68" w:rsidRPr="0009004B" w:rsidRDefault="00643373" w:rsidP="00945972">
            <w:pPr>
              <w:jc w:val="center"/>
              <w:rPr>
                <w:rFonts w:asciiTheme="minorHAnsi" w:hAnsiTheme="minorHAnsi" w:cstheme="minorHAnsi"/>
                <w:sz w:val="18"/>
                <w:szCs w:val="18"/>
              </w:rPr>
            </w:pPr>
            <w:r w:rsidRPr="0009004B">
              <w:rPr>
                <w:rFonts w:asciiTheme="minorHAnsi" w:hAnsiTheme="minorHAnsi" w:cstheme="minorHAnsi"/>
                <w:sz w:val="18"/>
                <w:szCs w:val="18"/>
              </w:rPr>
              <w:t>UE "Fergana TPP"</w:t>
            </w:r>
          </w:p>
        </w:tc>
        <w:tc>
          <w:tcPr>
            <w:tcW w:w="2002" w:type="dxa"/>
            <w:tcBorders>
              <w:top w:val="single" w:sz="4" w:space="0" w:color="auto"/>
              <w:left w:val="nil"/>
              <w:bottom w:val="single" w:sz="4" w:space="0" w:color="auto"/>
              <w:right w:val="single" w:sz="4" w:space="0" w:color="auto"/>
            </w:tcBorders>
            <w:shd w:val="clear" w:color="auto" w:fill="auto"/>
            <w:vAlign w:val="center"/>
            <w:hideMark/>
          </w:tcPr>
          <w:p w:rsidR="006E0C68" w:rsidRPr="0009004B" w:rsidRDefault="00643373" w:rsidP="00945972">
            <w:pPr>
              <w:rPr>
                <w:rFonts w:asciiTheme="minorHAnsi" w:hAnsiTheme="minorHAnsi" w:cstheme="minorHAnsi"/>
                <w:sz w:val="18"/>
                <w:szCs w:val="18"/>
              </w:rPr>
            </w:pPr>
            <w:r w:rsidRPr="0009004B">
              <w:rPr>
                <w:rFonts w:asciiTheme="minorHAnsi" w:hAnsiTheme="minorHAnsi" w:cstheme="minorHAnsi"/>
                <w:sz w:val="18"/>
                <w:szCs w:val="18"/>
              </w:rPr>
              <w:t>Replacement of 35-500kV air circuit breakers with gas-insulated circuit-breakers</w:t>
            </w:r>
          </w:p>
        </w:tc>
        <w:tc>
          <w:tcPr>
            <w:tcW w:w="1499" w:type="dxa"/>
            <w:gridSpan w:val="2"/>
            <w:tcBorders>
              <w:top w:val="single" w:sz="4" w:space="0" w:color="auto"/>
              <w:left w:val="nil"/>
              <w:bottom w:val="single" w:sz="4" w:space="0" w:color="auto"/>
              <w:right w:val="single" w:sz="4" w:space="0" w:color="auto"/>
            </w:tcBorders>
            <w:shd w:val="clear" w:color="auto" w:fill="auto"/>
            <w:vAlign w:val="center"/>
            <w:hideMark/>
          </w:tcPr>
          <w:p w:rsidR="006E0C68" w:rsidRPr="0009004B" w:rsidRDefault="00643373" w:rsidP="00945972">
            <w:pPr>
              <w:jc w:val="center"/>
              <w:rPr>
                <w:rFonts w:asciiTheme="minorHAnsi" w:hAnsiTheme="minorHAnsi" w:cstheme="minorHAnsi"/>
                <w:sz w:val="18"/>
                <w:szCs w:val="18"/>
              </w:rPr>
            </w:pPr>
            <w:r w:rsidRPr="0009004B">
              <w:rPr>
                <w:rFonts w:asciiTheme="minorHAnsi" w:hAnsiTheme="minorHAnsi" w:cstheme="minorHAnsi"/>
                <w:sz w:val="18"/>
                <w:szCs w:val="18"/>
              </w:rPr>
              <w:t>Power energy</w:t>
            </w:r>
          </w:p>
        </w:tc>
        <w:tc>
          <w:tcPr>
            <w:tcW w:w="753" w:type="dxa"/>
            <w:tcBorders>
              <w:top w:val="single" w:sz="4" w:space="0" w:color="auto"/>
              <w:left w:val="nil"/>
              <w:bottom w:val="single" w:sz="4" w:space="0" w:color="auto"/>
              <w:right w:val="single" w:sz="4" w:space="0" w:color="auto"/>
            </w:tcBorders>
            <w:shd w:val="clear" w:color="auto" w:fill="auto"/>
            <w:vAlign w:val="center"/>
            <w:hideMark/>
          </w:tcPr>
          <w:p w:rsidR="006E0C68" w:rsidRPr="0009004B" w:rsidRDefault="006E0C68" w:rsidP="00945972">
            <w:pPr>
              <w:jc w:val="center"/>
              <w:rPr>
                <w:rFonts w:asciiTheme="minorHAnsi" w:hAnsiTheme="minorHAnsi" w:cstheme="minorHAnsi"/>
                <w:sz w:val="18"/>
                <w:szCs w:val="18"/>
              </w:rPr>
            </w:pPr>
          </w:p>
        </w:tc>
        <w:tc>
          <w:tcPr>
            <w:tcW w:w="1003" w:type="dxa"/>
            <w:gridSpan w:val="2"/>
            <w:tcBorders>
              <w:top w:val="single" w:sz="4" w:space="0" w:color="auto"/>
              <w:left w:val="nil"/>
              <w:bottom w:val="single" w:sz="4" w:space="0" w:color="auto"/>
              <w:right w:val="single" w:sz="4" w:space="0" w:color="auto"/>
            </w:tcBorders>
            <w:shd w:val="clear" w:color="auto" w:fill="auto"/>
            <w:vAlign w:val="center"/>
            <w:hideMark/>
          </w:tcPr>
          <w:p w:rsidR="006E0C68" w:rsidRPr="0009004B" w:rsidRDefault="00643373" w:rsidP="00945972">
            <w:pPr>
              <w:jc w:val="center"/>
              <w:rPr>
                <w:rFonts w:asciiTheme="minorHAnsi" w:hAnsiTheme="minorHAnsi" w:cstheme="minorHAnsi"/>
                <w:sz w:val="18"/>
                <w:szCs w:val="18"/>
              </w:rPr>
            </w:pPr>
            <w:r w:rsidRPr="0009004B">
              <w:rPr>
                <w:rFonts w:asciiTheme="minorHAnsi" w:hAnsiTheme="minorHAnsi" w:cstheme="minorHAnsi"/>
                <w:sz w:val="18"/>
                <w:szCs w:val="18"/>
              </w:rPr>
              <w:t>С</w:t>
            </w:r>
          </w:p>
        </w:tc>
        <w:tc>
          <w:tcPr>
            <w:tcW w:w="779" w:type="dxa"/>
            <w:gridSpan w:val="2"/>
            <w:tcBorders>
              <w:top w:val="single" w:sz="4" w:space="0" w:color="auto"/>
              <w:left w:val="nil"/>
              <w:bottom w:val="single" w:sz="4" w:space="0" w:color="auto"/>
              <w:right w:val="single" w:sz="4" w:space="0" w:color="auto"/>
            </w:tcBorders>
            <w:shd w:val="clear" w:color="auto" w:fill="auto"/>
            <w:vAlign w:val="center"/>
            <w:hideMark/>
          </w:tcPr>
          <w:p w:rsidR="006E0C68" w:rsidRPr="0009004B" w:rsidRDefault="00643373" w:rsidP="00945972">
            <w:pPr>
              <w:jc w:val="center"/>
              <w:rPr>
                <w:rFonts w:asciiTheme="minorHAnsi" w:hAnsiTheme="minorHAnsi" w:cstheme="minorHAnsi"/>
                <w:sz w:val="18"/>
                <w:szCs w:val="18"/>
              </w:rPr>
            </w:pPr>
            <w:r w:rsidRPr="0009004B">
              <w:rPr>
                <w:rFonts w:asciiTheme="minorHAnsi" w:hAnsiTheme="minorHAnsi" w:cstheme="minorHAnsi"/>
                <w:sz w:val="18"/>
                <w:szCs w:val="18"/>
              </w:rPr>
              <w:t>С</w:t>
            </w:r>
          </w:p>
        </w:tc>
        <w:tc>
          <w:tcPr>
            <w:tcW w:w="1376" w:type="dxa"/>
            <w:tcBorders>
              <w:top w:val="single" w:sz="4" w:space="0" w:color="auto"/>
              <w:left w:val="nil"/>
              <w:bottom w:val="single" w:sz="4" w:space="0" w:color="auto"/>
              <w:right w:val="single" w:sz="4" w:space="0" w:color="auto"/>
            </w:tcBorders>
            <w:shd w:val="clear" w:color="auto" w:fill="auto"/>
            <w:vAlign w:val="center"/>
            <w:hideMark/>
          </w:tcPr>
          <w:p w:rsidR="006E0C68" w:rsidRPr="0009004B" w:rsidRDefault="00643373" w:rsidP="00945972">
            <w:pPr>
              <w:jc w:val="center"/>
              <w:rPr>
                <w:rFonts w:asciiTheme="minorHAnsi" w:hAnsiTheme="minorHAnsi" w:cstheme="minorHAnsi"/>
                <w:sz w:val="18"/>
                <w:szCs w:val="18"/>
              </w:rPr>
            </w:pPr>
            <w:r w:rsidRPr="0009004B">
              <w:rPr>
                <w:rFonts w:asciiTheme="minorHAnsi" w:hAnsiTheme="minorHAnsi" w:cstheme="minorHAnsi"/>
                <w:sz w:val="18"/>
                <w:szCs w:val="18"/>
              </w:rPr>
              <w:t>Yes</w:t>
            </w:r>
          </w:p>
        </w:tc>
        <w:tc>
          <w:tcPr>
            <w:tcW w:w="1002" w:type="dxa"/>
            <w:gridSpan w:val="2"/>
            <w:tcBorders>
              <w:top w:val="single" w:sz="4" w:space="0" w:color="auto"/>
              <w:left w:val="nil"/>
              <w:bottom w:val="single" w:sz="4" w:space="0" w:color="auto"/>
              <w:right w:val="single" w:sz="4" w:space="0" w:color="auto"/>
            </w:tcBorders>
            <w:shd w:val="clear" w:color="auto" w:fill="auto"/>
            <w:vAlign w:val="center"/>
            <w:hideMark/>
          </w:tcPr>
          <w:p w:rsidR="006E0C68" w:rsidRPr="0009004B" w:rsidRDefault="00643373" w:rsidP="00945972">
            <w:pPr>
              <w:jc w:val="center"/>
              <w:rPr>
                <w:rFonts w:asciiTheme="minorHAnsi" w:hAnsiTheme="minorHAnsi" w:cstheme="minorHAnsi"/>
                <w:sz w:val="18"/>
                <w:szCs w:val="18"/>
              </w:rPr>
            </w:pPr>
            <w:r w:rsidRPr="0009004B">
              <w:rPr>
                <w:rFonts w:asciiTheme="minorHAnsi" w:hAnsiTheme="minorHAnsi" w:cstheme="minorHAnsi"/>
                <w:sz w:val="18"/>
                <w:szCs w:val="18"/>
              </w:rPr>
              <w:t>No</w:t>
            </w:r>
          </w:p>
        </w:tc>
        <w:tc>
          <w:tcPr>
            <w:tcW w:w="994" w:type="dxa"/>
            <w:tcBorders>
              <w:top w:val="single" w:sz="4" w:space="0" w:color="auto"/>
              <w:left w:val="nil"/>
              <w:bottom w:val="single" w:sz="4" w:space="0" w:color="auto"/>
              <w:right w:val="single" w:sz="4" w:space="0" w:color="auto"/>
            </w:tcBorders>
            <w:shd w:val="clear" w:color="auto" w:fill="auto"/>
            <w:vAlign w:val="center"/>
            <w:hideMark/>
          </w:tcPr>
          <w:p w:rsidR="006E0C68" w:rsidRPr="0009004B" w:rsidRDefault="00643373" w:rsidP="00945972">
            <w:pPr>
              <w:jc w:val="center"/>
              <w:rPr>
                <w:rFonts w:asciiTheme="minorHAnsi" w:hAnsiTheme="minorHAnsi" w:cstheme="minorHAnsi"/>
                <w:sz w:val="18"/>
                <w:szCs w:val="18"/>
              </w:rPr>
            </w:pPr>
            <w:r w:rsidRPr="0009004B">
              <w:rPr>
                <w:rFonts w:asciiTheme="minorHAnsi" w:hAnsiTheme="minorHAnsi" w:cstheme="minorHAnsi"/>
                <w:sz w:val="18"/>
                <w:szCs w:val="18"/>
              </w:rPr>
              <w:t>No</w:t>
            </w:r>
          </w:p>
        </w:tc>
        <w:tc>
          <w:tcPr>
            <w:tcW w:w="912" w:type="dxa"/>
            <w:gridSpan w:val="4"/>
            <w:tcBorders>
              <w:top w:val="single" w:sz="4" w:space="0" w:color="auto"/>
              <w:left w:val="nil"/>
              <w:bottom w:val="single" w:sz="4" w:space="0" w:color="auto"/>
              <w:right w:val="single" w:sz="4" w:space="0" w:color="auto"/>
            </w:tcBorders>
            <w:shd w:val="clear" w:color="auto" w:fill="auto"/>
            <w:vAlign w:val="center"/>
            <w:hideMark/>
          </w:tcPr>
          <w:p w:rsidR="006E0C68" w:rsidRPr="0009004B" w:rsidRDefault="00643373" w:rsidP="00945972">
            <w:pPr>
              <w:jc w:val="center"/>
              <w:rPr>
                <w:rFonts w:asciiTheme="minorHAnsi" w:hAnsiTheme="minorHAnsi" w:cstheme="minorHAnsi"/>
                <w:sz w:val="18"/>
                <w:szCs w:val="18"/>
              </w:rPr>
            </w:pPr>
            <w:r w:rsidRPr="0009004B">
              <w:rPr>
                <w:rFonts w:asciiTheme="minorHAnsi" w:hAnsiTheme="minorHAnsi" w:cstheme="minorHAnsi"/>
                <w:sz w:val="18"/>
                <w:szCs w:val="18"/>
              </w:rPr>
              <w:t>No</w:t>
            </w:r>
          </w:p>
        </w:tc>
        <w:tc>
          <w:tcPr>
            <w:tcW w:w="2051" w:type="dxa"/>
            <w:gridSpan w:val="3"/>
            <w:tcBorders>
              <w:top w:val="single" w:sz="4" w:space="0" w:color="auto"/>
              <w:left w:val="nil"/>
              <w:bottom w:val="single" w:sz="4" w:space="0" w:color="auto"/>
              <w:right w:val="single" w:sz="4" w:space="0" w:color="auto"/>
            </w:tcBorders>
            <w:shd w:val="clear" w:color="auto" w:fill="auto"/>
            <w:vAlign w:val="center"/>
            <w:hideMark/>
          </w:tcPr>
          <w:p w:rsidR="006E0C68" w:rsidRPr="0009004B" w:rsidRDefault="00643373" w:rsidP="00945972">
            <w:pPr>
              <w:jc w:val="center"/>
              <w:rPr>
                <w:rFonts w:asciiTheme="minorHAnsi" w:hAnsiTheme="minorHAnsi" w:cstheme="minorHAnsi"/>
                <w:sz w:val="18"/>
                <w:szCs w:val="18"/>
              </w:rPr>
            </w:pPr>
            <w:r w:rsidRPr="0009004B">
              <w:rPr>
                <w:rFonts w:asciiTheme="minorHAnsi" w:hAnsiTheme="minorHAnsi" w:cstheme="minorHAnsi"/>
                <w:sz w:val="18"/>
                <w:szCs w:val="18"/>
              </w:rPr>
              <w:t>Not available</w:t>
            </w:r>
          </w:p>
        </w:tc>
      </w:tr>
      <w:tr w:rsidR="001B3C78" w:rsidTr="0009004B">
        <w:trPr>
          <w:trHeight w:val="69"/>
        </w:trPr>
        <w:tc>
          <w:tcPr>
            <w:tcW w:w="14760" w:type="dxa"/>
            <w:gridSpan w:val="20"/>
            <w:tcBorders>
              <w:top w:val="single" w:sz="4" w:space="0" w:color="auto"/>
              <w:left w:val="single" w:sz="4" w:space="0" w:color="auto"/>
              <w:bottom w:val="single" w:sz="4" w:space="0" w:color="auto"/>
              <w:right w:val="single" w:sz="4" w:space="0" w:color="auto"/>
            </w:tcBorders>
            <w:shd w:val="clear" w:color="auto" w:fill="auto"/>
            <w:vAlign w:val="center"/>
            <w:hideMark/>
          </w:tcPr>
          <w:p w:rsidR="006E0C68" w:rsidRPr="0009004B" w:rsidRDefault="00643373" w:rsidP="00945972">
            <w:pPr>
              <w:jc w:val="center"/>
              <w:rPr>
                <w:rFonts w:asciiTheme="minorHAnsi" w:hAnsiTheme="minorHAnsi" w:cstheme="minorHAnsi"/>
                <w:b/>
                <w:sz w:val="18"/>
                <w:szCs w:val="18"/>
              </w:rPr>
            </w:pPr>
            <w:r w:rsidRPr="0009004B">
              <w:rPr>
                <w:rFonts w:asciiTheme="minorHAnsi" w:hAnsiTheme="minorHAnsi" w:cstheme="minorHAnsi"/>
                <w:b/>
                <w:sz w:val="18"/>
                <w:szCs w:val="18"/>
              </w:rPr>
              <w:t>SC "Uzneftegazdobycha"</w:t>
            </w:r>
          </w:p>
        </w:tc>
      </w:tr>
      <w:tr w:rsidR="001B3C78" w:rsidTr="0009004B">
        <w:trPr>
          <w:trHeight w:val="759"/>
        </w:trPr>
        <w:tc>
          <w:tcPr>
            <w:tcW w:w="23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E0C68" w:rsidRPr="0009004B" w:rsidRDefault="00643373" w:rsidP="00945972">
            <w:pPr>
              <w:jc w:val="center"/>
              <w:rPr>
                <w:rFonts w:asciiTheme="minorHAnsi" w:hAnsiTheme="minorHAnsi" w:cstheme="minorHAnsi"/>
                <w:sz w:val="18"/>
                <w:szCs w:val="18"/>
              </w:rPr>
            </w:pPr>
            <w:r w:rsidRPr="0009004B">
              <w:rPr>
                <w:rFonts w:asciiTheme="minorHAnsi" w:hAnsiTheme="minorHAnsi" w:cstheme="minorHAnsi"/>
                <w:sz w:val="18"/>
                <w:szCs w:val="18"/>
              </w:rPr>
              <w:t>UE «Mubarakneftgaz»</w:t>
            </w:r>
            <w:r w:rsidRPr="0009004B">
              <w:rPr>
                <w:rFonts w:asciiTheme="minorHAnsi" w:hAnsiTheme="minorHAnsi" w:cstheme="minorHAnsi"/>
                <w:sz w:val="18"/>
                <w:szCs w:val="18"/>
              </w:rPr>
              <w:br/>
              <w:t>SC "Uzneftegazdobicha"</w:t>
            </w:r>
          </w:p>
        </w:tc>
        <w:tc>
          <w:tcPr>
            <w:tcW w:w="2002" w:type="dxa"/>
            <w:tcBorders>
              <w:top w:val="single" w:sz="4" w:space="0" w:color="auto"/>
              <w:left w:val="nil"/>
              <w:bottom w:val="single" w:sz="4" w:space="0" w:color="auto"/>
              <w:right w:val="single" w:sz="4" w:space="0" w:color="auto"/>
            </w:tcBorders>
            <w:shd w:val="clear" w:color="auto" w:fill="auto"/>
            <w:vAlign w:val="center"/>
            <w:hideMark/>
          </w:tcPr>
          <w:p w:rsidR="006E0C68" w:rsidRPr="0009004B" w:rsidRDefault="00643373" w:rsidP="00945972">
            <w:pPr>
              <w:rPr>
                <w:rFonts w:asciiTheme="minorHAnsi" w:hAnsiTheme="minorHAnsi" w:cstheme="minorHAnsi"/>
                <w:sz w:val="18"/>
                <w:szCs w:val="18"/>
              </w:rPr>
            </w:pPr>
            <w:r w:rsidRPr="0009004B">
              <w:rPr>
                <w:rFonts w:asciiTheme="minorHAnsi" w:hAnsiTheme="minorHAnsi" w:cstheme="minorHAnsi"/>
                <w:sz w:val="18"/>
                <w:szCs w:val="18"/>
              </w:rPr>
              <w:t>Electricity generation using the Rankine Organic Cycle (OCR) technology at the Pamuk DCS with a capacity of 2.0 MW</w:t>
            </w:r>
          </w:p>
        </w:tc>
        <w:tc>
          <w:tcPr>
            <w:tcW w:w="1499" w:type="dxa"/>
            <w:gridSpan w:val="2"/>
            <w:tcBorders>
              <w:top w:val="single" w:sz="4" w:space="0" w:color="auto"/>
              <w:left w:val="nil"/>
              <w:bottom w:val="single" w:sz="4" w:space="0" w:color="auto"/>
              <w:right w:val="single" w:sz="4" w:space="0" w:color="auto"/>
            </w:tcBorders>
            <w:shd w:val="clear" w:color="auto" w:fill="auto"/>
            <w:vAlign w:val="center"/>
            <w:hideMark/>
          </w:tcPr>
          <w:p w:rsidR="006E0C68" w:rsidRPr="0009004B" w:rsidRDefault="00643373" w:rsidP="00945972">
            <w:pPr>
              <w:jc w:val="center"/>
              <w:rPr>
                <w:rFonts w:asciiTheme="minorHAnsi" w:hAnsiTheme="minorHAnsi" w:cstheme="minorHAnsi"/>
                <w:sz w:val="18"/>
                <w:szCs w:val="18"/>
              </w:rPr>
            </w:pPr>
            <w:r w:rsidRPr="0009004B">
              <w:rPr>
                <w:rFonts w:asciiTheme="minorHAnsi" w:hAnsiTheme="minorHAnsi" w:cstheme="minorHAnsi"/>
                <w:sz w:val="18"/>
                <w:szCs w:val="18"/>
              </w:rPr>
              <w:t>Oil and gas</w:t>
            </w:r>
          </w:p>
        </w:tc>
        <w:tc>
          <w:tcPr>
            <w:tcW w:w="753" w:type="dxa"/>
            <w:tcBorders>
              <w:top w:val="single" w:sz="4" w:space="0" w:color="auto"/>
              <w:left w:val="nil"/>
              <w:bottom w:val="single" w:sz="4" w:space="0" w:color="auto"/>
              <w:right w:val="single" w:sz="4" w:space="0" w:color="auto"/>
            </w:tcBorders>
            <w:shd w:val="clear" w:color="auto" w:fill="auto"/>
            <w:vAlign w:val="center"/>
            <w:hideMark/>
          </w:tcPr>
          <w:p w:rsidR="006E0C68" w:rsidRPr="0009004B" w:rsidRDefault="006E0C68" w:rsidP="00945972">
            <w:pPr>
              <w:jc w:val="center"/>
              <w:rPr>
                <w:rFonts w:asciiTheme="minorHAnsi" w:hAnsiTheme="minorHAnsi" w:cstheme="minorHAnsi"/>
                <w:sz w:val="18"/>
                <w:szCs w:val="18"/>
              </w:rPr>
            </w:pPr>
          </w:p>
        </w:tc>
        <w:tc>
          <w:tcPr>
            <w:tcW w:w="1003" w:type="dxa"/>
            <w:gridSpan w:val="2"/>
            <w:tcBorders>
              <w:top w:val="single" w:sz="4" w:space="0" w:color="auto"/>
              <w:left w:val="nil"/>
              <w:bottom w:val="single" w:sz="4" w:space="0" w:color="auto"/>
              <w:right w:val="single" w:sz="4" w:space="0" w:color="auto"/>
            </w:tcBorders>
            <w:shd w:val="clear" w:color="auto" w:fill="auto"/>
            <w:vAlign w:val="center"/>
            <w:hideMark/>
          </w:tcPr>
          <w:p w:rsidR="006E0C68" w:rsidRPr="0009004B" w:rsidRDefault="00643373" w:rsidP="00945972">
            <w:pPr>
              <w:jc w:val="center"/>
              <w:rPr>
                <w:rFonts w:asciiTheme="minorHAnsi" w:hAnsiTheme="minorHAnsi" w:cstheme="minorHAnsi"/>
                <w:sz w:val="18"/>
                <w:szCs w:val="18"/>
              </w:rPr>
            </w:pPr>
            <w:r w:rsidRPr="0009004B">
              <w:rPr>
                <w:rFonts w:asciiTheme="minorHAnsi" w:hAnsiTheme="minorHAnsi" w:cstheme="minorHAnsi"/>
                <w:sz w:val="18"/>
                <w:szCs w:val="18"/>
              </w:rPr>
              <w:t>С</w:t>
            </w:r>
          </w:p>
        </w:tc>
        <w:tc>
          <w:tcPr>
            <w:tcW w:w="779" w:type="dxa"/>
            <w:gridSpan w:val="2"/>
            <w:tcBorders>
              <w:top w:val="single" w:sz="4" w:space="0" w:color="auto"/>
              <w:left w:val="nil"/>
              <w:bottom w:val="single" w:sz="4" w:space="0" w:color="auto"/>
              <w:right w:val="single" w:sz="4" w:space="0" w:color="auto"/>
            </w:tcBorders>
            <w:shd w:val="clear" w:color="auto" w:fill="auto"/>
            <w:vAlign w:val="center"/>
            <w:hideMark/>
          </w:tcPr>
          <w:p w:rsidR="006E0C68" w:rsidRPr="0009004B" w:rsidRDefault="00643373" w:rsidP="00945972">
            <w:pPr>
              <w:jc w:val="center"/>
              <w:rPr>
                <w:rFonts w:asciiTheme="minorHAnsi" w:hAnsiTheme="minorHAnsi" w:cstheme="minorHAnsi"/>
                <w:sz w:val="18"/>
                <w:szCs w:val="18"/>
              </w:rPr>
            </w:pPr>
            <w:r w:rsidRPr="0009004B">
              <w:rPr>
                <w:rFonts w:asciiTheme="minorHAnsi" w:hAnsiTheme="minorHAnsi" w:cstheme="minorHAnsi"/>
                <w:sz w:val="18"/>
                <w:szCs w:val="18"/>
              </w:rPr>
              <w:t>С</w:t>
            </w:r>
          </w:p>
        </w:tc>
        <w:tc>
          <w:tcPr>
            <w:tcW w:w="1376" w:type="dxa"/>
            <w:tcBorders>
              <w:top w:val="single" w:sz="4" w:space="0" w:color="auto"/>
              <w:left w:val="nil"/>
              <w:bottom w:val="single" w:sz="4" w:space="0" w:color="auto"/>
              <w:right w:val="single" w:sz="4" w:space="0" w:color="auto"/>
            </w:tcBorders>
            <w:shd w:val="clear" w:color="auto" w:fill="auto"/>
            <w:vAlign w:val="center"/>
            <w:hideMark/>
          </w:tcPr>
          <w:p w:rsidR="006E0C68" w:rsidRPr="0009004B" w:rsidRDefault="00643373" w:rsidP="00945972">
            <w:pPr>
              <w:jc w:val="center"/>
              <w:rPr>
                <w:rFonts w:asciiTheme="minorHAnsi" w:hAnsiTheme="minorHAnsi" w:cstheme="minorHAnsi"/>
                <w:sz w:val="18"/>
                <w:szCs w:val="18"/>
              </w:rPr>
            </w:pPr>
            <w:r w:rsidRPr="0009004B">
              <w:rPr>
                <w:rFonts w:asciiTheme="minorHAnsi" w:hAnsiTheme="minorHAnsi" w:cstheme="minorHAnsi"/>
                <w:sz w:val="18"/>
                <w:szCs w:val="18"/>
              </w:rPr>
              <w:t>Yes</w:t>
            </w:r>
          </w:p>
        </w:tc>
        <w:tc>
          <w:tcPr>
            <w:tcW w:w="1002" w:type="dxa"/>
            <w:gridSpan w:val="2"/>
            <w:tcBorders>
              <w:top w:val="single" w:sz="4" w:space="0" w:color="auto"/>
              <w:left w:val="nil"/>
              <w:bottom w:val="single" w:sz="4" w:space="0" w:color="auto"/>
              <w:right w:val="single" w:sz="4" w:space="0" w:color="auto"/>
            </w:tcBorders>
            <w:shd w:val="clear" w:color="auto" w:fill="auto"/>
            <w:vAlign w:val="center"/>
            <w:hideMark/>
          </w:tcPr>
          <w:p w:rsidR="006E0C68" w:rsidRPr="0009004B" w:rsidRDefault="00643373" w:rsidP="00945972">
            <w:pPr>
              <w:jc w:val="center"/>
              <w:rPr>
                <w:rFonts w:asciiTheme="minorHAnsi" w:hAnsiTheme="minorHAnsi" w:cstheme="minorHAnsi"/>
                <w:sz w:val="18"/>
                <w:szCs w:val="18"/>
              </w:rPr>
            </w:pPr>
            <w:r w:rsidRPr="0009004B">
              <w:rPr>
                <w:rFonts w:asciiTheme="minorHAnsi" w:hAnsiTheme="minorHAnsi" w:cstheme="minorHAnsi"/>
                <w:sz w:val="18"/>
                <w:szCs w:val="18"/>
              </w:rPr>
              <w:t>No</w:t>
            </w:r>
          </w:p>
        </w:tc>
        <w:tc>
          <w:tcPr>
            <w:tcW w:w="994" w:type="dxa"/>
            <w:tcBorders>
              <w:top w:val="single" w:sz="4" w:space="0" w:color="auto"/>
              <w:left w:val="nil"/>
              <w:bottom w:val="single" w:sz="4" w:space="0" w:color="auto"/>
              <w:right w:val="single" w:sz="4" w:space="0" w:color="auto"/>
            </w:tcBorders>
            <w:shd w:val="clear" w:color="auto" w:fill="auto"/>
            <w:vAlign w:val="center"/>
            <w:hideMark/>
          </w:tcPr>
          <w:p w:rsidR="006E0C68" w:rsidRPr="0009004B" w:rsidRDefault="00643373" w:rsidP="00945972">
            <w:pPr>
              <w:jc w:val="center"/>
              <w:rPr>
                <w:rFonts w:asciiTheme="minorHAnsi" w:hAnsiTheme="minorHAnsi" w:cstheme="minorHAnsi"/>
                <w:sz w:val="18"/>
                <w:szCs w:val="18"/>
              </w:rPr>
            </w:pPr>
            <w:r w:rsidRPr="0009004B">
              <w:rPr>
                <w:rFonts w:asciiTheme="minorHAnsi" w:hAnsiTheme="minorHAnsi" w:cstheme="minorHAnsi"/>
                <w:sz w:val="18"/>
                <w:szCs w:val="18"/>
              </w:rPr>
              <w:t>No</w:t>
            </w:r>
          </w:p>
        </w:tc>
        <w:tc>
          <w:tcPr>
            <w:tcW w:w="912" w:type="dxa"/>
            <w:gridSpan w:val="4"/>
            <w:tcBorders>
              <w:top w:val="single" w:sz="4" w:space="0" w:color="auto"/>
              <w:left w:val="nil"/>
              <w:bottom w:val="single" w:sz="4" w:space="0" w:color="auto"/>
              <w:right w:val="single" w:sz="4" w:space="0" w:color="auto"/>
            </w:tcBorders>
            <w:shd w:val="clear" w:color="auto" w:fill="auto"/>
            <w:vAlign w:val="center"/>
            <w:hideMark/>
          </w:tcPr>
          <w:p w:rsidR="006E0C68" w:rsidRPr="0009004B" w:rsidRDefault="00643373" w:rsidP="00945972">
            <w:pPr>
              <w:jc w:val="center"/>
              <w:rPr>
                <w:rFonts w:asciiTheme="minorHAnsi" w:hAnsiTheme="minorHAnsi" w:cstheme="minorHAnsi"/>
                <w:sz w:val="18"/>
                <w:szCs w:val="18"/>
              </w:rPr>
            </w:pPr>
            <w:r w:rsidRPr="0009004B">
              <w:rPr>
                <w:rFonts w:asciiTheme="minorHAnsi" w:hAnsiTheme="minorHAnsi" w:cstheme="minorHAnsi"/>
                <w:sz w:val="18"/>
                <w:szCs w:val="18"/>
              </w:rPr>
              <w:t>No</w:t>
            </w:r>
          </w:p>
        </w:tc>
        <w:tc>
          <w:tcPr>
            <w:tcW w:w="2051" w:type="dxa"/>
            <w:gridSpan w:val="3"/>
            <w:tcBorders>
              <w:top w:val="single" w:sz="4" w:space="0" w:color="auto"/>
              <w:left w:val="nil"/>
              <w:bottom w:val="single" w:sz="4" w:space="0" w:color="auto"/>
              <w:right w:val="single" w:sz="4" w:space="0" w:color="auto"/>
            </w:tcBorders>
            <w:shd w:val="clear" w:color="auto" w:fill="auto"/>
            <w:vAlign w:val="center"/>
            <w:hideMark/>
          </w:tcPr>
          <w:p w:rsidR="006E0C68" w:rsidRPr="0009004B" w:rsidRDefault="00643373" w:rsidP="00945972">
            <w:pPr>
              <w:jc w:val="center"/>
              <w:rPr>
                <w:rFonts w:asciiTheme="minorHAnsi" w:hAnsiTheme="minorHAnsi" w:cstheme="minorHAnsi"/>
                <w:sz w:val="18"/>
                <w:szCs w:val="18"/>
              </w:rPr>
            </w:pPr>
            <w:r w:rsidRPr="0009004B">
              <w:rPr>
                <w:rFonts w:asciiTheme="minorHAnsi" w:hAnsiTheme="minorHAnsi" w:cstheme="minorHAnsi"/>
                <w:sz w:val="18"/>
                <w:szCs w:val="18"/>
              </w:rPr>
              <w:t>Not available</w:t>
            </w:r>
          </w:p>
        </w:tc>
      </w:tr>
      <w:tr w:rsidR="001B3C78" w:rsidTr="0009004B">
        <w:trPr>
          <w:trHeight w:val="759"/>
        </w:trPr>
        <w:tc>
          <w:tcPr>
            <w:tcW w:w="23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E0C68" w:rsidRPr="0009004B" w:rsidRDefault="00643373" w:rsidP="00945972">
            <w:pPr>
              <w:jc w:val="center"/>
              <w:rPr>
                <w:rFonts w:asciiTheme="minorHAnsi" w:hAnsiTheme="minorHAnsi" w:cstheme="minorHAnsi"/>
                <w:sz w:val="18"/>
                <w:szCs w:val="18"/>
              </w:rPr>
            </w:pPr>
            <w:r w:rsidRPr="0009004B">
              <w:rPr>
                <w:rFonts w:asciiTheme="minorHAnsi" w:hAnsiTheme="minorHAnsi" w:cstheme="minorHAnsi"/>
                <w:sz w:val="18"/>
                <w:szCs w:val="18"/>
              </w:rPr>
              <w:t>UE «Shurtanneftgaz»</w:t>
            </w:r>
            <w:r w:rsidRPr="0009004B">
              <w:rPr>
                <w:rFonts w:asciiTheme="minorHAnsi" w:hAnsiTheme="minorHAnsi" w:cstheme="minorHAnsi"/>
                <w:sz w:val="18"/>
                <w:szCs w:val="18"/>
              </w:rPr>
              <w:br/>
              <w:t>SC "Uzneftegazdobicha"</w:t>
            </w:r>
          </w:p>
        </w:tc>
        <w:tc>
          <w:tcPr>
            <w:tcW w:w="2002" w:type="dxa"/>
            <w:tcBorders>
              <w:top w:val="single" w:sz="4" w:space="0" w:color="auto"/>
              <w:left w:val="nil"/>
              <w:bottom w:val="single" w:sz="4" w:space="0" w:color="auto"/>
              <w:right w:val="single" w:sz="4" w:space="0" w:color="auto"/>
            </w:tcBorders>
            <w:shd w:val="clear" w:color="auto" w:fill="auto"/>
            <w:vAlign w:val="center"/>
            <w:hideMark/>
          </w:tcPr>
          <w:p w:rsidR="006E0C68" w:rsidRPr="0009004B" w:rsidRDefault="00643373" w:rsidP="00945972">
            <w:pPr>
              <w:rPr>
                <w:rFonts w:asciiTheme="minorHAnsi" w:hAnsiTheme="minorHAnsi" w:cstheme="minorHAnsi"/>
                <w:sz w:val="18"/>
                <w:szCs w:val="18"/>
              </w:rPr>
            </w:pPr>
            <w:r w:rsidRPr="0009004B">
              <w:rPr>
                <w:rFonts w:asciiTheme="minorHAnsi" w:hAnsiTheme="minorHAnsi" w:cstheme="minorHAnsi"/>
                <w:sz w:val="18"/>
                <w:szCs w:val="18"/>
              </w:rPr>
              <w:t xml:space="preserve">Electricity generation using the Rankine Organic </w:t>
            </w:r>
            <w:r w:rsidRPr="0009004B">
              <w:rPr>
                <w:rFonts w:asciiTheme="minorHAnsi" w:hAnsiTheme="minorHAnsi" w:cstheme="minorHAnsi"/>
                <w:sz w:val="18"/>
                <w:szCs w:val="18"/>
              </w:rPr>
              <w:t>Cycle (OCR) technology on DKS-1 with a capacity of 4.5 MW</w:t>
            </w:r>
          </w:p>
        </w:tc>
        <w:tc>
          <w:tcPr>
            <w:tcW w:w="1499" w:type="dxa"/>
            <w:gridSpan w:val="2"/>
            <w:tcBorders>
              <w:top w:val="single" w:sz="4" w:space="0" w:color="auto"/>
              <w:left w:val="nil"/>
              <w:bottom w:val="single" w:sz="4" w:space="0" w:color="auto"/>
              <w:right w:val="single" w:sz="4" w:space="0" w:color="auto"/>
            </w:tcBorders>
            <w:shd w:val="clear" w:color="auto" w:fill="auto"/>
            <w:vAlign w:val="center"/>
            <w:hideMark/>
          </w:tcPr>
          <w:p w:rsidR="006E0C68" w:rsidRPr="0009004B" w:rsidRDefault="00643373" w:rsidP="00945972">
            <w:pPr>
              <w:jc w:val="center"/>
              <w:rPr>
                <w:rFonts w:asciiTheme="minorHAnsi" w:hAnsiTheme="minorHAnsi" w:cstheme="minorHAnsi"/>
                <w:sz w:val="18"/>
                <w:szCs w:val="18"/>
              </w:rPr>
            </w:pPr>
            <w:r w:rsidRPr="0009004B">
              <w:rPr>
                <w:rFonts w:asciiTheme="minorHAnsi" w:hAnsiTheme="minorHAnsi" w:cstheme="minorHAnsi"/>
                <w:sz w:val="18"/>
                <w:szCs w:val="18"/>
              </w:rPr>
              <w:t>Oil and gas</w:t>
            </w:r>
          </w:p>
        </w:tc>
        <w:tc>
          <w:tcPr>
            <w:tcW w:w="753" w:type="dxa"/>
            <w:tcBorders>
              <w:top w:val="single" w:sz="4" w:space="0" w:color="auto"/>
              <w:left w:val="nil"/>
              <w:bottom w:val="single" w:sz="4" w:space="0" w:color="auto"/>
              <w:right w:val="single" w:sz="4" w:space="0" w:color="auto"/>
            </w:tcBorders>
            <w:shd w:val="clear" w:color="auto" w:fill="auto"/>
            <w:vAlign w:val="center"/>
            <w:hideMark/>
          </w:tcPr>
          <w:p w:rsidR="006E0C68" w:rsidRPr="0009004B" w:rsidRDefault="006E0C68" w:rsidP="00945972">
            <w:pPr>
              <w:jc w:val="center"/>
              <w:rPr>
                <w:rFonts w:asciiTheme="minorHAnsi" w:hAnsiTheme="minorHAnsi" w:cstheme="minorHAnsi"/>
                <w:sz w:val="18"/>
                <w:szCs w:val="18"/>
              </w:rPr>
            </w:pPr>
          </w:p>
        </w:tc>
        <w:tc>
          <w:tcPr>
            <w:tcW w:w="1003" w:type="dxa"/>
            <w:gridSpan w:val="2"/>
            <w:tcBorders>
              <w:top w:val="single" w:sz="4" w:space="0" w:color="auto"/>
              <w:left w:val="nil"/>
              <w:bottom w:val="single" w:sz="4" w:space="0" w:color="auto"/>
              <w:right w:val="single" w:sz="4" w:space="0" w:color="auto"/>
            </w:tcBorders>
            <w:shd w:val="clear" w:color="auto" w:fill="auto"/>
            <w:vAlign w:val="center"/>
            <w:hideMark/>
          </w:tcPr>
          <w:p w:rsidR="006E0C68" w:rsidRPr="0009004B" w:rsidRDefault="00643373" w:rsidP="00945972">
            <w:pPr>
              <w:jc w:val="center"/>
              <w:rPr>
                <w:rFonts w:asciiTheme="minorHAnsi" w:hAnsiTheme="minorHAnsi" w:cstheme="minorHAnsi"/>
                <w:sz w:val="18"/>
                <w:szCs w:val="18"/>
              </w:rPr>
            </w:pPr>
            <w:r w:rsidRPr="0009004B">
              <w:rPr>
                <w:rFonts w:asciiTheme="minorHAnsi" w:hAnsiTheme="minorHAnsi" w:cstheme="minorHAnsi"/>
                <w:sz w:val="18"/>
                <w:szCs w:val="18"/>
              </w:rPr>
              <w:t>С</w:t>
            </w:r>
          </w:p>
        </w:tc>
        <w:tc>
          <w:tcPr>
            <w:tcW w:w="779" w:type="dxa"/>
            <w:gridSpan w:val="2"/>
            <w:tcBorders>
              <w:top w:val="single" w:sz="4" w:space="0" w:color="auto"/>
              <w:left w:val="nil"/>
              <w:bottom w:val="single" w:sz="4" w:space="0" w:color="auto"/>
              <w:right w:val="single" w:sz="4" w:space="0" w:color="auto"/>
            </w:tcBorders>
            <w:shd w:val="clear" w:color="auto" w:fill="auto"/>
            <w:vAlign w:val="center"/>
            <w:hideMark/>
          </w:tcPr>
          <w:p w:rsidR="006E0C68" w:rsidRPr="0009004B" w:rsidRDefault="00643373" w:rsidP="00945972">
            <w:pPr>
              <w:jc w:val="center"/>
              <w:rPr>
                <w:rFonts w:asciiTheme="minorHAnsi" w:hAnsiTheme="minorHAnsi" w:cstheme="minorHAnsi"/>
                <w:sz w:val="18"/>
                <w:szCs w:val="18"/>
              </w:rPr>
            </w:pPr>
            <w:r w:rsidRPr="0009004B">
              <w:rPr>
                <w:rFonts w:asciiTheme="minorHAnsi" w:hAnsiTheme="minorHAnsi" w:cstheme="minorHAnsi"/>
                <w:sz w:val="18"/>
                <w:szCs w:val="18"/>
              </w:rPr>
              <w:t>С</w:t>
            </w:r>
          </w:p>
        </w:tc>
        <w:tc>
          <w:tcPr>
            <w:tcW w:w="1376" w:type="dxa"/>
            <w:tcBorders>
              <w:top w:val="single" w:sz="4" w:space="0" w:color="auto"/>
              <w:left w:val="nil"/>
              <w:bottom w:val="single" w:sz="4" w:space="0" w:color="auto"/>
              <w:right w:val="single" w:sz="4" w:space="0" w:color="auto"/>
            </w:tcBorders>
            <w:shd w:val="clear" w:color="auto" w:fill="auto"/>
            <w:vAlign w:val="center"/>
            <w:hideMark/>
          </w:tcPr>
          <w:p w:rsidR="006E0C68" w:rsidRPr="0009004B" w:rsidRDefault="00643373" w:rsidP="00945972">
            <w:pPr>
              <w:jc w:val="center"/>
              <w:rPr>
                <w:rFonts w:asciiTheme="minorHAnsi" w:hAnsiTheme="minorHAnsi" w:cstheme="minorHAnsi"/>
                <w:sz w:val="18"/>
                <w:szCs w:val="18"/>
              </w:rPr>
            </w:pPr>
            <w:r w:rsidRPr="0009004B">
              <w:rPr>
                <w:rFonts w:asciiTheme="minorHAnsi" w:hAnsiTheme="minorHAnsi" w:cstheme="minorHAnsi"/>
                <w:sz w:val="18"/>
                <w:szCs w:val="18"/>
              </w:rPr>
              <w:t>Yes</w:t>
            </w:r>
          </w:p>
        </w:tc>
        <w:tc>
          <w:tcPr>
            <w:tcW w:w="1002" w:type="dxa"/>
            <w:gridSpan w:val="2"/>
            <w:tcBorders>
              <w:top w:val="single" w:sz="4" w:space="0" w:color="auto"/>
              <w:left w:val="nil"/>
              <w:bottom w:val="single" w:sz="4" w:space="0" w:color="auto"/>
              <w:right w:val="single" w:sz="4" w:space="0" w:color="auto"/>
            </w:tcBorders>
            <w:shd w:val="clear" w:color="auto" w:fill="auto"/>
            <w:vAlign w:val="center"/>
            <w:hideMark/>
          </w:tcPr>
          <w:p w:rsidR="006E0C68" w:rsidRPr="0009004B" w:rsidRDefault="00643373" w:rsidP="00945972">
            <w:pPr>
              <w:jc w:val="center"/>
              <w:rPr>
                <w:rFonts w:asciiTheme="minorHAnsi" w:hAnsiTheme="minorHAnsi" w:cstheme="minorHAnsi"/>
                <w:sz w:val="18"/>
                <w:szCs w:val="18"/>
              </w:rPr>
            </w:pPr>
            <w:r w:rsidRPr="0009004B">
              <w:rPr>
                <w:rFonts w:asciiTheme="minorHAnsi" w:hAnsiTheme="minorHAnsi" w:cstheme="minorHAnsi"/>
                <w:sz w:val="18"/>
                <w:szCs w:val="18"/>
              </w:rPr>
              <w:t>No</w:t>
            </w:r>
          </w:p>
        </w:tc>
        <w:tc>
          <w:tcPr>
            <w:tcW w:w="994" w:type="dxa"/>
            <w:tcBorders>
              <w:top w:val="single" w:sz="4" w:space="0" w:color="auto"/>
              <w:left w:val="nil"/>
              <w:bottom w:val="single" w:sz="4" w:space="0" w:color="auto"/>
              <w:right w:val="single" w:sz="4" w:space="0" w:color="auto"/>
            </w:tcBorders>
            <w:shd w:val="clear" w:color="auto" w:fill="auto"/>
            <w:vAlign w:val="center"/>
            <w:hideMark/>
          </w:tcPr>
          <w:p w:rsidR="006E0C68" w:rsidRPr="0009004B" w:rsidRDefault="00643373" w:rsidP="00945972">
            <w:pPr>
              <w:jc w:val="center"/>
              <w:rPr>
                <w:rFonts w:asciiTheme="minorHAnsi" w:hAnsiTheme="minorHAnsi" w:cstheme="minorHAnsi"/>
                <w:sz w:val="18"/>
                <w:szCs w:val="18"/>
              </w:rPr>
            </w:pPr>
            <w:r w:rsidRPr="0009004B">
              <w:rPr>
                <w:rFonts w:asciiTheme="minorHAnsi" w:hAnsiTheme="minorHAnsi" w:cstheme="minorHAnsi"/>
                <w:sz w:val="18"/>
                <w:szCs w:val="18"/>
              </w:rPr>
              <w:t>No</w:t>
            </w:r>
          </w:p>
        </w:tc>
        <w:tc>
          <w:tcPr>
            <w:tcW w:w="912" w:type="dxa"/>
            <w:gridSpan w:val="4"/>
            <w:tcBorders>
              <w:top w:val="single" w:sz="4" w:space="0" w:color="auto"/>
              <w:left w:val="nil"/>
              <w:bottom w:val="single" w:sz="4" w:space="0" w:color="auto"/>
              <w:right w:val="single" w:sz="4" w:space="0" w:color="auto"/>
            </w:tcBorders>
            <w:shd w:val="clear" w:color="auto" w:fill="auto"/>
            <w:vAlign w:val="center"/>
            <w:hideMark/>
          </w:tcPr>
          <w:p w:rsidR="006E0C68" w:rsidRPr="0009004B" w:rsidRDefault="00643373" w:rsidP="00945972">
            <w:pPr>
              <w:jc w:val="center"/>
              <w:rPr>
                <w:rFonts w:asciiTheme="minorHAnsi" w:hAnsiTheme="minorHAnsi" w:cstheme="minorHAnsi"/>
                <w:sz w:val="18"/>
                <w:szCs w:val="18"/>
              </w:rPr>
            </w:pPr>
            <w:r w:rsidRPr="0009004B">
              <w:rPr>
                <w:rFonts w:asciiTheme="minorHAnsi" w:hAnsiTheme="minorHAnsi" w:cstheme="minorHAnsi"/>
                <w:sz w:val="18"/>
                <w:szCs w:val="18"/>
              </w:rPr>
              <w:t>No</w:t>
            </w:r>
          </w:p>
        </w:tc>
        <w:tc>
          <w:tcPr>
            <w:tcW w:w="2051" w:type="dxa"/>
            <w:gridSpan w:val="3"/>
            <w:tcBorders>
              <w:top w:val="single" w:sz="4" w:space="0" w:color="auto"/>
              <w:left w:val="nil"/>
              <w:bottom w:val="single" w:sz="4" w:space="0" w:color="auto"/>
              <w:right w:val="single" w:sz="4" w:space="0" w:color="auto"/>
            </w:tcBorders>
            <w:shd w:val="clear" w:color="auto" w:fill="auto"/>
            <w:vAlign w:val="center"/>
            <w:hideMark/>
          </w:tcPr>
          <w:p w:rsidR="006E0C68" w:rsidRPr="0009004B" w:rsidRDefault="00643373" w:rsidP="00945972">
            <w:pPr>
              <w:jc w:val="center"/>
              <w:rPr>
                <w:rFonts w:asciiTheme="minorHAnsi" w:hAnsiTheme="minorHAnsi" w:cstheme="minorHAnsi"/>
                <w:sz w:val="18"/>
                <w:szCs w:val="18"/>
              </w:rPr>
            </w:pPr>
            <w:r w:rsidRPr="0009004B">
              <w:rPr>
                <w:rFonts w:asciiTheme="minorHAnsi" w:hAnsiTheme="minorHAnsi" w:cstheme="minorHAnsi"/>
                <w:sz w:val="18"/>
                <w:szCs w:val="18"/>
              </w:rPr>
              <w:t>Not available</w:t>
            </w:r>
          </w:p>
        </w:tc>
      </w:tr>
      <w:tr w:rsidR="001B3C78" w:rsidTr="0009004B">
        <w:trPr>
          <w:trHeight w:val="898"/>
        </w:trPr>
        <w:tc>
          <w:tcPr>
            <w:tcW w:w="23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E0C68" w:rsidRPr="0009004B" w:rsidRDefault="00643373" w:rsidP="00945972">
            <w:pPr>
              <w:jc w:val="center"/>
              <w:rPr>
                <w:rFonts w:asciiTheme="minorHAnsi" w:hAnsiTheme="minorHAnsi" w:cstheme="minorHAnsi"/>
                <w:sz w:val="18"/>
                <w:szCs w:val="18"/>
              </w:rPr>
            </w:pPr>
            <w:r w:rsidRPr="0009004B">
              <w:rPr>
                <w:rFonts w:asciiTheme="minorHAnsi" w:hAnsiTheme="minorHAnsi" w:cstheme="minorHAnsi"/>
                <w:sz w:val="18"/>
                <w:szCs w:val="18"/>
              </w:rPr>
              <w:t>UE «Mubarek GPP» SC "Uzneftegazdobicha"</w:t>
            </w:r>
          </w:p>
        </w:tc>
        <w:tc>
          <w:tcPr>
            <w:tcW w:w="2002" w:type="dxa"/>
            <w:tcBorders>
              <w:top w:val="single" w:sz="4" w:space="0" w:color="auto"/>
              <w:left w:val="nil"/>
              <w:bottom w:val="single" w:sz="4" w:space="0" w:color="auto"/>
              <w:right w:val="single" w:sz="4" w:space="0" w:color="auto"/>
            </w:tcBorders>
            <w:shd w:val="clear" w:color="auto" w:fill="auto"/>
            <w:vAlign w:val="center"/>
            <w:hideMark/>
          </w:tcPr>
          <w:p w:rsidR="006E0C68" w:rsidRPr="0009004B" w:rsidRDefault="00643373" w:rsidP="00945972">
            <w:pPr>
              <w:rPr>
                <w:rFonts w:asciiTheme="minorHAnsi" w:hAnsiTheme="minorHAnsi" w:cstheme="minorHAnsi"/>
                <w:sz w:val="18"/>
                <w:szCs w:val="18"/>
              </w:rPr>
            </w:pPr>
            <w:r w:rsidRPr="0009004B">
              <w:rPr>
                <w:rFonts w:asciiTheme="minorHAnsi" w:hAnsiTheme="minorHAnsi" w:cstheme="minorHAnsi"/>
                <w:sz w:val="18"/>
                <w:szCs w:val="18"/>
              </w:rPr>
              <w:t>Optimization of power consumption by installing frequency converters</w:t>
            </w:r>
          </w:p>
        </w:tc>
        <w:tc>
          <w:tcPr>
            <w:tcW w:w="1499" w:type="dxa"/>
            <w:gridSpan w:val="2"/>
            <w:tcBorders>
              <w:top w:val="single" w:sz="4" w:space="0" w:color="auto"/>
              <w:left w:val="nil"/>
              <w:bottom w:val="single" w:sz="4" w:space="0" w:color="auto"/>
              <w:right w:val="single" w:sz="4" w:space="0" w:color="auto"/>
            </w:tcBorders>
            <w:shd w:val="clear" w:color="auto" w:fill="auto"/>
            <w:vAlign w:val="center"/>
            <w:hideMark/>
          </w:tcPr>
          <w:p w:rsidR="006E0C68" w:rsidRPr="0009004B" w:rsidRDefault="00643373" w:rsidP="00945972">
            <w:pPr>
              <w:jc w:val="center"/>
              <w:rPr>
                <w:rFonts w:asciiTheme="minorHAnsi" w:hAnsiTheme="minorHAnsi" w:cstheme="minorHAnsi"/>
                <w:sz w:val="18"/>
                <w:szCs w:val="18"/>
              </w:rPr>
            </w:pPr>
            <w:r w:rsidRPr="0009004B">
              <w:rPr>
                <w:rFonts w:asciiTheme="minorHAnsi" w:hAnsiTheme="minorHAnsi" w:cstheme="minorHAnsi"/>
                <w:sz w:val="18"/>
                <w:szCs w:val="18"/>
              </w:rPr>
              <w:t>Oil and gas</w:t>
            </w:r>
          </w:p>
        </w:tc>
        <w:tc>
          <w:tcPr>
            <w:tcW w:w="753" w:type="dxa"/>
            <w:tcBorders>
              <w:top w:val="single" w:sz="4" w:space="0" w:color="auto"/>
              <w:left w:val="nil"/>
              <w:bottom w:val="single" w:sz="4" w:space="0" w:color="auto"/>
              <w:right w:val="single" w:sz="4" w:space="0" w:color="auto"/>
            </w:tcBorders>
            <w:shd w:val="clear" w:color="auto" w:fill="auto"/>
            <w:vAlign w:val="center"/>
            <w:hideMark/>
          </w:tcPr>
          <w:p w:rsidR="006E0C68" w:rsidRPr="0009004B" w:rsidRDefault="006E0C68" w:rsidP="00945972">
            <w:pPr>
              <w:jc w:val="center"/>
              <w:rPr>
                <w:rFonts w:asciiTheme="minorHAnsi" w:hAnsiTheme="minorHAnsi" w:cstheme="minorHAnsi"/>
                <w:sz w:val="18"/>
                <w:szCs w:val="18"/>
              </w:rPr>
            </w:pPr>
          </w:p>
        </w:tc>
        <w:tc>
          <w:tcPr>
            <w:tcW w:w="1003" w:type="dxa"/>
            <w:gridSpan w:val="2"/>
            <w:tcBorders>
              <w:top w:val="single" w:sz="4" w:space="0" w:color="auto"/>
              <w:left w:val="nil"/>
              <w:bottom w:val="single" w:sz="4" w:space="0" w:color="auto"/>
              <w:right w:val="single" w:sz="4" w:space="0" w:color="auto"/>
            </w:tcBorders>
            <w:shd w:val="clear" w:color="auto" w:fill="auto"/>
            <w:vAlign w:val="center"/>
            <w:hideMark/>
          </w:tcPr>
          <w:p w:rsidR="006E0C68" w:rsidRPr="0009004B" w:rsidRDefault="00643373" w:rsidP="00945972">
            <w:pPr>
              <w:jc w:val="center"/>
              <w:rPr>
                <w:rFonts w:asciiTheme="minorHAnsi" w:hAnsiTheme="minorHAnsi" w:cstheme="minorHAnsi"/>
                <w:sz w:val="18"/>
                <w:szCs w:val="18"/>
              </w:rPr>
            </w:pPr>
            <w:r w:rsidRPr="0009004B">
              <w:rPr>
                <w:rFonts w:asciiTheme="minorHAnsi" w:hAnsiTheme="minorHAnsi" w:cstheme="minorHAnsi"/>
                <w:sz w:val="18"/>
                <w:szCs w:val="18"/>
              </w:rPr>
              <w:t>С</w:t>
            </w:r>
          </w:p>
        </w:tc>
        <w:tc>
          <w:tcPr>
            <w:tcW w:w="779" w:type="dxa"/>
            <w:gridSpan w:val="2"/>
            <w:tcBorders>
              <w:top w:val="single" w:sz="4" w:space="0" w:color="auto"/>
              <w:left w:val="nil"/>
              <w:bottom w:val="single" w:sz="4" w:space="0" w:color="auto"/>
              <w:right w:val="single" w:sz="4" w:space="0" w:color="auto"/>
            </w:tcBorders>
            <w:shd w:val="clear" w:color="auto" w:fill="auto"/>
            <w:vAlign w:val="center"/>
            <w:hideMark/>
          </w:tcPr>
          <w:p w:rsidR="006E0C68" w:rsidRPr="0009004B" w:rsidRDefault="00643373" w:rsidP="00945972">
            <w:pPr>
              <w:jc w:val="center"/>
              <w:rPr>
                <w:rFonts w:asciiTheme="minorHAnsi" w:hAnsiTheme="minorHAnsi" w:cstheme="minorHAnsi"/>
                <w:sz w:val="18"/>
                <w:szCs w:val="18"/>
              </w:rPr>
            </w:pPr>
            <w:r w:rsidRPr="0009004B">
              <w:rPr>
                <w:rFonts w:asciiTheme="minorHAnsi" w:hAnsiTheme="minorHAnsi" w:cstheme="minorHAnsi"/>
                <w:sz w:val="18"/>
                <w:szCs w:val="18"/>
              </w:rPr>
              <w:t>С</w:t>
            </w:r>
          </w:p>
        </w:tc>
        <w:tc>
          <w:tcPr>
            <w:tcW w:w="1376" w:type="dxa"/>
            <w:tcBorders>
              <w:top w:val="single" w:sz="4" w:space="0" w:color="auto"/>
              <w:left w:val="nil"/>
              <w:bottom w:val="single" w:sz="4" w:space="0" w:color="auto"/>
              <w:right w:val="single" w:sz="4" w:space="0" w:color="auto"/>
            </w:tcBorders>
            <w:shd w:val="clear" w:color="auto" w:fill="auto"/>
            <w:vAlign w:val="center"/>
            <w:hideMark/>
          </w:tcPr>
          <w:p w:rsidR="006E0C68" w:rsidRPr="0009004B" w:rsidRDefault="00643373" w:rsidP="00945972">
            <w:pPr>
              <w:jc w:val="center"/>
              <w:rPr>
                <w:rFonts w:asciiTheme="minorHAnsi" w:hAnsiTheme="minorHAnsi" w:cstheme="minorHAnsi"/>
                <w:sz w:val="18"/>
                <w:szCs w:val="18"/>
              </w:rPr>
            </w:pPr>
            <w:r w:rsidRPr="0009004B">
              <w:rPr>
                <w:rFonts w:asciiTheme="minorHAnsi" w:hAnsiTheme="minorHAnsi" w:cstheme="minorHAnsi"/>
                <w:sz w:val="18"/>
                <w:szCs w:val="18"/>
              </w:rPr>
              <w:t>Yes</w:t>
            </w:r>
          </w:p>
        </w:tc>
        <w:tc>
          <w:tcPr>
            <w:tcW w:w="1002" w:type="dxa"/>
            <w:gridSpan w:val="2"/>
            <w:tcBorders>
              <w:top w:val="single" w:sz="4" w:space="0" w:color="auto"/>
              <w:left w:val="nil"/>
              <w:bottom w:val="single" w:sz="4" w:space="0" w:color="auto"/>
              <w:right w:val="single" w:sz="4" w:space="0" w:color="auto"/>
            </w:tcBorders>
            <w:shd w:val="clear" w:color="auto" w:fill="auto"/>
            <w:vAlign w:val="center"/>
            <w:hideMark/>
          </w:tcPr>
          <w:p w:rsidR="006E0C68" w:rsidRPr="0009004B" w:rsidRDefault="00643373" w:rsidP="00945972">
            <w:pPr>
              <w:jc w:val="center"/>
              <w:rPr>
                <w:rFonts w:asciiTheme="minorHAnsi" w:hAnsiTheme="minorHAnsi" w:cstheme="minorHAnsi"/>
                <w:sz w:val="18"/>
                <w:szCs w:val="18"/>
              </w:rPr>
            </w:pPr>
            <w:r w:rsidRPr="0009004B">
              <w:rPr>
                <w:rFonts w:asciiTheme="minorHAnsi" w:hAnsiTheme="minorHAnsi" w:cstheme="minorHAnsi"/>
                <w:sz w:val="18"/>
                <w:szCs w:val="18"/>
              </w:rPr>
              <w:t>No</w:t>
            </w:r>
          </w:p>
        </w:tc>
        <w:tc>
          <w:tcPr>
            <w:tcW w:w="994" w:type="dxa"/>
            <w:tcBorders>
              <w:top w:val="single" w:sz="4" w:space="0" w:color="auto"/>
              <w:left w:val="nil"/>
              <w:bottom w:val="single" w:sz="4" w:space="0" w:color="auto"/>
              <w:right w:val="single" w:sz="4" w:space="0" w:color="auto"/>
            </w:tcBorders>
            <w:shd w:val="clear" w:color="auto" w:fill="auto"/>
            <w:vAlign w:val="center"/>
            <w:hideMark/>
          </w:tcPr>
          <w:p w:rsidR="006E0C68" w:rsidRPr="0009004B" w:rsidRDefault="00643373" w:rsidP="00945972">
            <w:pPr>
              <w:jc w:val="center"/>
              <w:rPr>
                <w:rFonts w:asciiTheme="minorHAnsi" w:hAnsiTheme="minorHAnsi" w:cstheme="minorHAnsi"/>
                <w:sz w:val="18"/>
                <w:szCs w:val="18"/>
              </w:rPr>
            </w:pPr>
            <w:r w:rsidRPr="0009004B">
              <w:rPr>
                <w:rFonts w:asciiTheme="minorHAnsi" w:hAnsiTheme="minorHAnsi" w:cstheme="minorHAnsi"/>
                <w:sz w:val="18"/>
                <w:szCs w:val="18"/>
              </w:rPr>
              <w:t>No</w:t>
            </w:r>
          </w:p>
        </w:tc>
        <w:tc>
          <w:tcPr>
            <w:tcW w:w="912" w:type="dxa"/>
            <w:gridSpan w:val="4"/>
            <w:tcBorders>
              <w:top w:val="single" w:sz="4" w:space="0" w:color="auto"/>
              <w:left w:val="nil"/>
              <w:bottom w:val="single" w:sz="4" w:space="0" w:color="auto"/>
              <w:right w:val="single" w:sz="4" w:space="0" w:color="auto"/>
            </w:tcBorders>
            <w:shd w:val="clear" w:color="auto" w:fill="auto"/>
            <w:vAlign w:val="center"/>
            <w:hideMark/>
          </w:tcPr>
          <w:p w:rsidR="006E0C68" w:rsidRPr="0009004B" w:rsidRDefault="00643373" w:rsidP="00945972">
            <w:pPr>
              <w:jc w:val="center"/>
              <w:rPr>
                <w:rFonts w:asciiTheme="minorHAnsi" w:hAnsiTheme="minorHAnsi" w:cstheme="minorHAnsi"/>
                <w:sz w:val="18"/>
                <w:szCs w:val="18"/>
              </w:rPr>
            </w:pPr>
            <w:r w:rsidRPr="0009004B">
              <w:rPr>
                <w:rFonts w:asciiTheme="minorHAnsi" w:hAnsiTheme="minorHAnsi" w:cstheme="minorHAnsi"/>
                <w:sz w:val="18"/>
                <w:szCs w:val="18"/>
              </w:rPr>
              <w:t>No</w:t>
            </w:r>
          </w:p>
        </w:tc>
        <w:tc>
          <w:tcPr>
            <w:tcW w:w="2051" w:type="dxa"/>
            <w:gridSpan w:val="3"/>
            <w:tcBorders>
              <w:top w:val="single" w:sz="4" w:space="0" w:color="auto"/>
              <w:left w:val="nil"/>
              <w:bottom w:val="single" w:sz="4" w:space="0" w:color="auto"/>
              <w:right w:val="single" w:sz="4" w:space="0" w:color="auto"/>
            </w:tcBorders>
            <w:shd w:val="clear" w:color="auto" w:fill="auto"/>
            <w:vAlign w:val="center"/>
            <w:hideMark/>
          </w:tcPr>
          <w:p w:rsidR="006E0C68" w:rsidRPr="0009004B" w:rsidRDefault="00643373" w:rsidP="00945972">
            <w:pPr>
              <w:jc w:val="center"/>
              <w:rPr>
                <w:rFonts w:asciiTheme="minorHAnsi" w:hAnsiTheme="minorHAnsi" w:cstheme="minorHAnsi"/>
                <w:sz w:val="18"/>
                <w:szCs w:val="18"/>
              </w:rPr>
            </w:pPr>
            <w:r w:rsidRPr="0009004B">
              <w:rPr>
                <w:rFonts w:asciiTheme="minorHAnsi" w:hAnsiTheme="minorHAnsi" w:cstheme="minorHAnsi"/>
                <w:sz w:val="18"/>
                <w:szCs w:val="18"/>
              </w:rPr>
              <w:t>Not available</w:t>
            </w:r>
          </w:p>
        </w:tc>
      </w:tr>
      <w:tr w:rsidR="001B3C78" w:rsidTr="0009004B">
        <w:trPr>
          <w:trHeight w:val="428"/>
        </w:trPr>
        <w:tc>
          <w:tcPr>
            <w:tcW w:w="23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E0C68" w:rsidRPr="0009004B" w:rsidRDefault="00643373" w:rsidP="00945972">
            <w:pPr>
              <w:jc w:val="center"/>
              <w:rPr>
                <w:rFonts w:asciiTheme="minorHAnsi" w:hAnsiTheme="minorHAnsi" w:cstheme="minorHAnsi"/>
                <w:sz w:val="18"/>
                <w:szCs w:val="18"/>
              </w:rPr>
            </w:pPr>
            <w:r w:rsidRPr="0009004B">
              <w:rPr>
                <w:rFonts w:asciiTheme="minorHAnsi" w:hAnsiTheme="minorHAnsi" w:cstheme="minorHAnsi"/>
                <w:sz w:val="18"/>
                <w:szCs w:val="18"/>
              </w:rPr>
              <w:t>UE «Mubarakneftgaz»</w:t>
            </w:r>
            <w:r w:rsidRPr="0009004B">
              <w:rPr>
                <w:rFonts w:asciiTheme="minorHAnsi" w:hAnsiTheme="minorHAnsi" w:cstheme="minorHAnsi"/>
                <w:sz w:val="18"/>
                <w:szCs w:val="18"/>
              </w:rPr>
              <w:br/>
              <w:t>SC "Uzneftegazdobicha"</w:t>
            </w:r>
          </w:p>
        </w:tc>
        <w:tc>
          <w:tcPr>
            <w:tcW w:w="2002" w:type="dxa"/>
            <w:tcBorders>
              <w:top w:val="single" w:sz="4" w:space="0" w:color="auto"/>
              <w:left w:val="nil"/>
              <w:bottom w:val="single" w:sz="4" w:space="0" w:color="auto"/>
              <w:right w:val="single" w:sz="4" w:space="0" w:color="auto"/>
            </w:tcBorders>
            <w:shd w:val="clear" w:color="auto" w:fill="auto"/>
            <w:vAlign w:val="center"/>
            <w:hideMark/>
          </w:tcPr>
          <w:p w:rsidR="006E0C68" w:rsidRPr="0009004B" w:rsidRDefault="00643373" w:rsidP="00945972">
            <w:pPr>
              <w:rPr>
                <w:rFonts w:asciiTheme="minorHAnsi" w:hAnsiTheme="minorHAnsi" w:cstheme="minorHAnsi"/>
                <w:sz w:val="18"/>
                <w:szCs w:val="18"/>
              </w:rPr>
            </w:pPr>
            <w:r w:rsidRPr="0009004B">
              <w:rPr>
                <w:rFonts w:asciiTheme="minorHAnsi" w:hAnsiTheme="minorHAnsi" w:cstheme="minorHAnsi"/>
                <w:sz w:val="18"/>
                <w:szCs w:val="18"/>
              </w:rPr>
              <w:t>Optimization of power consumption by installing frequency converters</w:t>
            </w:r>
          </w:p>
        </w:tc>
        <w:tc>
          <w:tcPr>
            <w:tcW w:w="1499" w:type="dxa"/>
            <w:gridSpan w:val="2"/>
            <w:tcBorders>
              <w:top w:val="single" w:sz="4" w:space="0" w:color="auto"/>
              <w:left w:val="nil"/>
              <w:bottom w:val="single" w:sz="4" w:space="0" w:color="auto"/>
              <w:right w:val="single" w:sz="4" w:space="0" w:color="auto"/>
            </w:tcBorders>
            <w:shd w:val="clear" w:color="auto" w:fill="auto"/>
            <w:vAlign w:val="center"/>
            <w:hideMark/>
          </w:tcPr>
          <w:p w:rsidR="006E0C68" w:rsidRPr="0009004B" w:rsidRDefault="00643373" w:rsidP="00945972">
            <w:pPr>
              <w:jc w:val="center"/>
              <w:rPr>
                <w:rFonts w:asciiTheme="minorHAnsi" w:hAnsiTheme="minorHAnsi" w:cstheme="minorHAnsi"/>
                <w:sz w:val="18"/>
                <w:szCs w:val="18"/>
              </w:rPr>
            </w:pPr>
            <w:r w:rsidRPr="0009004B">
              <w:rPr>
                <w:rFonts w:asciiTheme="minorHAnsi" w:hAnsiTheme="minorHAnsi" w:cstheme="minorHAnsi"/>
                <w:sz w:val="18"/>
                <w:szCs w:val="18"/>
              </w:rPr>
              <w:t>Oil and gas</w:t>
            </w:r>
          </w:p>
        </w:tc>
        <w:tc>
          <w:tcPr>
            <w:tcW w:w="753" w:type="dxa"/>
            <w:tcBorders>
              <w:top w:val="single" w:sz="4" w:space="0" w:color="auto"/>
              <w:left w:val="nil"/>
              <w:bottom w:val="single" w:sz="4" w:space="0" w:color="auto"/>
              <w:right w:val="single" w:sz="4" w:space="0" w:color="auto"/>
            </w:tcBorders>
            <w:shd w:val="clear" w:color="auto" w:fill="auto"/>
            <w:vAlign w:val="center"/>
            <w:hideMark/>
          </w:tcPr>
          <w:p w:rsidR="006E0C68" w:rsidRPr="0009004B" w:rsidRDefault="006E0C68" w:rsidP="00945972">
            <w:pPr>
              <w:jc w:val="center"/>
              <w:rPr>
                <w:rFonts w:asciiTheme="minorHAnsi" w:hAnsiTheme="minorHAnsi" w:cstheme="minorHAnsi"/>
                <w:sz w:val="18"/>
                <w:szCs w:val="18"/>
              </w:rPr>
            </w:pPr>
          </w:p>
        </w:tc>
        <w:tc>
          <w:tcPr>
            <w:tcW w:w="1003" w:type="dxa"/>
            <w:gridSpan w:val="2"/>
            <w:tcBorders>
              <w:top w:val="single" w:sz="4" w:space="0" w:color="auto"/>
              <w:left w:val="nil"/>
              <w:bottom w:val="single" w:sz="4" w:space="0" w:color="auto"/>
              <w:right w:val="single" w:sz="4" w:space="0" w:color="auto"/>
            </w:tcBorders>
            <w:shd w:val="clear" w:color="auto" w:fill="auto"/>
            <w:vAlign w:val="center"/>
            <w:hideMark/>
          </w:tcPr>
          <w:p w:rsidR="006E0C68" w:rsidRPr="0009004B" w:rsidRDefault="00643373" w:rsidP="00945972">
            <w:pPr>
              <w:jc w:val="center"/>
              <w:rPr>
                <w:rFonts w:asciiTheme="minorHAnsi" w:hAnsiTheme="minorHAnsi" w:cstheme="minorHAnsi"/>
                <w:sz w:val="18"/>
                <w:szCs w:val="18"/>
              </w:rPr>
            </w:pPr>
            <w:r w:rsidRPr="0009004B">
              <w:rPr>
                <w:rFonts w:asciiTheme="minorHAnsi" w:hAnsiTheme="minorHAnsi" w:cstheme="minorHAnsi"/>
                <w:sz w:val="18"/>
                <w:szCs w:val="18"/>
              </w:rPr>
              <w:t>С</w:t>
            </w:r>
          </w:p>
        </w:tc>
        <w:tc>
          <w:tcPr>
            <w:tcW w:w="779" w:type="dxa"/>
            <w:gridSpan w:val="2"/>
            <w:tcBorders>
              <w:top w:val="single" w:sz="4" w:space="0" w:color="auto"/>
              <w:left w:val="nil"/>
              <w:bottom w:val="single" w:sz="4" w:space="0" w:color="auto"/>
              <w:right w:val="single" w:sz="4" w:space="0" w:color="auto"/>
            </w:tcBorders>
            <w:shd w:val="clear" w:color="auto" w:fill="auto"/>
            <w:vAlign w:val="center"/>
            <w:hideMark/>
          </w:tcPr>
          <w:p w:rsidR="006E0C68" w:rsidRPr="0009004B" w:rsidRDefault="00643373" w:rsidP="00945972">
            <w:pPr>
              <w:jc w:val="center"/>
              <w:rPr>
                <w:rFonts w:asciiTheme="minorHAnsi" w:hAnsiTheme="minorHAnsi" w:cstheme="minorHAnsi"/>
                <w:sz w:val="18"/>
                <w:szCs w:val="18"/>
              </w:rPr>
            </w:pPr>
            <w:r w:rsidRPr="0009004B">
              <w:rPr>
                <w:rFonts w:asciiTheme="minorHAnsi" w:hAnsiTheme="minorHAnsi" w:cstheme="minorHAnsi"/>
                <w:sz w:val="18"/>
                <w:szCs w:val="18"/>
              </w:rPr>
              <w:t>С</w:t>
            </w:r>
          </w:p>
        </w:tc>
        <w:tc>
          <w:tcPr>
            <w:tcW w:w="1376" w:type="dxa"/>
            <w:tcBorders>
              <w:top w:val="single" w:sz="4" w:space="0" w:color="auto"/>
              <w:left w:val="nil"/>
              <w:bottom w:val="single" w:sz="4" w:space="0" w:color="auto"/>
              <w:right w:val="single" w:sz="4" w:space="0" w:color="auto"/>
            </w:tcBorders>
            <w:shd w:val="clear" w:color="auto" w:fill="auto"/>
            <w:vAlign w:val="center"/>
            <w:hideMark/>
          </w:tcPr>
          <w:p w:rsidR="006E0C68" w:rsidRPr="0009004B" w:rsidRDefault="00643373" w:rsidP="00945972">
            <w:pPr>
              <w:jc w:val="center"/>
              <w:rPr>
                <w:rFonts w:asciiTheme="minorHAnsi" w:hAnsiTheme="minorHAnsi" w:cstheme="minorHAnsi"/>
                <w:sz w:val="18"/>
                <w:szCs w:val="18"/>
              </w:rPr>
            </w:pPr>
            <w:r w:rsidRPr="0009004B">
              <w:rPr>
                <w:rFonts w:asciiTheme="minorHAnsi" w:hAnsiTheme="minorHAnsi" w:cstheme="minorHAnsi"/>
                <w:sz w:val="18"/>
                <w:szCs w:val="18"/>
              </w:rPr>
              <w:t>Yes</w:t>
            </w:r>
          </w:p>
        </w:tc>
        <w:tc>
          <w:tcPr>
            <w:tcW w:w="1002" w:type="dxa"/>
            <w:gridSpan w:val="2"/>
            <w:tcBorders>
              <w:top w:val="single" w:sz="4" w:space="0" w:color="auto"/>
              <w:left w:val="nil"/>
              <w:bottom w:val="single" w:sz="4" w:space="0" w:color="auto"/>
              <w:right w:val="single" w:sz="4" w:space="0" w:color="auto"/>
            </w:tcBorders>
            <w:shd w:val="clear" w:color="auto" w:fill="auto"/>
            <w:vAlign w:val="center"/>
            <w:hideMark/>
          </w:tcPr>
          <w:p w:rsidR="006E0C68" w:rsidRPr="0009004B" w:rsidRDefault="00643373" w:rsidP="00945972">
            <w:pPr>
              <w:jc w:val="center"/>
              <w:rPr>
                <w:rFonts w:asciiTheme="minorHAnsi" w:hAnsiTheme="minorHAnsi" w:cstheme="minorHAnsi"/>
                <w:sz w:val="18"/>
                <w:szCs w:val="18"/>
              </w:rPr>
            </w:pPr>
            <w:r w:rsidRPr="0009004B">
              <w:rPr>
                <w:rFonts w:asciiTheme="minorHAnsi" w:hAnsiTheme="minorHAnsi" w:cstheme="minorHAnsi"/>
                <w:sz w:val="18"/>
                <w:szCs w:val="18"/>
              </w:rPr>
              <w:t>No</w:t>
            </w:r>
          </w:p>
        </w:tc>
        <w:tc>
          <w:tcPr>
            <w:tcW w:w="994" w:type="dxa"/>
            <w:tcBorders>
              <w:top w:val="single" w:sz="4" w:space="0" w:color="auto"/>
              <w:left w:val="nil"/>
              <w:bottom w:val="single" w:sz="4" w:space="0" w:color="auto"/>
              <w:right w:val="single" w:sz="4" w:space="0" w:color="auto"/>
            </w:tcBorders>
            <w:shd w:val="clear" w:color="auto" w:fill="auto"/>
            <w:vAlign w:val="center"/>
            <w:hideMark/>
          </w:tcPr>
          <w:p w:rsidR="006E0C68" w:rsidRPr="0009004B" w:rsidRDefault="00643373" w:rsidP="00945972">
            <w:pPr>
              <w:jc w:val="center"/>
              <w:rPr>
                <w:rFonts w:asciiTheme="minorHAnsi" w:hAnsiTheme="minorHAnsi" w:cstheme="minorHAnsi"/>
                <w:sz w:val="18"/>
                <w:szCs w:val="18"/>
              </w:rPr>
            </w:pPr>
            <w:r w:rsidRPr="0009004B">
              <w:rPr>
                <w:rFonts w:asciiTheme="minorHAnsi" w:hAnsiTheme="minorHAnsi" w:cstheme="minorHAnsi"/>
                <w:sz w:val="18"/>
                <w:szCs w:val="18"/>
              </w:rPr>
              <w:t>No</w:t>
            </w:r>
          </w:p>
        </w:tc>
        <w:tc>
          <w:tcPr>
            <w:tcW w:w="912" w:type="dxa"/>
            <w:gridSpan w:val="4"/>
            <w:tcBorders>
              <w:top w:val="single" w:sz="4" w:space="0" w:color="auto"/>
              <w:left w:val="nil"/>
              <w:bottom w:val="single" w:sz="4" w:space="0" w:color="auto"/>
              <w:right w:val="single" w:sz="4" w:space="0" w:color="auto"/>
            </w:tcBorders>
            <w:shd w:val="clear" w:color="auto" w:fill="auto"/>
            <w:vAlign w:val="center"/>
            <w:hideMark/>
          </w:tcPr>
          <w:p w:rsidR="006E0C68" w:rsidRPr="0009004B" w:rsidRDefault="00643373" w:rsidP="00945972">
            <w:pPr>
              <w:jc w:val="center"/>
              <w:rPr>
                <w:rFonts w:asciiTheme="minorHAnsi" w:hAnsiTheme="minorHAnsi" w:cstheme="minorHAnsi"/>
                <w:sz w:val="18"/>
                <w:szCs w:val="18"/>
              </w:rPr>
            </w:pPr>
            <w:r w:rsidRPr="0009004B">
              <w:rPr>
                <w:rFonts w:asciiTheme="minorHAnsi" w:hAnsiTheme="minorHAnsi" w:cstheme="minorHAnsi"/>
                <w:sz w:val="18"/>
                <w:szCs w:val="18"/>
              </w:rPr>
              <w:t>No</w:t>
            </w:r>
          </w:p>
        </w:tc>
        <w:tc>
          <w:tcPr>
            <w:tcW w:w="2051" w:type="dxa"/>
            <w:gridSpan w:val="3"/>
            <w:tcBorders>
              <w:top w:val="single" w:sz="4" w:space="0" w:color="auto"/>
              <w:left w:val="nil"/>
              <w:bottom w:val="single" w:sz="4" w:space="0" w:color="auto"/>
              <w:right w:val="single" w:sz="4" w:space="0" w:color="auto"/>
            </w:tcBorders>
            <w:shd w:val="clear" w:color="auto" w:fill="auto"/>
            <w:vAlign w:val="center"/>
            <w:hideMark/>
          </w:tcPr>
          <w:p w:rsidR="006E0C68" w:rsidRPr="0009004B" w:rsidRDefault="00643373" w:rsidP="00945972">
            <w:pPr>
              <w:jc w:val="center"/>
              <w:rPr>
                <w:rFonts w:asciiTheme="minorHAnsi" w:hAnsiTheme="minorHAnsi" w:cstheme="minorHAnsi"/>
                <w:sz w:val="18"/>
                <w:szCs w:val="18"/>
              </w:rPr>
            </w:pPr>
            <w:r w:rsidRPr="0009004B">
              <w:rPr>
                <w:rFonts w:asciiTheme="minorHAnsi" w:hAnsiTheme="minorHAnsi" w:cstheme="minorHAnsi"/>
                <w:sz w:val="18"/>
                <w:szCs w:val="18"/>
              </w:rPr>
              <w:t>Not available</w:t>
            </w:r>
          </w:p>
        </w:tc>
      </w:tr>
      <w:tr w:rsidR="001B3C78" w:rsidTr="0009004B">
        <w:trPr>
          <w:trHeight w:val="759"/>
        </w:trPr>
        <w:tc>
          <w:tcPr>
            <w:tcW w:w="23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E0C68" w:rsidRPr="0009004B" w:rsidRDefault="00643373" w:rsidP="00945972">
            <w:pPr>
              <w:jc w:val="center"/>
              <w:rPr>
                <w:rFonts w:asciiTheme="minorHAnsi" w:hAnsiTheme="minorHAnsi" w:cstheme="minorHAnsi"/>
                <w:sz w:val="18"/>
                <w:szCs w:val="18"/>
              </w:rPr>
            </w:pPr>
            <w:r w:rsidRPr="0009004B">
              <w:rPr>
                <w:rFonts w:asciiTheme="minorHAnsi" w:hAnsiTheme="minorHAnsi" w:cstheme="minorHAnsi"/>
                <w:sz w:val="18"/>
                <w:szCs w:val="18"/>
              </w:rPr>
              <w:t>UE «Shurtanneftgaz»</w:t>
            </w:r>
            <w:r w:rsidRPr="0009004B">
              <w:rPr>
                <w:rFonts w:asciiTheme="minorHAnsi" w:hAnsiTheme="minorHAnsi" w:cstheme="minorHAnsi"/>
                <w:sz w:val="18"/>
                <w:szCs w:val="18"/>
              </w:rPr>
              <w:br/>
              <w:t>SC "Uzneftegazdobicha"</w:t>
            </w:r>
          </w:p>
        </w:tc>
        <w:tc>
          <w:tcPr>
            <w:tcW w:w="2002" w:type="dxa"/>
            <w:tcBorders>
              <w:top w:val="single" w:sz="4" w:space="0" w:color="auto"/>
              <w:left w:val="nil"/>
              <w:bottom w:val="single" w:sz="4" w:space="0" w:color="auto"/>
              <w:right w:val="single" w:sz="4" w:space="0" w:color="auto"/>
            </w:tcBorders>
            <w:shd w:val="clear" w:color="auto" w:fill="auto"/>
            <w:vAlign w:val="center"/>
            <w:hideMark/>
          </w:tcPr>
          <w:p w:rsidR="006E0C68" w:rsidRPr="0009004B" w:rsidRDefault="00643373" w:rsidP="00945972">
            <w:pPr>
              <w:rPr>
                <w:rFonts w:asciiTheme="minorHAnsi" w:hAnsiTheme="minorHAnsi" w:cstheme="minorHAnsi"/>
                <w:sz w:val="18"/>
                <w:szCs w:val="18"/>
              </w:rPr>
            </w:pPr>
            <w:r w:rsidRPr="0009004B">
              <w:rPr>
                <w:rFonts w:asciiTheme="minorHAnsi" w:hAnsiTheme="minorHAnsi" w:cstheme="minorHAnsi"/>
                <w:sz w:val="18"/>
                <w:szCs w:val="18"/>
              </w:rPr>
              <w:t xml:space="preserve">Optimization of power consumption by installing </w:t>
            </w:r>
            <w:r w:rsidRPr="0009004B">
              <w:rPr>
                <w:rFonts w:asciiTheme="minorHAnsi" w:hAnsiTheme="minorHAnsi" w:cstheme="minorHAnsi"/>
                <w:sz w:val="18"/>
                <w:szCs w:val="18"/>
              </w:rPr>
              <w:t>frequency converters</w:t>
            </w:r>
          </w:p>
        </w:tc>
        <w:tc>
          <w:tcPr>
            <w:tcW w:w="1499" w:type="dxa"/>
            <w:gridSpan w:val="2"/>
            <w:tcBorders>
              <w:top w:val="single" w:sz="4" w:space="0" w:color="auto"/>
              <w:left w:val="nil"/>
              <w:bottom w:val="single" w:sz="4" w:space="0" w:color="auto"/>
              <w:right w:val="single" w:sz="4" w:space="0" w:color="auto"/>
            </w:tcBorders>
            <w:shd w:val="clear" w:color="auto" w:fill="auto"/>
            <w:vAlign w:val="center"/>
            <w:hideMark/>
          </w:tcPr>
          <w:p w:rsidR="006E0C68" w:rsidRPr="0009004B" w:rsidRDefault="00643373" w:rsidP="00945972">
            <w:pPr>
              <w:jc w:val="center"/>
              <w:rPr>
                <w:rFonts w:asciiTheme="minorHAnsi" w:hAnsiTheme="minorHAnsi" w:cstheme="minorHAnsi"/>
                <w:sz w:val="18"/>
                <w:szCs w:val="18"/>
              </w:rPr>
            </w:pPr>
            <w:r w:rsidRPr="0009004B">
              <w:rPr>
                <w:rFonts w:asciiTheme="minorHAnsi" w:hAnsiTheme="minorHAnsi" w:cstheme="minorHAnsi"/>
                <w:sz w:val="18"/>
                <w:szCs w:val="18"/>
              </w:rPr>
              <w:t>Oil and gas</w:t>
            </w:r>
          </w:p>
        </w:tc>
        <w:tc>
          <w:tcPr>
            <w:tcW w:w="753" w:type="dxa"/>
            <w:tcBorders>
              <w:top w:val="single" w:sz="4" w:space="0" w:color="auto"/>
              <w:left w:val="nil"/>
              <w:bottom w:val="single" w:sz="4" w:space="0" w:color="auto"/>
              <w:right w:val="single" w:sz="4" w:space="0" w:color="auto"/>
            </w:tcBorders>
            <w:shd w:val="clear" w:color="auto" w:fill="auto"/>
            <w:vAlign w:val="center"/>
            <w:hideMark/>
          </w:tcPr>
          <w:p w:rsidR="006E0C68" w:rsidRPr="0009004B" w:rsidRDefault="006E0C68" w:rsidP="00945972">
            <w:pPr>
              <w:jc w:val="center"/>
              <w:rPr>
                <w:rFonts w:asciiTheme="minorHAnsi" w:hAnsiTheme="minorHAnsi" w:cstheme="minorHAnsi"/>
                <w:sz w:val="18"/>
                <w:szCs w:val="18"/>
              </w:rPr>
            </w:pPr>
          </w:p>
        </w:tc>
        <w:tc>
          <w:tcPr>
            <w:tcW w:w="1003" w:type="dxa"/>
            <w:gridSpan w:val="2"/>
            <w:tcBorders>
              <w:top w:val="single" w:sz="4" w:space="0" w:color="auto"/>
              <w:left w:val="nil"/>
              <w:bottom w:val="single" w:sz="4" w:space="0" w:color="auto"/>
              <w:right w:val="single" w:sz="4" w:space="0" w:color="auto"/>
            </w:tcBorders>
            <w:shd w:val="clear" w:color="auto" w:fill="auto"/>
            <w:vAlign w:val="center"/>
            <w:hideMark/>
          </w:tcPr>
          <w:p w:rsidR="006E0C68" w:rsidRPr="0009004B" w:rsidRDefault="00643373" w:rsidP="00945972">
            <w:pPr>
              <w:jc w:val="center"/>
              <w:rPr>
                <w:rFonts w:asciiTheme="minorHAnsi" w:hAnsiTheme="minorHAnsi" w:cstheme="minorHAnsi"/>
                <w:sz w:val="18"/>
                <w:szCs w:val="18"/>
              </w:rPr>
            </w:pPr>
            <w:r w:rsidRPr="0009004B">
              <w:rPr>
                <w:rFonts w:asciiTheme="minorHAnsi" w:hAnsiTheme="minorHAnsi" w:cstheme="minorHAnsi"/>
                <w:sz w:val="18"/>
                <w:szCs w:val="18"/>
              </w:rPr>
              <w:t>С</w:t>
            </w:r>
          </w:p>
        </w:tc>
        <w:tc>
          <w:tcPr>
            <w:tcW w:w="779" w:type="dxa"/>
            <w:gridSpan w:val="2"/>
            <w:tcBorders>
              <w:top w:val="single" w:sz="4" w:space="0" w:color="auto"/>
              <w:left w:val="nil"/>
              <w:bottom w:val="single" w:sz="4" w:space="0" w:color="auto"/>
              <w:right w:val="single" w:sz="4" w:space="0" w:color="auto"/>
            </w:tcBorders>
            <w:shd w:val="clear" w:color="auto" w:fill="auto"/>
            <w:vAlign w:val="center"/>
            <w:hideMark/>
          </w:tcPr>
          <w:p w:rsidR="006E0C68" w:rsidRPr="0009004B" w:rsidRDefault="00643373" w:rsidP="00945972">
            <w:pPr>
              <w:jc w:val="center"/>
              <w:rPr>
                <w:rFonts w:asciiTheme="minorHAnsi" w:hAnsiTheme="minorHAnsi" w:cstheme="minorHAnsi"/>
                <w:sz w:val="18"/>
                <w:szCs w:val="18"/>
              </w:rPr>
            </w:pPr>
            <w:r w:rsidRPr="0009004B">
              <w:rPr>
                <w:rFonts w:asciiTheme="minorHAnsi" w:hAnsiTheme="minorHAnsi" w:cstheme="minorHAnsi"/>
                <w:sz w:val="18"/>
                <w:szCs w:val="18"/>
              </w:rPr>
              <w:t>С</w:t>
            </w:r>
          </w:p>
        </w:tc>
        <w:tc>
          <w:tcPr>
            <w:tcW w:w="1376" w:type="dxa"/>
            <w:tcBorders>
              <w:top w:val="single" w:sz="4" w:space="0" w:color="auto"/>
              <w:left w:val="nil"/>
              <w:bottom w:val="single" w:sz="4" w:space="0" w:color="auto"/>
              <w:right w:val="single" w:sz="4" w:space="0" w:color="auto"/>
            </w:tcBorders>
            <w:shd w:val="clear" w:color="auto" w:fill="auto"/>
            <w:vAlign w:val="center"/>
            <w:hideMark/>
          </w:tcPr>
          <w:p w:rsidR="006E0C68" w:rsidRPr="0009004B" w:rsidRDefault="00643373" w:rsidP="00945972">
            <w:pPr>
              <w:jc w:val="center"/>
              <w:rPr>
                <w:rFonts w:asciiTheme="minorHAnsi" w:hAnsiTheme="minorHAnsi" w:cstheme="minorHAnsi"/>
                <w:sz w:val="18"/>
                <w:szCs w:val="18"/>
              </w:rPr>
            </w:pPr>
            <w:r w:rsidRPr="0009004B">
              <w:rPr>
                <w:rFonts w:asciiTheme="minorHAnsi" w:hAnsiTheme="minorHAnsi" w:cstheme="minorHAnsi"/>
                <w:sz w:val="18"/>
                <w:szCs w:val="18"/>
              </w:rPr>
              <w:t>Yes</w:t>
            </w:r>
          </w:p>
        </w:tc>
        <w:tc>
          <w:tcPr>
            <w:tcW w:w="1002" w:type="dxa"/>
            <w:gridSpan w:val="2"/>
            <w:tcBorders>
              <w:top w:val="single" w:sz="4" w:space="0" w:color="auto"/>
              <w:left w:val="nil"/>
              <w:bottom w:val="single" w:sz="4" w:space="0" w:color="auto"/>
              <w:right w:val="single" w:sz="4" w:space="0" w:color="auto"/>
            </w:tcBorders>
            <w:shd w:val="clear" w:color="auto" w:fill="auto"/>
            <w:vAlign w:val="center"/>
            <w:hideMark/>
          </w:tcPr>
          <w:p w:rsidR="006E0C68" w:rsidRPr="0009004B" w:rsidRDefault="00643373" w:rsidP="00945972">
            <w:pPr>
              <w:jc w:val="center"/>
              <w:rPr>
                <w:rFonts w:asciiTheme="minorHAnsi" w:hAnsiTheme="minorHAnsi" w:cstheme="minorHAnsi"/>
                <w:sz w:val="18"/>
                <w:szCs w:val="18"/>
              </w:rPr>
            </w:pPr>
            <w:r w:rsidRPr="0009004B">
              <w:rPr>
                <w:rFonts w:asciiTheme="minorHAnsi" w:hAnsiTheme="minorHAnsi" w:cstheme="minorHAnsi"/>
                <w:sz w:val="18"/>
                <w:szCs w:val="18"/>
              </w:rPr>
              <w:t>No</w:t>
            </w:r>
          </w:p>
        </w:tc>
        <w:tc>
          <w:tcPr>
            <w:tcW w:w="994" w:type="dxa"/>
            <w:tcBorders>
              <w:top w:val="single" w:sz="4" w:space="0" w:color="auto"/>
              <w:left w:val="nil"/>
              <w:bottom w:val="single" w:sz="4" w:space="0" w:color="auto"/>
              <w:right w:val="single" w:sz="4" w:space="0" w:color="auto"/>
            </w:tcBorders>
            <w:shd w:val="clear" w:color="auto" w:fill="auto"/>
            <w:vAlign w:val="center"/>
            <w:hideMark/>
          </w:tcPr>
          <w:p w:rsidR="006E0C68" w:rsidRPr="0009004B" w:rsidRDefault="00643373" w:rsidP="00945972">
            <w:pPr>
              <w:jc w:val="center"/>
              <w:rPr>
                <w:rFonts w:asciiTheme="minorHAnsi" w:hAnsiTheme="minorHAnsi" w:cstheme="minorHAnsi"/>
                <w:sz w:val="18"/>
                <w:szCs w:val="18"/>
              </w:rPr>
            </w:pPr>
            <w:r w:rsidRPr="0009004B">
              <w:rPr>
                <w:rFonts w:asciiTheme="minorHAnsi" w:hAnsiTheme="minorHAnsi" w:cstheme="minorHAnsi"/>
                <w:sz w:val="18"/>
                <w:szCs w:val="18"/>
              </w:rPr>
              <w:t>No</w:t>
            </w:r>
          </w:p>
        </w:tc>
        <w:tc>
          <w:tcPr>
            <w:tcW w:w="912" w:type="dxa"/>
            <w:gridSpan w:val="4"/>
            <w:tcBorders>
              <w:top w:val="single" w:sz="4" w:space="0" w:color="auto"/>
              <w:left w:val="nil"/>
              <w:bottom w:val="single" w:sz="4" w:space="0" w:color="auto"/>
              <w:right w:val="single" w:sz="4" w:space="0" w:color="auto"/>
            </w:tcBorders>
            <w:shd w:val="clear" w:color="auto" w:fill="auto"/>
            <w:vAlign w:val="center"/>
            <w:hideMark/>
          </w:tcPr>
          <w:p w:rsidR="006E0C68" w:rsidRPr="0009004B" w:rsidRDefault="00643373" w:rsidP="00945972">
            <w:pPr>
              <w:jc w:val="center"/>
              <w:rPr>
                <w:rFonts w:asciiTheme="minorHAnsi" w:hAnsiTheme="minorHAnsi" w:cstheme="minorHAnsi"/>
                <w:sz w:val="18"/>
                <w:szCs w:val="18"/>
              </w:rPr>
            </w:pPr>
            <w:r w:rsidRPr="0009004B">
              <w:rPr>
                <w:rFonts w:asciiTheme="minorHAnsi" w:hAnsiTheme="minorHAnsi" w:cstheme="minorHAnsi"/>
                <w:sz w:val="18"/>
                <w:szCs w:val="18"/>
              </w:rPr>
              <w:t>No</w:t>
            </w:r>
          </w:p>
        </w:tc>
        <w:tc>
          <w:tcPr>
            <w:tcW w:w="2051" w:type="dxa"/>
            <w:gridSpan w:val="3"/>
            <w:tcBorders>
              <w:top w:val="single" w:sz="4" w:space="0" w:color="auto"/>
              <w:left w:val="nil"/>
              <w:bottom w:val="single" w:sz="4" w:space="0" w:color="auto"/>
              <w:right w:val="single" w:sz="4" w:space="0" w:color="auto"/>
            </w:tcBorders>
            <w:shd w:val="clear" w:color="auto" w:fill="auto"/>
            <w:vAlign w:val="center"/>
            <w:hideMark/>
          </w:tcPr>
          <w:p w:rsidR="006E0C68" w:rsidRPr="0009004B" w:rsidRDefault="00643373" w:rsidP="00945972">
            <w:pPr>
              <w:jc w:val="center"/>
              <w:rPr>
                <w:rFonts w:asciiTheme="minorHAnsi" w:hAnsiTheme="minorHAnsi" w:cstheme="minorHAnsi"/>
                <w:sz w:val="18"/>
                <w:szCs w:val="18"/>
              </w:rPr>
            </w:pPr>
            <w:r w:rsidRPr="0009004B">
              <w:rPr>
                <w:rFonts w:asciiTheme="minorHAnsi" w:hAnsiTheme="minorHAnsi" w:cstheme="minorHAnsi"/>
                <w:sz w:val="18"/>
                <w:szCs w:val="18"/>
              </w:rPr>
              <w:t>Not available</w:t>
            </w:r>
          </w:p>
        </w:tc>
      </w:tr>
      <w:tr w:rsidR="001B3C78" w:rsidTr="0009004B">
        <w:trPr>
          <w:trHeight w:val="759"/>
        </w:trPr>
        <w:tc>
          <w:tcPr>
            <w:tcW w:w="23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E0C68" w:rsidRPr="0009004B" w:rsidRDefault="00643373" w:rsidP="00945972">
            <w:pPr>
              <w:jc w:val="center"/>
              <w:rPr>
                <w:rFonts w:asciiTheme="minorHAnsi" w:hAnsiTheme="minorHAnsi" w:cstheme="minorHAnsi"/>
                <w:sz w:val="18"/>
                <w:szCs w:val="18"/>
              </w:rPr>
            </w:pPr>
            <w:r w:rsidRPr="0009004B">
              <w:rPr>
                <w:rFonts w:asciiTheme="minorHAnsi" w:hAnsiTheme="minorHAnsi" w:cstheme="minorHAnsi"/>
                <w:sz w:val="18"/>
                <w:szCs w:val="18"/>
              </w:rPr>
              <w:t>UE «Mubarakneftgaz»</w:t>
            </w:r>
            <w:r w:rsidRPr="0009004B">
              <w:rPr>
                <w:rFonts w:asciiTheme="minorHAnsi" w:hAnsiTheme="minorHAnsi" w:cstheme="minorHAnsi"/>
                <w:sz w:val="18"/>
                <w:szCs w:val="18"/>
              </w:rPr>
              <w:br/>
              <w:t>SC "Uzneftegazdobicha"</w:t>
            </w:r>
          </w:p>
        </w:tc>
        <w:tc>
          <w:tcPr>
            <w:tcW w:w="2002" w:type="dxa"/>
            <w:tcBorders>
              <w:top w:val="single" w:sz="4" w:space="0" w:color="auto"/>
              <w:left w:val="nil"/>
              <w:bottom w:val="single" w:sz="4" w:space="0" w:color="auto"/>
              <w:right w:val="single" w:sz="4" w:space="0" w:color="auto"/>
            </w:tcBorders>
            <w:shd w:val="clear" w:color="auto" w:fill="auto"/>
            <w:vAlign w:val="center"/>
            <w:hideMark/>
          </w:tcPr>
          <w:p w:rsidR="006E0C68" w:rsidRPr="0009004B" w:rsidRDefault="00643373" w:rsidP="00945972">
            <w:pPr>
              <w:rPr>
                <w:rFonts w:asciiTheme="minorHAnsi" w:hAnsiTheme="minorHAnsi" w:cstheme="minorHAnsi"/>
                <w:sz w:val="18"/>
                <w:szCs w:val="18"/>
              </w:rPr>
            </w:pPr>
            <w:r w:rsidRPr="0009004B">
              <w:rPr>
                <w:rFonts w:asciiTheme="minorHAnsi" w:hAnsiTheme="minorHAnsi" w:cstheme="minorHAnsi"/>
                <w:sz w:val="18"/>
                <w:szCs w:val="18"/>
              </w:rPr>
              <w:t xml:space="preserve">Utilization of flare gases </w:t>
            </w:r>
            <w:r w:rsidR="003E470F" w:rsidRPr="0009004B">
              <w:rPr>
                <w:rFonts w:asciiTheme="minorHAnsi" w:hAnsiTheme="minorHAnsi" w:cstheme="minorHAnsi"/>
                <w:sz w:val="18"/>
                <w:szCs w:val="18"/>
              </w:rPr>
              <w:t>for</w:t>
            </w:r>
            <w:r w:rsidRPr="0009004B">
              <w:rPr>
                <w:rFonts w:asciiTheme="minorHAnsi" w:hAnsiTheme="minorHAnsi" w:cstheme="minorHAnsi"/>
                <w:sz w:val="18"/>
                <w:szCs w:val="18"/>
              </w:rPr>
              <w:t xml:space="preserve"> generating power energy through gas turbine power plants (gas turbine)</w:t>
            </w:r>
          </w:p>
        </w:tc>
        <w:tc>
          <w:tcPr>
            <w:tcW w:w="1499" w:type="dxa"/>
            <w:gridSpan w:val="2"/>
            <w:tcBorders>
              <w:top w:val="single" w:sz="4" w:space="0" w:color="auto"/>
              <w:left w:val="nil"/>
              <w:bottom w:val="single" w:sz="4" w:space="0" w:color="auto"/>
              <w:right w:val="single" w:sz="4" w:space="0" w:color="auto"/>
            </w:tcBorders>
            <w:shd w:val="clear" w:color="auto" w:fill="auto"/>
            <w:vAlign w:val="center"/>
            <w:hideMark/>
          </w:tcPr>
          <w:p w:rsidR="006E0C68" w:rsidRPr="0009004B" w:rsidRDefault="00643373" w:rsidP="00945972">
            <w:pPr>
              <w:jc w:val="center"/>
              <w:rPr>
                <w:rFonts w:asciiTheme="minorHAnsi" w:hAnsiTheme="minorHAnsi" w:cstheme="minorHAnsi"/>
                <w:sz w:val="18"/>
                <w:szCs w:val="18"/>
              </w:rPr>
            </w:pPr>
            <w:r w:rsidRPr="0009004B">
              <w:rPr>
                <w:rFonts w:asciiTheme="minorHAnsi" w:hAnsiTheme="minorHAnsi" w:cstheme="minorHAnsi"/>
                <w:sz w:val="18"/>
                <w:szCs w:val="18"/>
              </w:rPr>
              <w:t>Oil and gas</w:t>
            </w:r>
          </w:p>
        </w:tc>
        <w:tc>
          <w:tcPr>
            <w:tcW w:w="753" w:type="dxa"/>
            <w:tcBorders>
              <w:top w:val="single" w:sz="4" w:space="0" w:color="auto"/>
              <w:left w:val="nil"/>
              <w:bottom w:val="single" w:sz="4" w:space="0" w:color="auto"/>
              <w:right w:val="single" w:sz="4" w:space="0" w:color="auto"/>
            </w:tcBorders>
            <w:shd w:val="clear" w:color="auto" w:fill="auto"/>
            <w:vAlign w:val="center"/>
            <w:hideMark/>
          </w:tcPr>
          <w:p w:rsidR="006E0C68" w:rsidRPr="0009004B" w:rsidRDefault="006E0C68" w:rsidP="00945972">
            <w:pPr>
              <w:jc w:val="center"/>
              <w:rPr>
                <w:rFonts w:asciiTheme="minorHAnsi" w:hAnsiTheme="minorHAnsi" w:cstheme="minorHAnsi"/>
                <w:sz w:val="18"/>
                <w:szCs w:val="18"/>
              </w:rPr>
            </w:pPr>
          </w:p>
        </w:tc>
        <w:tc>
          <w:tcPr>
            <w:tcW w:w="1003" w:type="dxa"/>
            <w:gridSpan w:val="2"/>
            <w:tcBorders>
              <w:top w:val="single" w:sz="4" w:space="0" w:color="auto"/>
              <w:left w:val="nil"/>
              <w:bottom w:val="single" w:sz="4" w:space="0" w:color="auto"/>
              <w:right w:val="single" w:sz="4" w:space="0" w:color="auto"/>
            </w:tcBorders>
            <w:shd w:val="clear" w:color="auto" w:fill="auto"/>
            <w:vAlign w:val="center"/>
            <w:hideMark/>
          </w:tcPr>
          <w:p w:rsidR="006E0C68" w:rsidRPr="0009004B" w:rsidRDefault="00643373" w:rsidP="00945972">
            <w:pPr>
              <w:jc w:val="center"/>
              <w:rPr>
                <w:rFonts w:asciiTheme="minorHAnsi" w:hAnsiTheme="minorHAnsi" w:cstheme="minorHAnsi"/>
                <w:sz w:val="18"/>
                <w:szCs w:val="18"/>
              </w:rPr>
            </w:pPr>
            <w:r w:rsidRPr="0009004B">
              <w:rPr>
                <w:rFonts w:asciiTheme="minorHAnsi" w:hAnsiTheme="minorHAnsi" w:cstheme="minorHAnsi"/>
                <w:sz w:val="18"/>
                <w:szCs w:val="18"/>
              </w:rPr>
              <w:t>B</w:t>
            </w:r>
          </w:p>
        </w:tc>
        <w:tc>
          <w:tcPr>
            <w:tcW w:w="779" w:type="dxa"/>
            <w:gridSpan w:val="2"/>
            <w:tcBorders>
              <w:top w:val="single" w:sz="4" w:space="0" w:color="auto"/>
              <w:left w:val="nil"/>
              <w:bottom w:val="single" w:sz="4" w:space="0" w:color="auto"/>
              <w:right w:val="single" w:sz="4" w:space="0" w:color="auto"/>
            </w:tcBorders>
            <w:shd w:val="clear" w:color="auto" w:fill="auto"/>
            <w:vAlign w:val="center"/>
            <w:hideMark/>
          </w:tcPr>
          <w:p w:rsidR="006E0C68" w:rsidRPr="0009004B" w:rsidRDefault="00643373" w:rsidP="00945972">
            <w:pPr>
              <w:jc w:val="center"/>
              <w:rPr>
                <w:rFonts w:asciiTheme="minorHAnsi" w:hAnsiTheme="minorHAnsi" w:cstheme="minorHAnsi"/>
                <w:sz w:val="18"/>
                <w:szCs w:val="18"/>
              </w:rPr>
            </w:pPr>
            <w:r w:rsidRPr="0009004B">
              <w:rPr>
                <w:rFonts w:asciiTheme="minorHAnsi" w:hAnsiTheme="minorHAnsi" w:cstheme="minorHAnsi"/>
                <w:sz w:val="18"/>
                <w:szCs w:val="18"/>
              </w:rPr>
              <w:t>В</w:t>
            </w:r>
          </w:p>
        </w:tc>
        <w:tc>
          <w:tcPr>
            <w:tcW w:w="1376" w:type="dxa"/>
            <w:tcBorders>
              <w:top w:val="single" w:sz="4" w:space="0" w:color="auto"/>
              <w:left w:val="nil"/>
              <w:bottom w:val="single" w:sz="4" w:space="0" w:color="auto"/>
              <w:right w:val="single" w:sz="4" w:space="0" w:color="auto"/>
            </w:tcBorders>
            <w:shd w:val="clear" w:color="auto" w:fill="auto"/>
            <w:vAlign w:val="center"/>
            <w:hideMark/>
          </w:tcPr>
          <w:p w:rsidR="006E0C68" w:rsidRPr="0009004B" w:rsidRDefault="00643373" w:rsidP="00945972">
            <w:pPr>
              <w:jc w:val="center"/>
              <w:rPr>
                <w:rFonts w:asciiTheme="minorHAnsi" w:hAnsiTheme="minorHAnsi" w:cstheme="minorHAnsi"/>
                <w:sz w:val="18"/>
                <w:szCs w:val="18"/>
              </w:rPr>
            </w:pPr>
            <w:r w:rsidRPr="0009004B">
              <w:rPr>
                <w:rFonts w:asciiTheme="minorHAnsi" w:hAnsiTheme="minorHAnsi" w:cstheme="minorHAnsi"/>
                <w:sz w:val="18"/>
                <w:szCs w:val="18"/>
              </w:rPr>
              <w:t>Yes</w:t>
            </w:r>
          </w:p>
        </w:tc>
        <w:tc>
          <w:tcPr>
            <w:tcW w:w="1002" w:type="dxa"/>
            <w:gridSpan w:val="2"/>
            <w:tcBorders>
              <w:top w:val="single" w:sz="4" w:space="0" w:color="auto"/>
              <w:left w:val="nil"/>
              <w:bottom w:val="single" w:sz="4" w:space="0" w:color="auto"/>
              <w:right w:val="single" w:sz="4" w:space="0" w:color="auto"/>
            </w:tcBorders>
            <w:shd w:val="clear" w:color="auto" w:fill="auto"/>
            <w:vAlign w:val="center"/>
            <w:hideMark/>
          </w:tcPr>
          <w:p w:rsidR="006E0C68" w:rsidRPr="0009004B" w:rsidRDefault="00643373" w:rsidP="00945972">
            <w:pPr>
              <w:jc w:val="center"/>
              <w:rPr>
                <w:rFonts w:asciiTheme="minorHAnsi" w:hAnsiTheme="minorHAnsi" w:cstheme="minorHAnsi"/>
                <w:sz w:val="18"/>
                <w:szCs w:val="18"/>
              </w:rPr>
            </w:pPr>
            <w:r w:rsidRPr="0009004B">
              <w:rPr>
                <w:rFonts w:asciiTheme="minorHAnsi" w:hAnsiTheme="minorHAnsi" w:cstheme="minorHAnsi"/>
                <w:sz w:val="18"/>
                <w:szCs w:val="18"/>
              </w:rPr>
              <w:t>No</w:t>
            </w:r>
          </w:p>
        </w:tc>
        <w:tc>
          <w:tcPr>
            <w:tcW w:w="994" w:type="dxa"/>
            <w:tcBorders>
              <w:top w:val="single" w:sz="4" w:space="0" w:color="auto"/>
              <w:left w:val="nil"/>
              <w:bottom w:val="single" w:sz="4" w:space="0" w:color="auto"/>
              <w:right w:val="single" w:sz="4" w:space="0" w:color="auto"/>
            </w:tcBorders>
            <w:shd w:val="clear" w:color="auto" w:fill="auto"/>
            <w:vAlign w:val="center"/>
            <w:hideMark/>
          </w:tcPr>
          <w:p w:rsidR="006E0C68" w:rsidRPr="0009004B" w:rsidRDefault="00643373" w:rsidP="00945972">
            <w:pPr>
              <w:jc w:val="center"/>
              <w:rPr>
                <w:rFonts w:asciiTheme="minorHAnsi" w:hAnsiTheme="minorHAnsi" w:cstheme="minorHAnsi"/>
                <w:sz w:val="18"/>
                <w:szCs w:val="18"/>
              </w:rPr>
            </w:pPr>
            <w:r w:rsidRPr="0009004B">
              <w:rPr>
                <w:rFonts w:asciiTheme="minorHAnsi" w:hAnsiTheme="minorHAnsi" w:cstheme="minorHAnsi"/>
                <w:sz w:val="18"/>
                <w:szCs w:val="18"/>
              </w:rPr>
              <w:t>No</w:t>
            </w:r>
          </w:p>
        </w:tc>
        <w:tc>
          <w:tcPr>
            <w:tcW w:w="912" w:type="dxa"/>
            <w:gridSpan w:val="4"/>
            <w:tcBorders>
              <w:top w:val="single" w:sz="4" w:space="0" w:color="auto"/>
              <w:left w:val="nil"/>
              <w:bottom w:val="single" w:sz="4" w:space="0" w:color="auto"/>
              <w:right w:val="single" w:sz="4" w:space="0" w:color="auto"/>
            </w:tcBorders>
            <w:shd w:val="clear" w:color="auto" w:fill="auto"/>
            <w:vAlign w:val="center"/>
            <w:hideMark/>
          </w:tcPr>
          <w:p w:rsidR="006E0C68" w:rsidRPr="0009004B" w:rsidRDefault="00643373" w:rsidP="00945972">
            <w:pPr>
              <w:jc w:val="center"/>
              <w:rPr>
                <w:rFonts w:asciiTheme="minorHAnsi" w:hAnsiTheme="minorHAnsi" w:cstheme="minorHAnsi"/>
                <w:sz w:val="18"/>
                <w:szCs w:val="18"/>
              </w:rPr>
            </w:pPr>
            <w:r w:rsidRPr="0009004B">
              <w:rPr>
                <w:rFonts w:asciiTheme="minorHAnsi" w:hAnsiTheme="minorHAnsi" w:cstheme="minorHAnsi"/>
                <w:sz w:val="18"/>
                <w:szCs w:val="18"/>
              </w:rPr>
              <w:t>No</w:t>
            </w:r>
          </w:p>
        </w:tc>
        <w:tc>
          <w:tcPr>
            <w:tcW w:w="2051" w:type="dxa"/>
            <w:gridSpan w:val="3"/>
            <w:tcBorders>
              <w:top w:val="single" w:sz="4" w:space="0" w:color="auto"/>
              <w:left w:val="nil"/>
              <w:bottom w:val="single" w:sz="4" w:space="0" w:color="auto"/>
              <w:right w:val="single" w:sz="4" w:space="0" w:color="auto"/>
            </w:tcBorders>
            <w:shd w:val="clear" w:color="auto" w:fill="auto"/>
            <w:vAlign w:val="center"/>
            <w:hideMark/>
          </w:tcPr>
          <w:p w:rsidR="006E0C68" w:rsidRPr="0009004B" w:rsidRDefault="00643373" w:rsidP="00945972">
            <w:pPr>
              <w:jc w:val="center"/>
              <w:rPr>
                <w:rFonts w:asciiTheme="minorHAnsi" w:hAnsiTheme="minorHAnsi" w:cstheme="minorHAnsi"/>
                <w:sz w:val="18"/>
                <w:szCs w:val="18"/>
              </w:rPr>
            </w:pPr>
            <w:r w:rsidRPr="0009004B">
              <w:rPr>
                <w:rFonts w:asciiTheme="minorHAnsi" w:hAnsiTheme="minorHAnsi" w:cstheme="minorHAnsi"/>
                <w:sz w:val="18"/>
                <w:szCs w:val="18"/>
              </w:rPr>
              <w:t>Not available</w:t>
            </w:r>
          </w:p>
        </w:tc>
      </w:tr>
      <w:tr w:rsidR="001B3C78" w:rsidTr="0009004B">
        <w:trPr>
          <w:trHeight w:val="69"/>
        </w:trPr>
        <w:tc>
          <w:tcPr>
            <w:tcW w:w="23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E0C68" w:rsidRPr="0009004B" w:rsidRDefault="00643373" w:rsidP="00945972">
            <w:pPr>
              <w:jc w:val="center"/>
              <w:rPr>
                <w:rFonts w:asciiTheme="minorHAnsi" w:hAnsiTheme="minorHAnsi" w:cstheme="minorHAnsi"/>
                <w:sz w:val="18"/>
                <w:szCs w:val="18"/>
              </w:rPr>
            </w:pPr>
            <w:r w:rsidRPr="0009004B">
              <w:rPr>
                <w:rFonts w:asciiTheme="minorHAnsi" w:hAnsiTheme="minorHAnsi" w:cstheme="minorHAnsi"/>
                <w:sz w:val="18"/>
                <w:szCs w:val="18"/>
              </w:rPr>
              <w:t>UE «Shurtanneftgaz»</w:t>
            </w:r>
            <w:r w:rsidRPr="0009004B">
              <w:rPr>
                <w:rFonts w:asciiTheme="minorHAnsi" w:hAnsiTheme="minorHAnsi" w:cstheme="minorHAnsi"/>
                <w:sz w:val="18"/>
                <w:szCs w:val="18"/>
              </w:rPr>
              <w:br/>
              <w:t>SC "Uzneftegazdobicha"</w:t>
            </w:r>
          </w:p>
        </w:tc>
        <w:tc>
          <w:tcPr>
            <w:tcW w:w="2002" w:type="dxa"/>
            <w:tcBorders>
              <w:top w:val="single" w:sz="4" w:space="0" w:color="auto"/>
              <w:left w:val="nil"/>
              <w:bottom w:val="single" w:sz="4" w:space="0" w:color="auto"/>
              <w:right w:val="single" w:sz="4" w:space="0" w:color="auto"/>
            </w:tcBorders>
            <w:shd w:val="clear" w:color="auto" w:fill="auto"/>
            <w:vAlign w:val="center"/>
            <w:hideMark/>
          </w:tcPr>
          <w:p w:rsidR="006E0C68" w:rsidRPr="0009004B" w:rsidRDefault="00643373" w:rsidP="00945972">
            <w:pPr>
              <w:rPr>
                <w:rFonts w:asciiTheme="minorHAnsi" w:hAnsiTheme="minorHAnsi" w:cstheme="minorHAnsi"/>
                <w:sz w:val="18"/>
                <w:szCs w:val="18"/>
              </w:rPr>
            </w:pPr>
            <w:r w:rsidRPr="0009004B">
              <w:rPr>
                <w:rFonts w:asciiTheme="minorHAnsi" w:hAnsiTheme="minorHAnsi" w:cstheme="minorHAnsi"/>
                <w:sz w:val="18"/>
                <w:szCs w:val="18"/>
              </w:rPr>
              <w:t xml:space="preserve">Utilization of flare gases </w:t>
            </w:r>
            <w:r w:rsidR="003E470F" w:rsidRPr="0009004B">
              <w:rPr>
                <w:rFonts w:asciiTheme="minorHAnsi" w:hAnsiTheme="minorHAnsi" w:cstheme="minorHAnsi"/>
                <w:sz w:val="18"/>
                <w:szCs w:val="18"/>
              </w:rPr>
              <w:t>for</w:t>
            </w:r>
            <w:r w:rsidRPr="0009004B">
              <w:rPr>
                <w:rFonts w:asciiTheme="minorHAnsi" w:hAnsiTheme="minorHAnsi" w:cstheme="minorHAnsi"/>
                <w:sz w:val="18"/>
                <w:szCs w:val="18"/>
              </w:rPr>
              <w:t xml:space="preserve"> generating power energy through gas turbine power plants (gas turbine)</w:t>
            </w:r>
          </w:p>
        </w:tc>
        <w:tc>
          <w:tcPr>
            <w:tcW w:w="1499" w:type="dxa"/>
            <w:gridSpan w:val="2"/>
            <w:tcBorders>
              <w:top w:val="single" w:sz="4" w:space="0" w:color="auto"/>
              <w:left w:val="nil"/>
              <w:bottom w:val="single" w:sz="4" w:space="0" w:color="auto"/>
              <w:right w:val="single" w:sz="4" w:space="0" w:color="auto"/>
            </w:tcBorders>
            <w:shd w:val="clear" w:color="auto" w:fill="auto"/>
            <w:vAlign w:val="center"/>
            <w:hideMark/>
          </w:tcPr>
          <w:p w:rsidR="006E0C68" w:rsidRPr="0009004B" w:rsidRDefault="00643373" w:rsidP="00945972">
            <w:pPr>
              <w:jc w:val="center"/>
              <w:rPr>
                <w:rFonts w:asciiTheme="minorHAnsi" w:hAnsiTheme="minorHAnsi" w:cstheme="minorHAnsi"/>
                <w:sz w:val="18"/>
                <w:szCs w:val="18"/>
              </w:rPr>
            </w:pPr>
            <w:r w:rsidRPr="0009004B">
              <w:rPr>
                <w:rFonts w:asciiTheme="minorHAnsi" w:hAnsiTheme="minorHAnsi" w:cstheme="minorHAnsi"/>
                <w:sz w:val="18"/>
                <w:szCs w:val="18"/>
              </w:rPr>
              <w:t>Oil and gas</w:t>
            </w:r>
          </w:p>
        </w:tc>
        <w:tc>
          <w:tcPr>
            <w:tcW w:w="753" w:type="dxa"/>
            <w:tcBorders>
              <w:top w:val="single" w:sz="4" w:space="0" w:color="auto"/>
              <w:left w:val="nil"/>
              <w:bottom w:val="single" w:sz="4" w:space="0" w:color="auto"/>
              <w:right w:val="single" w:sz="4" w:space="0" w:color="auto"/>
            </w:tcBorders>
            <w:shd w:val="clear" w:color="auto" w:fill="auto"/>
            <w:vAlign w:val="center"/>
            <w:hideMark/>
          </w:tcPr>
          <w:p w:rsidR="006E0C68" w:rsidRPr="0009004B" w:rsidRDefault="006E0C68" w:rsidP="00945972">
            <w:pPr>
              <w:jc w:val="center"/>
              <w:rPr>
                <w:rFonts w:asciiTheme="minorHAnsi" w:hAnsiTheme="minorHAnsi" w:cstheme="minorHAnsi"/>
                <w:sz w:val="18"/>
                <w:szCs w:val="18"/>
              </w:rPr>
            </w:pPr>
          </w:p>
        </w:tc>
        <w:tc>
          <w:tcPr>
            <w:tcW w:w="1003" w:type="dxa"/>
            <w:gridSpan w:val="2"/>
            <w:tcBorders>
              <w:top w:val="single" w:sz="4" w:space="0" w:color="auto"/>
              <w:left w:val="nil"/>
              <w:bottom w:val="single" w:sz="4" w:space="0" w:color="auto"/>
              <w:right w:val="single" w:sz="4" w:space="0" w:color="auto"/>
            </w:tcBorders>
            <w:shd w:val="clear" w:color="auto" w:fill="auto"/>
            <w:vAlign w:val="center"/>
            <w:hideMark/>
          </w:tcPr>
          <w:p w:rsidR="006E0C68" w:rsidRPr="0009004B" w:rsidRDefault="00643373" w:rsidP="00945972">
            <w:pPr>
              <w:jc w:val="center"/>
              <w:rPr>
                <w:rFonts w:asciiTheme="minorHAnsi" w:hAnsiTheme="minorHAnsi" w:cstheme="minorHAnsi"/>
                <w:sz w:val="18"/>
                <w:szCs w:val="18"/>
              </w:rPr>
            </w:pPr>
            <w:r w:rsidRPr="0009004B">
              <w:rPr>
                <w:rFonts w:asciiTheme="minorHAnsi" w:hAnsiTheme="minorHAnsi" w:cstheme="minorHAnsi"/>
                <w:sz w:val="18"/>
                <w:szCs w:val="18"/>
              </w:rPr>
              <w:t>B</w:t>
            </w:r>
          </w:p>
        </w:tc>
        <w:tc>
          <w:tcPr>
            <w:tcW w:w="779" w:type="dxa"/>
            <w:gridSpan w:val="2"/>
            <w:tcBorders>
              <w:top w:val="single" w:sz="4" w:space="0" w:color="auto"/>
              <w:left w:val="nil"/>
              <w:bottom w:val="single" w:sz="4" w:space="0" w:color="auto"/>
              <w:right w:val="single" w:sz="4" w:space="0" w:color="auto"/>
            </w:tcBorders>
            <w:shd w:val="clear" w:color="auto" w:fill="auto"/>
            <w:vAlign w:val="center"/>
            <w:hideMark/>
          </w:tcPr>
          <w:p w:rsidR="006E0C68" w:rsidRPr="0009004B" w:rsidRDefault="00643373" w:rsidP="00945972">
            <w:pPr>
              <w:jc w:val="center"/>
              <w:rPr>
                <w:rFonts w:asciiTheme="minorHAnsi" w:hAnsiTheme="minorHAnsi" w:cstheme="minorHAnsi"/>
                <w:sz w:val="18"/>
                <w:szCs w:val="18"/>
              </w:rPr>
            </w:pPr>
            <w:r w:rsidRPr="0009004B">
              <w:rPr>
                <w:rFonts w:asciiTheme="minorHAnsi" w:hAnsiTheme="minorHAnsi" w:cstheme="minorHAnsi"/>
                <w:sz w:val="18"/>
                <w:szCs w:val="18"/>
              </w:rPr>
              <w:t>В</w:t>
            </w:r>
          </w:p>
        </w:tc>
        <w:tc>
          <w:tcPr>
            <w:tcW w:w="1376" w:type="dxa"/>
            <w:tcBorders>
              <w:top w:val="single" w:sz="4" w:space="0" w:color="auto"/>
              <w:left w:val="nil"/>
              <w:bottom w:val="single" w:sz="4" w:space="0" w:color="auto"/>
              <w:right w:val="single" w:sz="4" w:space="0" w:color="auto"/>
            </w:tcBorders>
            <w:shd w:val="clear" w:color="auto" w:fill="auto"/>
            <w:vAlign w:val="center"/>
            <w:hideMark/>
          </w:tcPr>
          <w:p w:rsidR="006E0C68" w:rsidRPr="0009004B" w:rsidRDefault="00643373" w:rsidP="00945972">
            <w:pPr>
              <w:jc w:val="center"/>
              <w:rPr>
                <w:rFonts w:asciiTheme="minorHAnsi" w:hAnsiTheme="minorHAnsi" w:cstheme="minorHAnsi"/>
                <w:sz w:val="18"/>
                <w:szCs w:val="18"/>
              </w:rPr>
            </w:pPr>
            <w:r w:rsidRPr="0009004B">
              <w:rPr>
                <w:rFonts w:asciiTheme="minorHAnsi" w:hAnsiTheme="minorHAnsi" w:cstheme="minorHAnsi"/>
                <w:sz w:val="18"/>
                <w:szCs w:val="18"/>
              </w:rPr>
              <w:t>Yes</w:t>
            </w:r>
          </w:p>
        </w:tc>
        <w:tc>
          <w:tcPr>
            <w:tcW w:w="1002" w:type="dxa"/>
            <w:gridSpan w:val="2"/>
            <w:tcBorders>
              <w:top w:val="single" w:sz="4" w:space="0" w:color="auto"/>
              <w:left w:val="nil"/>
              <w:bottom w:val="single" w:sz="4" w:space="0" w:color="auto"/>
              <w:right w:val="single" w:sz="4" w:space="0" w:color="auto"/>
            </w:tcBorders>
            <w:shd w:val="clear" w:color="auto" w:fill="auto"/>
            <w:vAlign w:val="center"/>
            <w:hideMark/>
          </w:tcPr>
          <w:p w:rsidR="006E0C68" w:rsidRPr="0009004B" w:rsidRDefault="00643373" w:rsidP="00945972">
            <w:pPr>
              <w:jc w:val="center"/>
              <w:rPr>
                <w:rFonts w:asciiTheme="minorHAnsi" w:hAnsiTheme="minorHAnsi" w:cstheme="minorHAnsi"/>
                <w:sz w:val="18"/>
                <w:szCs w:val="18"/>
              </w:rPr>
            </w:pPr>
            <w:r w:rsidRPr="0009004B">
              <w:rPr>
                <w:rFonts w:asciiTheme="minorHAnsi" w:hAnsiTheme="minorHAnsi" w:cstheme="minorHAnsi"/>
                <w:sz w:val="18"/>
                <w:szCs w:val="18"/>
              </w:rPr>
              <w:t>No</w:t>
            </w:r>
          </w:p>
        </w:tc>
        <w:tc>
          <w:tcPr>
            <w:tcW w:w="994" w:type="dxa"/>
            <w:tcBorders>
              <w:top w:val="single" w:sz="4" w:space="0" w:color="auto"/>
              <w:left w:val="nil"/>
              <w:bottom w:val="single" w:sz="4" w:space="0" w:color="auto"/>
              <w:right w:val="single" w:sz="4" w:space="0" w:color="auto"/>
            </w:tcBorders>
            <w:shd w:val="clear" w:color="auto" w:fill="auto"/>
            <w:vAlign w:val="center"/>
            <w:hideMark/>
          </w:tcPr>
          <w:p w:rsidR="006E0C68" w:rsidRPr="0009004B" w:rsidRDefault="00643373" w:rsidP="00945972">
            <w:pPr>
              <w:jc w:val="center"/>
              <w:rPr>
                <w:rFonts w:asciiTheme="minorHAnsi" w:hAnsiTheme="minorHAnsi" w:cstheme="minorHAnsi"/>
                <w:sz w:val="18"/>
                <w:szCs w:val="18"/>
              </w:rPr>
            </w:pPr>
            <w:r w:rsidRPr="0009004B">
              <w:rPr>
                <w:rFonts w:asciiTheme="minorHAnsi" w:hAnsiTheme="minorHAnsi" w:cstheme="minorHAnsi"/>
                <w:sz w:val="18"/>
                <w:szCs w:val="18"/>
              </w:rPr>
              <w:t>No</w:t>
            </w:r>
          </w:p>
        </w:tc>
        <w:tc>
          <w:tcPr>
            <w:tcW w:w="912" w:type="dxa"/>
            <w:gridSpan w:val="4"/>
            <w:tcBorders>
              <w:top w:val="single" w:sz="4" w:space="0" w:color="auto"/>
              <w:left w:val="nil"/>
              <w:bottom w:val="single" w:sz="4" w:space="0" w:color="auto"/>
              <w:right w:val="single" w:sz="4" w:space="0" w:color="auto"/>
            </w:tcBorders>
            <w:shd w:val="clear" w:color="auto" w:fill="auto"/>
            <w:vAlign w:val="center"/>
            <w:hideMark/>
          </w:tcPr>
          <w:p w:rsidR="006E0C68" w:rsidRPr="0009004B" w:rsidRDefault="00643373" w:rsidP="00945972">
            <w:pPr>
              <w:jc w:val="center"/>
              <w:rPr>
                <w:rFonts w:asciiTheme="minorHAnsi" w:hAnsiTheme="minorHAnsi" w:cstheme="minorHAnsi"/>
                <w:sz w:val="18"/>
                <w:szCs w:val="18"/>
              </w:rPr>
            </w:pPr>
            <w:r w:rsidRPr="0009004B">
              <w:rPr>
                <w:rFonts w:asciiTheme="minorHAnsi" w:hAnsiTheme="minorHAnsi" w:cstheme="minorHAnsi"/>
                <w:sz w:val="18"/>
                <w:szCs w:val="18"/>
              </w:rPr>
              <w:t>No</w:t>
            </w:r>
          </w:p>
        </w:tc>
        <w:tc>
          <w:tcPr>
            <w:tcW w:w="2051" w:type="dxa"/>
            <w:gridSpan w:val="3"/>
            <w:tcBorders>
              <w:top w:val="single" w:sz="4" w:space="0" w:color="auto"/>
              <w:left w:val="nil"/>
              <w:bottom w:val="single" w:sz="4" w:space="0" w:color="auto"/>
              <w:right w:val="single" w:sz="4" w:space="0" w:color="auto"/>
            </w:tcBorders>
            <w:shd w:val="clear" w:color="auto" w:fill="auto"/>
            <w:vAlign w:val="center"/>
            <w:hideMark/>
          </w:tcPr>
          <w:p w:rsidR="006E0C68" w:rsidRPr="0009004B" w:rsidRDefault="00643373" w:rsidP="00945972">
            <w:pPr>
              <w:jc w:val="center"/>
              <w:rPr>
                <w:rFonts w:asciiTheme="minorHAnsi" w:hAnsiTheme="minorHAnsi" w:cstheme="minorHAnsi"/>
                <w:sz w:val="18"/>
                <w:szCs w:val="18"/>
              </w:rPr>
            </w:pPr>
            <w:r w:rsidRPr="0009004B">
              <w:rPr>
                <w:rFonts w:asciiTheme="minorHAnsi" w:hAnsiTheme="minorHAnsi" w:cstheme="minorHAnsi"/>
                <w:sz w:val="18"/>
                <w:szCs w:val="18"/>
              </w:rPr>
              <w:t>Not available</w:t>
            </w:r>
          </w:p>
        </w:tc>
      </w:tr>
      <w:tr w:rsidR="001B3C78" w:rsidTr="0009004B">
        <w:trPr>
          <w:trHeight w:val="69"/>
        </w:trPr>
        <w:tc>
          <w:tcPr>
            <w:tcW w:w="14760" w:type="dxa"/>
            <w:gridSpan w:val="20"/>
            <w:tcBorders>
              <w:top w:val="single" w:sz="4" w:space="0" w:color="auto"/>
              <w:left w:val="single" w:sz="4" w:space="0" w:color="auto"/>
              <w:bottom w:val="single" w:sz="4" w:space="0" w:color="auto"/>
              <w:right w:val="single" w:sz="4" w:space="0" w:color="auto"/>
            </w:tcBorders>
            <w:shd w:val="clear" w:color="auto" w:fill="auto"/>
            <w:vAlign w:val="center"/>
            <w:hideMark/>
          </w:tcPr>
          <w:p w:rsidR="006E0C68" w:rsidRPr="0009004B" w:rsidRDefault="00643373" w:rsidP="00945972">
            <w:pPr>
              <w:jc w:val="center"/>
              <w:rPr>
                <w:rFonts w:asciiTheme="minorHAnsi" w:hAnsiTheme="minorHAnsi" w:cstheme="minorHAnsi"/>
                <w:b/>
                <w:bCs/>
                <w:sz w:val="18"/>
                <w:szCs w:val="18"/>
              </w:rPr>
            </w:pPr>
            <w:r w:rsidRPr="0009004B">
              <w:rPr>
                <w:rFonts w:asciiTheme="minorHAnsi" w:hAnsiTheme="minorHAnsi" w:cstheme="minorHAnsi"/>
                <w:b/>
                <w:sz w:val="18"/>
                <w:szCs w:val="18"/>
              </w:rPr>
              <w:t>NHC "Uzbekneftegaz"</w:t>
            </w:r>
          </w:p>
        </w:tc>
      </w:tr>
      <w:tr w:rsidR="001B3C78" w:rsidTr="0009004B">
        <w:trPr>
          <w:trHeight w:val="759"/>
        </w:trPr>
        <w:tc>
          <w:tcPr>
            <w:tcW w:w="23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E0C68" w:rsidRPr="0009004B" w:rsidRDefault="00643373" w:rsidP="00945972">
            <w:pPr>
              <w:jc w:val="center"/>
              <w:rPr>
                <w:rFonts w:asciiTheme="minorHAnsi" w:hAnsiTheme="minorHAnsi" w:cstheme="minorHAnsi"/>
                <w:sz w:val="18"/>
                <w:szCs w:val="18"/>
              </w:rPr>
            </w:pPr>
            <w:r w:rsidRPr="0009004B">
              <w:rPr>
                <w:rFonts w:asciiTheme="minorHAnsi" w:hAnsiTheme="minorHAnsi" w:cstheme="minorHAnsi"/>
                <w:sz w:val="18"/>
                <w:szCs w:val="18"/>
              </w:rPr>
              <w:t>SC «Uztransgaz»</w:t>
            </w:r>
          </w:p>
        </w:tc>
        <w:tc>
          <w:tcPr>
            <w:tcW w:w="2002" w:type="dxa"/>
            <w:tcBorders>
              <w:top w:val="single" w:sz="4" w:space="0" w:color="auto"/>
              <w:left w:val="nil"/>
              <w:bottom w:val="single" w:sz="4" w:space="0" w:color="auto"/>
              <w:right w:val="single" w:sz="4" w:space="0" w:color="auto"/>
            </w:tcBorders>
            <w:shd w:val="clear" w:color="auto" w:fill="auto"/>
            <w:vAlign w:val="center"/>
            <w:hideMark/>
          </w:tcPr>
          <w:p w:rsidR="006E0C68" w:rsidRPr="0009004B" w:rsidRDefault="00643373" w:rsidP="00945972">
            <w:pPr>
              <w:rPr>
                <w:rFonts w:asciiTheme="minorHAnsi" w:hAnsiTheme="minorHAnsi" w:cstheme="minorHAnsi"/>
                <w:sz w:val="18"/>
                <w:szCs w:val="18"/>
              </w:rPr>
            </w:pPr>
            <w:r w:rsidRPr="0009004B">
              <w:rPr>
                <w:rFonts w:asciiTheme="minorHAnsi" w:hAnsiTheme="minorHAnsi" w:cstheme="minorHAnsi"/>
                <w:sz w:val="18"/>
                <w:szCs w:val="18"/>
              </w:rPr>
              <w:t xml:space="preserve">Optimization of electricity </w:t>
            </w:r>
            <w:r w:rsidRPr="0009004B">
              <w:rPr>
                <w:rFonts w:asciiTheme="minorHAnsi" w:hAnsiTheme="minorHAnsi" w:cstheme="minorHAnsi"/>
                <w:sz w:val="18"/>
                <w:szCs w:val="18"/>
              </w:rPr>
              <w:t>consumption (credit granted for the purchase of low-frequency frequency regulators of the rotation speed of electric motors)</w:t>
            </w:r>
          </w:p>
        </w:tc>
        <w:tc>
          <w:tcPr>
            <w:tcW w:w="1499" w:type="dxa"/>
            <w:gridSpan w:val="2"/>
            <w:tcBorders>
              <w:top w:val="single" w:sz="4" w:space="0" w:color="auto"/>
              <w:left w:val="nil"/>
              <w:bottom w:val="single" w:sz="4" w:space="0" w:color="auto"/>
              <w:right w:val="single" w:sz="4" w:space="0" w:color="auto"/>
            </w:tcBorders>
            <w:shd w:val="clear" w:color="auto" w:fill="auto"/>
            <w:vAlign w:val="center"/>
            <w:hideMark/>
          </w:tcPr>
          <w:p w:rsidR="006E0C68" w:rsidRPr="0009004B" w:rsidRDefault="00643373" w:rsidP="00945972">
            <w:pPr>
              <w:jc w:val="center"/>
              <w:rPr>
                <w:rFonts w:asciiTheme="minorHAnsi" w:hAnsiTheme="minorHAnsi" w:cstheme="minorHAnsi"/>
                <w:sz w:val="18"/>
                <w:szCs w:val="18"/>
              </w:rPr>
            </w:pPr>
            <w:r w:rsidRPr="0009004B">
              <w:rPr>
                <w:rFonts w:asciiTheme="minorHAnsi" w:hAnsiTheme="minorHAnsi" w:cstheme="minorHAnsi"/>
                <w:sz w:val="18"/>
                <w:szCs w:val="18"/>
              </w:rPr>
              <w:t>Oil and gas</w:t>
            </w:r>
          </w:p>
        </w:tc>
        <w:tc>
          <w:tcPr>
            <w:tcW w:w="753" w:type="dxa"/>
            <w:tcBorders>
              <w:top w:val="single" w:sz="4" w:space="0" w:color="auto"/>
              <w:left w:val="nil"/>
              <w:bottom w:val="single" w:sz="4" w:space="0" w:color="auto"/>
              <w:right w:val="single" w:sz="4" w:space="0" w:color="auto"/>
            </w:tcBorders>
            <w:shd w:val="clear" w:color="auto" w:fill="auto"/>
            <w:vAlign w:val="center"/>
            <w:hideMark/>
          </w:tcPr>
          <w:p w:rsidR="006E0C68" w:rsidRPr="0009004B" w:rsidRDefault="006E0C68" w:rsidP="00945972">
            <w:pPr>
              <w:jc w:val="center"/>
              <w:rPr>
                <w:rFonts w:asciiTheme="minorHAnsi" w:hAnsiTheme="minorHAnsi" w:cstheme="minorHAnsi"/>
                <w:sz w:val="18"/>
                <w:szCs w:val="18"/>
              </w:rPr>
            </w:pPr>
          </w:p>
        </w:tc>
        <w:tc>
          <w:tcPr>
            <w:tcW w:w="1003" w:type="dxa"/>
            <w:gridSpan w:val="2"/>
            <w:tcBorders>
              <w:top w:val="single" w:sz="4" w:space="0" w:color="auto"/>
              <w:left w:val="nil"/>
              <w:bottom w:val="single" w:sz="4" w:space="0" w:color="auto"/>
              <w:right w:val="single" w:sz="4" w:space="0" w:color="auto"/>
            </w:tcBorders>
            <w:shd w:val="clear" w:color="auto" w:fill="auto"/>
            <w:vAlign w:val="center"/>
            <w:hideMark/>
          </w:tcPr>
          <w:p w:rsidR="006E0C68" w:rsidRPr="0009004B" w:rsidRDefault="00643373" w:rsidP="00945972">
            <w:pPr>
              <w:jc w:val="center"/>
              <w:rPr>
                <w:rFonts w:asciiTheme="minorHAnsi" w:hAnsiTheme="minorHAnsi" w:cstheme="minorHAnsi"/>
                <w:sz w:val="18"/>
                <w:szCs w:val="18"/>
              </w:rPr>
            </w:pPr>
            <w:r w:rsidRPr="0009004B">
              <w:rPr>
                <w:rFonts w:asciiTheme="minorHAnsi" w:hAnsiTheme="minorHAnsi" w:cstheme="minorHAnsi"/>
                <w:sz w:val="18"/>
                <w:szCs w:val="18"/>
              </w:rPr>
              <w:t>С</w:t>
            </w:r>
          </w:p>
        </w:tc>
        <w:tc>
          <w:tcPr>
            <w:tcW w:w="779" w:type="dxa"/>
            <w:gridSpan w:val="2"/>
            <w:tcBorders>
              <w:top w:val="single" w:sz="4" w:space="0" w:color="auto"/>
              <w:left w:val="nil"/>
              <w:bottom w:val="single" w:sz="4" w:space="0" w:color="auto"/>
              <w:right w:val="single" w:sz="4" w:space="0" w:color="auto"/>
            </w:tcBorders>
            <w:shd w:val="clear" w:color="auto" w:fill="auto"/>
            <w:vAlign w:val="center"/>
            <w:hideMark/>
          </w:tcPr>
          <w:p w:rsidR="006E0C68" w:rsidRPr="0009004B" w:rsidRDefault="00643373" w:rsidP="00945972">
            <w:pPr>
              <w:jc w:val="center"/>
              <w:rPr>
                <w:rFonts w:asciiTheme="minorHAnsi" w:hAnsiTheme="minorHAnsi" w:cstheme="minorHAnsi"/>
                <w:sz w:val="18"/>
                <w:szCs w:val="18"/>
              </w:rPr>
            </w:pPr>
            <w:r w:rsidRPr="0009004B">
              <w:rPr>
                <w:rFonts w:asciiTheme="minorHAnsi" w:hAnsiTheme="minorHAnsi" w:cstheme="minorHAnsi"/>
                <w:sz w:val="18"/>
                <w:szCs w:val="18"/>
              </w:rPr>
              <w:t>С</w:t>
            </w:r>
          </w:p>
        </w:tc>
        <w:tc>
          <w:tcPr>
            <w:tcW w:w="1376" w:type="dxa"/>
            <w:tcBorders>
              <w:top w:val="single" w:sz="4" w:space="0" w:color="auto"/>
              <w:left w:val="nil"/>
              <w:bottom w:val="single" w:sz="4" w:space="0" w:color="auto"/>
              <w:right w:val="single" w:sz="4" w:space="0" w:color="auto"/>
            </w:tcBorders>
            <w:shd w:val="clear" w:color="auto" w:fill="auto"/>
            <w:vAlign w:val="center"/>
            <w:hideMark/>
          </w:tcPr>
          <w:p w:rsidR="006E0C68" w:rsidRPr="0009004B" w:rsidRDefault="00643373" w:rsidP="00945972">
            <w:pPr>
              <w:jc w:val="center"/>
              <w:rPr>
                <w:rFonts w:asciiTheme="minorHAnsi" w:hAnsiTheme="minorHAnsi" w:cstheme="minorHAnsi"/>
                <w:sz w:val="18"/>
                <w:szCs w:val="18"/>
              </w:rPr>
            </w:pPr>
            <w:r w:rsidRPr="0009004B">
              <w:rPr>
                <w:rFonts w:asciiTheme="minorHAnsi" w:hAnsiTheme="minorHAnsi" w:cstheme="minorHAnsi"/>
                <w:sz w:val="18"/>
                <w:szCs w:val="18"/>
              </w:rPr>
              <w:t>Yes</w:t>
            </w:r>
          </w:p>
        </w:tc>
        <w:tc>
          <w:tcPr>
            <w:tcW w:w="1002" w:type="dxa"/>
            <w:gridSpan w:val="2"/>
            <w:tcBorders>
              <w:top w:val="single" w:sz="4" w:space="0" w:color="auto"/>
              <w:left w:val="nil"/>
              <w:bottom w:val="single" w:sz="4" w:space="0" w:color="auto"/>
              <w:right w:val="single" w:sz="4" w:space="0" w:color="auto"/>
            </w:tcBorders>
            <w:shd w:val="clear" w:color="auto" w:fill="auto"/>
            <w:vAlign w:val="center"/>
            <w:hideMark/>
          </w:tcPr>
          <w:p w:rsidR="006E0C68" w:rsidRPr="0009004B" w:rsidRDefault="00643373" w:rsidP="00945972">
            <w:pPr>
              <w:jc w:val="center"/>
              <w:rPr>
                <w:rFonts w:asciiTheme="minorHAnsi" w:hAnsiTheme="minorHAnsi" w:cstheme="minorHAnsi"/>
                <w:sz w:val="18"/>
                <w:szCs w:val="18"/>
              </w:rPr>
            </w:pPr>
            <w:r w:rsidRPr="0009004B">
              <w:rPr>
                <w:rFonts w:asciiTheme="minorHAnsi" w:hAnsiTheme="minorHAnsi" w:cstheme="minorHAnsi"/>
                <w:sz w:val="18"/>
                <w:szCs w:val="18"/>
              </w:rPr>
              <w:t>No</w:t>
            </w:r>
          </w:p>
        </w:tc>
        <w:tc>
          <w:tcPr>
            <w:tcW w:w="994" w:type="dxa"/>
            <w:tcBorders>
              <w:top w:val="single" w:sz="4" w:space="0" w:color="auto"/>
              <w:left w:val="nil"/>
              <w:bottom w:val="single" w:sz="4" w:space="0" w:color="auto"/>
              <w:right w:val="single" w:sz="4" w:space="0" w:color="auto"/>
            </w:tcBorders>
            <w:shd w:val="clear" w:color="auto" w:fill="auto"/>
            <w:vAlign w:val="center"/>
            <w:hideMark/>
          </w:tcPr>
          <w:p w:rsidR="006E0C68" w:rsidRPr="0009004B" w:rsidRDefault="00643373" w:rsidP="00945972">
            <w:pPr>
              <w:jc w:val="center"/>
              <w:rPr>
                <w:rFonts w:asciiTheme="minorHAnsi" w:hAnsiTheme="minorHAnsi" w:cstheme="minorHAnsi"/>
                <w:sz w:val="18"/>
                <w:szCs w:val="18"/>
              </w:rPr>
            </w:pPr>
            <w:r w:rsidRPr="0009004B">
              <w:rPr>
                <w:rFonts w:asciiTheme="minorHAnsi" w:hAnsiTheme="minorHAnsi" w:cstheme="minorHAnsi"/>
                <w:sz w:val="18"/>
                <w:szCs w:val="18"/>
              </w:rPr>
              <w:t>No</w:t>
            </w:r>
          </w:p>
        </w:tc>
        <w:tc>
          <w:tcPr>
            <w:tcW w:w="912" w:type="dxa"/>
            <w:gridSpan w:val="4"/>
            <w:tcBorders>
              <w:top w:val="single" w:sz="4" w:space="0" w:color="auto"/>
              <w:left w:val="nil"/>
              <w:bottom w:val="single" w:sz="4" w:space="0" w:color="auto"/>
              <w:right w:val="single" w:sz="4" w:space="0" w:color="auto"/>
            </w:tcBorders>
            <w:shd w:val="clear" w:color="auto" w:fill="auto"/>
            <w:vAlign w:val="center"/>
            <w:hideMark/>
          </w:tcPr>
          <w:p w:rsidR="006E0C68" w:rsidRPr="0009004B" w:rsidRDefault="00643373" w:rsidP="00945972">
            <w:pPr>
              <w:jc w:val="center"/>
              <w:rPr>
                <w:rFonts w:asciiTheme="minorHAnsi" w:hAnsiTheme="minorHAnsi" w:cstheme="minorHAnsi"/>
                <w:sz w:val="18"/>
                <w:szCs w:val="18"/>
              </w:rPr>
            </w:pPr>
            <w:r w:rsidRPr="0009004B">
              <w:rPr>
                <w:rFonts w:asciiTheme="minorHAnsi" w:hAnsiTheme="minorHAnsi" w:cstheme="minorHAnsi"/>
                <w:sz w:val="18"/>
                <w:szCs w:val="18"/>
              </w:rPr>
              <w:t>No</w:t>
            </w:r>
          </w:p>
        </w:tc>
        <w:tc>
          <w:tcPr>
            <w:tcW w:w="2051" w:type="dxa"/>
            <w:gridSpan w:val="3"/>
            <w:tcBorders>
              <w:top w:val="single" w:sz="4" w:space="0" w:color="auto"/>
              <w:left w:val="nil"/>
              <w:bottom w:val="single" w:sz="4" w:space="0" w:color="auto"/>
              <w:right w:val="single" w:sz="4" w:space="0" w:color="auto"/>
            </w:tcBorders>
            <w:shd w:val="clear" w:color="auto" w:fill="auto"/>
            <w:vAlign w:val="center"/>
            <w:hideMark/>
          </w:tcPr>
          <w:p w:rsidR="006E0C68" w:rsidRPr="0009004B" w:rsidRDefault="00643373" w:rsidP="00945972">
            <w:pPr>
              <w:jc w:val="center"/>
              <w:rPr>
                <w:rFonts w:asciiTheme="minorHAnsi" w:hAnsiTheme="minorHAnsi" w:cstheme="minorHAnsi"/>
                <w:sz w:val="18"/>
                <w:szCs w:val="18"/>
              </w:rPr>
            </w:pPr>
            <w:r w:rsidRPr="0009004B">
              <w:rPr>
                <w:rFonts w:asciiTheme="minorHAnsi" w:hAnsiTheme="minorHAnsi" w:cstheme="minorHAnsi"/>
                <w:sz w:val="18"/>
                <w:szCs w:val="18"/>
              </w:rPr>
              <w:t>Not available</w:t>
            </w:r>
          </w:p>
        </w:tc>
      </w:tr>
      <w:tr w:rsidR="001B3C78" w:rsidTr="0009004B">
        <w:trPr>
          <w:trHeight w:val="759"/>
        </w:trPr>
        <w:tc>
          <w:tcPr>
            <w:tcW w:w="23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E0C68" w:rsidRPr="0009004B" w:rsidRDefault="00643373" w:rsidP="00945972">
            <w:pPr>
              <w:jc w:val="center"/>
              <w:rPr>
                <w:rFonts w:asciiTheme="minorHAnsi" w:hAnsiTheme="minorHAnsi" w:cstheme="minorHAnsi"/>
                <w:sz w:val="18"/>
                <w:szCs w:val="18"/>
              </w:rPr>
            </w:pPr>
            <w:r w:rsidRPr="0009004B">
              <w:rPr>
                <w:rFonts w:asciiTheme="minorHAnsi" w:hAnsiTheme="minorHAnsi" w:cstheme="minorHAnsi"/>
                <w:sz w:val="18"/>
                <w:szCs w:val="18"/>
              </w:rPr>
              <w:t>SC «Uztransgaz»</w:t>
            </w:r>
          </w:p>
        </w:tc>
        <w:tc>
          <w:tcPr>
            <w:tcW w:w="2002" w:type="dxa"/>
            <w:tcBorders>
              <w:top w:val="single" w:sz="4" w:space="0" w:color="auto"/>
              <w:left w:val="nil"/>
              <w:bottom w:val="single" w:sz="4" w:space="0" w:color="auto"/>
              <w:right w:val="single" w:sz="4" w:space="0" w:color="auto"/>
            </w:tcBorders>
            <w:shd w:val="clear" w:color="auto" w:fill="auto"/>
            <w:vAlign w:val="center"/>
            <w:hideMark/>
          </w:tcPr>
          <w:p w:rsidR="006E0C68" w:rsidRPr="0009004B" w:rsidRDefault="00643373" w:rsidP="00945972">
            <w:pPr>
              <w:rPr>
                <w:rFonts w:asciiTheme="minorHAnsi" w:hAnsiTheme="minorHAnsi" w:cstheme="minorHAnsi"/>
                <w:sz w:val="18"/>
                <w:szCs w:val="18"/>
              </w:rPr>
            </w:pPr>
            <w:r w:rsidRPr="0009004B">
              <w:rPr>
                <w:rFonts w:asciiTheme="minorHAnsi" w:hAnsiTheme="minorHAnsi" w:cstheme="minorHAnsi"/>
                <w:sz w:val="18"/>
                <w:szCs w:val="18"/>
              </w:rPr>
              <w:t xml:space="preserve">Reducing losses of natural gas (credit granted for the purchase of a </w:t>
            </w:r>
            <w:r w:rsidRPr="0009004B">
              <w:rPr>
                <w:rFonts w:asciiTheme="minorHAnsi" w:hAnsiTheme="minorHAnsi" w:cstheme="minorHAnsi"/>
                <w:sz w:val="18"/>
                <w:szCs w:val="18"/>
              </w:rPr>
              <w:t>mobile compressor unit for the utilization of natural gas)</w:t>
            </w:r>
          </w:p>
        </w:tc>
        <w:tc>
          <w:tcPr>
            <w:tcW w:w="1499" w:type="dxa"/>
            <w:gridSpan w:val="2"/>
            <w:tcBorders>
              <w:top w:val="single" w:sz="4" w:space="0" w:color="auto"/>
              <w:left w:val="nil"/>
              <w:bottom w:val="single" w:sz="4" w:space="0" w:color="auto"/>
              <w:right w:val="single" w:sz="4" w:space="0" w:color="auto"/>
            </w:tcBorders>
            <w:shd w:val="clear" w:color="auto" w:fill="auto"/>
            <w:vAlign w:val="center"/>
            <w:hideMark/>
          </w:tcPr>
          <w:p w:rsidR="006E0C68" w:rsidRPr="0009004B" w:rsidRDefault="00643373" w:rsidP="00945972">
            <w:pPr>
              <w:jc w:val="center"/>
              <w:rPr>
                <w:rFonts w:asciiTheme="minorHAnsi" w:hAnsiTheme="minorHAnsi" w:cstheme="minorHAnsi"/>
                <w:sz w:val="18"/>
                <w:szCs w:val="18"/>
              </w:rPr>
            </w:pPr>
            <w:r w:rsidRPr="0009004B">
              <w:rPr>
                <w:rFonts w:asciiTheme="minorHAnsi" w:hAnsiTheme="minorHAnsi" w:cstheme="minorHAnsi"/>
                <w:sz w:val="18"/>
                <w:szCs w:val="18"/>
              </w:rPr>
              <w:t>Oil and gas</w:t>
            </w:r>
          </w:p>
        </w:tc>
        <w:tc>
          <w:tcPr>
            <w:tcW w:w="753" w:type="dxa"/>
            <w:tcBorders>
              <w:top w:val="single" w:sz="4" w:space="0" w:color="auto"/>
              <w:left w:val="nil"/>
              <w:bottom w:val="single" w:sz="4" w:space="0" w:color="auto"/>
              <w:right w:val="single" w:sz="4" w:space="0" w:color="auto"/>
            </w:tcBorders>
            <w:shd w:val="clear" w:color="auto" w:fill="auto"/>
            <w:vAlign w:val="center"/>
            <w:hideMark/>
          </w:tcPr>
          <w:p w:rsidR="006E0C68" w:rsidRPr="0009004B" w:rsidRDefault="006E0C68" w:rsidP="00945972">
            <w:pPr>
              <w:jc w:val="center"/>
              <w:rPr>
                <w:rFonts w:asciiTheme="minorHAnsi" w:hAnsiTheme="minorHAnsi" w:cstheme="minorHAnsi"/>
                <w:sz w:val="18"/>
                <w:szCs w:val="18"/>
              </w:rPr>
            </w:pPr>
          </w:p>
        </w:tc>
        <w:tc>
          <w:tcPr>
            <w:tcW w:w="1003" w:type="dxa"/>
            <w:gridSpan w:val="2"/>
            <w:tcBorders>
              <w:top w:val="single" w:sz="4" w:space="0" w:color="auto"/>
              <w:left w:val="nil"/>
              <w:bottom w:val="single" w:sz="4" w:space="0" w:color="auto"/>
              <w:right w:val="single" w:sz="4" w:space="0" w:color="auto"/>
            </w:tcBorders>
            <w:shd w:val="clear" w:color="auto" w:fill="auto"/>
            <w:vAlign w:val="center"/>
            <w:hideMark/>
          </w:tcPr>
          <w:p w:rsidR="006E0C68" w:rsidRPr="0009004B" w:rsidRDefault="00643373" w:rsidP="00945972">
            <w:pPr>
              <w:jc w:val="center"/>
              <w:rPr>
                <w:rFonts w:asciiTheme="minorHAnsi" w:hAnsiTheme="minorHAnsi" w:cstheme="minorHAnsi"/>
                <w:sz w:val="18"/>
                <w:szCs w:val="18"/>
              </w:rPr>
            </w:pPr>
            <w:r w:rsidRPr="0009004B">
              <w:rPr>
                <w:rFonts w:asciiTheme="minorHAnsi" w:hAnsiTheme="minorHAnsi" w:cstheme="minorHAnsi"/>
                <w:sz w:val="18"/>
                <w:szCs w:val="18"/>
              </w:rPr>
              <w:t>С</w:t>
            </w:r>
          </w:p>
        </w:tc>
        <w:tc>
          <w:tcPr>
            <w:tcW w:w="779" w:type="dxa"/>
            <w:gridSpan w:val="2"/>
            <w:tcBorders>
              <w:top w:val="single" w:sz="4" w:space="0" w:color="auto"/>
              <w:left w:val="nil"/>
              <w:bottom w:val="single" w:sz="4" w:space="0" w:color="auto"/>
              <w:right w:val="single" w:sz="4" w:space="0" w:color="auto"/>
            </w:tcBorders>
            <w:shd w:val="clear" w:color="auto" w:fill="auto"/>
            <w:vAlign w:val="center"/>
            <w:hideMark/>
          </w:tcPr>
          <w:p w:rsidR="006E0C68" w:rsidRPr="0009004B" w:rsidRDefault="00643373" w:rsidP="00945972">
            <w:pPr>
              <w:jc w:val="center"/>
              <w:rPr>
                <w:rFonts w:asciiTheme="minorHAnsi" w:hAnsiTheme="minorHAnsi" w:cstheme="minorHAnsi"/>
                <w:sz w:val="18"/>
                <w:szCs w:val="18"/>
              </w:rPr>
            </w:pPr>
            <w:r w:rsidRPr="0009004B">
              <w:rPr>
                <w:rFonts w:asciiTheme="minorHAnsi" w:hAnsiTheme="minorHAnsi" w:cstheme="minorHAnsi"/>
                <w:sz w:val="18"/>
                <w:szCs w:val="18"/>
              </w:rPr>
              <w:t>С</w:t>
            </w:r>
          </w:p>
        </w:tc>
        <w:tc>
          <w:tcPr>
            <w:tcW w:w="1376" w:type="dxa"/>
            <w:tcBorders>
              <w:top w:val="single" w:sz="4" w:space="0" w:color="auto"/>
              <w:left w:val="nil"/>
              <w:bottom w:val="single" w:sz="4" w:space="0" w:color="auto"/>
              <w:right w:val="single" w:sz="4" w:space="0" w:color="auto"/>
            </w:tcBorders>
            <w:shd w:val="clear" w:color="auto" w:fill="auto"/>
            <w:vAlign w:val="center"/>
            <w:hideMark/>
          </w:tcPr>
          <w:p w:rsidR="006E0C68" w:rsidRPr="0009004B" w:rsidRDefault="00643373" w:rsidP="00945972">
            <w:pPr>
              <w:jc w:val="center"/>
              <w:rPr>
                <w:rFonts w:asciiTheme="minorHAnsi" w:hAnsiTheme="minorHAnsi" w:cstheme="minorHAnsi"/>
                <w:sz w:val="18"/>
                <w:szCs w:val="18"/>
              </w:rPr>
            </w:pPr>
            <w:r w:rsidRPr="0009004B">
              <w:rPr>
                <w:rFonts w:asciiTheme="minorHAnsi" w:hAnsiTheme="minorHAnsi" w:cstheme="minorHAnsi"/>
                <w:sz w:val="18"/>
                <w:szCs w:val="18"/>
              </w:rPr>
              <w:t>Yes</w:t>
            </w:r>
          </w:p>
        </w:tc>
        <w:tc>
          <w:tcPr>
            <w:tcW w:w="1002" w:type="dxa"/>
            <w:gridSpan w:val="2"/>
            <w:tcBorders>
              <w:top w:val="single" w:sz="4" w:space="0" w:color="auto"/>
              <w:left w:val="nil"/>
              <w:bottom w:val="single" w:sz="4" w:space="0" w:color="auto"/>
              <w:right w:val="single" w:sz="4" w:space="0" w:color="auto"/>
            </w:tcBorders>
            <w:shd w:val="clear" w:color="auto" w:fill="auto"/>
            <w:vAlign w:val="center"/>
            <w:hideMark/>
          </w:tcPr>
          <w:p w:rsidR="006E0C68" w:rsidRPr="0009004B" w:rsidRDefault="00643373" w:rsidP="00945972">
            <w:pPr>
              <w:jc w:val="center"/>
              <w:rPr>
                <w:rFonts w:asciiTheme="minorHAnsi" w:hAnsiTheme="minorHAnsi" w:cstheme="minorHAnsi"/>
                <w:sz w:val="18"/>
                <w:szCs w:val="18"/>
              </w:rPr>
            </w:pPr>
            <w:r w:rsidRPr="0009004B">
              <w:rPr>
                <w:rFonts w:asciiTheme="minorHAnsi" w:hAnsiTheme="minorHAnsi" w:cstheme="minorHAnsi"/>
                <w:sz w:val="18"/>
                <w:szCs w:val="18"/>
              </w:rPr>
              <w:t>No</w:t>
            </w:r>
          </w:p>
        </w:tc>
        <w:tc>
          <w:tcPr>
            <w:tcW w:w="994" w:type="dxa"/>
            <w:tcBorders>
              <w:top w:val="single" w:sz="4" w:space="0" w:color="auto"/>
              <w:left w:val="nil"/>
              <w:bottom w:val="single" w:sz="4" w:space="0" w:color="auto"/>
              <w:right w:val="single" w:sz="4" w:space="0" w:color="auto"/>
            </w:tcBorders>
            <w:shd w:val="clear" w:color="auto" w:fill="auto"/>
            <w:vAlign w:val="center"/>
            <w:hideMark/>
          </w:tcPr>
          <w:p w:rsidR="006E0C68" w:rsidRPr="0009004B" w:rsidRDefault="00643373" w:rsidP="00945972">
            <w:pPr>
              <w:jc w:val="center"/>
              <w:rPr>
                <w:rFonts w:asciiTheme="minorHAnsi" w:hAnsiTheme="minorHAnsi" w:cstheme="minorHAnsi"/>
                <w:sz w:val="18"/>
                <w:szCs w:val="18"/>
              </w:rPr>
            </w:pPr>
            <w:r w:rsidRPr="0009004B">
              <w:rPr>
                <w:rFonts w:asciiTheme="minorHAnsi" w:hAnsiTheme="minorHAnsi" w:cstheme="minorHAnsi"/>
                <w:sz w:val="18"/>
                <w:szCs w:val="18"/>
              </w:rPr>
              <w:t>No</w:t>
            </w:r>
          </w:p>
        </w:tc>
        <w:tc>
          <w:tcPr>
            <w:tcW w:w="912" w:type="dxa"/>
            <w:gridSpan w:val="4"/>
            <w:tcBorders>
              <w:top w:val="single" w:sz="4" w:space="0" w:color="auto"/>
              <w:left w:val="nil"/>
              <w:bottom w:val="single" w:sz="4" w:space="0" w:color="auto"/>
              <w:right w:val="single" w:sz="4" w:space="0" w:color="auto"/>
            </w:tcBorders>
            <w:shd w:val="clear" w:color="auto" w:fill="auto"/>
            <w:vAlign w:val="center"/>
            <w:hideMark/>
          </w:tcPr>
          <w:p w:rsidR="006E0C68" w:rsidRPr="0009004B" w:rsidRDefault="00643373" w:rsidP="00945972">
            <w:pPr>
              <w:jc w:val="center"/>
              <w:rPr>
                <w:rFonts w:asciiTheme="minorHAnsi" w:hAnsiTheme="minorHAnsi" w:cstheme="minorHAnsi"/>
                <w:sz w:val="18"/>
                <w:szCs w:val="18"/>
              </w:rPr>
            </w:pPr>
            <w:r w:rsidRPr="0009004B">
              <w:rPr>
                <w:rFonts w:asciiTheme="minorHAnsi" w:hAnsiTheme="minorHAnsi" w:cstheme="minorHAnsi"/>
                <w:sz w:val="18"/>
                <w:szCs w:val="18"/>
              </w:rPr>
              <w:t>No</w:t>
            </w:r>
          </w:p>
        </w:tc>
        <w:tc>
          <w:tcPr>
            <w:tcW w:w="2051" w:type="dxa"/>
            <w:gridSpan w:val="3"/>
            <w:tcBorders>
              <w:top w:val="single" w:sz="4" w:space="0" w:color="auto"/>
              <w:left w:val="nil"/>
              <w:bottom w:val="single" w:sz="4" w:space="0" w:color="auto"/>
              <w:right w:val="single" w:sz="4" w:space="0" w:color="auto"/>
            </w:tcBorders>
            <w:shd w:val="clear" w:color="auto" w:fill="auto"/>
            <w:vAlign w:val="center"/>
            <w:hideMark/>
          </w:tcPr>
          <w:p w:rsidR="006E0C68" w:rsidRPr="0009004B" w:rsidRDefault="00643373" w:rsidP="00945972">
            <w:pPr>
              <w:jc w:val="center"/>
              <w:rPr>
                <w:rFonts w:asciiTheme="minorHAnsi" w:hAnsiTheme="minorHAnsi" w:cstheme="minorHAnsi"/>
                <w:sz w:val="18"/>
                <w:szCs w:val="18"/>
              </w:rPr>
            </w:pPr>
            <w:r w:rsidRPr="0009004B">
              <w:rPr>
                <w:rFonts w:asciiTheme="minorHAnsi" w:hAnsiTheme="minorHAnsi" w:cstheme="minorHAnsi"/>
                <w:sz w:val="18"/>
                <w:szCs w:val="18"/>
              </w:rPr>
              <w:t>Not available</w:t>
            </w:r>
          </w:p>
        </w:tc>
      </w:tr>
      <w:tr w:rsidR="001B3C78" w:rsidTr="0009004B">
        <w:trPr>
          <w:trHeight w:val="759"/>
        </w:trPr>
        <w:tc>
          <w:tcPr>
            <w:tcW w:w="23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E0C68" w:rsidRPr="0009004B" w:rsidRDefault="00643373" w:rsidP="00945972">
            <w:pPr>
              <w:jc w:val="center"/>
              <w:rPr>
                <w:rFonts w:asciiTheme="minorHAnsi" w:hAnsiTheme="minorHAnsi" w:cstheme="minorHAnsi"/>
                <w:sz w:val="18"/>
                <w:szCs w:val="18"/>
              </w:rPr>
            </w:pPr>
            <w:r w:rsidRPr="0009004B">
              <w:rPr>
                <w:rFonts w:asciiTheme="minorHAnsi" w:hAnsiTheme="minorHAnsi" w:cstheme="minorHAnsi"/>
                <w:sz w:val="18"/>
                <w:szCs w:val="18"/>
              </w:rPr>
              <w:t>SC «Uztransgaz»</w:t>
            </w:r>
          </w:p>
        </w:tc>
        <w:tc>
          <w:tcPr>
            <w:tcW w:w="2002" w:type="dxa"/>
            <w:tcBorders>
              <w:top w:val="single" w:sz="4" w:space="0" w:color="auto"/>
              <w:left w:val="nil"/>
              <w:bottom w:val="single" w:sz="4" w:space="0" w:color="auto"/>
              <w:right w:val="single" w:sz="4" w:space="0" w:color="auto"/>
            </w:tcBorders>
            <w:shd w:val="clear" w:color="auto" w:fill="auto"/>
            <w:vAlign w:val="center"/>
            <w:hideMark/>
          </w:tcPr>
          <w:p w:rsidR="006E0C68" w:rsidRPr="0009004B" w:rsidRDefault="00643373" w:rsidP="00945972">
            <w:pPr>
              <w:rPr>
                <w:rFonts w:asciiTheme="minorHAnsi" w:hAnsiTheme="minorHAnsi" w:cstheme="minorHAnsi"/>
                <w:sz w:val="18"/>
                <w:szCs w:val="18"/>
              </w:rPr>
            </w:pPr>
            <w:r w:rsidRPr="0009004B">
              <w:rPr>
                <w:rFonts w:asciiTheme="minorHAnsi" w:hAnsiTheme="minorHAnsi" w:cstheme="minorHAnsi"/>
                <w:sz w:val="18"/>
                <w:szCs w:val="18"/>
              </w:rPr>
              <w:t>Electricity generation using the Organic Rankine (OCR) technology on DCS</w:t>
            </w:r>
          </w:p>
          <w:p w:rsidR="006E0C68" w:rsidRPr="0009004B" w:rsidRDefault="00643373" w:rsidP="00945972">
            <w:pPr>
              <w:rPr>
                <w:rFonts w:asciiTheme="minorHAnsi" w:hAnsiTheme="minorHAnsi" w:cstheme="minorHAnsi"/>
                <w:sz w:val="18"/>
                <w:szCs w:val="18"/>
              </w:rPr>
            </w:pPr>
            <w:r w:rsidRPr="0009004B">
              <w:rPr>
                <w:rFonts w:asciiTheme="minorHAnsi" w:hAnsiTheme="minorHAnsi" w:cstheme="minorHAnsi"/>
                <w:sz w:val="18"/>
                <w:szCs w:val="18"/>
              </w:rPr>
              <w:t>Hodzhiabad with a capacity of 1.0 MW</w:t>
            </w:r>
          </w:p>
        </w:tc>
        <w:tc>
          <w:tcPr>
            <w:tcW w:w="1499" w:type="dxa"/>
            <w:gridSpan w:val="2"/>
            <w:tcBorders>
              <w:top w:val="single" w:sz="4" w:space="0" w:color="auto"/>
              <w:left w:val="nil"/>
              <w:bottom w:val="single" w:sz="4" w:space="0" w:color="auto"/>
              <w:right w:val="single" w:sz="4" w:space="0" w:color="auto"/>
            </w:tcBorders>
            <w:shd w:val="clear" w:color="auto" w:fill="auto"/>
            <w:vAlign w:val="center"/>
            <w:hideMark/>
          </w:tcPr>
          <w:p w:rsidR="006E0C68" w:rsidRPr="0009004B" w:rsidRDefault="00643373" w:rsidP="00945972">
            <w:pPr>
              <w:jc w:val="center"/>
              <w:rPr>
                <w:rFonts w:asciiTheme="minorHAnsi" w:hAnsiTheme="minorHAnsi" w:cstheme="minorHAnsi"/>
                <w:sz w:val="18"/>
                <w:szCs w:val="18"/>
              </w:rPr>
            </w:pPr>
            <w:r w:rsidRPr="0009004B">
              <w:rPr>
                <w:rFonts w:asciiTheme="minorHAnsi" w:hAnsiTheme="minorHAnsi" w:cstheme="minorHAnsi"/>
                <w:sz w:val="18"/>
                <w:szCs w:val="18"/>
              </w:rPr>
              <w:t>Oil and gas</w:t>
            </w:r>
          </w:p>
        </w:tc>
        <w:tc>
          <w:tcPr>
            <w:tcW w:w="753" w:type="dxa"/>
            <w:tcBorders>
              <w:top w:val="single" w:sz="4" w:space="0" w:color="auto"/>
              <w:left w:val="nil"/>
              <w:bottom w:val="single" w:sz="4" w:space="0" w:color="auto"/>
              <w:right w:val="single" w:sz="4" w:space="0" w:color="auto"/>
            </w:tcBorders>
            <w:shd w:val="clear" w:color="auto" w:fill="auto"/>
            <w:vAlign w:val="center"/>
            <w:hideMark/>
          </w:tcPr>
          <w:p w:rsidR="006E0C68" w:rsidRPr="0009004B" w:rsidRDefault="006E0C68" w:rsidP="00945972">
            <w:pPr>
              <w:jc w:val="center"/>
              <w:rPr>
                <w:rFonts w:asciiTheme="minorHAnsi" w:hAnsiTheme="minorHAnsi" w:cstheme="minorHAnsi"/>
                <w:sz w:val="18"/>
                <w:szCs w:val="18"/>
              </w:rPr>
            </w:pPr>
          </w:p>
        </w:tc>
        <w:tc>
          <w:tcPr>
            <w:tcW w:w="1003" w:type="dxa"/>
            <w:gridSpan w:val="2"/>
            <w:tcBorders>
              <w:top w:val="single" w:sz="4" w:space="0" w:color="auto"/>
              <w:left w:val="nil"/>
              <w:bottom w:val="single" w:sz="4" w:space="0" w:color="auto"/>
              <w:right w:val="single" w:sz="4" w:space="0" w:color="auto"/>
            </w:tcBorders>
            <w:shd w:val="clear" w:color="auto" w:fill="auto"/>
            <w:vAlign w:val="center"/>
            <w:hideMark/>
          </w:tcPr>
          <w:p w:rsidR="006E0C68" w:rsidRPr="0009004B" w:rsidRDefault="00643373" w:rsidP="00945972">
            <w:pPr>
              <w:jc w:val="center"/>
              <w:rPr>
                <w:rFonts w:asciiTheme="minorHAnsi" w:hAnsiTheme="minorHAnsi" w:cstheme="minorHAnsi"/>
                <w:sz w:val="18"/>
                <w:szCs w:val="18"/>
              </w:rPr>
            </w:pPr>
            <w:r w:rsidRPr="0009004B">
              <w:rPr>
                <w:rFonts w:asciiTheme="minorHAnsi" w:hAnsiTheme="minorHAnsi" w:cstheme="minorHAnsi"/>
                <w:sz w:val="18"/>
                <w:szCs w:val="18"/>
              </w:rPr>
              <w:t>С</w:t>
            </w:r>
          </w:p>
        </w:tc>
        <w:tc>
          <w:tcPr>
            <w:tcW w:w="779" w:type="dxa"/>
            <w:gridSpan w:val="2"/>
            <w:tcBorders>
              <w:top w:val="single" w:sz="4" w:space="0" w:color="auto"/>
              <w:left w:val="nil"/>
              <w:bottom w:val="single" w:sz="4" w:space="0" w:color="auto"/>
              <w:right w:val="single" w:sz="4" w:space="0" w:color="auto"/>
            </w:tcBorders>
            <w:shd w:val="clear" w:color="auto" w:fill="auto"/>
            <w:vAlign w:val="center"/>
            <w:hideMark/>
          </w:tcPr>
          <w:p w:rsidR="006E0C68" w:rsidRPr="0009004B" w:rsidRDefault="00643373" w:rsidP="00945972">
            <w:pPr>
              <w:jc w:val="center"/>
              <w:rPr>
                <w:rFonts w:asciiTheme="minorHAnsi" w:hAnsiTheme="minorHAnsi" w:cstheme="minorHAnsi"/>
                <w:sz w:val="18"/>
                <w:szCs w:val="18"/>
              </w:rPr>
            </w:pPr>
            <w:r w:rsidRPr="0009004B">
              <w:rPr>
                <w:rFonts w:asciiTheme="minorHAnsi" w:hAnsiTheme="minorHAnsi" w:cstheme="minorHAnsi"/>
                <w:sz w:val="18"/>
                <w:szCs w:val="18"/>
              </w:rPr>
              <w:t>С</w:t>
            </w:r>
          </w:p>
        </w:tc>
        <w:tc>
          <w:tcPr>
            <w:tcW w:w="1376" w:type="dxa"/>
            <w:tcBorders>
              <w:top w:val="single" w:sz="4" w:space="0" w:color="auto"/>
              <w:left w:val="nil"/>
              <w:bottom w:val="single" w:sz="4" w:space="0" w:color="auto"/>
              <w:right w:val="single" w:sz="4" w:space="0" w:color="auto"/>
            </w:tcBorders>
            <w:shd w:val="clear" w:color="auto" w:fill="auto"/>
            <w:vAlign w:val="center"/>
            <w:hideMark/>
          </w:tcPr>
          <w:p w:rsidR="006E0C68" w:rsidRPr="0009004B" w:rsidRDefault="00643373" w:rsidP="00945972">
            <w:pPr>
              <w:jc w:val="center"/>
              <w:rPr>
                <w:rFonts w:asciiTheme="minorHAnsi" w:hAnsiTheme="minorHAnsi" w:cstheme="minorHAnsi"/>
                <w:sz w:val="18"/>
                <w:szCs w:val="18"/>
              </w:rPr>
            </w:pPr>
            <w:r w:rsidRPr="0009004B">
              <w:rPr>
                <w:rFonts w:asciiTheme="minorHAnsi" w:hAnsiTheme="minorHAnsi" w:cstheme="minorHAnsi"/>
                <w:sz w:val="18"/>
                <w:szCs w:val="18"/>
              </w:rPr>
              <w:t>Yes</w:t>
            </w:r>
          </w:p>
        </w:tc>
        <w:tc>
          <w:tcPr>
            <w:tcW w:w="1002" w:type="dxa"/>
            <w:gridSpan w:val="2"/>
            <w:tcBorders>
              <w:top w:val="single" w:sz="4" w:space="0" w:color="auto"/>
              <w:left w:val="nil"/>
              <w:bottom w:val="single" w:sz="4" w:space="0" w:color="auto"/>
              <w:right w:val="single" w:sz="4" w:space="0" w:color="auto"/>
            </w:tcBorders>
            <w:shd w:val="clear" w:color="auto" w:fill="auto"/>
            <w:vAlign w:val="center"/>
            <w:hideMark/>
          </w:tcPr>
          <w:p w:rsidR="006E0C68" w:rsidRPr="0009004B" w:rsidRDefault="00643373" w:rsidP="00945972">
            <w:pPr>
              <w:jc w:val="center"/>
              <w:rPr>
                <w:rFonts w:asciiTheme="minorHAnsi" w:hAnsiTheme="minorHAnsi" w:cstheme="minorHAnsi"/>
                <w:sz w:val="18"/>
                <w:szCs w:val="18"/>
              </w:rPr>
            </w:pPr>
            <w:r w:rsidRPr="0009004B">
              <w:rPr>
                <w:rFonts w:asciiTheme="minorHAnsi" w:hAnsiTheme="minorHAnsi" w:cstheme="minorHAnsi"/>
                <w:sz w:val="18"/>
                <w:szCs w:val="18"/>
              </w:rPr>
              <w:t>No</w:t>
            </w:r>
          </w:p>
        </w:tc>
        <w:tc>
          <w:tcPr>
            <w:tcW w:w="994" w:type="dxa"/>
            <w:tcBorders>
              <w:top w:val="single" w:sz="4" w:space="0" w:color="auto"/>
              <w:left w:val="nil"/>
              <w:bottom w:val="single" w:sz="4" w:space="0" w:color="auto"/>
              <w:right w:val="single" w:sz="4" w:space="0" w:color="auto"/>
            </w:tcBorders>
            <w:shd w:val="clear" w:color="auto" w:fill="auto"/>
            <w:vAlign w:val="center"/>
            <w:hideMark/>
          </w:tcPr>
          <w:p w:rsidR="006E0C68" w:rsidRPr="0009004B" w:rsidRDefault="00643373" w:rsidP="00945972">
            <w:pPr>
              <w:jc w:val="center"/>
              <w:rPr>
                <w:rFonts w:asciiTheme="minorHAnsi" w:hAnsiTheme="minorHAnsi" w:cstheme="minorHAnsi"/>
                <w:sz w:val="18"/>
                <w:szCs w:val="18"/>
              </w:rPr>
            </w:pPr>
            <w:r w:rsidRPr="0009004B">
              <w:rPr>
                <w:rFonts w:asciiTheme="minorHAnsi" w:hAnsiTheme="minorHAnsi" w:cstheme="minorHAnsi"/>
                <w:sz w:val="18"/>
                <w:szCs w:val="18"/>
              </w:rPr>
              <w:t>No</w:t>
            </w:r>
          </w:p>
        </w:tc>
        <w:tc>
          <w:tcPr>
            <w:tcW w:w="912" w:type="dxa"/>
            <w:gridSpan w:val="4"/>
            <w:tcBorders>
              <w:top w:val="single" w:sz="4" w:space="0" w:color="auto"/>
              <w:left w:val="nil"/>
              <w:bottom w:val="single" w:sz="4" w:space="0" w:color="auto"/>
              <w:right w:val="single" w:sz="4" w:space="0" w:color="auto"/>
            </w:tcBorders>
            <w:shd w:val="clear" w:color="auto" w:fill="auto"/>
            <w:vAlign w:val="center"/>
            <w:hideMark/>
          </w:tcPr>
          <w:p w:rsidR="006E0C68" w:rsidRPr="0009004B" w:rsidRDefault="00643373" w:rsidP="00945972">
            <w:pPr>
              <w:jc w:val="center"/>
              <w:rPr>
                <w:rFonts w:asciiTheme="minorHAnsi" w:hAnsiTheme="minorHAnsi" w:cstheme="minorHAnsi"/>
                <w:sz w:val="18"/>
                <w:szCs w:val="18"/>
              </w:rPr>
            </w:pPr>
            <w:r w:rsidRPr="0009004B">
              <w:rPr>
                <w:rFonts w:asciiTheme="minorHAnsi" w:hAnsiTheme="minorHAnsi" w:cstheme="minorHAnsi"/>
                <w:sz w:val="18"/>
                <w:szCs w:val="18"/>
              </w:rPr>
              <w:t>No</w:t>
            </w:r>
          </w:p>
        </w:tc>
        <w:tc>
          <w:tcPr>
            <w:tcW w:w="2051" w:type="dxa"/>
            <w:gridSpan w:val="3"/>
            <w:tcBorders>
              <w:top w:val="single" w:sz="4" w:space="0" w:color="auto"/>
              <w:left w:val="nil"/>
              <w:bottom w:val="single" w:sz="4" w:space="0" w:color="auto"/>
              <w:right w:val="single" w:sz="4" w:space="0" w:color="auto"/>
            </w:tcBorders>
            <w:shd w:val="clear" w:color="auto" w:fill="auto"/>
            <w:vAlign w:val="center"/>
            <w:hideMark/>
          </w:tcPr>
          <w:p w:rsidR="006E0C68" w:rsidRPr="0009004B" w:rsidRDefault="00643373" w:rsidP="00945972">
            <w:pPr>
              <w:jc w:val="center"/>
              <w:rPr>
                <w:rFonts w:asciiTheme="minorHAnsi" w:hAnsiTheme="minorHAnsi" w:cstheme="minorHAnsi"/>
                <w:sz w:val="18"/>
                <w:szCs w:val="18"/>
              </w:rPr>
            </w:pPr>
            <w:r w:rsidRPr="0009004B">
              <w:rPr>
                <w:rFonts w:asciiTheme="minorHAnsi" w:hAnsiTheme="minorHAnsi" w:cstheme="minorHAnsi"/>
                <w:sz w:val="18"/>
                <w:szCs w:val="18"/>
              </w:rPr>
              <w:t>Not available</w:t>
            </w:r>
          </w:p>
        </w:tc>
      </w:tr>
      <w:tr w:rsidR="001B3C78" w:rsidTr="0009004B">
        <w:trPr>
          <w:trHeight w:val="69"/>
        </w:trPr>
        <w:tc>
          <w:tcPr>
            <w:tcW w:w="14760" w:type="dxa"/>
            <w:gridSpan w:val="20"/>
            <w:tcBorders>
              <w:top w:val="single" w:sz="4" w:space="0" w:color="auto"/>
              <w:left w:val="single" w:sz="4" w:space="0" w:color="auto"/>
              <w:bottom w:val="single" w:sz="4" w:space="0" w:color="auto"/>
              <w:right w:val="single" w:sz="4" w:space="0" w:color="auto"/>
            </w:tcBorders>
            <w:shd w:val="clear" w:color="auto" w:fill="auto"/>
            <w:vAlign w:val="center"/>
            <w:hideMark/>
          </w:tcPr>
          <w:p w:rsidR="006E0C68" w:rsidRPr="0009004B" w:rsidRDefault="00643373" w:rsidP="00945972">
            <w:pPr>
              <w:jc w:val="center"/>
              <w:rPr>
                <w:rFonts w:asciiTheme="minorHAnsi" w:eastAsia="Times New Roman" w:hAnsiTheme="minorHAnsi" w:cstheme="minorHAnsi"/>
                <w:b/>
                <w:bCs/>
                <w:sz w:val="18"/>
                <w:szCs w:val="18"/>
                <w:lang w:eastAsia="ru-RU"/>
              </w:rPr>
            </w:pPr>
            <w:r w:rsidRPr="0009004B">
              <w:rPr>
                <w:rFonts w:asciiTheme="minorHAnsi" w:hAnsiTheme="minorHAnsi" w:cstheme="minorHAnsi"/>
                <w:b/>
                <w:sz w:val="18"/>
                <w:szCs w:val="18"/>
              </w:rPr>
              <w:t>Association of Food Industry</w:t>
            </w:r>
          </w:p>
        </w:tc>
      </w:tr>
      <w:tr w:rsidR="001B3C78" w:rsidTr="0009004B">
        <w:trPr>
          <w:trHeight w:val="759"/>
        </w:trPr>
        <w:tc>
          <w:tcPr>
            <w:tcW w:w="23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E0C68" w:rsidRPr="0009004B" w:rsidRDefault="00643373" w:rsidP="00945972">
            <w:pPr>
              <w:jc w:val="center"/>
              <w:rPr>
                <w:rFonts w:asciiTheme="minorHAnsi" w:hAnsiTheme="minorHAnsi" w:cstheme="minorHAnsi"/>
                <w:sz w:val="18"/>
                <w:szCs w:val="18"/>
              </w:rPr>
            </w:pPr>
            <w:r w:rsidRPr="0009004B">
              <w:rPr>
                <w:rFonts w:asciiTheme="minorHAnsi" w:hAnsiTheme="minorHAnsi" w:cstheme="minorHAnsi"/>
                <w:sz w:val="18"/>
                <w:szCs w:val="18"/>
              </w:rPr>
              <w:t>JSC «TOSHKENT YOG’-MOY»</w:t>
            </w:r>
          </w:p>
        </w:tc>
        <w:tc>
          <w:tcPr>
            <w:tcW w:w="2002" w:type="dxa"/>
            <w:tcBorders>
              <w:top w:val="single" w:sz="4" w:space="0" w:color="auto"/>
              <w:left w:val="nil"/>
              <w:bottom w:val="single" w:sz="4" w:space="0" w:color="auto"/>
              <w:right w:val="single" w:sz="4" w:space="0" w:color="auto"/>
            </w:tcBorders>
            <w:shd w:val="clear" w:color="auto" w:fill="auto"/>
            <w:vAlign w:val="center"/>
            <w:hideMark/>
          </w:tcPr>
          <w:p w:rsidR="006E0C68" w:rsidRPr="0009004B" w:rsidRDefault="00643373" w:rsidP="00945972">
            <w:pPr>
              <w:rPr>
                <w:rFonts w:asciiTheme="minorHAnsi" w:hAnsiTheme="minorHAnsi" w:cstheme="minorHAnsi"/>
                <w:sz w:val="18"/>
                <w:szCs w:val="18"/>
              </w:rPr>
            </w:pPr>
            <w:r w:rsidRPr="0009004B">
              <w:rPr>
                <w:rFonts w:asciiTheme="minorHAnsi" w:hAnsiTheme="minorHAnsi" w:cstheme="minorHAnsi"/>
                <w:sz w:val="18"/>
                <w:szCs w:val="18"/>
              </w:rPr>
              <w:t xml:space="preserve">Reducing the consumption of energy resources by replacing part of the boiler equipment and relocating part of the boiler room (the loan was issued for payment of the supplied boiler </w:t>
            </w:r>
            <w:r w:rsidRPr="0009004B">
              <w:rPr>
                <w:rFonts w:asciiTheme="minorHAnsi" w:hAnsiTheme="minorHAnsi" w:cstheme="minorHAnsi"/>
                <w:sz w:val="18"/>
                <w:szCs w:val="18"/>
              </w:rPr>
              <w:t>equipment)</w:t>
            </w:r>
          </w:p>
        </w:tc>
        <w:tc>
          <w:tcPr>
            <w:tcW w:w="1499" w:type="dxa"/>
            <w:gridSpan w:val="2"/>
            <w:tcBorders>
              <w:top w:val="single" w:sz="4" w:space="0" w:color="auto"/>
              <w:left w:val="nil"/>
              <w:bottom w:val="single" w:sz="4" w:space="0" w:color="auto"/>
              <w:right w:val="single" w:sz="4" w:space="0" w:color="auto"/>
            </w:tcBorders>
            <w:shd w:val="clear" w:color="auto" w:fill="auto"/>
            <w:vAlign w:val="center"/>
            <w:hideMark/>
          </w:tcPr>
          <w:p w:rsidR="006E0C68" w:rsidRPr="0009004B" w:rsidRDefault="00643373" w:rsidP="00945972">
            <w:pPr>
              <w:jc w:val="center"/>
              <w:rPr>
                <w:rFonts w:asciiTheme="minorHAnsi" w:hAnsiTheme="minorHAnsi" w:cstheme="minorHAnsi"/>
                <w:sz w:val="18"/>
                <w:szCs w:val="18"/>
              </w:rPr>
            </w:pPr>
            <w:r w:rsidRPr="0009004B">
              <w:rPr>
                <w:rFonts w:asciiTheme="minorHAnsi" w:hAnsiTheme="minorHAnsi" w:cstheme="minorHAnsi"/>
                <w:sz w:val="18"/>
                <w:szCs w:val="18"/>
              </w:rPr>
              <w:t>Oil and fat</w:t>
            </w:r>
          </w:p>
        </w:tc>
        <w:tc>
          <w:tcPr>
            <w:tcW w:w="753" w:type="dxa"/>
            <w:tcBorders>
              <w:top w:val="single" w:sz="4" w:space="0" w:color="auto"/>
              <w:left w:val="nil"/>
              <w:bottom w:val="single" w:sz="4" w:space="0" w:color="auto"/>
              <w:right w:val="single" w:sz="4" w:space="0" w:color="auto"/>
            </w:tcBorders>
            <w:shd w:val="clear" w:color="auto" w:fill="auto"/>
            <w:vAlign w:val="center"/>
            <w:hideMark/>
          </w:tcPr>
          <w:p w:rsidR="006E0C68" w:rsidRPr="0009004B" w:rsidRDefault="006E0C68" w:rsidP="00945972">
            <w:pPr>
              <w:jc w:val="center"/>
              <w:rPr>
                <w:rFonts w:asciiTheme="minorHAnsi" w:hAnsiTheme="minorHAnsi" w:cstheme="minorHAnsi"/>
                <w:sz w:val="18"/>
                <w:szCs w:val="18"/>
              </w:rPr>
            </w:pPr>
          </w:p>
        </w:tc>
        <w:tc>
          <w:tcPr>
            <w:tcW w:w="1003" w:type="dxa"/>
            <w:gridSpan w:val="2"/>
            <w:tcBorders>
              <w:top w:val="single" w:sz="4" w:space="0" w:color="auto"/>
              <w:left w:val="nil"/>
              <w:bottom w:val="single" w:sz="4" w:space="0" w:color="auto"/>
              <w:right w:val="single" w:sz="4" w:space="0" w:color="auto"/>
            </w:tcBorders>
            <w:shd w:val="clear" w:color="auto" w:fill="auto"/>
            <w:vAlign w:val="center"/>
            <w:hideMark/>
          </w:tcPr>
          <w:p w:rsidR="006E0C68" w:rsidRPr="0009004B" w:rsidRDefault="00643373" w:rsidP="00945972">
            <w:pPr>
              <w:jc w:val="center"/>
              <w:rPr>
                <w:rFonts w:asciiTheme="minorHAnsi" w:hAnsiTheme="minorHAnsi" w:cstheme="minorHAnsi"/>
                <w:sz w:val="18"/>
                <w:szCs w:val="18"/>
              </w:rPr>
            </w:pPr>
            <w:r w:rsidRPr="0009004B">
              <w:rPr>
                <w:rFonts w:asciiTheme="minorHAnsi" w:hAnsiTheme="minorHAnsi" w:cstheme="minorHAnsi"/>
                <w:sz w:val="18"/>
                <w:szCs w:val="18"/>
              </w:rPr>
              <w:t>С</w:t>
            </w:r>
          </w:p>
        </w:tc>
        <w:tc>
          <w:tcPr>
            <w:tcW w:w="779" w:type="dxa"/>
            <w:gridSpan w:val="2"/>
            <w:tcBorders>
              <w:top w:val="single" w:sz="4" w:space="0" w:color="auto"/>
              <w:left w:val="nil"/>
              <w:bottom w:val="single" w:sz="4" w:space="0" w:color="auto"/>
              <w:right w:val="single" w:sz="4" w:space="0" w:color="auto"/>
            </w:tcBorders>
            <w:shd w:val="clear" w:color="auto" w:fill="auto"/>
            <w:vAlign w:val="center"/>
            <w:hideMark/>
          </w:tcPr>
          <w:p w:rsidR="006E0C68" w:rsidRPr="0009004B" w:rsidRDefault="00643373" w:rsidP="00945972">
            <w:pPr>
              <w:jc w:val="center"/>
              <w:rPr>
                <w:rFonts w:asciiTheme="minorHAnsi" w:hAnsiTheme="minorHAnsi" w:cstheme="minorHAnsi"/>
                <w:sz w:val="18"/>
                <w:szCs w:val="18"/>
              </w:rPr>
            </w:pPr>
            <w:r w:rsidRPr="0009004B">
              <w:rPr>
                <w:rFonts w:asciiTheme="minorHAnsi" w:hAnsiTheme="minorHAnsi" w:cstheme="minorHAnsi"/>
                <w:sz w:val="18"/>
                <w:szCs w:val="18"/>
              </w:rPr>
              <w:t>С</w:t>
            </w:r>
          </w:p>
        </w:tc>
        <w:tc>
          <w:tcPr>
            <w:tcW w:w="1376" w:type="dxa"/>
            <w:tcBorders>
              <w:top w:val="single" w:sz="4" w:space="0" w:color="auto"/>
              <w:left w:val="nil"/>
              <w:bottom w:val="single" w:sz="4" w:space="0" w:color="auto"/>
              <w:right w:val="single" w:sz="4" w:space="0" w:color="auto"/>
            </w:tcBorders>
            <w:shd w:val="clear" w:color="auto" w:fill="auto"/>
            <w:vAlign w:val="center"/>
            <w:hideMark/>
          </w:tcPr>
          <w:p w:rsidR="006E0C68" w:rsidRPr="0009004B" w:rsidRDefault="00643373" w:rsidP="00945972">
            <w:pPr>
              <w:jc w:val="center"/>
              <w:rPr>
                <w:rFonts w:asciiTheme="minorHAnsi" w:hAnsiTheme="minorHAnsi" w:cstheme="minorHAnsi"/>
                <w:sz w:val="18"/>
                <w:szCs w:val="18"/>
              </w:rPr>
            </w:pPr>
            <w:r w:rsidRPr="0009004B">
              <w:rPr>
                <w:rFonts w:asciiTheme="minorHAnsi" w:hAnsiTheme="minorHAnsi" w:cstheme="minorHAnsi"/>
                <w:sz w:val="18"/>
                <w:szCs w:val="18"/>
              </w:rPr>
              <w:t>Yes</w:t>
            </w:r>
          </w:p>
        </w:tc>
        <w:tc>
          <w:tcPr>
            <w:tcW w:w="1002" w:type="dxa"/>
            <w:gridSpan w:val="2"/>
            <w:tcBorders>
              <w:top w:val="single" w:sz="4" w:space="0" w:color="auto"/>
              <w:left w:val="nil"/>
              <w:bottom w:val="single" w:sz="4" w:space="0" w:color="auto"/>
              <w:right w:val="single" w:sz="4" w:space="0" w:color="auto"/>
            </w:tcBorders>
            <w:shd w:val="clear" w:color="auto" w:fill="auto"/>
            <w:vAlign w:val="center"/>
            <w:hideMark/>
          </w:tcPr>
          <w:p w:rsidR="006E0C68" w:rsidRPr="0009004B" w:rsidRDefault="00643373" w:rsidP="00945972">
            <w:pPr>
              <w:jc w:val="center"/>
              <w:rPr>
                <w:rFonts w:asciiTheme="minorHAnsi" w:hAnsiTheme="minorHAnsi" w:cstheme="minorHAnsi"/>
                <w:sz w:val="18"/>
                <w:szCs w:val="18"/>
              </w:rPr>
            </w:pPr>
            <w:r w:rsidRPr="0009004B">
              <w:rPr>
                <w:rFonts w:asciiTheme="minorHAnsi" w:hAnsiTheme="minorHAnsi" w:cstheme="minorHAnsi"/>
                <w:sz w:val="18"/>
                <w:szCs w:val="18"/>
              </w:rPr>
              <w:t>No</w:t>
            </w:r>
          </w:p>
        </w:tc>
        <w:tc>
          <w:tcPr>
            <w:tcW w:w="994" w:type="dxa"/>
            <w:tcBorders>
              <w:top w:val="single" w:sz="4" w:space="0" w:color="auto"/>
              <w:left w:val="nil"/>
              <w:bottom w:val="single" w:sz="4" w:space="0" w:color="auto"/>
              <w:right w:val="single" w:sz="4" w:space="0" w:color="auto"/>
            </w:tcBorders>
            <w:shd w:val="clear" w:color="auto" w:fill="auto"/>
            <w:vAlign w:val="center"/>
            <w:hideMark/>
          </w:tcPr>
          <w:p w:rsidR="006E0C68" w:rsidRPr="0009004B" w:rsidRDefault="00643373" w:rsidP="00945972">
            <w:pPr>
              <w:jc w:val="center"/>
              <w:rPr>
                <w:rFonts w:asciiTheme="minorHAnsi" w:hAnsiTheme="minorHAnsi" w:cstheme="minorHAnsi"/>
                <w:sz w:val="18"/>
                <w:szCs w:val="18"/>
              </w:rPr>
            </w:pPr>
            <w:r w:rsidRPr="0009004B">
              <w:rPr>
                <w:rFonts w:asciiTheme="minorHAnsi" w:hAnsiTheme="minorHAnsi" w:cstheme="minorHAnsi"/>
                <w:sz w:val="18"/>
                <w:szCs w:val="18"/>
              </w:rPr>
              <w:t>No</w:t>
            </w:r>
          </w:p>
        </w:tc>
        <w:tc>
          <w:tcPr>
            <w:tcW w:w="912" w:type="dxa"/>
            <w:gridSpan w:val="4"/>
            <w:tcBorders>
              <w:top w:val="single" w:sz="4" w:space="0" w:color="auto"/>
              <w:left w:val="nil"/>
              <w:bottom w:val="single" w:sz="4" w:space="0" w:color="auto"/>
              <w:right w:val="single" w:sz="4" w:space="0" w:color="auto"/>
            </w:tcBorders>
            <w:shd w:val="clear" w:color="auto" w:fill="auto"/>
            <w:vAlign w:val="center"/>
            <w:hideMark/>
          </w:tcPr>
          <w:p w:rsidR="006E0C68" w:rsidRPr="0009004B" w:rsidRDefault="00643373" w:rsidP="00945972">
            <w:pPr>
              <w:jc w:val="center"/>
              <w:rPr>
                <w:rFonts w:asciiTheme="minorHAnsi" w:hAnsiTheme="minorHAnsi" w:cstheme="minorHAnsi"/>
                <w:sz w:val="18"/>
                <w:szCs w:val="18"/>
              </w:rPr>
            </w:pPr>
            <w:r w:rsidRPr="0009004B">
              <w:rPr>
                <w:rFonts w:asciiTheme="minorHAnsi" w:hAnsiTheme="minorHAnsi" w:cstheme="minorHAnsi"/>
                <w:sz w:val="18"/>
                <w:szCs w:val="18"/>
              </w:rPr>
              <w:t>No</w:t>
            </w:r>
          </w:p>
        </w:tc>
        <w:tc>
          <w:tcPr>
            <w:tcW w:w="2051" w:type="dxa"/>
            <w:gridSpan w:val="3"/>
            <w:tcBorders>
              <w:top w:val="single" w:sz="4" w:space="0" w:color="auto"/>
              <w:left w:val="nil"/>
              <w:bottom w:val="single" w:sz="4" w:space="0" w:color="auto"/>
              <w:right w:val="single" w:sz="4" w:space="0" w:color="auto"/>
            </w:tcBorders>
            <w:shd w:val="clear" w:color="auto" w:fill="auto"/>
            <w:vAlign w:val="center"/>
            <w:hideMark/>
          </w:tcPr>
          <w:p w:rsidR="006E0C68" w:rsidRPr="0009004B" w:rsidRDefault="00643373" w:rsidP="00945972">
            <w:pPr>
              <w:jc w:val="center"/>
              <w:rPr>
                <w:rFonts w:asciiTheme="minorHAnsi" w:hAnsiTheme="minorHAnsi" w:cstheme="minorHAnsi"/>
                <w:sz w:val="18"/>
                <w:szCs w:val="18"/>
              </w:rPr>
            </w:pPr>
            <w:r w:rsidRPr="0009004B">
              <w:rPr>
                <w:rFonts w:asciiTheme="minorHAnsi" w:hAnsiTheme="minorHAnsi" w:cstheme="minorHAnsi"/>
                <w:sz w:val="18"/>
                <w:szCs w:val="18"/>
              </w:rPr>
              <w:t>Not available</w:t>
            </w:r>
          </w:p>
        </w:tc>
      </w:tr>
      <w:tr w:rsidR="001B3C78" w:rsidTr="0009004B">
        <w:trPr>
          <w:trHeight w:val="759"/>
        </w:trPr>
        <w:tc>
          <w:tcPr>
            <w:tcW w:w="23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E0C68" w:rsidRPr="0009004B" w:rsidRDefault="00643373" w:rsidP="00945972">
            <w:pPr>
              <w:jc w:val="center"/>
              <w:rPr>
                <w:rFonts w:asciiTheme="minorHAnsi" w:hAnsiTheme="minorHAnsi" w:cstheme="minorHAnsi"/>
                <w:sz w:val="18"/>
                <w:szCs w:val="18"/>
              </w:rPr>
            </w:pPr>
            <w:r w:rsidRPr="0009004B">
              <w:rPr>
                <w:rFonts w:asciiTheme="minorHAnsi" w:hAnsiTheme="minorHAnsi" w:cstheme="minorHAnsi"/>
                <w:sz w:val="18"/>
                <w:szCs w:val="18"/>
              </w:rPr>
              <w:t>JSC «URGANCH YOG’-MOY»</w:t>
            </w:r>
          </w:p>
        </w:tc>
        <w:tc>
          <w:tcPr>
            <w:tcW w:w="2002" w:type="dxa"/>
            <w:tcBorders>
              <w:top w:val="single" w:sz="4" w:space="0" w:color="auto"/>
              <w:left w:val="nil"/>
              <w:bottom w:val="single" w:sz="4" w:space="0" w:color="auto"/>
              <w:right w:val="single" w:sz="4" w:space="0" w:color="auto"/>
            </w:tcBorders>
            <w:shd w:val="clear" w:color="auto" w:fill="auto"/>
            <w:vAlign w:val="center"/>
            <w:hideMark/>
          </w:tcPr>
          <w:p w:rsidR="006E0C68" w:rsidRPr="0009004B" w:rsidRDefault="00643373" w:rsidP="00945972">
            <w:pPr>
              <w:rPr>
                <w:rFonts w:asciiTheme="minorHAnsi" w:hAnsiTheme="minorHAnsi" w:cstheme="minorHAnsi"/>
                <w:sz w:val="18"/>
                <w:szCs w:val="18"/>
              </w:rPr>
            </w:pPr>
            <w:r w:rsidRPr="0009004B">
              <w:rPr>
                <w:rFonts w:asciiTheme="minorHAnsi" w:hAnsiTheme="minorHAnsi" w:cstheme="minorHAnsi"/>
                <w:sz w:val="18"/>
                <w:szCs w:val="18"/>
              </w:rPr>
              <w:t>Reducing energy consumption by replacing boiler equipment</w:t>
            </w:r>
          </w:p>
        </w:tc>
        <w:tc>
          <w:tcPr>
            <w:tcW w:w="1499" w:type="dxa"/>
            <w:gridSpan w:val="2"/>
            <w:tcBorders>
              <w:top w:val="single" w:sz="4" w:space="0" w:color="auto"/>
              <w:left w:val="nil"/>
              <w:bottom w:val="single" w:sz="4" w:space="0" w:color="auto"/>
              <w:right w:val="single" w:sz="4" w:space="0" w:color="auto"/>
            </w:tcBorders>
            <w:shd w:val="clear" w:color="auto" w:fill="auto"/>
            <w:vAlign w:val="center"/>
            <w:hideMark/>
          </w:tcPr>
          <w:p w:rsidR="006E0C68" w:rsidRPr="0009004B" w:rsidRDefault="00643373" w:rsidP="00945972">
            <w:pPr>
              <w:jc w:val="center"/>
              <w:rPr>
                <w:rFonts w:asciiTheme="minorHAnsi" w:hAnsiTheme="minorHAnsi" w:cstheme="minorHAnsi"/>
                <w:sz w:val="18"/>
                <w:szCs w:val="18"/>
              </w:rPr>
            </w:pPr>
            <w:r w:rsidRPr="0009004B">
              <w:rPr>
                <w:rFonts w:asciiTheme="minorHAnsi" w:hAnsiTheme="minorHAnsi" w:cstheme="minorHAnsi"/>
                <w:sz w:val="18"/>
                <w:szCs w:val="18"/>
              </w:rPr>
              <w:t>Oil and fat</w:t>
            </w:r>
          </w:p>
        </w:tc>
        <w:tc>
          <w:tcPr>
            <w:tcW w:w="753" w:type="dxa"/>
            <w:tcBorders>
              <w:top w:val="single" w:sz="4" w:space="0" w:color="auto"/>
              <w:left w:val="nil"/>
              <w:bottom w:val="single" w:sz="4" w:space="0" w:color="auto"/>
              <w:right w:val="single" w:sz="4" w:space="0" w:color="auto"/>
            </w:tcBorders>
            <w:shd w:val="clear" w:color="auto" w:fill="auto"/>
            <w:vAlign w:val="center"/>
            <w:hideMark/>
          </w:tcPr>
          <w:p w:rsidR="006E0C68" w:rsidRPr="0009004B" w:rsidRDefault="006E0C68" w:rsidP="00945972">
            <w:pPr>
              <w:jc w:val="center"/>
              <w:rPr>
                <w:rFonts w:asciiTheme="minorHAnsi" w:hAnsiTheme="minorHAnsi" w:cstheme="minorHAnsi"/>
                <w:sz w:val="18"/>
                <w:szCs w:val="18"/>
              </w:rPr>
            </w:pPr>
          </w:p>
        </w:tc>
        <w:tc>
          <w:tcPr>
            <w:tcW w:w="1003" w:type="dxa"/>
            <w:gridSpan w:val="2"/>
            <w:tcBorders>
              <w:top w:val="single" w:sz="4" w:space="0" w:color="auto"/>
              <w:left w:val="nil"/>
              <w:bottom w:val="single" w:sz="4" w:space="0" w:color="auto"/>
              <w:right w:val="single" w:sz="4" w:space="0" w:color="auto"/>
            </w:tcBorders>
            <w:shd w:val="clear" w:color="auto" w:fill="auto"/>
            <w:vAlign w:val="center"/>
            <w:hideMark/>
          </w:tcPr>
          <w:p w:rsidR="006E0C68" w:rsidRPr="0009004B" w:rsidRDefault="00643373" w:rsidP="00945972">
            <w:pPr>
              <w:jc w:val="center"/>
              <w:rPr>
                <w:rFonts w:asciiTheme="minorHAnsi" w:hAnsiTheme="minorHAnsi" w:cstheme="minorHAnsi"/>
                <w:sz w:val="18"/>
                <w:szCs w:val="18"/>
              </w:rPr>
            </w:pPr>
            <w:r w:rsidRPr="0009004B">
              <w:rPr>
                <w:rFonts w:asciiTheme="minorHAnsi" w:hAnsiTheme="minorHAnsi" w:cstheme="minorHAnsi"/>
                <w:sz w:val="18"/>
                <w:szCs w:val="18"/>
              </w:rPr>
              <w:t>С</w:t>
            </w:r>
          </w:p>
        </w:tc>
        <w:tc>
          <w:tcPr>
            <w:tcW w:w="779" w:type="dxa"/>
            <w:gridSpan w:val="2"/>
            <w:tcBorders>
              <w:top w:val="single" w:sz="4" w:space="0" w:color="auto"/>
              <w:left w:val="nil"/>
              <w:bottom w:val="single" w:sz="4" w:space="0" w:color="auto"/>
              <w:right w:val="single" w:sz="4" w:space="0" w:color="auto"/>
            </w:tcBorders>
            <w:shd w:val="clear" w:color="auto" w:fill="auto"/>
            <w:vAlign w:val="center"/>
            <w:hideMark/>
          </w:tcPr>
          <w:p w:rsidR="006E0C68" w:rsidRPr="0009004B" w:rsidRDefault="00643373" w:rsidP="00945972">
            <w:pPr>
              <w:jc w:val="center"/>
              <w:rPr>
                <w:rFonts w:asciiTheme="minorHAnsi" w:hAnsiTheme="minorHAnsi" w:cstheme="minorHAnsi"/>
                <w:sz w:val="18"/>
                <w:szCs w:val="18"/>
              </w:rPr>
            </w:pPr>
            <w:r w:rsidRPr="0009004B">
              <w:rPr>
                <w:rFonts w:asciiTheme="minorHAnsi" w:hAnsiTheme="minorHAnsi" w:cstheme="minorHAnsi"/>
                <w:sz w:val="18"/>
                <w:szCs w:val="18"/>
              </w:rPr>
              <w:t>С</w:t>
            </w:r>
          </w:p>
        </w:tc>
        <w:tc>
          <w:tcPr>
            <w:tcW w:w="1376" w:type="dxa"/>
            <w:tcBorders>
              <w:top w:val="single" w:sz="4" w:space="0" w:color="auto"/>
              <w:left w:val="nil"/>
              <w:bottom w:val="single" w:sz="4" w:space="0" w:color="auto"/>
              <w:right w:val="single" w:sz="4" w:space="0" w:color="auto"/>
            </w:tcBorders>
            <w:shd w:val="clear" w:color="auto" w:fill="auto"/>
            <w:vAlign w:val="center"/>
            <w:hideMark/>
          </w:tcPr>
          <w:p w:rsidR="006E0C68" w:rsidRPr="0009004B" w:rsidRDefault="00643373" w:rsidP="00945972">
            <w:pPr>
              <w:jc w:val="center"/>
              <w:rPr>
                <w:rFonts w:asciiTheme="minorHAnsi" w:hAnsiTheme="minorHAnsi" w:cstheme="minorHAnsi"/>
                <w:sz w:val="18"/>
                <w:szCs w:val="18"/>
              </w:rPr>
            </w:pPr>
            <w:r w:rsidRPr="0009004B">
              <w:rPr>
                <w:rFonts w:asciiTheme="minorHAnsi" w:hAnsiTheme="minorHAnsi" w:cstheme="minorHAnsi"/>
                <w:sz w:val="18"/>
                <w:szCs w:val="18"/>
              </w:rPr>
              <w:t>Yes</w:t>
            </w:r>
          </w:p>
        </w:tc>
        <w:tc>
          <w:tcPr>
            <w:tcW w:w="1002" w:type="dxa"/>
            <w:gridSpan w:val="2"/>
            <w:tcBorders>
              <w:top w:val="single" w:sz="4" w:space="0" w:color="auto"/>
              <w:left w:val="nil"/>
              <w:bottom w:val="single" w:sz="4" w:space="0" w:color="auto"/>
              <w:right w:val="single" w:sz="4" w:space="0" w:color="auto"/>
            </w:tcBorders>
            <w:shd w:val="clear" w:color="auto" w:fill="auto"/>
            <w:vAlign w:val="center"/>
            <w:hideMark/>
          </w:tcPr>
          <w:p w:rsidR="006E0C68" w:rsidRPr="0009004B" w:rsidRDefault="00643373" w:rsidP="00945972">
            <w:pPr>
              <w:jc w:val="center"/>
              <w:rPr>
                <w:rFonts w:asciiTheme="minorHAnsi" w:hAnsiTheme="minorHAnsi" w:cstheme="minorHAnsi"/>
                <w:sz w:val="18"/>
                <w:szCs w:val="18"/>
              </w:rPr>
            </w:pPr>
            <w:r w:rsidRPr="0009004B">
              <w:rPr>
                <w:rFonts w:asciiTheme="minorHAnsi" w:hAnsiTheme="minorHAnsi" w:cstheme="minorHAnsi"/>
                <w:sz w:val="18"/>
                <w:szCs w:val="18"/>
              </w:rPr>
              <w:t>No</w:t>
            </w:r>
          </w:p>
        </w:tc>
        <w:tc>
          <w:tcPr>
            <w:tcW w:w="994" w:type="dxa"/>
            <w:tcBorders>
              <w:top w:val="single" w:sz="4" w:space="0" w:color="auto"/>
              <w:left w:val="nil"/>
              <w:bottom w:val="single" w:sz="4" w:space="0" w:color="auto"/>
              <w:right w:val="single" w:sz="4" w:space="0" w:color="auto"/>
            </w:tcBorders>
            <w:shd w:val="clear" w:color="auto" w:fill="auto"/>
            <w:vAlign w:val="center"/>
            <w:hideMark/>
          </w:tcPr>
          <w:p w:rsidR="006E0C68" w:rsidRPr="0009004B" w:rsidRDefault="00643373" w:rsidP="00945972">
            <w:pPr>
              <w:jc w:val="center"/>
              <w:rPr>
                <w:rFonts w:asciiTheme="minorHAnsi" w:hAnsiTheme="minorHAnsi" w:cstheme="minorHAnsi"/>
                <w:sz w:val="18"/>
                <w:szCs w:val="18"/>
              </w:rPr>
            </w:pPr>
            <w:r w:rsidRPr="0009004B">
              <w:rPr>
                <w:rFonts w:asciiTheme="minorHAnsi" w:hAnsiTheme="minorHAnsi" w:cstheme="minorHAnsi"/>
                <w:sz w:val="18"/>
                <w:szCs w:val="18"/>
              </w:rPr>
              <w:t>No</w:t>
            </w:r>
          </w:p>
        </w:tc>
        <w:tc>
          <w:tcPr>
            <w:tcW w:w="912" w:type="dxa"/>
            <w:gridSpan w:val="4"/>
            <w:tcBorders>
              <w:top w:val="single" w:sz="4" w:space="0" w:color="auto"/>
              <w:left w:val="nil"/>
              <w:bottom w:val="single" w:sz="4" w:space="0" w:color="auto"/>
              <w:right w:val="single" w:sz="4" w:space="0" w:color="auto"/>
            </w:tcBorders>
            <w:shd w:val="clear" w:color="auto" w:fill="auto"/>
            <w:vAlign w:val="center"/>
            <w:hideMark/>
          </w:tcPr>
          <w:p w:rsidR="006E0C68" w:rsidRPr="0009004B" w:rsidRDefault="00643373" w:rsidP="00945972">
            <w:pPr>
              <w:jc w:val="center"/>
              <w:rPr>
                <w:rFonts w:asciiTheme="minorHAnsi" w:hAnsiTheme="minorHAnsi" w:cstheme="minorHAnsi"/>
                <w:sz w:val="18"/>
                <w:szCs w:val="18"/>
              </w:rPr>
            </w:pPr>
            <w:r w:rsidRPr="0009004B">
              <w:rPr>
                <w:rFonts w:asciiTheme="minorHAnsi" w:hAnsiTheme="minorHAnsi" w:cstheme="minorHAnsi"/>
                <w:sz w:val="18"/>
                <w:szCs w:val="18"/>
              </w:rPr>
              <w:t>Yes</w:t>
            </w:r>
          </w:p>
        </w:tc>
        <w:tc>
          <w:tcPr>
            <w:tcW w:w="2051" w:type="dxa"/>
            <w:gridSpan w:val="3"/>
            <w:tcBorders>
              <w:top w:val="single" w:sz="4" w:space="0" w:color="auto"/>
              <w:left w:val="nil"/>
              <w:bottom w:val="single" w:sz="4" w:space="0" w:color="auto"/>
              <w:right w:val="single" w:sz="4" w:space="0" w:color="auto"/>
            </w:tcBorders>
            <w:shd w:val="clear" w:color="auto" w:fill="auto"/>
            <w:vAlign w:val="center"/>
            <w:hideMark/>
          </w:tcPr>
          <w:p w:rsidR="006E0C68" w:rsidRPr="0009004B" w:rsidRDefault="00643373" w:rsidP="00945972">
            <w:pPr>
              <w:jc w:val="center"/>
              <w:rPr>
                <w:rFonts w:asciiTheme="minorHAnsi" w:hAnsiTheme="minorHAnsi" w:cstheme="minorHAnsi"/>
                <w:sz w:val="18"/>
                <w:szCs w:val="18"/>
              </w:rPr>
            </w:pPr>
            <w:r w:rsidRPr="0009004B">
              <w:rPr>
                <w:rFonts w:asciiTheme="minorHAnsi" w:hAnsiTheme="minorHAnsi" w:cstheme="minorHAnsi"/>
                <w:sz w:val="18"/>
                <w:szCs w:val="18"/>
              </w:rPr>
              <w:t>Not available</w:t>
            </w:r>
          </w:p>
        </w:tc>
      </w:tr>
      <w:tr w:rsidR="001B3C78" w:rsidTr="0009004B">
        <w:trPr>
          <w:trHeight w:val="759"/>
        </w:trPr>
        <w:tc>
          <w:tcPr>
            <w:tcW w:w="23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E0C68" w:rsidRPr="0009004B" w:rsidRDefault="00643373" w:rsidP="00945972">
            <w:pPr>
              <w:jc w:val="center"/>
              <w:rPr>
                <w:rFonts w:asciiTheme="minorHAnsi" w:hAnsiTheme="minorHAnsi" w:cstheme="minorHAnsi"/>
                <w:sz w:val="18"/>
                <w:szCs w:val="18"/>
              </w:rPr>
            </w:pPr>
            <w:r w:rsidRPr="0009004B">
              <w:rPr>
                <w:rFonts w:asciiTheme="minorHAnsi" w:hAnsiTheme="minorHAnsi" w:cstheme="minorHAnsi"/>
                <w:sz w:val="18"/>
                <w:szCs w:val="18"/>
              </w:rPr>
              <w:t>JSC «KATTAQO’RG’ON YOG’-MOY»</w:t>
            </w:r>
          </w:p>
        </w:tc>
        <w:tc>
          <w:tcPr>
            <w:tcW w:w="2002" w:type="dxa"/>
            <w:tcBorders>
              <w:top w:val="single" w:sz="4" w:space="0" w:color="auto"/>
              <w:left w:val="nil"/>
              <w:bottom w:val="single" w:sz="4" w:space="0" w:color="auto"/>
              <w:right w:val="single" w:sz="4" w:space="0" w:color="auto"/>
            </w:tcBorders>
            <w:shd w:val="clear" w:color="auto" w:fill="auto"/>
            <w:vAlign w:val="center"/>
            <w:hideMark/>
          </w:tcPr>
          <w:p w:rsidR="006E0C68" w:rsidRPr="0009004B" w:rsidRDefault="00643373" w:rsidP="00945972">
            <w:pPr>
              <w:rPr>
                <w:rFonts w:asciiTheme="minorHAnsi" w:hAnsiTheme="minorHAnsi" w:cstheme="minorHAnsi"/>
                <w:sz w:val="18"/>
                <w:szCs w:val="18"/>
              </w:rPr>
            </w:pPr>
            <w:r w:rsidRPr="0009004B">
              <w:rPr>
                <w:rFonts w:asciiTheme="minorHAnsi" w:hAnsiTheme="minorHAnsi" w:cstheme="minorHAnsi"/>
                <w:sz w:val="18"/>
                <w:szCs w:val="18"/>
              </w:rPr>
              <w:t xml:space="preserve">Reducing energy consumption by replacing </w:t>
            </w:r>
            <w:r w:rsidRPr="0009004B">
              <w:rPr>
                <w:rFonts w:asciiTheme="minorHAnsi" w:hAnsiTheme="minorHAnsi" w:cstheme="minorHAnsi"/>
                <w:sz w:val="18"/>
                <w:szCs w:val="18"/>
              </w:rPr>
              <w:t>boiler equipment</w:t>
            </w:r>
          </w:p>
        </w:tc>
        <w:tc>
          <w:tcPr>
            <w:tcW w:w="1499" w:type="dxa"/>
            <w:gridSpan w:val="2"/>
            <w:tcBorders>
              <w:top w:val="single" w:sz="4" w:space="0" w:color="auto"/>
              <w:left w:val="nil"/>
              <w:bottom w:val="single" w:sz="4" w:space="0" w:color="auto"/>
              <w:right w:val="single" w:sz="4" w:space="0" w:color="auto"/>
            </w:tcBorders>
            <w:shd w:val="clear" w:color="auto" w:fill="auto"/>
            <w:vAlign w:val="center"/>
            <w:hideMark/>
          </w:tcPr>
          <w:p w:rsidR="006E0C68" w:rsidRPr="0009004B" w:rsidRDefault="00643373" w:rsidP="00945972">
            <w:pPr>
              <w:jc w:val="center"/>
              <w:rPr>
                <w:rFonts w:asciiTheme="minorHAnsi" w:hAnsiTheme="minorHAnsi" w:cstheme="minorHAnsi"/>
                <w:sz w:val="18"/>
                <w:szCs w:val="18"/>
              </w:rPr>
            </w:pPr>
            <w:r w:rsidRPr="0009004B">
              <w:rPr>
                <w:rFonts w:asciiTheme="minorHAnsi" w:hAnsiTheme="minorHAnsi" w:cstheme="minorHAnsi"/>
                <w:sz w:val="18"/>
                <w:szCs w:val="18"/>
              </w:rPr>
              <w:t>Oil and fat</w:t>
            </w:r>
          </w:p>
        </w:tc>
        <w:tc>
          <w:tcPr>
            <w:tcW w:w="753" w:type="dxa"/>
            <w:tcBorders>
              <w:top w:val="single" w:sz="4" w:space="0" w:color="auto"/>
              <w:left w:val="nil"/>
              <w:bottom w:val="single" w:sz="4" w:space="0" w:color="auto"/>
              <w:right w:val="single" w:sz="4" w:space="0" w:color="auto"/>
            </w:tcBorders>
            <w:shd w:val="clear" w:color="auto" w:fill="auto"/>
            <w:vAlign w:val="center"/>
            <w:hideMark/>
          </w:tcPr>
          <w:p w:rsidR="006E0C68" w:rsidRPr="0009004B" w:rsidRDefault="006E0C68" w:rsidP="00945972">
            <w:pPr>
              <w:jc w:val="center"/>
              <w:rPr>
                <w:rFonts w:asciiTheme="minorHAnsi" w:hAnsiTheme="minorHAnsi" w:cstheme="minorHAnsi"/>
                <w:sz w:val="18"/>
                <w:szCs w:val="18"/>
              </w:rPr>
            </w:pPr>
          </w:p>
        </w:tc>
        <w:tc>
          <w:tcPr>
            <w:tcW w:w="1003" w:type="dxa"/>
            <w:gridSpan w:val="2"/>
            <w:tcBorders>
              <w:top w:val="single" w:sz="4" w:space="0" w:color="auto"/>
              <w:left w:val="nil"/>
              <w:bottom w:val="single" w:sz="4" w:space="0" w:color="auto"/>
              <w:right w:val="single" w:sz="4" w:space="0" w:color="auto"/>
            </w:tcBorders>
            <w:shd w:val="clear" w:color="auto" w:fill="auto"/>
            <w:vAlign w:val="center"/>
            <w:hideMark/>
          </w:tcPr>
          <w:p w:rsidR="006E0C68" w:rsidRPr="0009004B" w:rsidRDefault="00643373" w:rsidP="00945972">
            <w:pPr>
              <w:jc w:val="center"/>
              <w:rPr>
                <w:rFonts w:asciiTheme="minorHAnsi" w:hAnsiTheme="minorHAnsi" w:cstheme="minorHAnsi"/>
                <w:sz w:val="18"/>
                <w:szCs w:val="18"/>
              </w:rPr>
            </w:pPr>
            <w:r w:rsidRPr="0009004B">
              <w:rPr>
                <w:rFonts w:asciiTheme="minorHAnsi" w:hAnsiTheme="minorHAnsi" w:cstheme="minorHAnsi"/>
                <w:sz w:val="18"/>
                <w:szCs w:val="18"/>
              </w:rPr>
              <w:t>С</w:t>
            </w:r>
          </w:p>
        </w:tc>
        <w:tc>
          <w:tcPr>
            <w:tcW w:w="779" w:type="dxa"/>
            <w:gridSpan w:val="2"/>
            <w:tcBorders>
              <w:top w:val="single" w:sz="4" w:space="0" w:color="auto"/>
              <w:left w:val="nil"/>
              <w:bottom w:val="single" w:sz="4" w:space="0" w:color="auto"/>
              <w:right w:val="single" w:sz="4" w:space="0" w:color="auto"/>
            </w:tcBorders>
            <w:shd w:val="clear" w:color="auto" w:fill="auto"/>
            <w:vAlign w:val="center"/>
            <w:hideMark/>
          </w:tcPr>
          <w:p w:rsidR="006E0C68" w:rsidRPr="0009004B" w:rsidRDefault="00643373" w:rsidP="00945972">
            <w:pPr>
              <w:jc w:val="center"/>
              <w:rPr>
                <w:rFonts w:asciiTheme="minorHAnsi" w:hAnsiTheme="minorHAnsi" w:cstheme="minorHAnsi"/>
                <w:sz w:val="18"/>
                <w:szCs w:val="18"/>
              </w:rPr>
            </w:pPr>
            <w:r w:rsidRPr="0009004B">
              <w:rPr>
                <w:rFonts w:asciiTheme="minorHAnsi" w:hAnsiTheme="minorHAnsi" w:cstheme="minorHAnsi"/>
                <w:sz w:val="18"/>
                <w:szCs w:val="18"/>
              </w:rPr>
              <w:t>С</w:t>
            </w:r>
          </w:p>
        </w:tc>
        <w:tc>
          <w:tcPr>
            <w:tcW w:w="1376" w:type="dxa"/>
            <w:tcBorders>
              <w:top w:val="single" w:sz="4" w:space="0" w:color="auto"/>
              <w:left w:val="nil"/>
              <w:bottom w:val="single" w:sz="4" w:space="0" w:color="auto"/>
              <w:right w:val="single" w:sz="4" w:space="0" w:color="auto"/>
            </w:tcBorders>
            <w:shd w:val="clear" w:color="auto" w:fill="auto"/>
            <w:vAlign w:val="center"/>
            <w:hideMark/>
          </w:tcPr>
          <w:p w:rsidR="006E0C68" w:rsidRPr="0009004B" w:rsidRDefault="00643373" w:rsidP="00945972">
            <w:pPr>
              <w:jc w:val="center"/>
              <w:rPr>
                <w:rFonts w:asciiTheme="minorHAnsi" w:hAnsiTheme="minorHAnsi" w:cstheme="minorHAnsi"/>
                <w:sz w:val="18"/>
                <w:szCs w:val="18"/>
              </w:rPr>
            </w:pPr>
            <w:r w:rsidRPr="0009004B">
              <w:rPr>
                <w:rFonts w:asciiTheme="minorHAnsi" w:hAnsiTheme="minorHAnsi" w:cstheme="minorHAnsi"/>
                <w:sz w:val="18"/>
                <w:szCs w:val="18"/>
              </w:rPr>
              <w:t>Yes</w:t>
            </w:r>
          </w:p>
        </w:tc>
        <w:tc>
          <w:tcPr>
            <w:tcW w:w="1002" w:type="dxa"/>
            <w:gridSpan w:val="2"/>
            <w:tcBorders>
              <w:top w:val="single" w:sz="4" w:space="0" w:color="auto"/>
              <w:left w:val="nil"/>
              <w:bottom w:val="single" w:sz="4" w:space="0" w:color="auto"/>
              <w:right w:val="single" w:sz="4" w:space="0" w:color="auto"/>
            </w:tcBorders>
            <w:shd w:val="clear" w:color="auto" w:fill="auto"/>
            <w:vAlign w:val="center"/>
            <w:hideMark/>
          </w:tcPr>
          <w:p w:rsidR="006E0C68" w:rsidRPr="0009004B" w:rsidRDefault="00643373" w:rsidP="00945972">
            <w:pPr>
              <w:jc w:val="center"/>
              <w:rPr>
                <w:rFonts w:asciiTheme="minorHAnsi" w:hAnsiTheme="minorHAnsi" w:cstheme="minorHAnsi"/>
                <w:sz w:val="18"/>
                <w:szCs w:val="18"/>
              </w:rPr>
            </w:pPr>
            <w:r w:rsidRPr="0009004B">
              <w:rPr>
                <w:rFonts w:asciiTheme="minorHAnsi" w:hAnsiTheme="minorHAnsi" w:cstheme="minorHAnsi"/>
                <w:sz w:val="18"/>
                <w:szCs w:val="18"/>
              </w:rPr>
              <w:t>No</w:t>
            </w:r>
          </w:p>
        </w:tc>
        <w:tc>
          <w:tcPr>
            <w:tcW w:w="994" w:type="dxa"/>
            <w:tcBorders>
              <w:top w:val="single" w:sz="4" w:space="0" w:color="auto"/>
              <w:left w:val="nil"/>
              <w:bottom w:val="single" w:sz="4" w:space="0" w:color="auto"/>
              <w:right w:val="single" w:sz="4" w:space="0" w:color="auto"/>
            </w:tcBorders>
            <w:shd w:val="clear" w:color="auto" w:fill="auto"/>
            <w:vAlign w:val="center"/>
            <w:hideMark/>
          </w:tcPr>
          <w:p w:rsidR="006E0C68" w:rsidRPr="0009004B" w:rsidRDefault="00643373" w:rsidP="00945972">
            <w:pPr>
              <w:jc w:val="center"/>
              <w:rPr>
                <w:rFonts w:asciiTheme="minorHAnsi" w:hAnsiTheme="minorHAnsi" w:cstheme="minorHAnsi"/>
                <w:sz w:val="18"/>
                <w:szCs w:val="18"/>
              </w:rPr>
            </w:pPr>
            <w:r w:rsidRPr="0009004B">
              <w:rPr>
                <w:rFonts w:asciiTheme="minorHAnsi" w:hAnsiTheme="minorHAnsi" w:cstheme="minorHAnsi"/>
                <w:sz w:val="18"/>
                <w:szCs w:val="18"/>
              </w:rPr>
              <w:t>No</w:t>
            </w:r>
          </w:p>
        </w:tc>
        <w:tc>
          <w:tcPr>
            <w:tcW w:w="912" w:type="dxa"/>
            <w:gridSpan w:val="4"/>
            <w:tcBorders>
              <w:top w:val="single" w:sz="4" w:space="0" w:color="auto"/>
              <w:left w:val="nil"/>
              <w:bottom w:val="single" w:sz="4" w:space="0" w:color="auto"/>
              <w:right w:val="single" w:sz="4" w:space="0" w:color="auto"/>
            </w:tcBorders>
            <w:shd w:val="clear" w:color="auto" w:fill="auto"/>
            <w:vAlign w:val="center"/>
            <w:hideMark/>
          </w:tcPr>
          <w:p w:rsidR="006E0C68" w:rsidRPr="0009004B" w:rsidRDefault="00643373" w:rsidP="00945972">
            <w:pPr>
              <w:jc w:val="center"/>
              <w:rPr>
                <w:rFonts w:asciiTheme="minorHAnsi" w:hAnsiTheme="minorHAnsi" w:cstheme="minorHAnsi"/>
                <w:sz w:val="18"/>
                <w:szCs w:val="18"/>
              </w:rPr>
            </w:pPr>
            <w:r w:rsidRPr="0009004B">
              <w:rPr>
                <w:rFonts w:asciiTheme="minorHAnsi" w:hAnsiTheme="minorHAnsi" w:cstheme="minorHAnsi"/>
                <w:sz w:val="18"/>
                <w:szCs w:val="18"/>
              </w:rPr>
              <w:t>Yes</w:t>
            </w:r>
          </w:p>
        </w:tc>
        <w:tc>
          <w:tcPr>
            <w:tcW w:w="2051" w:type="dxa"/>
            <w:gridSpan w:val="3"/>
            <w:tcBorders>
              <w:top w:val="single" w:sz="4" w:space="0" w:color="auto"/>
              <w:left w:val="nil"/>
              <w:bottom w:val="single" w:sz="4" w:space="0" w:color="auto"/>
              <w:right w:val="single" w:sz="4" w:space="0" w:color="auto"/>
            </w:tcBorders>
            <w:shd w:val="clear" w:color="auto" w:fill="auto"/>
            <w:vAlign w:val="center"/>
            <w:hideMark/>
          </w:tcPr>
          <w:p w:rsidR="006E0C68" w:rsidRPr="0009004B" w:rsidRDefault="00643373" w:rsidP="00945972">
            <w:pPr>
              <w:jc w:val="center"/>
              <w:rPr>
                <w:rFonts w:asciiTheme="minorHAnsi" w:hAnsiTheme="minorHAnsi" w:cstheme="minorHAnsi"/>
                <w:sz w:val="18"/>
                <w:szCs w:val="18"/>
              </w:rPr>
            </w:pPr>
            <w:r w:rsidRPr="0009004B">
              <w:rPr>
                <w:rFonts w:asciiTheme="minorHAnsi" w:hAnsiTheme="minorHAnsi" w:cstheme="minorHAnsi"/>
                <w:sz w:val="18"/>
                <w:szCs w:val="18"/>
              </w:rPr>
              <w:t>Not available</w:t>
            </w:r>
          </w:p>
        </w:tc>
      </w:tr>
      <w:tr w:rsidR="001B3C78" w:rsidTr="0009004B">
        <w:trPr>
          <w:trHeight w:val="759"/>
        </w:trPr>
        <w:tc>
          <w:tcPr>
            <w:tcW w:w="23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E0C68" w:rsidRPr="0009004B" w:rsidRDefault="00643373" w:rsidP="00945972">
            <w:pPr>
              <w:jc w:val="center"/>
              <w:rPr>
                <w:rFonts w:asciiTheme="minorHAnsi" w:hAnsiTheme="minorHAnsi" w:cstheme="minorHAnsi"/>
                <w:sz w:val="18"/>
                <w:szCs w:val="18"/>
              </w:rPr>
            </w:pPr>
            <w:r w:rsidRPr="0009004B">
              <w:rPr>
                <w:rFonts w:asciiTheme="minorHAnsi" w:hAnsiTheme="minorHAnsi" w:cstheme="minorHAnsi"/>
                <w:sz w:val="18"/>
                <w:szCs w:val="18"/>
              </w:rPr>
              <w:t>JSC «UCHQO’RG’ON YOG’»</w:t>
            </w:r>
          </w:p>
        </w:tc>
        <w:tc>
          <w:tcPr>
            <w:tcW w:w="2002" w:type="dxa"/>
            <w:tcBorders>
              <w:top w:val="single" w:sz="4" w:space="0" w:color="auto"/>
              <w:left w:val="nil"/>
              <w:bottom w:val="single" w:sz="4" w:space="0" w:color="auto"/>
              <w:right w:val="single" w:sz="4" w:space="0" w:color="auto"/>
            </w:tcBorders>
            <w:shd w:val="clear" w:color="auto" w:fill="auto"/>
            <w:vAlign w:val="center"/>
            <w:hideMark/>
          </w:tcPr>
          <w:p w:rsidR="006E0C68" w:rsidRPr="0009004B" w:rsidRDefault="00643373" w:rsidP="00945972">
            <w:pPr>
              <w:rPr>
                <w:rFonts w:asciiTheme="minorHAnsi" w:hAnsiTheme="minorHAnsi" w:cstheme="minorHAnsi"/>
                <w:sz w:val="18"/>
                <w:szCs w:val="18"/>
              </w:rPr>
            </w:pPr>
            <w:r w:rsidRPr="0009004B">
              <w:rPr>
                <w:rFonts w:asciiTheme="minorHAnsi" w:hAnsiTheme="minorHAnsi" w:cstheme="minorHAnsi"/>
                <w:sz w:val="18"/>
                <w:szCs w:val="18"/>
              </w:rPr>
              <w:t>Reducing energy consumption by replacing boiler equipment</w:t>
            </w:r>
          </w:p>
        </w:tc>
        <w:tc>
          <w:tcPr>
            <w:tcW w:w="1499" w:type="dxa"/>
            <w:gridSpan w:val="2"/>
            <w:tcBorders>
              <w:top w:val="single" w:sz="4" w:space="0" w:color="auto"/>
              <w:left w:val="nil"/>
              <w:bottom w:val="single" w:sz="4" w:space="0" w:color="auto"/>
              <w:right w:val="single" w:sz="4" w:space="0" w:color="auto"/>
            </w:tcBorders>
            <w:shd w:val="clear" w:color="auto" w:fill="auto"/>
            <w:vAlign w:val="center"/>
            <w:hideMark/>
          </w:tcPr>
          <w:p w:rsidR="006E0C68" w:rsidRPr="0009004B" w:rsidRDefault="00643373" w:rsidP="00945972">
            <w:pPr>
              <w:jc w:val="center"/>
              <w:rPr>
                <w:rFonts w:asciiTheme="minorHAnsi" w:hAnsiTheme="minorHAnsi" w:cstheme="minorHAnsi"/>
                <w:sz w:val="18"/>
                <w:szCs w:val="18"/>
              </w:rPr>
            </w:pPr>
            <w:r w:rsidRPr="0009004B">
              <w:rPr>
                <w:rFonts w:asciiTheme="minorHAnsi" w:hAnsiTheme="minorHAnsi" w:cstheme="minorHAnsi"/>
                <w:sz w:val="18"/>
                <w:szCs w:val="18"/>
              </w:rPr>
              <w:t>Oil and fat</w:t>
            </w:r>
          </w:p>
        </w:tc>
        <w:tc>
          <w:tcPr>
            <w:tcW w:w="753" w:type="dxa"/>
            <w:tcBorders>
              <w:top w:val="single" w:sz="4" w:space="0" w:color="auto"/>
              <w:left w:val="nil"/>
              <w:bottom w:val="single" w:sz="4" w:space="0" w:color="auto"/>
              <w:right w:val="single" w:sz="4" w:space="0" w:color="auto"/>
            </w:tcBorders>
            <w:shd w:val="clear" w:color="auto" w:fill="auto"/>
            <w:vAlign w:val="center"/>
            <w:hideMark/>
          </w:tcPr>
          <w:p w:rsidR="006E0C68" w:rsidRPr="0009004B" w:rsidRDefault="006E0C68" w:rsidP="00945972">
            <w:pPr>
              <w:jc w:val="center"/>
              <w:rPr>
                <w:rFonts w:asciiTheme="minorHAnsi" w:hAnsiTheme="minorHAnsi" w:cstheme="minorHAnsi"/>
                <w:sz w:val="18"/>
                <w:szCs w:val="18"/>
              </w:rPr>
            </w:pPr>
          </w:p>
        </w:tc>
        <w:tc>
          <w:tcPr>
            <w:tcW w:w="1003" w:type="dxa"/>
            <w:gridSpan w:val="2"/>
            <w:tcBorders>
              <w:top w:val="single" w:sz="4" w:space="0" w:color="auto"/>
              <w:left w:val="nil"/>
              <w:bottom w:val="single" w:sz="4" w:space="0" w:color="auto"/>
              <w:right w:val="single" w:sz="4" w:space="0" w:color="auto"/>
            </w:tcBorders>
            <w:shd w:val="clear" w:color="auto" w:fill="auto"/>
            <w:vAlign w:val="center"/>
            <w:hideMark/>
          </w:tcPr>
          <w:p w:rsidR="006E0C68" w:rsidRPr="0009004B" w:rsidRDefault="00643373" w:rsidP="00945972">
            <w:pPr>
              <w:jc w:val="center"/>
              <w:rPr>
                <w:rFonts w:asciiTheme="minorHAnsi" w:hAnsiTheme="minorHAnsi" w:cstheme="minorHAnsi"/>
                <w:sz w:val="18"/>
                <w:szCs w:val="18"/>
              </w:rPr>
            </w:pPr>
            <w:r w:rsidRPr="0009004B">
              <w:rPr>
                <w:rFonts w:asciiTheme="minorHAnsi" w:hAnsiTheme="minorHAnsi" w:cstheme="minorHAnsi"/>
                <w:sz w:val="18"/>
                <w:szCs w:val="18"/>
              </w:rPr>
              <w:t>С</w:t>
            </w:r>
          </w:p>
        </w:tc>
        <w:tc>
          <w:tcPr>
            <w:tcW w:w="779" w:type="dxa"/>
            <w:gridSpan w:val="2"/>
            <w:tcBorders>
              <w:top w:val="single" w:sz="4" w:space="0" w:color="auto"/>
              <w:left w:val="nil"/>
              <w:bottom w:val="single" w:sz="4" w:space="0" w:color="auto"/>
              <w:right w:val="single" w:sz="4" w:space="0" w:color="auto"/>
            </w:tcBorders>
            <w:shd w:val="clear" w:color="auto" w:fill="auto"/>
            <w:vAlign w:val="center"/>
            <w:hideMark/>
          </w:tcPr>
          <w:p w:rsidR="006E0C68" w:rsidRPr="0009004B" w:rsidRDefault="00643373" w:rsidP="00945972">
            <w:pPr>
              <w:jc w:val="center"/>
              <w:rPr>
                <w:rFonts w:asciiTheme="minorHAnsi" w:hAnsiTheme="minorHAnsi" w:cstheme="minorHAnsi"/>
                <w:sz w:val="18"/>
                <w:szCs w:val="18"/>
              </w:rPr>
            </w:pPr>
            <w:r w:rsidRPr="0009004B">
              <w:rPr>
                <w:rFonts w:asciiTheme="minorHAnsi" w:hAnsiTheme="minorHAnsi" w:cstheme="minorHAnsi"/>
                <w:sz w:val="18"/>
                <w:szCs w:val="18"/>
              </w:rPr>
              <w:t>С</w:t>
            </w:r>
          </w:p>
        </w:tc>
        <w:tc>
          <w:tcPr>
            <w:tcW w:w="1376" w:type="dxa"/>
            <w:tcBorders>
              <w:top w:val="single" w:sz="4" w:space="0" w:color="auto"/>
              <w:left w:val="nil"/>
              <w:bottom w:val="single" w:sz="4" w:space="0" w:color="auto"/>
              <w:right w:val="single" w:sz="4" w:space="0" w:color="auto"/>
            </w:tcBorders>
            <w:shd w:val="clear" w:color="auto" w:fill="auto"/>
            <w:vAlign w:val="center"/>
            <w:hideMark/>
          </w:tcPr>
          <w:p w:rsidR="006E0C68" w:rsidRPr="0009004B" w:rsidRDefault="00643373" w:rsidP="00945972">
            <w:pPr>
              <w:jc w:val="center"/>
              <w:rPr>
                <w:rFonts w:asciiTheme="minorHAnsi" w:hAnsiTheme="minorHAnsi" w:cstheme="minorHAnsi"/>
                <w:sz w:val="18"/>
                <w:szCs w:val="18"/>
              </w:rPr>
            </w:pPr>
            <w:r w:rsidRPr="0009004B">
              <w:rPr>
                <w:rFonts w:asciiTheme="minorHAnsi" w:hAnsiTheme="minorHAnsi" w:cstheme="minorHAnsi"/>
                <w:sz w:val="18"/>
                <w:szCs w:val="18"/>
              </w:rPr>
              <w:t>Yes</w:t>
            </w:r>
          </w:p>
        </w:tc>
        <w:tc>
          <w:tcPr>
            <w:tcW w:w="1002" w:type="dxa"/>
            <w:gridSpan w:val="2"/>
            <w:tcBorders>
              <w:top w:val="single" w:sz="4" w:space="0" w:color="auto"/>
              <w:left w:val="nil"/>
              <w:bottom w:val="single" w:sz="4" w:space="0" w:color="auto"/>
              <w:right w:val="single" w:sz="4" w:space="0" w:color="auto"/>
            </w:tcBorders>
            <w:shd w:val="clear" w:color="auto" w:fill="auto"/>
            <w:vAlign w:val="center"/>
            <w:hideMark/>
          </w:tcPr>
          <w:p w:rsidR="006E0C68" w:rsidRPr="0009004B" w:rsidRDefault="00643373" w:rsidP="00945972">
            <w:pPr>
              <w:jc w:val="center"/>
              <w:rPr>
                <w:rFonts w:asciiTheme="minorHAnsi" w:hAnsiTheme="minorHAnsi" w:cstheme="minorHAnsi"/>
                <w:sz w:val="18"/>
                <w:szCs w:val="18"/>
              </w:rPr>
            </w:pPr>
            <w:r w:rsidRPr="0009004B">
              <w:rPr>
                <w:rFonts w:asciiTheme="minorHAnsi" w:hAnsiTheme="minorHAnsi" w:cstheme="minorHAnsi"/>
                <w:sz w:val="18"/>
                <w:szCs w:val="18"/>
              </w:rPr>
              <w:t>No</w:t>
            </w:r>
          </w:p>
        </w:tc>
        <w:tc>
          <w:tcPr>
            <w:tcW w:w="994" w:type="dxa"/>
            <w:tcBorders>
              <w:top w:val="single" w:sz="4" w:space="0" w:color="auto"/>
              <w:left w:val="nil"/>
              <w:bottom w:val="single" w:sz="4" w:space="0" w:color="auto"/>
              <w:right w:val="single" w:sz="4" w:space="0" w:color="auto"/>
            </w:tcBorders>
            <w:shd w:val="clear" w:color="auto" w:fill="auto"/>
            <w:vAlign w:val="center"/>
            <w:hideMark/>
          </w:tcPr>
          <w:p w:rsidR="006E0C68" w:rsidRPr="0009004B" w:rsidRDefault="00643373" w:rsidP="00945972">
            <w:pPr>
              <w:jc w:val="center"/>
              <w:rPr>
                <w:rFonts w:asciiTheme="minorHAnsi" w:hAnsiTheme="minorHAnsi" w:cstheme="minorHAnsi"/>
                <w:sz w:val="18"/>
                <w:szCs w:val="18"/>
              </w:rPr>
            </w:pPr>
            <w:r w:rsidRPr="0009004B">
              <w:rPr>
                <w:rFonts w:asciiTheme="minorHAnsi" w:hAnsiTheme="minorHAnsi" w:cstheme="minorHAnsi"/>
                <w:sz w:val="18"/>
                <w:szCs w:val="18"/>
              </w:rPr>
              <w:t>No</w:t>
            </w:r>
          </w:p>
        </w:tc>
        <w:tc>
          <w:tcPr>
            <w:tcW w:w="912" w:type="dxa"/>
            <w:gridSpan w:val="4"/>
            <w:tcBorders>
              <w:top w:val="single" w:sz="4" w:space="0" w:color="auto"/>
              <w:left w:val="nil"/>
              <w:bottom w:val="single" w:sz="4" w:space="0" w:color="auto"/>
              <w:right w:val="single" w:sz="4" w:space="0" w:color="auto"/>
            </w:tcBorders>
            <w:shd w:val="clear" w:color="auto" w:fill="auto"/>
            <w:vAlign w:val="center"/>
            <w:hideMark/>
          </w:tcPr>
          <w:p w:rsidR="006E0C68" w:rsidRPr="0009004B" w:rsidRDefault="00643373" w:rsidP="00945972">
            <w:pPr>
              <w:jc w:val="center"/>
              <w:rPr>
                <w:rFonts w:asciiTheme="minorHAnsi" w:hAnsiTheme="minorHAnsi" w:cstheme="minorHAnsi"/>
                <w:sz w:val="18"/>
                <w:szCs w:val="18"/>
              </w:rPr>
            </w:pPr>
            <w:r w:rsidRPr="0009004B">
              <w:rPr>
                <w:rFonts w:asciiTheme="minorHAnsi" w:hAnsiTheme="minorHAnsi" w:cstheme="minorHAnsi"/>
                <w:sz w:val="18"/>
                <w:szCs w:val="18"/>
              </w:rPr>
              <w:t>Yes</w:t>
            </w:r>
          </w:p>
        </w:tc>
        <w:tc>
          <w:tcPr>
            <w:tcW w:w="2051" w:type="dxa"/>
            <w:gridSpan w:val="3"/>
            <w:tcBorders>
              <w:top w:val="single" w:sz="4" w:space="0" w:color="auto"/>
              <w:left w:val="nil"/>
              <w:bottom w:val="single" w:sz="4" w:space="0" w:color="auto"/>
              <w:right w:val="single" w:sz="4" w:space="0" w:color="auto"/>
            </w:tcBorders>
            <w:shd w:val="clear" w:color="auto" w:fill="auto"/>
            <w:vAlign w:val="center"/>
            <w:hideMark/>
          </w:tcPr>
          <w:p w:rsidR="006E0C68" w:rsidRPr="0009004B" w:rsidRDefault="00643373" w:rsidP="00945972">
            <w:pPr>
              <w:jc w:val="center"/>
              <w:rPr>
                <w:rFonts w:asciiTheme="minorHAnsi" w:hAnsiTheme="minorHAnsi" w:cstheme="minorHAnsi"/>
                <w:sz w:val="18"/>
                <w:szCs w:val="18"/>
              </w:rPr>
            </w:pPr>
            <w:r w:rsidRPr="0009004B">
              <w:rPr>
                <w:rFonts w:asciiTheme="minorHAnsi" w:hAnsiTheme="minorHAnsi" w:cstheme="minorHAnsi"/>
                <w:sz w:val="18"/>
                <w:szCs w:val="18"/>
              </w:rPr>
              <w:t>Not available</w:t>
            </w:r>
          </w:p>
        </w:tc>
      </w:tr>
      <w:tr w:rsidR="001B3C78" w:rsidTr="0009004B">
        <w:trPr>
          <w:trHeight w:val="69"/>
        </w:trPr>
        <w:tc>
          <w:tcPr>
            <w:tcW w:w="14760" w:type="dxa"/>
            <w:gridSpan w:val="20"/>
            <w:tcBorders>
              <w:top w:val="single" w:sz="4" w:space="0" w:color="auto"/>
              <w:left w:val="single" w:sz="4" w:space="0" w:color="auto"/>
              <w:bottom w:val="single" w:sz="4" w:space="0" w:color="auto"/>
              <w:right w:val="single" w:sz="4" w:space="0" w:color="auto"/>
            </w:tcBorders>
            <w:shd w:val="clear" w:color="auto" w:fill="auto"/>
            <w:vAlign w:val="center"/>
            <w:hideMark/>
          </w:tcPr>
          <w:p w:rsidR="006E0C68" w:rsidRPr="0009004B" w:rsidRDefault="00643373" w:rsidP="00945972">
            <w:pPr>
              <w:jc w:val="center"/>
              <w:rPr>
                <w:rFonts w:asciiTheme="minorHAnsi" w:hAnsiTheme="minorHAnsi" w:cstheme="minorHAnsi"/>
                <w:b/>
                <w:sz w:val="18"/>
                <w:szCs w:val="18"/>
              </w:rPr>
            </w:pPr>
            <w:r w:rsidRPr="0009004B">
              <w:rPr>
                <w:rFonts w:asciiTheme="minorHAnsi" w:hAnsiTheme="minorHAnsi" w:cstheme="minorHAnsi"/>
                <w:b/>
                <w:sz w:val="18"/>
                <w:szCs w:val="18"/>
              </w:rPr>
              <w:t>"Uzpahtasanoat" Association</w:t>
            </w:r>
          </w:p>
        </w:tc>
      </w:tr>
      <w:tr w:rsidR="001B3C78" w:rsidTr="0009004B">
        <w:trPr>
          <w:trHeight w:val="759"/>
        </w:trPr>
        <w:tc>
          <w:tcPr>
            <w:tcW w:w="23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E0C68" w:rsidRPr="0009004B" w:rsidRDefault="00643373" w:rsidP="00945972">
            <w:pPr>
              <w:jc w:val="center"/>
              <w:rPr>
                <w:rFonts w:asciiTheme="minorHAnsi" w:hAnsiTheme="minorHAnsi" w:cstheme="minorHAnsi"/>
                <w:sz w:val="18"/>
                <w:szCs w:val="18"/>
              </w:rPr>
            </w:pPr>
            <w:r w:rsidRPr="0009004B">
              <w:rPr>
                <w:rFonts w:asciiTheme="minorHAnsi" w:hAnsiTheme="minorHAnsi" w:cstheme="minorHAnsi"/>
                <w:sz w:val="18"/>
                <w:szCs w:val="18"/>
              </w:rPr>
              <w:t>JSC "Uzpahtasanoat"</w:t>
            </w:r>
          </w:p>
        </w:tc>
        <w:tc>
          <w:tcPr>
            <w:tcW w:w="2002" w:type="dxa"/>
            <w:tcBorders>
              <w:top w:val="single" w:sz="4" w:space="0" w:color="auto"/>
              <w:left w:val="nil"/>
              <w:bottom w:val="single" w:sz="4" w:space="0" w:color="auto"/>
              <w:right w:val="single" w:sz="4" w:space="0" w:color="auto"/>
            </w:tcBorders>
            <w:shd w:val="clear" w:color="auto" w:fill="auto"/>
            <w:vAlign w:val="center"/>
            <w:hideMark/>
          </w:tcPr>
          <w:p w:rsidR="006E0C68" w:rsidRPr="0009004B" w:rsidRDefault="00643373" w:rsidP="00945972">
            <w:pPr>
              <w:rPr>
                <w:rFonts w:asciiTheme="minorHAnsi" w:hAnsiTheme="minorHAnsi" w:cstheme="minorHAnsi"/>
                <w:sz w:val="18"/>
                <w:szCs w:val="18"/>
              </w:rPr>
            </w:pPr>
            <w:r w:rsidRPr="0009004B">
              <w:rPr>
                <w:rFonts w:asciiTheme="minorHAnsi" w:hAnsiTheme="minorHAnsi" w:cstheme="minorHAnsi"/>
                <w:sz w:val="18"/>
                <w:szCs w:val="18"/>
              </w:rPr>
              <w:t>Hydraulic presses</w:t>
            </w:r>
          </w:p>
        </w:tc>
        <w:tc>
          <w:tcPr>
            <w:tcW w:w="1499" w:type="dxa"/>
            <w:gridSpan w:val="2"/>
            <w:tcBorders>
              <w:top w:val="single" w:sz="4" w:space="0" w:color="auto"/>
              <w:left w:val="nil"/>
              <w:bottom w:val="single" w:sz="4" w:space="0" w:color="auto"/>
              <w:right w:val="single" w:sz="4" w:space="0" w:color="auto"/>
            </w:tcBorders>
            <w:shd w:val="clear" w:color="auto" w:fill="auto"/>
            <w:vAlign w:val="center"/>
            <w:hideMark/>
          </w:tcPr>
          <w:p w:rsidR="006E0C68" w:rsidRPr="0009004B" w:rsidRDefault="00643373" w:rsidP="00945972">
            <w:pPr>
              <w:jc w:val="center"/>
              <w:rPr>
                <w:rFonts w:asciiTheme="minorHAnsi" w:hAnsiTheme="minorHAnsi" w:cstheme="minorHAnsi"/>
                <w:sz w:val="18"/>
                <w:szCs w:val="18"/>
              </w:rPr>
            </w:pPr>
            <w:r w:rsidRPr="0009004B">
              <w:rPr>
                <w:rFonts w:asciiTheme="minorHAnsi" w:hAnsiTheme="minorHAnsi" w:cstheme="minorHAnsi"/>
                <w:sz w:val="18"/>
                <w:szCs w:val="18"/>
              </w:rPr>
              <w:t>Ginning</w:t>
            </w:r>
          </w:p>
        </w:tc>
        <w:tc>
          <w:tcPr>
            <w:tcW w:w="753" w:type="dxa"/>
            <w:tcBorders>
              <w:top w:val="single" w:sz="4" w:space="0" w:color="auto"/>
              <w:left w:val="nil"/>
              <w:bottom w:val="single" w:sz="4" w:space="0" w:color="auto"/>
              <w:right w:val="single" w:sz="4" w:space="0" w:color="auto"/>
            </w:tcBorders>
            <w:shd w:val="clear" w:color="auto" w:fill="auto"/>
            <w:vAlign w:val="center"/>
            <w:hideMark/>
          </w:tcPr>
          <w:p w:rsidR="006E0C68" w:rsidRPr="0009004B" w:rsidRDefault="006E0C68" w:rsidP="00945972">
            <w:pPr>
              <w:jc w:val="center"/>
              <w:rPr>
                <w:rFonts w:asciiTheme="minorHAnsi" w:hAnsiTheme="minorHAnsi" w:cstheme="minorHAnsi"/>
                <w:sz w:val="18"/>
                <w:szCs w:val="18"/>
              </w:rPr>
            </w:pPr>
          </w:p>
        </w:tc>
        <w:tc>
          <w:tcPr>
            <w:tcW w:w="1003" w:type="dxa"/>
            <w:gridSpan w:val="2"/>
            <w:tcBorders>
              <w:top w:val="single" w:sz="4" w:space="0" w:color="auto"/>
              <w:left w:val="nil"/>
              <w:bottom w:val="single" w:sz="4" w:space="0" w:color="auto"/>
              <w:right w:val="single" w:sz="4" w:space="0" w:color="auto"/>
            </w:tcBorders>
            <w:shd w:val="clear" w:color="auto" w:fill="auto"/>
            <w:vAlign w:val="center"/>
            <w:hideMark/>
          </w:tcPr>
          <w:p w:rsidR="006E0C68" w:rsidRPr="0009004B" w:rsidRDefault="00643373" w:rsidP="00945972">
            <w:pPr>
              <w:jc w:val="center"/>
              <w:rPr>
                <w:rFonts w:asciiTheme="minorHAnsi" w:hAnsiTheme="minorHAnsi" w:cstheme="minorHAnsi"/>
                <w:sz w:val="18"/>
                <w:szCs w:val="18"/>
              </w:rPr>
            </w:pPr>
            <w:r w:rsidRPr="0009004B">
              <w:rPr>
                <w:rFonts w:asciiTheme="minorHAnsi" w:hAnsiTheme="minorHAnsi" w:cstheme="minorHAnsi"/>
                <w:sz w:val="18"/>
                <w:szCs w:val="18"/>
              </w:rPr>
              <w:t>С</w:t>
            </w:r>
          </w:p>
        </w:tc>
        <w:tc>
          <w:tcPr>
            <w:tcW w:w="779" w:type="dxa"/>
            <w:gridSpan w:val="2"/>
            <w:tcBorders>
              <w:top w:val="single" w:sz="4" w:space="0" w:color="auto"/>
              <w:left w:val="nil"/>
              <w:bottom w:val="single" w:sz="4" w:space="0" w:color="auto"/>
              <w:right w:val="single" w:sz="4" w:space="0" w:color="auto"/>
            </w:tcBorders>
            <w:shd w:val="clear" w:color="auto" w:fill="auto"/>
            <w:vAlign w:val="center"/>
            <w:hideMark/>
          </w:tcPr>
          <w:p w:rsidR="006E0C68" w:rsidRPr="0009004B" w:rsidRDefault="00643373" w:rsidP="00945972">
            <w:pPr>
              <w:jc w:val="center"/>
              <w:rPr>
                <w:rFonts w:asciiTheme="minorHAnsi" w:hAnsiTheme="minorHAnsi" w:cstheme="minorHAnsi"/>
                <w:sz w:val="18"/>
                <w:szCs w:val="18"/>
              </w:rPr>
            </w:pPr>
            <w:r w:rsidRPr="0009004B">
              <w:rPr>
                <w:rFonts w:asciiTheme="minorHAnsi" w:hAnsiTheme="minorHAnsi" w:cstheme="minorHAnsi"/>
                <w:sz w:val="18"/>
                <w:szCs w:val="18"/>
              </w:rPr>
              <w:t>С</w:t>
            </w:r>
          </w:p>
        </w:tc>
        <w:tc>
          <w:tcPr>
            <w:tcW w:w="1376" w:type="dxa"/>
            <w:tcBorders>
              <w:top w:val="single" w:sz="4" w:space="0" w:color="auto"/>
              <w:left w:val="nil"/>
              <w:bottom w:val="single" w:sz="4" w:space="0" w:color="auto"/>
              <w:right w:val="single" w:sz="4" w:space="0" w:color="auto"/>
            </w:tcBorders>
            <w:shd w:val="clear" w:color="auto" w:fill="auto"/>
            <w:vAlign w:val="center"/>
            <w:hideMark/>
          </w:tcPr>
          <w:p w:rsidR="006E0C68" w:rsidRPr="0009004B" w:rsidRDefault="00643373" w:rsidP="00945972">
            <w:pPr>
              <w:jc w:val="center"/>
              <w:rPr>
                <w:rFonts w:asciiTheme="minorHAnsi" w:hAnsiTheme="minorHAnsi" w:cstheme="minorHAnsi"/>
                <w:sz w:val="18"/>
                <w:szCs w:val="18"/>
              </w:rPr>
            </w:pPr>
            <w:r w:rsidRPr="0009004B">
              <w:rPr>
                <w:rFonts w:asciiTheme="minorHAnsi" w:hAnsiTheme="minorHAnsi" w:cstheme="minorHAnsi"/>
                <w:sz w:val="18"/>
                <w:szCs w:val="18"/>
              </w:rPr>
              <w:t>Yes</w:t>
            </w:r>
          </w:p>
        </w:tc>
        <w:tc>
          <w:tcPr>
            <w:tcW w:w="1002" w:type="dxa"/>
            <w:gridSpan w:val="2"/>
            <w:tcBorders>
              <w:top w:val="single" w:sz="4" w:space="0" w:color="auto"/>
              <w:left w:val="nil"/>
              <w:bottom w:val="single" w:sz="4" w:space="0" w:color="auto"/>
              <w:right w:val="single" w:sz="4" w:space="0" w:color="auto"/>
            </w:tcBorders>
            <w:shd w:val="clear" w:color="auto" w:fill="auto"/>
            <w:vAlign w:val="center"/>
            <w:hideMark/>
          </w:tcPr>
          <w:p w:rsidR="006E0C68" w:rsidRPr="0009004B" w:rsidRDefault="00643373" w:rsidP="00945972">
            <w:pPr>
              <w:jc w:val="center"/>
              <w:rPr>
                <w:rFonts w:asciiTheme="minorHAnsi" w:hAnsiTheme="minorHAnsi" w:cstheme="minorHAnsi"/>
                <w:sz w:val="18"/>
                <w:szCs w:val="18"/>
              </w:rPr>
            </w:pPr>
            <w:r w:rsidRPr="0009004B">
              <w:rPr>
                <w:rFonts w:asciiTheme="minorHAnsi" w:hAnsiTheme="minorHAnsi" w:cstheme="minorHAnsi"/>
                <w:sz w:val="18"/>
                <w:szCs w:val="18"/>
              </w:rPr>
              <w:t>No</w:t>
            </w:r>
          </w:p>
        </w:tc>
        <w:tc>
          <w:tcPr>
            <w:tcW w:w="994" w:type="dxa"/>
            <w:tcBorders>
              <w:top w:val="single" w:sz="4" w:space="0" w:color="auto"/>
              <w:left w:val="nil"/>
              <w:bottom w:val="single" w:sz="4" w:space="0" w:color="auto"/>
              <w:right w:val="single" w:sz="4" w:space="0" w:color="auto"/>
            </w:tcBorders>
            <w:shd w:val="clear" w:color="auto" w:fill="auto"/>
            <w:vAlign w:val="center"/>
            <w:hideMark/>
          </w:tcPr>
          <w:p w:rsidR="006E0C68" w:rsidRPr="0009004B" w:rsidRDefault="00643373" w:rsidP="00945972">
            <w:pPr>
              <w:jc w:val="center"/>
              <w:rPr>
                <w:rFonts w:asciiTheme="minorHAnsi" w:hAnsiTheme="minorHAnsi" w:cstheme="minorHAnsi"/>
                <w:sz w:val="18"/>
                <w:szCs w:val="18"/>
              </w:rPr>
            </w:pPr>
            <w:r w:rsidRPr="0009004B">
              <w:rPr>
                <w:rFonts w:asciiTheme="minorHAnsi" w:hAnsiTheme="minorHAnsi" w:cstheme="minorHAnsi"/>
                <w:sz w:val="18"/>
                <w:szCs w:val="18"/>
              </w:rPr>
              <w:t>No</w:t>
            </w:r>
          </w:p>
        </w:tc>
        <w:tc>
          <w:tcPr>
            <w:tcW w:w="912" w:type="dxa"/>
            <w:gridSpan w:val="4"/>
            <w:tcBorders>
              <w:top w:val="single" w:sz="4" w:space="0" w:color="auto"/>
              <w:left w:val="nil"/>
              <w:bottom w:val="single" w:sz="4" w:space="0" w:color="auto"/>
              <w:right w:val="single" w:sz="4" w:space="0" w:color="auto"/>
            </w:tcBorders>
            <w:shd w:val="clear" w:color="auto" w:fill="auto"/>
            <w:vAlign w:val="center"/>
            <w:hideMark/>
          </w:tcPr>
          <w:p w:rsidR="006E0C68" w:rsidRPr="0009004B" w:rsidRDefault="00643373" w:rsidP="00945972">
            <w:pPr>
              <w:jc w:val="center"/>
              <w:rPr>
                <w:rFonts w:asciiTheme="minorHAnsi" w:hAnsiTheme="minorHAnsi" w:cstheme="minorHAnsi"/>
                <w:sz w:val="18"/>
                <w:szCs w:val="18"/>
              </w:rPr>
            </w:pPr>
            <w:r w:rsidRPr="0009004B">
              <w:rPr>
                <w:rFonts w:asciiTheme="minorHAnsi" w:hAnsiTheme="minorHAnsi" w:cstheme="minorHAnsi"/>
                <w:sz w:val="18"/>
                <w:szCs w:val="18"/>
              </w:rPr>
              <w:t>No</w:t>
            </w:r>
          </w:p>
        </w:tc>
        <w:tc>
          <w:tcPr>
            <w:tcW w:w="2051" w:type="dxa"/>
            <w:gridSpan w:val="3"/>
            <w:tcBorders>
              <w:top w:val="single" w:sz="4" w:space="0" w:color="auto"/>
              <w:left w:val="nil"/>
              <w:bottom w:val="single" w:sz="4" w:space="0" w:color="auto"/>
              <w:right w:val="single" w:sz="4" w:space="0" w:color="auto"/>
            </w:tcBorders>
            <w:shd w:val="clear" w:color="auto" w:fill="auto"/>
            <w:vAlign w:val="center"/>
            <w:hideMark/>
          </w:tcPr>
          <w:p w:rsidR="006E0C68" w:rsidRPr="0009004B" w:rsidRDefault="00643373" w:rsidP="00945972">
            <w:pPr>
              <w:jc w:val="center"/>
              <w:rPr>
                <w:rFonts w:asciiTheme="minorHAnsi" w:hAnsiTheme="minorHAnsi" w:cstheme="minorHAnsi"/>
                <w:sz w:val="18"/>
                <w:szCs w:val="18"/>
              </w:rPr>
            </w:pPr>
            <w:r w:rsidRPr="0009004B">
              <w:rPr>
                <w:rFonts w:asciiTheme="minorHAnsi" w:hAnsiTheme="minorHAnsi" w:cstheme="minorHAnsi"/>
                <w:sz w:val="18"/>
                <w:szCs w:val="18"/>
              </w:rPr>
              <w:t>Not available</w:t>
            </w:r>
          </w:p>
        </w:tc>
      </w:tr>
      <w:tr w:rsidR="001B3C78" w:rsidTr="0009004B">
        <w:trPr>
          <w:trHeight w:val="759"/>
        </w:trPr>
        <w:tc>
          <w:tcPr>
            <w:tcW w:w="23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E0C68" w:rsidRPr="0009004B" w:rsidRDefault="00643373" w:rsidP="00945972">
            <w:pPr>
              <w:jc w:val="center"/>
              <w:rPr>
                <w:rFonts w:asciiTheme="minorHAnsi" w:hAnsiTheme="minorHAnsi" w:cstheme="minorHAnsi"/>
                <w:sz w:val="18"/>
                <w:szCs w:val="18"/>
              </w:rPr>
            </w:pPr>
            <w:r w:rsidRPr="0009004B">
              <w:rPr>
                <w:rFonts w:asciiTheme="minorHAnsi" w:hAnsiTheme="minorHAnsi" w:cstheme="minorHAnsi"/>
                <w:sz w:val="18"/>
                <w:szCs w:val="18"/>
              </w:rPr>
              <w:t>JSC "Uzpahtasanoat"</w:t>
            </w:r>
          </w:p>
        </w:tc>
        <w:tc>
          <w:tcPr>
            <w:tcW w:w="2002" w:type="dxa"/>
            <w:tcBorders>
              <w:top w:val="single" w:sz="4" w:space="0" w:color="auto"/>
              <w:left w:val="nil"/>
              <w:bottom w:val="single" w:sz="4" w:space="0" w:color="auto"/>
              <w:right w:val="single" w:sz="4" w:space="0" w:color="auto"/>
            </w:tcBorders>
            <w:shd w:val="clear" w:color="auto" w:fill="auto"/>
            <w:vAlign w:val="center"/>
            <w:hideMark/>
          </w:tcPr>
          <w:p w:rsidR="006E0C68" w:rsidRPr="0009004B" w:rsidRDefault="00643373" w:rsidP="00945972">
            <w:pPr>
              <w:rPr>
                <w:rFonts w:asciiTheme="minorHAnsi" w:hAnsiTheme="minorHAnsi" w:cstheme="minorHAnsi"/>
                <w:sz w:val="18"/>
                <w:szCs w:val="18"/>
              </w:rPr>
            </w:pPr>
            <w:r w:rsidRPr="0009004B">
              <w:rPr>
                <w:rFonts w:asciiTheme="minorHAnsi" w:hAnsiTheme="minorHAnsi" w:cstheme="minorHAnsi"/>
                <w:sz w:val="18"/>
                <w:szCs w:val="18"/>
              </w:rPr>
              <w:t>Sunflower lighting device</w:t>
            </w:r>
          </w:p>
        </w:tc>
        <w:tc>
          <w:tcPr>
            <w:tcW w:w="1499" w:type="dxa"/>
            <w:gridSpan w:val="2"/>
            <w:tcBorders>
              <w:top w:val="single" w:sz="4" w:space="0" w:color="auto"/>
              <w:left w:val="nil"/>
              <w:bottom w:val="single" w:sz="4" w:space="0" w:color="auto"/>
              <w:right w:val="single" w:sz="4" w:space="0" w:color="auto"/>
            </w:tcBorders>
            <w:shd w:val="clear" w:color="auto" w:fill="auto"/>
            <w:vAlign w:val="center"/>
            <w:hideMark/>
          </w:tcPr>
          <w:p w:rsidR="006E0C68" w:rsidRPr="0009004B" w:rsidRDefault="00643373" w:rsidP="00945972">
            <w:pPr>
              <w:jc w:val="center"/>
              <w:rPr>
                <w:rFonts w:asciiTheme="minorHAnsi" w:hAnsiTheme="minorHAnsi" w:cstheme="minorHAnsi"/>
                <w:sz w:val="18"/>
                <w:szCs w:val="18"/>
              </w:rPr>
            </w:pPr>
            <w:r w:rsidRPr="0009004B">
              <w:rPr>
                <w:rFonts w:asciiTheme="minorHAnsi" w:hAnsiTheme="minorHAnsi" w:cstheme="minorHAnsi"/>
                <w:sz w:val="18"/>
                <w:szCs w:val="18"/>
              </w:rPr>
              <w:t>Ginning</w:t>
            </w:r>
          </w:p>
        </w:tc>
        <w:tc>
          <w:tcPr>
            <w:tcW w:w="753" w:type="dxa"/>
            <w:tcBorders>
              <w:top w:val="single" w:sz="4" w:space="0" w:color="auto"/>
              <w:left w:val="nil"/>
              <w:bottom w:val="single" w:sz="4" w:space="0" w:color="auto"/>
              <w:right w:val="single" w:sz="4" w:space="0" w:color="auto"/>
            </w:tcBorders>
            <w:shd w:val="clear" w:color="auto" w:fill="auto"/>
            <w:vAlign w:val="center"/>
            <w:hideMark/>
          </w:tcPr>
          <w:p w:rsidR="006E0C68" w:rsidRPr="0009004B" w:rsidRDefault="006E0C68" w:rsidP="00945972">
            <w:pPr>
              <w:jc w:val="center"/>
              <w:rPr>
                <w:rFonts w:asciiTheme="minorHAnsi" w:hAnsiTheme="minorHAnsi" w:cstheme="minorHAnsi"/>
                <w:sz w:val="18"/>
                <w:szCs w:val="18"/>
              </w:rPr>
            </w:pPr>
          </w:p>
        </w:tc>
        <w:tc>
          <w:tcPr>
            <w:tcW w:w="1003" w:type="dxa"/>
            <w:gridSpan w:val="2"/>
            <w:tcBorders>
              <w:top w:val="single" w:sz="4" w:space="0" w:color="auto"/>
              <w:left w:val="nil"/>
              <w:bottom w:val="single" w:sz="4" w:space="0" w:color="auto"/>
              <w:right w:val="single" w:sz="4" w:space="0" w:color="auto"/>
            </w:tcBorders>
            <w:shd w:val="clear" w:color="auto" w:fill="auto"/>
            <w:vAlign w:val="center"/>
            <w:hideMark/>
          </w:tcPr>
          <w:p w:rsidR="006E0C68" w:rsidRPr="0009004B" w:rsidRDefault="00643373" w:rsidP="00945972">
            <w:pPr>
              <w:jc w:val="center"/>
              <w:rPr>
                <w:rFonts w:asciiTheme="minorHAnsi" w:hAnsiTheme="minorHAnsi" w:cstheme="minorHAnsi"/>
                <w:sz w:val="18"/>
                <w:szCs w:val="18"/>
              </w:rPr>
            </w:pPr>
            <w:r w:rsidRPr="0009004B">
              <w:rPr>
                <w:rFonts w:asciiTheme="minorHAnsi" w:hAnsiTheme="minorHAnsi" w:cstheme="minorHAnsi"/>
                <w:sz w:val="18"/>
                <w:szCs w:val="18"/>
              </w:rPr>
              <w:t>С</w:t>
            </w:r>
          </w:p>
        </w:tc>
        <w:tc>
          <w:tcPr>
            <w:tcW w:w="779" w:type="dxa"/>
            <w:gridSpan w:val="2"/>
            <w:tcBorders>
              <w:top w:val="single" w:sz="4" w:space="0" w:color="auto"/>
              <w:left w:val="nil"/>
              <w:bottom w:val="single" w:sz="4" w:space="0" w:color="auto"/>
              <w:right w:val="single" w:sz="4" w:space="0" w:color="auto"/>
            </w:tcBorders>
            <w:shd w:val="clear" w:color="auto" w:fill="auto"/>
            <w:vAlign w:val="center"/>
            <w:hideMark/>
          </w:tcPr>
          <w:p w:rsidR="006E0C68" w:rsidRPr="0009004B" w:rsidRDefault="00643373" w:rsidP="00945972">
            <w:pPr>
              <w:jc w:val="center"/>
              <w:rPr>
                <w:rFonts w:asciiTheme="minorHAnsi" w:hAnsiTheme="minorHAnsi" w:cstheme="minorHAnsi"/>
                <w:sz w:val="18"/>
                <w:szCs w:val="18"/>
              </w:rPr>
            </w:pPr>
            <w:r w:rsidRPr="0009004B">
              <w:rPr>
                <w:rFonts w:asciiTheme="minorHAnsi" w:hAnsiTheme="minorHAnsi" w:cstheme="minorHAnsi"/>
                <w:sz w:val="18"/>
                <w:szCs w:val="18"/>
              </w:rPr>
              <w:t>С</w:t>
            </w:r>
          </w:p>
        </w:tc>
        <w:tc>
          <w:tcPr>
            <w:tcW w:w="1376" w:type="dxa"/>
            <w:tcBorders>
              <w:top w:val="single" w:sz="4" w:space="0" w:color="auto"/>
              <w:left w:val="nil"/>
              <w:bottom w:val="single" w:sz="4" w:space="0" w:color="auto"/>
              <w:right w:val="single" w:sz="4" w:space="0" w:color="auto"/>
            </w:tcBorders>
            <w:shd w:val="clear" w:color="auto" w:fill="auto"/>
            <w:vAlign w:val="center"/>
            <w:hideMark/>
          </w:tcPr>
          <w:p w:rsidR="006E0C68" w:rsidRPr="0009004B" w:rsidRDefault="00643373" w:rsidP="00945972">
            <w:pPr>
              <w:jc w:val="center"/>
              <w:rPr>
                <w:rFonts w:asciiTheme="minorHAnsi" w:hAnsiTheme="minorHAnsi" w:cstheme="minorHAnsi"/>
                <w:sz w:val="18"/>
                <w:szCs w:val="18"/>
              </w:rPr>
            </w:pPr>
            <w:r w:rsidRPr="0009004B">
              <w:rPr>
                <w:rFonts w:asciiTheme="minorHAnsi" w:hAnsiTheme="minorHAnsi" w:cstheme="minorHAnsi"/>
                <w:sz w:val="18"/>
                <w:szCs w:val="18"/>
              </w:rPr>
              <w:t>Yes</w:t>
            </w:r>
          </w:p>
        </w:tc>
        <w:tc>
          <w:tcPr>
            <w:tcW w:w="1002" w:type="dxa"/>
            <w:gridSpan w:val="2"/>
            <w:tcBorders>
              <w:top w:val="single" w:sz="4" w:space="0" w:color="auto"/>
              <w:left w:val="nil"/>
              <w:bottom w:val="single" w:sz="4" w:space="0" w:color="auto"/>
              <w:right w:val="single" w:sz="4" w:space="0" w:color="auto"/>
            </w:tcBorders>
            <w:shd w:val="clear" w:color="auto" w:fill="auto"/>
            <w:vAlign w:val="center"/>
            <w:hideMark/>
          </w:tcPr>
          <w:p w:rsidR="006E0C68" w:rsidRPr="0009004B" w:rsidRDefault="00643373" w:rsidP="00945972">
            <w:pPr>
              <w:jc w:val="center"/>
              <w:rPr>
                <w:rFonts w:asciiTheme="minorHAnsi" w:hAnsiTheme="minorHAnsi" w:cstheme="minorHAnsi"/>
                <w:sz w:val="18"/>
                <w:szCs w:val="18"/>
              </w:rPr>
            </w:pPr>
            <w:r w:rsidRPr="0009004B">
              <w:rPr>
                <w:rFonts w:asciiTheme="minorHAnsi" w:hAnsiTheme="minorHAnsi" w:cstheme="minorHAnsi"/>
                <w:sz w:val="18"/>
                <w:szCs w:val="18"/>
              </w:rPr>
              <w:t>No</w:t>
            </w:r>
          </w:p>
        </w:tc>
        <w:tc>
          <w:tcPr>
            <w:tcW w:w="994" w:type="dxa"/>
            <w:tcBorders>
              <w:top w:val="single" w:sz="4" w:space="0" w:color="auto"/>
              <w:left w:val="nil"/>
              <w:bottom w:val="single" w:sz="4" w:space="0" w:color="auto"/>
              <w:right w:val="single" w:sz="4" w:space="0" w:color="auto"/>
            </w:tcBorders>
            <w:shd w:val="clear" w:color="auto" w:fill="auto"/>
            <w:vAlign w:val="center"/>
            <w:hideMark/>
          </w:tcPr>
          <w:p w:rsidR="006E0C68" w:rsidRPr="0009004B" w:rsidRDefault="00643373" w:rsidP="00945972">
            <w:pPr>
              <w:jc w:val="center"/>
              <w:rPr>
                <w:rFonts w:asciiTheme="minorHAnsi" w:hAnsiTheme="minorHAnsi" w:cstheme="minorHAnsi"/>
                <w:sz w:val="18"/>
                <w:szCs w:val="18"/>
              </w:rPr>
            </w:pPr>
            <w:r w:rsidRPr="0009004B">
              <w:rPr>
                <w:rFonts w:asciiTheme="minorHAnsi" w:hAnsiTheme="minorHAnsi" w:cstheme="minorHAnsi"/>
                <w:sz w:val="18"/>
                <w:szCs w:val="18"/>
              </w:rPr>
              <w:t>No</w:t>
            </w:r>
          </w:p>
        </w:tc>
        <w:tc>
          <w:tcPr>
            <w:tcW w:w="912" w:type="dxa"/>
            <w:gridSpan w:val="4"/>
            <w:tcBorders>
              <w:top w:val="single" w:sz="4" w:space="0" w:color="auto"/>
              <w:left w:val="nil"/>
              <w:bottom w:val="single" w:sz="4" w:space="0" w:color="auto"/>
              <w:right w:val="single" w:sz="4" w:space="0" w:color="auto"/>
            </w:tcBorders>
            <w:shd w:val="clear" w:color="auto" w:fill="auto"/>
            <w:vAlign w:val="center"/>
            <w:hideMark/>
          </w:tcPr>
          <w:p w:rsidR="006E0C68" w:rsidRPr="0009004B" w:rsidRDefault="00643373" w:rsidP="00945972">
            <w:pPr>
              <w:jc w:val="center"/>
              <w:rPr>
                <w:rFonts w:asciiTheme="minorHAnsi" w:hAnsiTheme="minorHAnsi" w:cstheme="minorHAnsi"/>
                <w:sz w:val="18"/>
                <w:szCs w:val="18"/>
              </w:rPr>
            </w:pPr>
            <w:r w:rsidRPr="0009004B">
              <w:rPr>
                <w:rFonts w:asciiTheme="minorHAnsi" w:hAnsiTheme="minorHAnsi" w:cstheme="minorHAnsi"/>
                <w:sz w:val="18"/>
                <w:szCs w:val="18"/>
              </w:rPr>
              <w:t>No</w:t>
            </w:r>
          </w:p>
        </w:tc>
        <w:tc>
          <w:tcPr>
            <w:tcW w:w="2051" w:type="dxa"/>
            <w:gridSpan w:val="3"/>
            <w:tcBorders>
              <w:top w:val="single" w:sz="4" w:space="0" w:color="auto"/>
              <w:left w:val="nil"/>
              <w:bottom w:val="single" w:sz="4" w:space="0" w:color="auto"/>
              <w:right w:val="single" w:sz="4" w:space="0" w:color="auto"/>
            </w:tcBorders>
            <w:shd w:val="clear" w:color="auto" w:fill="auto"/>
            <w:vAlign w:val="center"/>
            <w:hideMark/>
          </w:tcPr>
          <w:p w:rsidR="006E0C68" w:rsidRPr="0009004B" w:rsidRDefault="00643373" w:rsidP="00945972">
            <w:pPr>
              <w:jc w:val="center"/>
              <w:rPr>
                <w:rFonts w:asciiTheme="minorHAnsi" w:hAnsiTheme="minorHAnsi" w:cstheme="minorHAnsi"/>
                <w:sz w:val="18"/>
                <w:szCs w:val="18"/>
              </w:rPr>
            </w:pPr>
            <w:r w:rsidRPr="0009004B">
              <w:rPr>
                <w:rFonts w:asciiTheme="minorHAnsi" w:hAnsiTheme="minorHAnsi" w:cstheme="minorHAnsi"/>
                <w:sz w:val="18"/>
                <w:szCs w:val="18"/>
              </w:rPr>
              <w:t>Not available</w:t>
            </w:r>
          </w:p>
        </w:tc>
      </w:tr>
      <w:tr w:rsidR="001B3C78" w:rsidTr="0009004B">
        <w:trPr>
          <w:trHeight w:val="759"/>
        </w:trPr>
        <w:tc>
          <w:tcPr>
            <w:tcW w:w="23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E0C68" w:rsidRPr="0009004B" w:rsidRDefault="00643373" w:rsidP="00945972">
            <w:pPr>
              <w:jc w:val="center"/>
              <w:rPr>
                <w:rFonts w:asciiTheme="minorHAnsi" w:hAnsiTheme="minorHAnsi" w:cstheme="minorHAnsi"/>
                <w:sz w:val="18"/>
                <w:szCs w:val="18"/>
              </w:rPr>
            </w:pPr>
            <w:r w:rsidRPr="0009004B">
              <w:rPr>
                <w:rFonts w:asciiTheme="minorHAnsi" w:hAnsiTheme="minorHAnsi" w:cstheme="minorHAnsi"/>
                <w:sz w:val="18"/>
                <w:szCs w:val="18"/>
              </w:rPr>
              <w:t>JSC "Uzpahtasanoat"</w:t>
            </w:r>
          </w:p>
        </w:tc>
        <w:tc>
          <w:tcPr>
            <w:tcW w:w="2002" w:type="dxa"/>
            <w:tcBorders>
              <w:top w:val="single" w:sz="4" w:space="0" w:color="auto"/>
              <w:left w:val="nil"/>
              <w:bottom w:val="single" w:sz="4" w:space="0" w:color="auto"/>
              <w:right w:val="single" w:sz="4" w:space="0" w:color="auto"/>
            </w:tcBorders>
            <w:shd w:val="clear" w:color="auto" w:fill="auto"/>
            <w:vAlign w:val="center"/>
            <w:hideMark/>
          </w:tcPr>
          <w:p w:rsidR="006E0C68" w:rsidRPr="0009004B" w:rsidRDefault="00643373" w:rsidP="00945972">
            <w:pPr>
              <w:rPr>
                <w:rFonts w:asciiTheme="minorHAnsi" w:hAnsiTheme="minorHAnsi" w:cstheme="minorHAnsi"/>
                <w:sz w:val="18"/>
                <w:szCs w:val="18"/>
              </w:rPr>
            </w:pPr>
            <w:r w:rsidRPr="0009004B">
              <w:rPr>
                <w:rFonts w:asciiTheme="minorHAnsi" w:hAnsiTheme="minorHAnsi" w:cstheme="minorHAnsi"/>
                <w:sz w:val="18"/>
                <w:szCs w:val="18"/>
              </w:rPr>
              <w:t>Procurement of hydraulic presses</w:t>
            </w:r>
          </w:p>
        </w:tc>
        <w:tc>
          <w:tcPr>
            <w:tcW w:w="1499" w:type="dxa"/>
            <w:gridSpan w:val="2"/>
            <w:tcBorders>
              <w:top w:val="single" w:sz="4" w:space="0" w:color="auto"/>
              <w:left w:val="nil"/>
              <w:bottom w:val="single" w:sz="4" w:space="0" w:color="auto"/>
              <w:right w:val="single" w:sz="4" w:space="0" w:color="auto"/>
            </w:tcBorders>
            <w:shd w:val="clear" w:color="auto" w:fill="auto"/>
            <w:vAlign w:val="center"/>
            <w:hideMark/>
          </w:tcPr>
          <w:p w:rsidR="006E0C68" w:rsidRPr="0009004B" w:rsidRDefault="00643373" w:rsidP="00945972">
            <w:pPr>
              <w:jc w:val="center"/>
              <w:rPr>
                <w:rFonts w:asciiTheme="minorHAnsi" w:hAnsiTheme="minorHAnsi" w:cstheme="minorHAnsi"/>
                <w:sz w:val="18"/>
                <w:szCs w:val="18"/>
              </w:rPr>
            </w:pPr>
            <w:r w:rsidRPr="0009004B">
              <w:rPr>
                <w:rFonts w:asciiTheme="minorHAnsi" w:hAnsiTheme="minorHAnsi" w:cstheme="minorHAnsi"/>
                <w:sz w:val="18"/>
                <w:szCs w:val="18"/>
              </w:rPr>
              <w:t>Ginning</w:t>
            </w:r>
          </w:p>
        </w:tc>
        <w:tc>
          <w:tcPr>
            <w:tcW w:w="753" w:type="dxa"/>
            <w:tcBorders>
              <w:top w:val="single" w:sz="4" w:space="0" w:color="auto"/>
              <w:left w:val="nil"/>
              <w:bottom w:val="single" w:sz="4" w:space="0" w:color="auto"/>
              <w:right w:val="single" w:sz="4" w:space="0" w:color="auto"/>
            </w:tcBorders>
            <w:shd w:val="clear" w:color="auto" w:fill="auto"/>
            <w:vAlign w:val="center"/>
            <w:hideMark/>
          </w:tcPr>
          <w:p w:rsidR="006E0C68" w:rsidRPr="0009004B" w:rsidRDefault="006E0C68" w:rsidP="00945972">
            <w:pPr>
              <w:jc w:val="center"/>
              <w:rPr>
                <w:rFonts w:asciiTheme="minorHAnsi" w:hAnsiTheme="minorHAnsi" w:cstheme="minorHAnsi"/>
                <w:sz w:val="18"/>
                <w:szCs w:val="18"/>
              </w:rPr>
            </w:pPr>
          </w:p>
        </w:tc>
        <w:tc>
          <w:tcPr>
            <w:tcW w:w="1003" w:type="dxa"/>
            <w:gridSpan w:val="2"/>
            <w:tcBorders>
              <w:top w:val="single" w:sz="4" w:space="0" w:color="auto"/>
              <w:left w:val="nil"/>
              <w:bottom w:val="single" w:sz="4" w:space="0" w:color="auto"/>
              <w:right w:val="single" w:sz="4" w:space="0" w:color="auto"/>
            </w:tcBorders>
            <w:shd w:val="clear" w:color="auto" w:fill="auto"/>
            <w:vAlign w:val="center"/>
            <w:hideMark/>
          </w:tcPr>
          <w:p w:rsidR="006E0C68" w:rsidRPr="0009004B" w:rsidRDefault="00643373" w:rsidP="00945972">
            <w:pPr>
              <w:jc w:val="center"/>
              <w:rPr>
                <w:rFonts w:asciiTheme="minorHAnsi" w:hAnsiTheme="minorHAnsi" w:cstheme="minorHAnsi"/>
                <w:sz w:val="18"/>
                <w:szCs w:val="18"/>
              </w:rPr>
            </w:pPr>
            <w:r w:rsidRPr="0009004B">
              <w:rPr>
                <w:rFonts w:asciiTheme="minorHAnsi" w:hAnsiTheme="minorHAnsi" w:cstheme="minorHAnsi"/>
                <w:sz w:val="18"/>
                <w:szCs w:val="18"/>
              </w:rPr>
              <w:t>С</w:t>
            </w:r>
          </w:p>
        </w:tc>
        <w:tc>
          <w:tcPr>
            <w:tcW w:w="779" w:type="dxa"/>
            <w:gridSpan w:val="2"/>
            <w:tcBorders>
              <w:top w:val="single" w:sz="4" w:space="0" w:color="auto"/>
              <w:left w:val="nil"/>
              <w:bottom w:val="single" w:sz="4" w:space="0" w:color="auto"/>
              <w:right w:val="single" w:sz="4" w:space="0" w:color="auto"/>
            </w:tcBorders>
            <w:shd w:val="clear" w:color="auto" w:fill="auto"/>
            <w:vAlign w:val="center"/>
            <w:hideMark/>
          </w:tcPr>
          <w:p w:rsidR="006E0C68" w:rsidRPr="0009004B" w:rsidRDefault="00643373" w:rsidP="00945972">
            <w:pPr>
              <w:jc w:val="center"/>
              <w:rPr>
                <w:rFonts w:asciiTheme="minorHAnsi" w:hAnsiTheme="minorHAnsi" w:cstheme="minorHAnsi"/>
                <w:sz w:val="18"/>
                <w:szCs w:val="18"/>
              </w:rPr>
            </w:pPr>
            <w:r w:rsidRPr="0009004B">
              <w:rPr>
                <w:rFonts w:asciiTheme="minorHAnsi" w:hAnsiTheme="minorHAnsi" w:cstheme="minorHAnsi"/>
                <w:sz w:val="18"/>
                <w:szCs w:val="18"/>
              </w:rPr>
              <w:t>С</w:t>
            </w:r>
          </w:p>
        </w:tc>
        <w:tc>
          <w:tcPr>
            <w:tcW w:w="1376" w:type="dxa"/>
            <w:tcBorders>
              <w:top w:val="single" w:sz="4" w:space="0" w:color="auto"/>
              <w:left w:val="nil"/>
              <w:bottom w:val="single" w:sz="4" w:space="0" w:color="auto"/>
              <w:right w:val="single" w:sz="4" w:space="0" w:color="auto"/>
            </w:tcBorders>
            <w:shd w:val="clear" w:color="auto" w:fill="auto"/>
            <w:vAlign w:val="center"/>
            <w:hideMark/>
          </w:tcPr>
          <w:p w:rsidR="006E0C68" w:rsidRPr="0009004B" w:rsidRDefault="00643373" w:rsidP="00945972">
            <w:pPr>
              <w:jc w:val="center"/>
              <w:rPr>
                <w:rFonts w:asciiTheme="minorHAnsi" w:hAnsiTheme="minorHAnsi" w:cstheme="minorHAnsi"/>
                <w:sz w:val="18"/>
                <w:szCs w:val="18"/>
              </w:rPr>
            </w:pPr>
            <w:r w:rsidRPr="0009004B">
              <w:rPr>
                <w:rFonts w:asciiTheme="minorHAnsi" w:hAnsiTheme="minorHAnsi" w:cstheme="minorHAnsi"/>
                <w:sz w:val="18"/>
                <w:szCs w:val="18"/>
              </w:rPr>
              <w:t>Yes</w:t>
            </w:r>
          </w:p>
        </w:tc>
        <w:tc>
          <w:tcPr>
            <w:tcW w:w="1002" w:type="dxa"/>
            <w:gridSpan w:val="2"/>
            <w:tcBorders>
              <w:top w:val="single" w:sz="4" w:space="0" w:color="auto"/>
              <w:left w:val="nil"/>
              <w:bottom w:val="single" w:sz="4" w:space="0" w:color="auto"/>
              <w:right w:val="single" w:sz="4" w:space="0" w:color="auto"/>
            </w:tcBorders>
            <w:shd w:val="clear" w:color="auto" w:fill="auto"/>
            <w:vAlign w:val="center"/>
            <w:hideMark/>
          </w:tcPr>
          <w:p w:rsidR="006E0C68" w:rsidRPr="0009004B" w:rsidRDefault="00643373" w:rsidP="00945972">
            <w:pPr>
              <w:jc w:val="center"/>
              <w:rPr>
                <w:rFonts w:asciiTheme="minorHAnsi" w:hAnsiTheme="minorHAnsi" w:cstheme="minorHAnsi"/>
                <w:sz w:val="18"/>
                <w:szCs w:val="18"/>
              </w:rPr>
            </w:pPr>
            <w:r w:rsidRPr="0009004B">
              <w:rPr>
                <w:rFonts w:asciiTheme="minorHAnsi" w:hAnsiTheme="minorHAnsi" w:cstheme="minorHAnsi"/>
                <w:sz w:val="18"/>
                <w:szCs w:val="18"/>
              </w:rPr>
              <w:t>No</w:t>
            </w:r>
          </w:p>
        </w:tc>
        <w:tc>
          <w:tcPr>
            <w:tcW w:w="994" w:type="dxa"/>
            <w:tcBorders>
              <w:top w:val="single" w:sz="4" w:space="0" w:color="auto"/>
              <w:left w:val="nil"/>
              <w:bottom w:val="single" w:sz="4" w:space="0" w:color="auto"/>
              <w:right w:val="single" w:sz="4" w:space="0" w:color="auto"/>
            </w:tcBorders>
            <w:shd w:val="clear" w:color="auto" w:fill="auto"/>
            <w:vAlign w:val="center"/>
            <w:hideMark/>
          </w:tcPr>
          <w:p w:rsidR="006E0C68" w:rsidRPr="0009004B" w:rsidRDefault="00643373" w:rsidP="00945972">
            <w:pPr>
              <w:jc w:val="center"/>
              <w:rPr>
                <w:rFonts w:asciiTheme="minorHAnsi" w:hAnsiTheme="minorHAnsi" w:cstheme="minorHAnsi"/>
                <w:sz w:val="18"/>
                <w:szCs w:val="18"/>
              </w:rPr>
            </w:pPr>
            <w:r w:rsidRPr="0009004B">
              <w:rPr>
                <w:rFonts w:asciiTheme="minorHAnsi" w:hAnsiTheme="minorHAnsi" w:cstheme="minorHAnsi"/>
                <w:sz w:val="18"/>
                <w:szCs w:val="18"/>
              </w:rPr>
              <w:t>No</w:t>
            </w:r>
          </w:p>
        </w:tc>
        <w:tc>
          <w:tcPr>
            <w:tcW w:w="912" w:type="dxa"/>
            <w:gridSpan w:val="4"/>
            <w:tcBorders>
              <w:top w:val="single" w:sz="4" w:space="0" w:color="auto"/>
              <w:left w:val="nil"/>
              <w:bottom w:val="single" w:sz="4" w:space="0" w:color="auto"/>
              <w:right w:val="single" w:sz="4" w:space="0" w:color="auto"/>
            </w:tcBorders>
            <w:shd w:val="clear" w:color="auto" w:fill="auto"/>
            <w:vAlign w:val="center"/>
            <w:hideMark/>
          </w:tcPr>
          <w:p w:rsidR="006E0C68" w:rsidRPr="0009004B" w:rsidRDefault="00643373" w:rsidP="00945972">
            <w:pPr>
              <w:jc w:val="center"/>
              <w:rPr>
                <w:rFonts w:asciiTheme="minorHAnsi" w:hAnsiTheme="minorHAnsi" w:cstheme="minorHAnsi"/>
                <w:sz w:val="18"/>
                <w:szCs w:val="18"/>
              </w:rPr>
            </w:pPr>
            <w:r w:rsidRPr="0009004B">
              <w:rPr>
                <w:rFonts w:asciiTheme="minorHAnsi" w:hAnsiTheme="minorHAnsi" w:cstheme="minorHAnsi"/>
                <w:sz w:val="18"/>
                <w:szCs w:val="18"/>
              </w:rPr>
              <w:t>No</w:t>
            </w:r>
          </w:p>
        </w:tc>
        <w:tc>
          <w:tcPr>
            <w:tcW w:w="2051" w:type="dxa"/>
            <w:gridSpan w:val="3"/>
            <w:tcBorders>
              <w:top w:val="single" w:sz="4" w:space="0" w:color="auto"/>
              <w:left w:val="nil"/>
              <w:bottom w:val="single" w:sz="4" w:space="0" w:color="auto"/>
              <w:right w:val="single" w:sz="4" w:space="0" w:color="auto"/>
            </w:tcBorders>
            <w:shd w:val="clear" w:color="auto" w:fill="auto"/>
            <w:vAlign w:val="center"/>
            <w:hideMark/>
          </w:tcPr>
          <w:p w:rsidR="006E0C68" w:rsidRPr="0009004B" w:rsidRDefault="00643373" w:rsidP="00945972">
            <w:pPr>
              <w:jc w:val="center"/>
              <w:rPr>
                <w:rFonts w:asciiTheme="minorHAnsi" w:hAnsiTheme="minorHAnsi" w:cstheme="minorHAnsi"/>
                <w:sz w:val="18"/>
                <w:szCs w:val="18"/>
              </w:rPr>
            </w:pPr>
            <w:r w:rsidRPr="0009004B">
              <w:rPr>
                <w:rFonts w:asciiTheme="minorHAnsi" w:hAnsiTheme="minorHAnsi" w:cstheme="minorHAnsi"/>
                <w:sz w:val="18"/>
                <w:szCs w:val="18"/>
              </w:rPr>
              <w:t>Not available</w:t>
            </w:r>
          </w:p>
        </w:tc>
      </w:tr>
      <w:tr w:rsidR="001B3C78" w:rsidTr="0009004B">
        <w:trPr>
          <w:trHeight w:val="759"/>
        </w:trPr>
        <w:tc>
          <w:tcPr>
            <w:tcW w:w="23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E0C68" w:rsidRPr="0009004B" w:rsidRDefault="00643373" w:rsidP="00945972">
            <w:pPr>
              <w:jc w:val="center"/>
              <w:rPr>
                <w:rFonts w:asciiTheme="minorHAnsi" w:hAnsiTheme="minorHAnsi" w:cstheme="minorHAnsi"/>
                <w:sz w:val="18"/>
                <w:szCs w:val="18"/>
              </w:rPr>
            </w:pPr>
            <w:r w:rsidRPr="0009004B">
              <w:rPr>
                <w:rFonts w:asciiTheme="minorHAnsi" w:hAnsiTheme="minorHAnsi" w:cstheme="minorHAnsi"/>
                <w:sz w:val="18"/>
                <w:szCs w:val="18"/>
              </w:rPr>
              <w:t>JSC "Uzpahtasanoat"</w:t>
            </w:r>
          </w:p>
        </w:tc>
        <w:tc>
          <w:tcPr>
            <w:tcW w:w="2002" w:type="dxa"/>
            <w:tcBorders>
              <w:top w:val="single" w:sz="4" w:space="0" w:color="auto"/>
              <w:left w:val="nil"/>
              <w:bottom w:val="single" w:sz="4" w:space="0" w:color="auto"/>
              <w:right w:val="single" w:sz="4" w:space="0" w:color="auto"/>
            </w:tcBorders>
            <w:shd w:val="clear" w:color="auto" w:fill="auto"/>
            <w:vAlign w:val="center"/>
            <w:hideMark/>
          </w:tcPr>
          <w:p w:rsidR="006E0C68" w:rsidRPr="0009004B" w:rsidRDefault="00643373" w:rsidP="00945972">
            <w:pPr>
              <w:rPr>
                <w:rFonts w:asciiTheme="minorHAnsi" w:hAnsiTheme="minorHAnsi" w:cstheme="minorHAnsi"/>
                <w:sz w:val="18"/>
                <w:szCs w:val="18"/>
              </w:rPr>
            </w:pPr>
            <w:r w:rsidRPr="0009004B">
              <w:rPr>
                <w:rFonts w:asciiTheme="minorHAnsi" w:hAnsiTheme="minorHAnsi" w:cstheme="minorHAnsi"/>
                <w:sz w:val="18"/>
                <w:szCs w:val="18"/>
              </w:rPr>
              <w:t xml:space="preserve">Procurement </w:t>
            </w:r>
            <w:r w:rsidRPr="0009004B">
              <w:rPr>
                <w:rFonts w:asciiTheme="minorHAnsi" w:hAnsiTheme="minorHAnsi" w:cstheme="minorHAnsi"/>
                <w:sz w:val="18"/>
                <w:szCs w:val="18"/>
              </w:rPr>
              <w:t>of hydraulic presses</w:t>
            </w:r>
          </w:p>
        </w:tc>
        <w:tc>
          <w:tcPr>
            <w:tcW w:w="1499" w:type="dxa"/>
            <w:gridSpan w:val="2"/>
            <w:tcBorders>
              <w:top w:val="single" w:sz="4" w:space="0" w:color="auto"/>
              <w:left w:val="nil"/>
              <w:bottom w:val="single" w:sz="4" w:space="0" w:color="auto"/>
              <w:right w:val="single" w:sz="4" w:space="0" w:color="auto"/>
            </w:tcBorders>
            <w:shd w:val="clear" w:color="auto" w:fill="auto"/>
            <w:vAlign w:val="center"/>
            <w:hideMark/>
          </w:tcPr>
          <w:p w:rsidR="006E0C68" w:rsidRPr="0009004B" w:rsidRDefault="00643373" w:rsidP="00945972">
            <w:pPr>
              <w:jc w:val="center"/>
              <w:rPr>
                <w:rFonts w:asciiTheme="minorHAnsi" w:hAnsiTheme="minorHAnsi" w:cstheme="minorHAnsi"/>
                <w:sz w:val="18"/>
                <w:szCs w:val="18"/>
              </w:rPr>
            </w:pPr>
            <w:r w:rsidRPr="0009004B">
              <w:rPr>
                <w:rFonts w:asciiTheme="minorHAnsi" w:hAnsiTheme="minorHAnsi" w:cstheme="minorHAnsi"/>
                <w:sz w:val="18"/>
                <w:szCs w:val="18"/>
              </w:rPr>
              <w:t>Ginning</w:t>
            </w:r>
          </w:p>
        </w:tc>
        <w:tc>
          <w:tcPr>
            <w:tcW w:w="753" w:type="dxa"/>
            <w:tcBorders>
              <w:top w:val="single" w:sz="4" w:space="0" w:color="auto"/>
              <w:left w:val="nil"/>
              <w:bottom w:val="single" w:sz="4" w:space="0" w:color="auto"/>
              <w:right w:val="single" w:sz="4" w:space="0" w:color="auto"/>
            </w:tcBorders>
            <w:shd w:val="clear" w:color="auto" w:fill="auto"/>
            <w:vAlign w:val="center"/>
            <w:hideMark/>
          </w:tcPr>
          <w:p w:rsidR="006E0C68" w:rsidRPr="0009004B" w:rsidRDefault="006E0C68" w:rsidP="00945972">
            <w:pPr>
              <w:jc w:val="center"/>
              <w:rPr>
                <w:rFonts w:asciiTheme="minorHAnsi" w:hAnsiTheme="minorHAnsi" w:cstheme="minorHAnsi"/>
                <w:sz w:val="18"/>
                <w:szCs w:val="18"/>
              </w:rPr>
            </w:pPr>
          </w:p>
        </w:tc>
        <w:tc>
          <w:tcPr>
            <w:tcW w:w="1003" w:type="dxa"/>
            <w:gridSpan w:val="2"/>
            <w:tcBorders>
              <w:top w:val="single" w:sz="4" w:space="0" w:color="auto"/>
              <w:left w:val="nil"/>
              <w:bottom w:val="single" w:sz="4" w:space="0" w:color="auto"/>
              <w:right w:val="single" w:sz="4" w:space="0" w:color="auto"/>
            </w:tcBorders>
            <w:shd w:val="clear" w:color="auto" w:fill="auto"/>
            <w:vAlign w:val="center"/>
            <w:hideMark/>
          </w:tcPr>
          <w:p w:rsidR="006E0C68" w:rsidRPr="0009004B" w:rsidRDefault="00643373" w:rsidP="00945972">
            <w:pPr>
              <w:jc w:val="center"/>
              <w:rPr>
                <w:rFonts w:asciiTheme="minorHAnsi" w:hAnsiTheme="minorHAnsi" w:cstheme="minorHAnsi"/>
                <w:sz w:val="18"/>
                <w:szCs w:val="18"/>
              </w:rPr>
            </w:pPr>
            <w:r w:rsidRPr="0009004B">
              <w:rPr>
                <w:rFonts w:asciiTheme="minorHAnsi" w:hAnsiTheme="minorHAnsi" w:cstheme="minorHAnsi"/>
                <w:sz w:val="18"/>
                <w:szCs w:val="18"/>
              </w:rPr>
              <w:t>С</w:t>
            </w:r>
          </w:p>
        </w:tc>
        <w:tc>
          <w:tcPr>
            <w:tcW w:w="779" w:type="dxa"/>
            <w:gridSpan w:val="2"/>
            <w:tcBorders>
              <w:top w:val="single" w:sz="4" w:space="0" w:color="auto"/>
              <w:left w:val="nil"/>
              <w:bottom w:val="single" w:sz="4" w:space="0" w:color="auto"/>
              <w:right w:val="single" w:sz="4" w:space="0" w:color="auto"/>
            </w:tcBorders>
            <w:shd w:val="clear" w:color="auto" w:fill="auto"/>
            <w:vAlign w:val="center"/>
            <w:hideMark/>
          </w:tcPr>
          <w:p w:rsidR="006E0C68" w:rsidRPr="0009004B" w:rsidRDefault="00643373" w:rsidP="00945972">
            <w:pPr>
              <w:jc w:val="center"/>
              <w:rPr>
                <w:rFonts w:asciiTheme="minorHAnsi" w:hAnsiTheme="minorHAnsi" w:cstheme="minorHAnsi"/>
                <w:sz w:val="18"/>
                <w:szCs w:val="18"/>
              </w:rPr>
            </w:pPr>
            <w:r w:rsidRPr="0009004B">
              <w:rPr>
                <w:rFonts w:asciiTheme="minorHAnsi" w:hAnsiTheme="minorHAnsi" w:cstheme="minorHAnsi"/>
                <w:sz w:val="18"/>
                <w:szCs w:val="18"/>
              </w:rPr>
              <w:t>С</w:t>
            </w:r>
          </w:p>
        </w:tc>
        <w:tc>
          <w:tcPr>
            <w:tcW w:w="1376" w:type="dxa"/>
            <w:tcBorders>
              <w:top w:val="single" w:sz="4" w:space="0" w:color="auto"/>
              <w:left w:val="nil"/>
              <w:bottom w:val="single" w:sz="4" w:space="0" w:color="auto"/>
              <w:right w:val="single" w:sz="4" w:space="0" w:color="auto"/>
            </w:tcBorders>
            <w:shd w:val="clear" w:color="auto" w:fill="auto"/>
            <w:vAlign w:val="center"/>
            <w:hideMark/>
          </w:tcPr>
          <w:p w:rsidR="006E0C68" w:rsidRPr="0009004B" w:rsidRDefault="00643373" w:rsidP="00945972">
            <w:pPr>
              <w:jc w:val="center"/>
              <w:rPr>
                <w:rFonts w:asciiTheme="minorHAnsi" w:hAnsiTheme="minorHAnsi" w:cstheme="minorHAnsi"/>
                <w:sz w:val="18"/>
                <w:szCs w:val="18"/>
              </w:rPr>
            </w:pPr>
            <w:r w:rsidRPr="0009004B">
              <w:rPr>
                <w:rFonts w:asciiTheme="minorHAnsi" w:hAnsiTheme="minorHAnsi" w:cstheme="minorHAnsi"/>
                <w:sz w:val="18"/>
                <w:szCs w:val="18"/>
              </w:rPr>
              <w:t>Yes</w:t>
            </w:r>
          </w:p>
        </w:tc>
        <w:tc>
          <w:tcPr>
            <w:tcW w:w="1002" w:type="dxa"/>
            <w:gridSpan w:val="2"/>
            <w:tcBorders>
              <w:top w:val="single" w:sz="4" w:space="0" w:color="auto"/>
              <w:left w:val="nil"/>
              <w:bottom w:val="single" w:sz="4" w:space="0" w:color="auto"/>
              <w:right w:val="single" w:sz="4" w:space="0" w:color="auto"/>
            </w:tcBorders>
            <w:shd w:val="clear" w:color="auto" w:fill="auto"/>
            <w:vAlign w:val="center"/>
            <w:hideMark/>
          </w:tcPr>
          <w:p w:rsidR="006E0C68" w:rsidRPr="0009004B" w:rsidRDefault="00643373" w:rsidP="00945972">
            <w:pPr>
              <w:jc w:val="center"/>
              <w:rPr>
                <w:rFonts w:asciiTheme="minorHAnsi" w:hAnsiTheme="minorHAnsi" w:cstheme="minorHAnsi"/>
                <w:sz w:val="18"/>
                <w:szCs w:val="18"/>
              </w:rPr>
            </w:pPr>
            <w:r w:rsidRPr="0009004B">
              <w:rPr>
                <w:rFonts w:asciiTheme="minorHAnsi" w:hAnsiTheme="minorHAnsi" w:cstheme="minorHAnsi"/>
                <w:sz w:val="18"/>
                <w:szCs w:val="18"/>
              </w:rPr>
              <w:t>No</w:t>
            </w:r>
          </w:p>
        </w:tc>
        <w:tc>
          <w:tcPr>
            <w:tcW w:w="994" w:type="dxa"/>
            <w:tcBorders>
              <w:top w:val="single" w:sz="4" w:space="0" w:color="auto"/>
              <w:left w:val="nil"/>
              <w:bottom w:val="single" w:sz="4" w:space="0" w:color="auto"/>
              <w:right w:val="single" w:sz="4" w:space="0" w:color="auto"/>
            </w:tcBorders>
            <w:shd w:val="clear" w:color="auto" w:fill="auto"/>
            <w:vAlign w:val="center"/>
            <w:hideMark/>
          </w:tcPr>
          <w:p w:rsidR="006E0C68" w:rsidRPr="0009004B" w:rsidRDefault="00643373" w:rsidP="00945972">
            <w:pPr>
              <w:jc w:val="center"/>
              <w:rPr>
                <w:rFonts w:asciiTheme="minorHAnsi" w:hAnsiTheme="minorHAnsi" w:cstheme="minorHAnsi"/>
                <w:sz w:val="18"/>
                <w:szCs w:val="18"/>
              </w:rPr>
            </w:pPr>
            <w:r w:rsidRPr="0009004B">
              <w:rPr>
                <w:rFonts w:asciiTheme="minorHAnsi" w:hAnsiTheme="minorHAnsi" w:cstheme="minorHAnsi"/>
                <w:sz w:val="18"/>
                <w:szCs w:val="18"/>
              </w:rPr>
              <w:t>No</w:t>
            </w:r>
          </w:p>
        </w:tc>
        <w:tc>
          <w:tcPr>
            <w:tcW w:w="912" w:type="dxa"/>
            <w:gridSpan w:val="4"/>
            <w:tcBorders>
              <w:top w:val="single" w:sz="4" w:space="0" w:color="auto"/>
              <w:left w:val="nil"/>
              <w:bottom w:val="single" w:sz="4" w:space="0" w:color="auto"/>
              <w:right w:val="single" w:sz="4" w:space="0" w:color="auto"/>
            </w:tcBorders>
            <w:shd w:val="clear" w:color="auto" w:fill="auto"/>
            <w:vAlign w:val="center"/>
            <w:hideMark/>
          </w:tcPr>
          <w:p w:rsidR="006E0C68" w:rsidRPr="0009004B" w:rsidRDefault="00643373" w:rsidP="00945972">
            <w:pPr>
              <w:jc w:val="center"/>
              <w:rPr>
                <w:rFonts w:asciiTheme="minorHAnsi" w:hAnsiTheme="minorHAnsi" w:cstheme="minorHAnsi"/>
                <w:sz w:val="18"/>
                <w:szCs w:val="18"/>
              </w:rPr>
            </w:pPr>
            <w:r w:rsidRPr="0009004B">
              <w:rPr>
                <w:rFonts w:asciiTheme="minorHAnsi" w:hAnsiTheme="minorHAnsi" w:cstheme="minorHAnsi"/>
                <w:sz w:val="18"/>
                <w:szCs w:val="18"/>
              </w:rPr>
              <w:t>No</w:t>
            </w:r>
          </w:p>
        </w:tc>
        <w:tc>
          <w:tcPr>
            <w:tcW w:w="2051" w:type="dxa"/>
            <w:gridSpan w:val="3"/>
            <w:tcBorders>
              <w:top w:val="single" w:sz="4" w:space="0" w:color="auto"/>
              <w:left w:val="nil"/>
              <w:bottom w:val="single" w:sz="4" w:space="0" w:color="auto"/>
              <w:right w:val="single" w:sz="4" w:space="0" w:color="auto"/>
            </w:tcBorders>
            <w:shd w:val="clear" w:color="auto" w:fill="auto"/>
            <w:vAlign w:val="center"/>
            <w:hideMark/>
          </w:tcPr>
          <w:p w:rsidR="006E0C68" w:rsidRPr="0009004B" w:rsidRDefault="00643373" w:rsidP="00945972">
            <w:pPr>
              <w:jc w:val="center"/>
              <w:rPr>
                <w:rFonts w:asciiTheme="minorHAnsi" w:hAnsiTheme="minorHAnsi" w:cstheme="minorHAnsi"/>
                <w:sz w:val="18"/>
                <w:szCs w:val="18"/>
              </w:rPr>
            </w:pPr>
            <w:r w:rsidRPr="0009004B">
              <w:rPr>
                <w:rFonts w:asciiTheme="minorHAnsi" w:hAnsiTheme="minorHAnsi" w:cstheme="minorHAnsi"/>
                <w:sz w:val="18"/>
                <w:szCs w:val="18"/>
              </w:rPr>
              <w:t>Not available</w:t>
            </w:r>
          </w:p>
        </w:tc>
      </w:tr>
      <w:tr w:rsidR="001B3C78" w:rsidTr="0009004B">
        <w:trPr>
          <w:trHeight w:val="69"/>
        </w:trPr>
        <w:tc>
          <w:tcPr>
            <w:tcW w:w="14760" w:type="dxa"/>
            <w:gridSpan w:val="20"/>
            <w:tcBorders>
              <w:top w:val="single" w:sz="4" w:space="0" w:color="auto"/>
              <w:left w:val="single" w:sz="4" w:space="0" w:color="auto"/>
              <w:bottom w:val="single" w:sz="4" w:space="0" w:color="auto"/>
            </w:tcBorders>
            <w:shd w:val="clear" w:color="auto" w:fill="auto"/>
            <w:vAlign w:val="center"/>
            <w:hideMark/>
          </w:tcPr>
          <w:p w:rsidR="006E0C68" w:rsidRPr="0009004B" w:rsidRDefault="00643373" w:rsidP="00945972">
            <w:pPr>
              <w:jc w:val="center"/>
              <w:rPr>
                <w:rFonts w:asciiTheme="minorHAnsi" w:eastAsia="Times New Roman" w:hAnsiTheme="minorHAnsi" w:cstheme="minorHAnsi"/>
                <w:b/>
                <w:bCs/>
                <w:sz w:val="18"/>
                <w:szCs w:val="18"/>
                <w:lang w:eastAsia="ru-RU"/>
              </w:rPr>
            </w:pPr>
            <w:r w:rsidRPr="0009004B">
              <w:rPr>
                <w:rFonts w:asciiTheme="minorHAnsi" w:hAnsiTheme="minorHAnsi" w:cstheme="minorHAnsi"/>
                <w:sz w:val="18"/>
                <w:szCs w:val="18"/>
              </w:rPr>
              <w:t>JSC "Uzmetkombinat"</w:t>
            </w:r>
          </w:p>
        </w:tc>
      </w:tr>
      <w:tr w:rsidR="001B3C78" w:rsidTr="0009004B">
        <w:trPr>
          <w:trHeight w:val="759"/>
        </w:trPr>
        <w:tc>
          <w:tcPr>
            <w:tcW w:w="23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E0C68" w:rsidRPr="0009004B" w:rsidRDefault="00643373" w:rsidP="00945972">
            <w:pPr>
              <w:jc w:val="center"/>
              <w:rPr>
                <w:rFonts w:asciiTheme="minorHAnsi" w:hAnsiTheme="minorHAnsi" w:cstheme="minorHAnsi"/>
                <w:sz w:val="18"/>
                <w:szCs w:val="18"/>
              </w:rPr>
            </w:pPr>
            <w:r w:rsidRPr="0009004B">
              <w:rPr>
                <w:rFonts w:asciiTheme="minorHAnsi" w:hAnsiTheme="minorHAnsi" w:cstheme="minorHAnsi"/>
                <w:sz w:val="18"/>
                <w:szCs w:val="18"/>
              </w:rPr>
              <w:t>JSC "Uzmetkombinat"</w:t>
            </w:r>
          </w:p>
        </w:tc>
        <w:tc>
          <w:tcPr>
            <w:tcW w:w="2002" w:type="dxa"/>
            <w:tcBorders>
              <w:top w:val="single" w:sz="4" w:space="0" w:color="auto"/>
              <w:left w:val="nil"/>
              <w:bottom w:val="single" w:sz="4" w:space="0" w:color="auto"/>
              <w:right w:val="single" w:sz="4" w:space="0" w:color="auto"/>
            </w:tcBorders>
            <w:shd w:val="clear" w:color="auto" w:fill="auto"/>
            <w:vAlign w:val="center"/>
            <w:hideMark/>
          </w:tcPr>
          <w:p w:rsidR="006E0C68" w:rsidRPr="0009004B" w:rsidRDefault="00643373" w:rsidP="00945972">
            <w:pPr>
              <w:rPr>
                <w:rFonts w:asciiTheme="minorHAnsi" w:hAnsiTheme="minorHAnsi" w:cstheme="minorHAnsi"/>
                <w:sz w:val="18"/>
                <w:szCs w:val="18"/>
              </w:rPr>
            </w:pPr>
            <w:r w:rsidRPr="0009004B">
              <w:rPr>
                <w:rFonts w:asciiTheme="minorHAnsi" w:hAnsiTheme="minorHAnsi" w:cstheme="minorHAnsi"/>
                <w:sz w:val="18"/>
                <w:szCs w:val="18"/>
              </w:rPr>
              <w:t>Introduction of reactive power compensating devices at substations PGV-1, PGV-3 and GPP-110/35/6CsiP</w:t>
            </w:r>
          </w:p>
        </w:tc>
        <w:tc>
          <w:tcPr>
            <w:tcW w:w="1499" w:type="dxa"/>
            <w:gridSpan w:val="2"/>
            <w:tcBorders>
              <w:top w:val="single" w:sz="4" w:space="0" w:color="auto"/>
              <w:left w:val="nil"/>
              <w:bottom w:val="single" w:sz="4" w:space="0" w:color="auto"/>
              <w:right w:val="single" w:sz="4" w:space="0" w:color="auto"/>
            </w:tcBorders>
            <w:shd w:val="clear" w:color="auto" w:fill="auto"/>
            <w:vAlign w:val="center"/>
            <w:hideMark/>
          </w:tcPr>
          <w:p w:rsidR="006E0C68" w:rsidRPr="0009004B" w:rsidRDefault="00643373" w:rsidP="00945972">
            <w:pPr>
              <w:jc w:val="center"/>
              <w:rPr>
                <w:rFonts w:asciiTheme="minorHAnsi" w:hAnsiTheme="minorHAnsi" w:cstheme="minorHAnsi"/>
                <w:sz w:val="18"/>
                <w:szCs w:val="18"/>
              </w:rPr>
            </w:pPr>
            <w:r w:rsidRPr="0009004B">
              <w:rPr>
                <w:rFonts w:asciiTheme="minorHAnsi" w:hAnsiTheme="minorHAnsi" w:cstheme="minorHAnsi"/>
                <w:sz w:val="18"/>
                <w:szCs w:val="18"/>
              </w:rPr>
              <w:t>Metallurgy</w:t>
            </w:r>
          </w:p>
        </w:tc>
        <w:tc>
          <w:tcPr>
            <w:tcW w:w="753" w:type="dxa"/>
            <w:tcBorders>
              <w:top w:val="single" w:sz="4" w:space="0" w:color="auto"/>
              <w:left w:val="nil"/>
              <w:bottom w:val="single" w:sz="4" w:space="0" w:color="auto"/>
              <w:right w:val="single" w:sz="4" w:space="0" w:color="auto"/>
            </w:tcBorders>
            <w:shd w:val="clear" w:color="auto" w:fill="auto"/>
            <w:vAlign w:val="center"/>
            <w:hideMark/>
          </w:tcPr>
          <w:p w:rsidR="006E0C68" w:rsidRPr="0009004B" w:rsidRDefault="006E0C68" w:rsidP="00945972">
            <w:pPr>
              <w:jc w:val="center"/>
              <w:rPr>
                <w:rFonts w:asciiTheme="minorHAnsi" w:hAnsiTheme="minorHAnsi" w:cstheme="minorHAnsi"/>
                <w:sz w:val="18"/>
                <w:szCs w:val="18"/>
              </w:rPr>
            </w:pPr>
          </w:p>
        </w:tc>
        <w:tc>
          <w:tcPr>
            <w:tcW w:w="1003" w:type="dxa"/>
            <w:gridSpan w:val="2"/>
            <w:tcBorders>
              <w:top w:val="single" w:sz="4" w:space="0" w:color="auto"/>
              <w:left w:val="nil"/>
              <w:bottom w:val="single" w:sz="4" w:space="0" w:color="auto"/>
              <w:right w:val="single" w:sz="4" w:space="0" w:color="auto"/>
            </w:tcBorders>
            <w:shd w:val="clear" w:color="auto" w:fill="auto"/>
            <w:vAlign w:val="center"/>
            <w:hideMark/>
          </w:tcPr>
          <w:p w:rsidR="006E0C68" w:rsidRPr="0009004B" w:rsidRDefault="00643373" w:rsidP="00945972">
            <w:pPr>
              <w:jc w:val="center"/>
              <w:rPr>
                <w:rFonts w:asciiTheme="minorHAnsi" w:hAnsiTheme="minorHAnsi" w:cstheme="minorHAnsi"/>
                <w:sz w:val="18"/>
                <w:szCs w:val="18"/>
              </w:rPr>
            </w:pPr>
            <w:r w:rsidRPr="0009004B">
              <w:rPr>
                <w:rFonts w:asciiTheme="minorHAnsi" w:hAnsiTheme="minorHAnsi" w:cstheme="minorHAnsi"/>
                <w:sz w:val="18"/>
                <w:szCs w:val="18"/>
              </w:rPr>
              <w:t>С</w:t>
            </w:r>
          </w:p>
        </w:tc>
        <w:tc>
          <w:tcPr>
            <w:tcW w:w="779" w:type="dxa"/>
            <w:gridSpan w:val="2"/>
            <w:tcBorders>
              <w:top w:val="single" w:sz="4" w:space="0" w:color="auto"/>
              <w:left w:val="nil"/>
              <w:bottom w:val="single" w:sz="4" w:space="0" w:color="auto"/>
              <w:right w:val="single" w:sz="4" w:space="0" w:color="auto"/>
            </w:tcBorders>
            <w:shd w:val="clear" w:color="auto" w:fill="auto"/>
            <w:vAlign w:val="center"/>
            <w:hideMark/>
          </w:tcPr>
          <w:p w:rsidR="006E0C68" w:rsidRPr="0009004B" w:rsidRDefault="00643373" w:rsidP="00945972">
            <w:pPr>
              <w:jc w:val="center"/>
              <w:rPr>
                <w:rFonts w:asciiTheme="minorHAnsi" w:hAnsiTheme="minorHAnsi" w:cstheme="minorHAnsi"/>
                <w:sz w:val="18"/>
                <w:szCs w:val="18"/>
              </w:rPr>
            </w:pPr>
            <w:r w:rsidRPr="0009004B">
              <w:rPr>
                <w:rFonts w:asciiTheme="minorHAnsi" w:hAnsiTheme="minorHAnsi" w:cstheme="minorHAnsi"/>
                <w:sz w:val="18"/>
                <w:szCs w:val="18"/>
              </w:rPr>
              <w:t>С</w:t>
            </w:r>
          </w:p>
        </w:tc>
        <w:tc>
          <w:tcPr>
            <w:tcW w:w="1376" w:type="dxa"/>
            <w:tcBorders>
              <w:top w:val="single" w:sz="4" w:space="0" w:color="auto"/>
              <w:left w:val="nil"/>
              <w:bottom w:val="single" w:sz="4" w:space="0" w:color="auto"/>
              <w:right w:val="single" w:sz="4" w:space="0" w:color="auto"/>
            </w:tcBorders>
            <w:shd w:val="clear" w:color="auto" w:fill="auto"/>
            <w:vAlign w:val="center"/>
            <w:hideMark/>
          </w:tcPr>
          <w:p w:rsidR="006E0C68" w:rsidRPr="0009004B" w:rsidRDefault="00643373" w:rsidP="00945972">
            <w:pPr>
              <w:jc w:val="center"/>
              <w:rPr>
                <w:rFonts w:asciiTheme="minorHAnsi" w:hAnsiTheme="minorHAnsi" w:cstheme="minorHAnsi"/>
                <w:sz w:val="18"/>
                <w:szCs w:val="18"/>
              </w:rPr>
            </w:pPr>
            <w:r w:rsidRPr="0009004B">
              <w:rPr>
                <w:rFonts w:asciiTheme="minorHAnsi" w:hAnsiTheme="minorHAnsi" w:cstheme="minorHAnsi"/>
                <w:sz w:val="18"/>
                <w:szCs w:val="18"/>
              </w:rPr>
              <w:t>Yes</w:t>
            </w:r>
          </w:p>
        </w:tc>
        <w:tc>
          <w:tcPr>
            <w:tcW w:w="1002" w:type="dxa"/>
            <w:gridSpan w:val="2"/>
            <w:tcBorders>
              <w:top w:val="single" w:sz="4" w:space="0" w:color="auto"/>
              <w:left w:val="nil"/>
              <w:bottom w:val="single" w:sz="4" w:space="0" w:color="auto"/>
              <w:right w:val="single" w:sz="4" w:space="0" w:color="auto"/>
            </w:tcBorders>
            <w:shd w:val="clear" w:color="auto" w:fill="auto"/>
            <w:vAlign w:val="center"/>
            <w:hideMark/>
          </w:tcPr>
          <w:p w:rsidR="006E0C68" w:rsidRPr="0009004B" w:rsidRDefault="00643373" w:rsidP="00945972">
            <w:pPr>
              <w:jc w:val="center"/>
              <w:rPr>
                <w:rFonts w:asciiTheme="minorHAnsi" w:hAnsiTheme="minorHAnsi" w:cstheme="minorHAnsi"/>
                <w:sz w:val="18"/>
                <w:szCs w:val="18"/>
              </w:rPr>
            </w:pPr>
            <w:r w:rsidRPr="0009004B">
              <w:rPr>
                <w:rFonts w:asciiTheme="minorHAnsi" w:hAnsiTheme="minorHAnsi" w:cstheme="minorHAnsi"/>
                <w:sz w:val="18"/>
                <w:szCs w:val="18"/>
              </w:rPr>
              <w:t>No</w:t>
            </w:r>
          </w:p>
        </w:tc>
        <w:tc>
          <w:tcPr>
            <w:tcW w:w="994" w:type="dxa"/>
            <w:tcBorders>
              <w:top w:val="single" w:sz="4" w:space="0" w:color="auto"/>
              <w:left w:val="nil"/>
              <w:bottom w:val="single" w:sz="4" w:space="0" w:color="auto"/>
              <w:right w:val="single" w:sz="4" w:space="0" w:color="auto"/>
            </w:tcBorders>
            <w:shd w:val="clear" w:color="auto" w:fill="auto"/>
            <w:vAlign w:val="center"/>
            <w:hideMark/>
          </w:tcPr>
          <w:p w:rsidR="006E0C68" w:rsidRPr="0009004B" w:rsidRDefault="00643373" w:rsidP="00945972">
            <w:pPr>
              <w:jc w:val="center"/>
              <w:rPr>
                <w:rFonts w:asciiTheme="minorHAnsi" w:hAnsiTheme="minorHAnsi" w:cstheme="minorHAnsi"/>
                <w:sz w:val="18"/>
                <w:szCs w:val="18"/>
              </w:rPr>
            </w:pPr>
            <w:r w:rsidRPr="0009004B">
              <w:rPr>
                <w:rFonts w:asciiTheme="minorHAnsi" w:hAnsiTheme="minorHAnsi" w:cstheme="minorHAnsi"/>
                <w:sz w:val="18"/>
                <w:szCs w:val="18"/>
              </w:rPr>
              <w:t>No</w:t>
            </w:r>
          </w:p>
        </w:tc>
        <w:tc>
          <w:tcPr>
            <w:tcW w:w="912" w:type="dxa"/>
            <w:gridSpan w:val="4"/>
            <w:tcBorders>
              <w:top w:val="single" w:sz="4" w:space="0" w:color="auto"/>
              <w:left w:val="nil"/>
              <w:bottom w:val="single" w:sz="4" w:space="0" w:color="auto"/>
              <w:right w:val="single" w:sz="4" w:space="0" w:color="auto"/>
            </w:tcBorders>
            <w:shd w:val="clear" w:color="auto" w:fill="auto"/>
            <w:vAlign w:val="center"/>
            <w:hideMark/>
          </w:tcPr>
          <w:p w:rsidR="006E0C68" w:rsidRPr="0009004B" w:rsidRDefault="00643373" w:rsidP="00945972">
            <w:pPr>
              <w:jc w:val="center"/>
              <w:rPr>
                <w:rFonts w:asciiTheme="minorHAnsi" w:hAnsiTheme="minorHAnsi" w:cstheme="minorHAnsi"/>
                <w:sz w:val="18"/>
                <w:szCs w:val="18"/>
              </w:rPr>
            </w:pPr>
            <w:r w:rsidRPr="0009004B">
              <w:rPr>
                <w:rFonts w:asciiTheme="minorHAnsi" w:hAnsiTheme="minorHAnsi" w:cstheme="minorHAnsi"/>
                <w:sz w:val="18"/>
                <w:szCs w:val="18"/>
              </w:rPr>
              <w:t>No</w:t>
            </w:r>
          </w:p>
        </w:tc>
        <w:tc>
          <w:tcPr>
            <w:tcW w:w="2051" w:type="dxa"/>
            <w:gridSpan w:val="3"/>
            <w:tcBorders>
              <w:top w:val="single" w:sz="4" w:space="0" w:color="auto"/>
              <w:left w:val="nil"/>
              <w:bottom w:val="single" w:sz="4" w:space="0" w:color="auto"/>
              <w:right w:val="single" w:sz="4" w:space="0" w:color="auto"/>
            </w:tcBorders>
            <w:shd w:val="clear" w:color="auto" w:fill="auto"/>
            <w:vAlign w:val="center"/>
            <w:hideMark/>
          </w:tcPr>
          <w:p w:rsidR="006E0C68" w:rsidRPr="0009004B" w:rsidRDefault="00643373" w:rsidP="00945972">
            <w:pPr>
              <w:jc w:val="center"/>
              <w:rPr>
                <w:rFonts w:asciiTheme="minorHAnsi" w:hAnsiTheme="minorHAnsi" w:cstheme="minorHAnsi"/>
                <w:sz w:val="18"/>
                <w:szCs w:val="18"/>
              </w:rPr>
            </w:pPr>
            <w:r w:rsidRPr="0009004B">
              <w:rPr>
                <w:rFonts w:asciiTheme="minorHAnsi" w:hAnsiTheme="minorHAnsi" w:cstheme="minorHAnsi"/>
                <w:sz w:val="18"/>
                <w:szCs w:val="18"/>
              </w:rPr>
              <w:t>Not available</w:t>
            </w:r>
          </w:p>
        </w:tc>
      </w:tr>
      <w:tr w:rsidR="001B3C78" w:rsidTr="0009004B">
        <w:trPr>
          <w:trHeight w:val="759"/>
        </w:trPr>
        <w:tc>
          <w:tcPr>
            <w:tcW w:w="23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E0C68" w:rsidRPr="0009004B" w:rsidRDefault="00643373" w:rsidP="00945972">
            <w:pPr>
              <w:jc w:val="center"/>
              <w:rPr>
                <w:rFonts w:asciiTheme="minorHAnsi" w:hAnsiTheme="minorHAnsi" w:cstheme="minorHAnsi"/>
                <w:sz w:val="18"/>
                <w:szCs w:val="18"/>
              </w:rPr>
            </w:pPr>
            <w:r w:rsidRPr="0009004B">
              <w:rPr>
                <w:rFonts w:asciiTheme="minorHAnsi" w:hAnsiTheme="minorHAnsi" w:cstheme="minorHAnsi"/>
                <w:sz w:val="18"/>
                <w:szCs w:val="18"/>
              </w:rPr>
              <w:t xml:space="preserve">JSC </w:t>
            </w:r>
            <w:r w:rsidRPr="0009004B">
              <w:rPr>
                <w:rFonts w:asciiTheme="minorHAnsi" w:hAnsiTheme="minorHAnsi" w:cstheme="minorHAnsi"/>
                <w:sz w:val="18"/>
                <w:szCs w:val="18"/>
              </w:rPr>
              <w:t>"Uzmetkombinat"</w:t>
            </w:r>
          </w:p>
        </w:tc>
        <w:tc>
          <w:tcPr>
            <w:tcW w:w="2002" w:type="dxa"/>
            <w:tcBorders>
              <w:top w:val="single" w:sz="4" w:space="0" w:color="auto"/>
              <w:left w:val="nil"/>
              <w:bottom w:val="single" w:sz="4" w:space="0" w:color="auto"/>
              <w:right w:val="single" w:sz="4" w:space="0" w:color="auto"/>
            </w:tcBorders>
            <w:shd w:val="clear" w:color="auto" w:fill="auto"/>
            <w:vAlign w:val="center"/>
            <w:hideMark/>
          </w:tcPr>
          <w:p w:rsidR="006E0C68" w:rsidRPr="0009004B" w:rsidRDefault="00643373" w:rsidP="00945972">
            <w:pPr>
              <w:rPr>
                <w:rFonts w:asciiTheme="minorHAnsi" w:hAnsiTheme="minorHAnsi" w:cstheme="minorHAnsi"/>
                <w:sz w:val="18"/>
                <w:szCs w:val="18"/>
              </w:rPr>
            </w:pPr>
            <w:r w:rsidRPr="0009004B">
              <w:rPr>
                <w:rFonts w:asciiTheme="minorHAnsi" w:hAnsiTheme="minorHAnsi" w:cstheme="minorHAnsi"/>
                <w:sz w:val="18"/>
                <w:szCs w:val="18"/>
              </w:rPr>
              <w:t>Introduction of high-voltage frequency converter on electric drives of I-II-group of CNS-1 pumps</w:t>
            </w:r>
          </w:p>
        </w:tc>
        <w:tc>
          <w:tcPr>
            <w:tcW w:w="1499" w:type="dxa"/>
            <w:gridSpan w:val="2"/>
            <w:tcBorders>
              <w:top w:val="single" w:sz="4" w:space="0" w:color="auto"/>
              <w:left w:val="nil"/>
              <w:bottom w:val="single" w:sz="4" w:space="0" w:color="auto"/>
              <w:right w:val="single" w:sz="4" w:space="0" w:color="auto"/>
            </w:tcBorders>
            <w:shd w:val="clear" w:color="auto" w:fill="auto"/>
            <w:vAlign w:val="center"/>
            <w:hideMark/>
          </w:tcPr>
          <w:p w:rsidR="006E0C68" w:rsidRPr="0009004B" w:rsidRDefault="00643373" w:rsidP="00945972">
            <w:pPr>
              <w:jc w:val="center"/>
              <w:rPr>
                <w:rFonts w:asciiTheme="minorHAnsi" w:hAnsiTheme="minorHAnsi" w:cstheme="minorHAnsi"/>
                <w:sz w:val="18"/>
                <w:szCs w:val="18"/>
              </w:rPr>
            </w:pPr>
            <w:r w:rsidRPr="0009004B">
              <w:rPr>
                <w:rFonts w:asciiTheme="minorHAnsi" w:hAnsiTheme="minorHAnsi" w:cstheme="minorHAnsi"/>
                <w:sz w:val="18"/>
                <w:szCs w:val="18"/>
              </w:rPr>
              <w:t>Metallurgy</w:t>
            </w:r>
          </w:p>
        </w:tc>
        <w:tc>
          <w:tcPr>
            <w:tcW w:w="753" w:type="dxa"/>
            <w:tcBorders>
              <w:top w:val="single" w:sz="4" w:space="0" w:color="auto"/>
              <w:left w:val="nil"/>
              <w:bottom w:val="single" w:sz="4" w:space="0" w:color="auto"/>
              <w:right w:val="single" w:sz="4" w:space="0" w:color="auto"/>
            </w:tcBorders>
            <w:shd w:val="clear" w:color="auto" w:fill="auto"/>
            <w:vAlign w:val="center"/>
            <w:hideMark/>
          </w:tcPr>
          <w:p w:rsidR="006E0C68" w:rsidRPr="0009004B" w:rsidRDefault="006E0C68" w:rsidP="00945972">
            <w:pPr>
              <w:jc w:val="center"/>
              <w:rPr>
                <w:rFonts w:asciiTheme="minorHAnsi" w:hAnsiTheme="minorHAnsi" w:cstheme="minorHAnsi"/>
                <w:sz w:val="18"/>
                <w:szCs w:val="18"/>
              </w:rPr>
            </w:pPr>
          </w:p>
        </w:tc>
        <w:tc>
          <w:tcPr>
            <w:tcW w:w="1003" w:type="dxa"/>
            <w:gridSpan w:val="2"/>
            <w:tcBorders>
              <w:top w:val="single" w:sz="4" w:space="0" w:color="auto"/>
              <w:left w:val="nil"/>
              <w:bottom w:val="single" w:sz="4" w:space="0" w:color="auto"/>
              <w:right w:val="single" w:sz="4" w:space="0" w:color="auto"/>
            </w:tcBorders>
            <w:shd w:val="clear" w:color="auto" w:fill="auto"/>
            <w:vAlign w:val="center"/>
            <w:hideMark/>
          </w:tcPr>
          <w:p w:rsidR="006E0C68" w:rsidRPr="0009004B" w:rsidRDefault="00643373" w:rsidP="00945972">
            <w:pPr>
              <w:jc w:val="center"/>
              <w:rPr>
                <w:rFonts w:asciiTheme="minorHAnsi" w:hAnsiTheme="minorHAnsi" w:cstheme="minorHAnsi"/>
                <w:sz w:val="18"/>
                <w:szCs w:val="18"/>
              </w:rPr>
            </w:pPr>
            <w:r w:rsidRPr="0009004B">
              <w:rPr>
                <w:rFonts w:asciiTheme="minorHAnsi" w:hAnsiTheme="minorHAnsi" w:cstheme="minorHAnsi"/>
                <w:sz w:val="18"/>
                <w:szCs w:val="18"/>
              </w:rPr>
              <w:t>С</w:t>
            </w:r>
          </w:p>
        </w:tc>
        <w:tc>
          <w:tcPr>
            <w:tcW w:w="779" w:type="dxa"/>
            <w:gridSpan w:val="2"/>
            <w:tcBorders>
              <w:top w:val="single" w:sz="4" w:space="0" w:color="auto"/>
              <w:left w:val="nil"/>
              <w:bottom w:val="single" w:sz="4" w:space="0" w:color="auto"/>
              <w:right w:val="single" w:sz="4" w:space="0" w:color="auto"/>
            </w:tcBorders>
            <w:shd w:val="clear" w:color="auto" w:fill="auto"/>
            <w:vAlign w:val="center"/>
            <w:hideMark/>
          </w:tcPr>
          <w:p w:rsidR="006E0C68" w:rsidRPr="0009004B" w:rsidRDefault="00643373" w:rsidP="00945972">
            <w:pPr>
              <w:jc w:val="center"/>
              <w:rPr>
                <w:rFonts w:asciiTheme="minorHAnsi" w:hAnsiTheme="minorHAnsi" w:cstheme="minorHAnsi"/>
                <w:sz w:val="18"/>
                <w:szCs w:val="18"/>
              </w:rPr>
            </w:pPr>
            <w:r w:rsidRPr="0009004B">
              <w:rPr>
                <w:rFonts w:asciiTheme="minorHAnsi" w:hAnsiTheme="minorHAnsi" w:cstheme="minorHAnsi"/>
                <w:sz w:val="18"/>
                <w:szCs w:val="18"/>
              </w:rPr>
              <w:t>С</w:t>
            </w:r>
          </w:p>
        </w:tc>
        <w:tc>
          <w:tcPr>
            <w:tcW w:w="1376" w:type="dxa"/>
            <w:tcBorders>
              <w:top w:val="single" w:sz="4" w:space="0" w:color="auto"/>
              <w:left w:val="nil"/>
              <w:bottom w:val="single" w:sz="4" w:space="0" w:color="auto"/>
              <w:right w:val="single" w:sz="4" w:space="0" w:color="auto"/>
            </w:tcBorders>
            <w:shd w:val="clear" w:color="auto" w:fill="auto"/>
            <w:vAlign w:val="center"/>
            <w:hideMark/>
          </w:tcPr>
          <w:p w:rsidR="006E0C68" w:rsidRPr="0009004B" w:rsidRDefault="00643373" w:rsidP="00945972">
            <w:pPr>
              <w:jc w:val="center"/>
              <w:rPr>
                <w:rFonts w:asciiTheme="minorHAnsi" w:hAnsiTheme="minorHAnsi" w:cstheme="minorHAnsi"/>
                <w:sz w:val="18"/>
                <w:szCs w:val="18"/>
              </w:rPr>
            </w:pPr>
            <w:r w:rsidRPr="0009004B">
              <w:rPr>
                <w:rFonts w:asciiTheme="minorHAnsi" w:hAnsiTheme="minorHAnsi" w:cstheme="minorHAnsi"/>
                <w:sz w:val="18"/>
                <w:szCs w:val="18"/>
              </w:rPr>
              <w:t>Yes</w:t>
            </w:r>
          </w:p>
        </w:tc>
        <w:tc>
          <w:tcPr>
            <w:tcW w:w="1002" w:type="dxa"/>
            <w:gridSpan w:val="2"/>
            <w:tcBorders>
              <w:top w:val="single" w:sz="4" w:space="0" w:color="auto"/>
              <w:left w:val="nil"/>
              <w:bottom w:val="single" w:sz="4" w:space="0" w:color="auto"/>
              <w:right w:val="single" w:sz="4" w:space="0" w:color="auto"/>
            </w:tcBorders>
            <w:shd w:val="clear" w:color="auto" w:fill="auto"/>
            <w:vAlign w:val="center"/>
            <w:hideMark/>
          </w:tcPr>
          <w:p w:rsidR="006E0C68" w:rsidRPr="0009004B" w:rsidRDefault="00643373" w:rsidP="00945972">
            <w:pPr>
              <w:jc w:val="center"/>
              <w:rPr>
                <w:rFonts w:asciiTheme="minorHAnsi" w:hAnsiTheme="minorHAnsi" w:cstheme="minorHAnsi"/>
                <w:sz w:val="18"/>
                <w:szCs w:val="18"/>
              </w:rPr>
            </w:pPr>
            <w:r w:rsidRPr="0009004B">
              <w:rPr>
                <w:rFonts w:asciiTheme="minorHAnsi" w:hAnsiTheme="minorHAnsi" w:cstheme="minorHAnsi"/>
                <w:sz w:val="18"/>
                <w:szCs w:val="18"/>
              </w:rPr>
              <w:t>No</w:t>
            </w:r>
          </w:p>
        </w:tc>
        <w:tc>
          <w:tcPr>
            <w:tcW w:w="994" w:type="dxa"/>
            <w:tcBorders>
              <w:top w:val="single" w:sz="4" w:space="0" w:color="auto"/>
              <w:left w:val="nil"/>
              <w:bottom w:val="single" w:sz="4" w:space="0" w:color="auto"/>
              <w:right w:val="single" w:sz="4" w:space="0" w:color="auto"/>
            </w:tcBorders>
            <w:shd w:val="clear" w:color="auto" w:fill="auto"/>
            <w:vAlign w:val="center"/>
            <w:hideMark/>
          </w:tcPr>
          <w:p w:rsidR="006E0C68" w:rsidRPr="0009004B" w:rsidRDefault="00643373" w:rsidP="00945972">
            <w:pPr>
              <w:jc w:val="center"/>
              <w:rPr>
                <w:rFonts w:asciiTheme="minorHAnsi" w:hAnsiTheme="minorHAnsi" w:cstheme="minorHAnsi"/>
                <w:sz w:val="18"/>
                <w:szCs w:val="18"/>
              </w:rPr>
            </w:pPr>
            <w:r w:rsidRPr="0009004B">
              <w:rPr>
                <w:rFonts w:asciiTheme="minorHAnsi" w:hAnsiTheme="minorHAnsi" w:cstheme="minorHAnsi"/>
                <w:sz w:val="18"/>
                <w:szCs w:val="18"/>
              </w:rPr>
              <w:t>No</w:t>
            </w:r>
          </w:p>
        </w:tc>
        <w:tc>
          <w:tcPr>
            <w:tcW w:w="912" w:type="dxa"/>
            <w:gridSpan w:val="4"/>
            <w:tcBorders>
              <w:top w:val="single" w:sz="4" w:space="0" w:color="auto"/>
              <w:left w:val="nil"/>
              <w:bottom w:val="single" w:sz="4" w:space="0" w:color="auto"/>
              <w:right w:val="single" w:sz="4" w:space="0" w:color="auto"/>
            </w:tcBorders>
            <w:shd w:val="clear" w:color="auto" w:fill="auto"/>
            <w:vAlign w:val="center"/>
            <w:hideMark/>
          </w:tcPr>
          <w:p w:rsidR="006E0C68" w:rsidRPr="0009004B" w:rsidRDefault="00643373" w:rsidP="00945972">
            <w:pPr>
              <w:jc w:val="center"/>
              <w:rPr>
                <w:rFonts w:asciiTheme="minorHAnsi" w:hAnsiTheme="minorHAnsi" w:cstheme="minorHAnsi"/>
                <w:sz w:val="18"/>
                <w:szCs w:val="18"/>
              </w:rPr>
            </w:pPr>
            <w:r w:rsidRPr="0009004B">
              <w:rPr>
                <w:rFonts w:asciiTheme="minorHAnsi" w:hAnsiTheme="minorHAnsi" w:cstheme="minorHAnsi"/>
                <w:sz w:val="18"/>
                <w:szCs w:val="18"/>
              </w:rPr>
              <w:t>No</w:t>
            </w:r>
          </w:p>
        </w:tc>
        <w:tc>
          <w:tcPr>
            <w:tcW w:w="2051" w:type="dxa"/>
            <w:gridSpan w:val="3"/>
            <w:tcBorders>
              <w:top w:val="single" w:sz="4" w:space="0" w:color="auto"/>
              <w:left w:val="nil"/>
              <w:bottom w:val="single" w:sz="4" w:space="0" w:color="auto"/>
              <w:right w:val="single" w:sz="4" w:space="0" w:color="auto"/>
            </w:tcBorders>
            <w:shd w:val="clear" w:color="auto" w:fill="auto"/>
            <w:vAlign w:val="center"/>
            <w:hideMark/>
          </w:tcPr>
          <w:p w:rsidR="006E0C68" w:rsidRPr="0009004B" w:rsidRDefault="00643373" w:rsidP="00945972">
            <w:pPr>
              <w:jc w:val="center"/>
              <w:rPr>
                <w:rFonts w:asciiTheme="minorHAnsi" w:hAnsiTheme="minorHAnsi" w:cstheme="minorHAnsi"/>
                <w:sz w:val="18"/>
                <w:szCs w:val="18"/>
              </w:rPr>
            </w:pPr>
            <w:r w:rsidRPr="0009004B">
              <w:rPr>
                <w:rFonts w:asciiTheme="minorHAnsi" w:hAnsiTheme="minorHAnsi" w:cstheme="minorHAnsi"/>
                <w:sz w:val="18"/>
                <w:szCs w:val="18"/>
              </w:rPr>
              <w:t>Not available</w:t>
            </w:r>
          </w:p>
        </w:tc>
      </w:tr>
      <w:tr w:rsidR="001B3C78" w:rsidTr="0009004B">
        <w:trPr>
          <w:trHeight w:val="759"/>
        </w:trPr>
        <w:tc>
          <w:tcPr>
            <w:tcW w:w="23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E0C68" w:rsidRPr="0009004B" w:rsidRDefault="00643373" w:rsidP="00945972">
            <w:pPr>
              <w:jc w:val="center"/>
              <w:rPr>
                <w:rFonts w:asciiTheme="minorHAnsi" w:hAnsiTheme="minorHAnsi" w:cstheme="minorHAnsi"/>
                <w:sz w:val="18"/>
                <w:szCs w:val="18"/>
              </w:rPr>
            </w:pPr>
            <w:r w:rsidRPr="0009004B">
              <w:rPr>
                <w:rFonts w:asciiTheme="minorHAnsi" w:hAnsiTheme="minorHAnsi" w:cstheme="minorHAnsi"/>
                <w:sz w:val="18"/>
                <w:szCs w:val="18"/>
              </w:rPr>
              <w:t>JSC "Uzmetkombinat""</w:t>
            </w:r>
          </w:p>
        </w:tc>
        <w:tc>
          <w:tcPr>
            <w:tcW w:w="2002" w:type="dxa"/>
            <w:tcBorders>
              <w:top w:val="single" w:sz="4" w:space="0" w:color="auto"/>
              <w:left w:val="nil"/>
              <w:bottom w:val="single" w:sz="4" w:space="0" w:color="auto"/>
              <w:right w:val="single" w:sz="4" w:space="0" w:color="auto"/>
            </w:tcBorders>
            <w:shd w:val="clear" w:color="auto" w:fill="auto"/>
            <w:vAlign w:val="center"/>
            <w:hideMark/>
          </w:tcPr>
          <w:p w:rsidR="006E0C68" w:rsidRPr="0009004B" w:rsidRDefault="00643373" w:rsidP="00945972">
            <w:pPr>
              <w:rPr>
                <w:rFonts w:asciiTheme="minorHAnsi" w:hAnsiTheme="minorHAnsi" w:cstheme="minorHAnsi"/>
                <w:sz w:val="18"/>
                <w:szCs w:val="18"/>
              </w:rPr>
            </w:pPr>
            <w:r w:rsidRPr="0009004B">
              <w:rPr>
                <w:rFonts w:asciiTheme="minorHAnsi" w:hAnsiTheme="minorHAnsi" w:cstheme="minorHAnsi"/>
                <w:sz w:val="18"/>
                <w:szCs w:val="18"/>
              </w:rPr>
              <w:t xml:space="preserve">Replacement of transistor voltage regulators of furnaces of enamel of </w:t>
            </w:r>
            <w:r w:rsidRPr="0009004B">
              <w:rPr>
                <w:rFonts w:asciiTheme="minorHAnsi" w:hAnsiTheme="minorHAnsi" w:cstheme="minorHAnsi"/>
                <w:sz w:val="18"/>
                <w:szCs w:val="18"/>
              </w:rPr>
              <w:t>department PTNP</w:t>
            </w:r>
          </w:p>
        </w:tc>
        <w:tc>
          <w:tcPr>
            <w:tcW w:w="1499" w:type="dxa"/>
            <w:gridSpan w:val="2"/>
            <w:tcBorders>
              <w:top w:val="single" w:sz="4" w:space="0" w:color="auto"/>
              <w:left w:val="nil"/>
              <w:bottom w:val="single" w:sz="4" w:space="0" w:color="auto"/>
              <w:right w:val="single" w:sz="4" w:space="0" w:color="auto"/>
            </w:tcBorders>
            <w:shd w:val="clear" w:color="auto" w:fill="auto"/>
            <w:vAlign w:val="center"/>
            <w:hideMark/>
          </w:tcPr>
          <w:p w:rsidR="006E0C68" w:rsidRPr="0009004B" w:rsidRDefault="00643373" w:rsidP="00945972">
            <w:pPr>
              <w:jc w:val="center"/>
              <w:rPr>
                <w:rFonts w:asciiTheme="minorHAnsi" w:hAnsiTheme="minorHAnsi" w:cstheme="minorHAnsi"/>
                <w:sz w:val="18"/>
                <w:szCs w:val="18"/>
              </w:rPr>
            </w:pPr>
            <w:r w:rsidRPr="0009004B">
              <w:rPr>
                <w:rFonts w:asciiTheme="minorHAnsi" w:hAnsiTheme="minorHAnsi" w:cstheme="minorHAnsi"/>
                <w:sz w:val="18"/>
                <w:szCs w:val="18"/>
              </w:rPr>
              <w:t>Metallurgy</w:t>
            </w:r>
          </w:p>
        </w:tc>
        <w:tc>
          <w:tcPr>
            <w:tcW w:w="753" w:type="dxa"/>
            <w:tcBorders>
              <w:top w:val="single" w:sz="4" w:space="0" w:color="auto"/>
              <w:left w:val="nil"/>
              <w:bottom w:val="single" w:sz="4" w:space="0" w:color="auto"/>
              <w:right w:val="single" w:sz="4" w:space="0" w:color="auto"/>
            </w:tcBorders>
            <w:shd w:val="clear" w:color="auto" w:fill="auto"/>
            <w:vAlign w:val="center"/>
            <w:hideMark/>
          </w:tcPr>
          <w:p w:rsidR="006E0C68" w:rsidRPr="0009004B" w:rsidRDefault="006E0C68" w:rsidP="00945972">
            <w:pPr>
              <w:jc w:val="center"/>
              <w:rPr>
                <w:rFonts w:asciiTheme="minorHAnsi" w:hAnsiTheme="minorHAnsi" w:cstheme="minorHAnsi"/>
                <w:sz w:val="18"/>
                <w:szCs w:val="18"/>
              </w:rPr>
            </w:pPr>
          </w:p>
        </w:tc>
        <w:tc>
          <w:tcPr>
            <w:tcW w:w="1003" w:type="dxa"/>
            <w:gridSpan w:val="2"/>
            <w:tcBorders>
              <w:top w:val="single" w:sz="4" w:space="0" w:color="auto"/>
              <w:left w:val="nil"/>
              <w:bottom w:val="single" w:sz="4" w:space="0" w:color="auto"/>
              <w:right w:val="single" w:sz="4" w:space="0" w:color="auto"/>
            </w:tcBorders>
            <w:shd w:val="clear" w:color="auto" w:fill="auto"/>
            <w:vAlign w:val="center"/>
            <w:hideMark/>
          </w:tcPr>
          <w:p w:rsidR="006E0C68" w:rsidRPr="0009004B" w:rsidRDefault="00643373" w:rsidP="00945972">
            <w:pPr>
              <w:jc w:val="center"/>
              <w:rPr>
                <w:rFonts w:asciiTheme="minorHAnsi" w:hAnsiTheme="minorHAnsi" w:cstheme="minorHAnsi"/>
                <w:sz w:val="18"/>
                <w:szCs w:val="18"/>
              </w:rPr>
            </w:pPr>
            <w:r w:rsidRPr="0009004B">
              <w:rPr>
                <w:rFonts w:asciiTheme="minorHAnsi" w:hAnsiTheme="minorHAnsi" w:cstheme="minorHAnsi"/>
                <w:sz w:val="18"/>
                <w:szCs w:val="18"/>
              </w:rPr>
              <w:t>С</w:t>
            </w:r>
          </w:p>
        </w:tc>
        <w:tc>
          <w:tcPr>
            <w:tcW w:w="779" w:type="dxa"/>
            <w:gridSpan w:val="2"/>
            <w:tcBorders>
              <w:top w:val="single" w:sz="4" w:space="0" w:color="auto"/>
              <w:left w:val="nil"/>
              <w:bottom w:val="single" w:sz="4" w:space="0" w:color="auto"/>
              <w:right w:val="single" w:sz="4" w:space="0" w:color="auto"/>
            </w:tcBorders>
            <w:shd w:val="clear" w:color="auto" w:fill="auto"/>
            <w:vAlign w:val="center"/>
            <w:hideMark/>
          </w:tcPr>
          <w:p w:rsidR="006E0C68" w:rsidRPr="0009004B" w:rsidRDefault="00643373" w:rsidP="00945972">
            <w:pPr>
              <w:jc w:val="center"/>
              <w:rPr>
                <w:rFonts w:asciiTheme="minorHAnsi" w:hAnsiTheme="minorHAnsi" w:cstheme="minorHAnsi"/>
                <w:sz w:val="18"/>
                <w:szCs w:val="18"/>
              </w:rPr>
            </w:pPr>
            <w:r w:rsidRPr="0009004B">
              <w:rPr>
                <w:rFonts w:asciiTheme="minorHAnsi" w:hAnsiTheme="minorHAnsi" w:cstheme="minorHAnsi"/>
                <w:sz w:val="18"/>
                <w:szCs w:val="18"/>
              </w:rPr>
              <w:t>С</w:t>
            </w:r>
          </w:p>
        </w:tc>
        <w:tc>
          <w:tcPr>
            <w:tcW w:w="1376" w:type="dxa"/>
            <w:tcBorders>
              <w:top w:val="single" w:sz="4" w:space="0" w:color="auto"/>
              <w:left w:val="nil"/>
              <w:bottom w:val="single" w:sz="4" w:space="0" w:color="auto"/>
              <w:right w:val="single" w:sz="4" w:space="0" w:color="auto"/>
            </w:tcBorders>
            <w:shd w:val="clear" w:color="auto" w:fill="auto"/>
            <w:vAlign w:val="center"/>
            <w:hideMark/>
          </w:tcPr>
          <w:p w:rsidR="006E0C68" w:rsidRPr="0009004B" w:rsidRDefault="00643373" w:rsidP="00945972">
            <w:pPr>
              <w:jc w:val="center"/>
              <w:rPr>
                <w:rFonts w:asciiTheme="minorHAnsi" w:hAnsiTheme="minorHAnsi" w:cstheme="minorHAnsi"/>
                <w:sz w:val="18"/>
                <w:szCs w:val="18"/>
              </w:rPr>
            </w:pPr>
            <w:r w:rsidRPr="0009004B">
              <w:rPr>
                <w:rFonts w:asciiTheme="minorHAnsi" w:hAnsiTheme="minorHAnsi" w:cstheme="minorHAnsi"/>
                <w:sz w:val="18"/>
                <w:szCs w:val="18"/>
              </w:rPr>
              <w:t>Yes</w:t>
            </w:r>
          </w:p>
        </w:tc>
        <w:tc>
          <w:tcPr>
            <w:tcW w:w="1002" w:type="dxa"/>
            <w:gridSpan w:val="2"/>
            <w:tcBorders>
              <w:top w:val="single" w:sz="4" w:space="0" w:color="auto"/>
              <w:left w:val="nil"/>
              <w:bottom w:val="single" w:sz="4" w:space="0" w:color="auto"/>
              <w:right w:val="single" w:sz="4" w:space="0" w:color="auto"/>
            </w:tcBorders>
            <w:shd w:val="clear" w:color="auto" w:fill="auto"/>
            <w:vAlign w:val="center"/>
            <w:hideMark/>
          </w:tcPr>
          <w:p w:rsidR="006E0C68" w:rsidRPr="0009004B" w:rsidRDefault="00643373" w:rsidP="00945972">
            <w:pPr>
              <w:jc w:val="center"/>
              <w:rPr>
                <w:rFonts w:asciiTheme="minorHAnsi" w:hAnsiTheme="minorHAnsi" w:cstheme="minorHAnsi"/>
                <w:sz w:val="18"/>
                <w:szCs w:val="18"/>
              </w:rPr>
            </w:pPr>
            <w:r w:rsidRPr="0009004B">
              <w:rPr>
                <w:rFonts w:asciiTheme="minorHAnsi" w:hAnsiTheme="minorHAnsi" w:cstheme="minorHAnsi"/>
                <w:sz w:val="18"/>
                <w:szCs w:val="18"/>
              </w:rPr>
              <w:t>No</w:t>
            </w:r>
          </w:p>
        </w:tc>
        <w:tc>
          <w:tcPr>
            <w:tcW w:w="994" w:type="dxa"/>
            <w:tcBorders>
              <w:top w:val="single" w:sz="4" w:space="0" w:color="auto"/>
              <w:left w:val="nil"/>
              <w:bottom w:val="single" w:sz="4" w:space="0" w:color="auto"/>
              <w:right w:val="single" w:sz="4" w:space="0" w:color="auto"/>
            </w:tcBorders>
            <w:shd w:val="clear" w:color="auto" w:fill="auto"/>
            <w:vAlign w:val="center"/>
            <w:hideMark/>
          </w:tcPr>
          <w:p w:rsidR="006E0C68" w:rsidRPr="0009004B" w:rsidRDefault="00643373" w:rsidP="00945972">
            <w:pPr>
              <w:jc w:val="center"/>
              <w:rPr>
                <w:rFonts w:asciiTheme="minorHAnsi" w:hAnsiTheme="minorHAnsi" w:cstheme="minorHAnsi"/>
                <w:sz w:val="18"/>
                <w:szCs w:val="18"/>
              </w:rPr>
            </w:pPr>
            <w:r w:rsidRPr="0009004B">
              <w:rPr>
                <w:rFonts w:asciiTheme="minorHAnsi" w:hAnsiTheme="minorHAnsi" w:cstheme="minorHAnsi"/>
                <w:sz w:val="18"/>
                <w:szCs w:val="18"/>
              </w:rPr>
              <w:t>No</w:t>
            </w:r>
          </w:p>
        </w:tc>
        <w:tc>
          <w:tcPr>
            <w:tcW w:w="912" w:type="dxa"/>
            <w:gridSpan w:val="4"/>
            <w:tcBorders>
              <w:top w:val="single" w:sz="4" w:space="0" w:color="auto"/>
              <w:left w:val="nil"/>
              <w:bottom w:val="single" w:sz="4" w:space="0" w:color="auto"/>
              <w:right w:val="single" w:sz="4" w:space="0" w:color="auto"/>
            </w:tcBorders>
            <w:shd w:val="clear" w:color="auto" w:fill="auto"/>
            <w:vAlign w:val="center"/>
            <w:hideMark/>
          </w:tcPr>
          <w:p w:rsidR="006E0C68" w:rsidRPr="0009004B" w:rsidRDefault="00643373" w:rsidP="00945972">
            <w:pPr>
              <w:jc w:val="center"/>
              <w:rPr>
                <w:rFonts w:asciiTheme="minorHAnsi" w:hAnsiTheme="minorHAnsi" w:cstheme="minorHAnsi"/>
                <w:sz w:val="18"/>
                <w:szCs w:val="18"/>
              </w:rPr>
            </w:pPr>
            <w:r w:rsidRPr="0009004B">
              <w:rPr>
                <w:rFonts w:asciiTheme="minorHAnsi" w:hAnsiTheme="minorHAnsi" w:cstheme="minorHAnsi"/>
                <w:sz w:val="18"/>
                <w:szCs w:val="18"/>
              </w:rPr>
              <w:t>No</w:t>
            </w:r>
          </w:p>
        </w:tc>
        <w:tc>
          <w:tcPr>
            <w:tcW w:w="2051" w:type="dxa"/>
            <w:gridSpan w:val="3"/>
            <w:tcBorders>
              <w:top w:val="single" w:sz="4" w:space="0" w:color="auto"/>
              <w:left w:val="nil"/>
              <w:bottom w:val="single" w:sz="4" w:space="0" w:color="auto"/>
              <w:right w:val="single" w:sz="4" w:space="0" w:color="auto"/>
            </w:tcBorders>
            <w:shd w:val="clear" w:color="auto" w:fill="auto"/>
            <w:vAlign w:val="center"/>
            <w:hideMark/>
          </w:tcPr>
          <w:p w:rsidR="006E0C68" w:rsidRPr="0009004B" w:rsidRDefault="00643373" w:rsidP="00945972">
            <w:pPr>
              <w:jc w:val="center"/>
              <w:rPr>
                <w:rFonts w:asciiTheme="minorHAnsi" w:hAnsiTheme="minorHAnsi" w:cstheme="minorHAnsi"/>
                <w:sz w:val="18"/>
                <w:szCs w:val="18"/>
              </w:rPr>
            </w:pPr>
            <w:r w:rsidRPr="0009004B">
              <w:rPr>
                <w:rFonts w:asciiTheme="minorHAnsi" w:hAnsiTheme="minorHAnsi" w:cstheme="minorHAnsi"/>
                <w:sz w:val="18"/>
                <w:szCs w:val="18"/>
              </w:rPr>
              <w:t>Not available</w:t>
            </w:r>
          </w:p>
        </w:tc>
      </w:tr>
      <w:tr w:rsidR="001B3C78" w:rsidTr="0009004B">
        <w:trPr>
          <w:gridAfter w:val="1"/>
          <w:wAfter w:w="518" w:type="dxa"/>
          <w:trHeight w:val="252"/>
        </w:trPr>
        <w:tc>
          <w:tcPr>
            <w:tcW w:w="2389" w:type="dxa"/>
            <w:tcBorders>
              <w:top w:val="nil"/>
              <w:left w:val="nil"/>
              <w:bottom w:val="nil"/>
              <w:right w:val="nil"/>
            </w:tcBorders>
            <w:shd w:val="clear" w:color="auto" w:fill="auto"/>
            <w:noWrap/>
            <w:vAlign w:val="center"/>
            <w:hideMark/>
          </w:tcPr>
          <w:p w:rsidR="006E0C68" w:rsidRPr="0009004B" w:rsidRDefault="006E0C68" w:rsidP="00945972">
            <w:pPr>
              <w:rPr>
                <w:rFonts w:asciiTheme="minorHAnsi" w:eastAsia="Times New Roman" w:hAnsiTheme="minorHAnsi" w:cstheme="minorHAnsi"/>
                <w:sz w:val="18"/>
                <w:szCs w:val="18"/>
                <w:lang w:eastAsia="ru-RU"/>
              </w:rPr>
            </w:pPr>
          </w:p>
        </w:tc>
        <w:tc>
          <w:tcPr>
            <w:tcW w:w="2126" w:type="dxa"/>
            <w:gridSpan w:val="2"/>
            <w:tcBorders>
              <w:top w:val="nil"/>
              <w:left w:val="nil"/>
              <w:bottom w:val="nil"/>
              <w:right w:val="nil"/>
            </w:tcBorders>
            <w:shd w:val="clear" w:color="auto" w:fill="auto"/>
            <w:noWrap/>
            <w:vAlign w:val="center"/>
            <w:hideMark/>
          </w:tcPr>
          <w:p w:rsidR="006E0C68" w:rsidRPr="0009004B" w:rsidRDefault="006E0C68" w:rsidP="00945972">
            <w:pPr>
              <w:rPr>
                <w:rFonts w:asciiTheme="minorHAnsi" w:eastAsia="Times New Roman" w:hAnsiTheme="minorHAnsi" w:cstheme="minorHAnsi"/>
                <w:sz w:val="18"/>
                <w:szCs w:val="18"/>
                <w:lang w:eastAsia="ru-RU"/>
              </w:rPr>
            </w:pPr>
          </w:p>
        </w:tc>
        <w:tc>
          <w:tcPr>
            <w:tcW w:w="2644" w:type="dxa"/>
            <w:gridSpan w:val="3"/>
            <w:tcBorders>
              <w:top w:val="nil"/>
              <w:left w:val="nil"/>
              <w:bottom w:val="nil"/>
              <w:right w:val="nil"/>
            </w:tcBorders>
            <w:shd w:val="clear" w:color="auto" w:fill="auto"/>
            <w:noWrap/>
            <w:vAlign w:val="center"/>
            <w:hideMark/>
          </w:tcPr>
          <w:p w:rsidR="006E0C68" w:rsidRPr="0009004B" w:rsidRDefault="006E0C68" w:rsidP="00945972">
            <w:pPr>
              <w:rPr>
                <w:rFonts w:asciiTheme="minorHAnsi" w:eastAsia="Times New Roman" w:hAnsiTheme="minorHAnsi" w:cstheme="minorHAnsi"/>
                <w:sz w:val="18"/>
                <w:szCs w:val="18"/>
                <w:lang w:eastAsia="ru-RU"/>
              </w:rPr>
            </w:pPr>
          </w:p>
        </w:tc>
        <w:tc>
          <w:tcPr>
            <w:tcW w:w="487" w:type="dxa"/>
            <w:tcBorders>
              <w:top w:val="nil"/>
              <w:left w:val="nil"/>
              <w:bottom w:val="nil"/>
              <w:right w:val="nil"/>
            </w:tcBorders>
            <w:shd w:val="clear" w:color="auto" w:fill="auto"/>
            <w:noWrap/>
            <w:vAlign w:val="center"/>
            <w:hideMark/>
          </w:tcPr>
          <w:p w:rsidR="006E0C68" w:rsidRPr="0009004B" w:rsidRDefault="006E0C68" w:rsidP="00945972">
            <w:pPr>
              <w:rPr>
                <w:rFonts w:asciiTheme="minorHAnsi" w:eastAsia="Times New Roman" w:hAnsiTheme="minorHAnsi" w:cstheme="minorHAnsi"/>
                <w:sz w:val="18"/>
                <w:szCs w:val="18"/>
                <w:lang w:eastAsia="ru-RU"/>
              </w:rPr>
            </w:pPr>
          </w:p>
        </w:tc>
        <w:tc>
          <w:tcPr>
            <w:tcW w:w="236" w:type="dxa"/>
            <w:tcBorders>
              <w:top w:val="nil"/>
              <w:left w:val="nil"/>
              <w:bottom w:val="nil"/>
              <w:right w:val="nil"/>
            </w:tcBorders>
            <w:shd w:val="clear" w:color="auto" w:fill="auto"/>
            <w:noWrap/>
            <w:vAlign w:val="center"/>
            <w:hideMark/>
          </w:tcPr>
          <w:p w:rsidR="006E0C68" w:rsidRPr="0009004B" w:rsidRDefault="006E0C68" w:rsidP="00945972">
            <w:pPr>
              <w:jc w:val="center"/>
              <w:rPr>
                <w:rFonts w:asciiTheme="minorHAnsi" w:eastAsia="Times New Roman" w:hAnsiTheme="minorHAnsi" w:cstheme="minorHAnsi"/>
                <w:sz w:val="18"/>
                <w:szCs w:val="18"/>
                <w:lang w:eastAsia="ru-RU"/>
              </w:rPr>
            </w:pPr>
          </w:p>
        </w:tc>
        <w:tc>
          <w:tcPr>
            <w:tcW w:w="2196" w:type="dxa"/>
            <w:gridSpan w:val="3"/>
            <w:tcBorders>
              <w:top w:val="nil"/>
              <w:left w:val="nil"/>
              <w:bottom w:val="nil"/>
              <w:right w:val="nil"/>
            </w:tcBorders>
            <w:shd w:val="clear" w:color="auto" w:fill="auto"/>
            <w:vAlign w:val="center"/>
            <w:hideMark/>
          </w:tcPr>
          <w:p w:rsidR="006E0C68" w:rsidRPr="0009004B" w:rsidRDefault="006E0C68" w:rsidP="00945972">
            <w:pPr>
              <w:jc w:val="center"/>
              <w:rPr>
                <w:rFonts w:asciiTheme="minorHAnsi" w:eastAsia="Times New Roman" w:hAnsiTheme="minorHAnsi" w:cstheme="minorHAnsi"/>
                <w:sz w:val="18"/>
                <w:szCs w:val="18"/>
                <w:lang w:eastAsia="ru-RU"/>
              </w:rPr>
            </w:pPr>
          </w:p>
        </w:tc>
        <w:tc>
          <w:tcPr>
            <w:tcW w:w="2003" w:type="dxa"/>
            <w:gridSpan w:val="3"/>
            <w:tcBorders>
              <w:top w:val="nil"/>
              <w:left w:val="nil"/>
              <w:bottom w:val="nil"/>
              <w:right w:val="nil"/>
            </w:tcBorders>
            <w:shd w:val="clear" w:color="auto" w:fill="auto"/>
            <w:noWrap/>
            <w:vAlign w:val="center"/>
            <w:hideMark/>
          </w:tcPr>
          <w:p w:rsidR="006E0C68" w:rsidRPr="0009004B" w:rsidRDefault="006E0C68" w:rsidP="00945972">
            <w:pPr>
              <w:jc w:val="center"/>
              <w:rPr>
                <w:rFonts w:asciiTheme="minorHAnsi" w:eastAsia="Times New Roman" w:hAnsiTheme="minorHAnsi" w:cstheme="minorHAnsi"/>
                <w:sz w:val="18"/>
                <w:szCs w:val="18"/>
                <w:lang w:eastAsia="ru-RU"/>
              </w:rPr>
            </w:pPr>
          </w:p>
        </w:tc>
        <w:tc>
          <w:tcPr>
            <w:tcW w:w="334" w:type="dxa"/>
            <w:tcBorders>
              <w:top w:val="nil"/>
              <w:left w:val="nil"/>
              <w:bottom w:val="nil"/>
              <w:right w:val="nil"/>
            </w:tcBorders>
            <w:shd w:val="clear" w:color="auto" w:fill="auto"/>
            <w:noWrap/>
            <w:vAlign w:val="center"/>
            <w:hideMark/>
          </w:tcPr>
          <w:p w:rsidR="006E0C68" w:rsidRPr="0009004B" w:rsidRDefault="006E0C68" w:rsidP="00945972">
            <w:pPr>
              <w:jc w:val="center"/>
              <w:rPr>
                <w:rFonts w:asciiTheme="minorHAnsi" w:eastAsia="Times New Roman" w:hAnsiTheme="minorHAnsi" w:cstheme="minorHAnsi"/>
                <w:sz w:val="18"/>
                <w:szCs w:val="18"/>
                <w:lang w:eastAsia="ru-RU"/>
              </w:rPr>
            </w:pPr>
          </w:p>
        </w:tc>
        <w:tc>
          <w:tcPr>
            <w:tcW w:w="236" w:type="dxa"/>
            <w:tcBorders>
              <w:top w:val="nil"/>
              <w:left w:val="nil"/>
              <w:bottom w:val="nil"/>
              <w:right w:val="nil"/>
            </w:tcBorders>
            <w:shd w:val="clear" w:color="auto" w:fill="auto"/>
            <w:noWrap/>
            <w:vAlign w:val="center"/>
            <w:hideMark/>
          </w:tcPr>
          <w:p w:rsidR="006E0C68" w:rsidRPr="0009004B" w:rsidRDefault="006E0C68" w:rsidP="00945972">
            <w:pPr>
              <w:rPr>
                <w:rFonts w:asciiTheme="minorHAnsi" w:eastAsia="Times New Roman" w:hAnsiTheme="minorHAnsi" w:cstheme="minorHAnsi"/>
                <w:sz w:val="18"/>
                <w:szCs w:val="18"/>
                <w:lang w:eastAsia="ru-RU"/>
              </w:rPr>
            </w:pPr>
          </w:p>
        </w:tc>
        <w:tc>
          <w:tcPr>
            <w:tcW w:w="440" w:type="dxa"/>
            <w:gridSpan w:val="2"/>
            <w:tcBorders>
              <w:top w:val="nil"/>
              <w:left w:val="nil"/>
              <w:bottom w:val="nil"/>
              <w:right w:val="nil"/>
            </w:tcBorders>
            <w:shd w:val="clear" w:color="auto" w:fill="auto"/>
            <w:noWrap/>
            <w:vAlign w:val="center"/>
            <w:hideMark/>
          </w:tcPr>
          <w:p w:rsidR="006E0C68" w:rsidRPr="0009004B" w:rsidRDefault="006E0C68" w:rsidP="00945972">
            <w:pPr>
              <w:rPr>
                <w:rFonts w:asciiTheme="minorHAnsi" w:eastAsia="Times New Roman" w:hAnsiTheme="minorHAnsi" w:cstheme="minorHAnsi"/>
                <w:sz w:val="18"/>
                <w:szCs w:val="18"/>
                <w:lang w:eastAsia="ru-RU"/>
              </w:rPr>
            </w:pPr>
          </w:p>
        </w:tc>
        <w:tc>
          <w:tcPr>
            <w:tcW w:w="1151" w:type="dxa"/>
            <w:tcBorders>
              <w:top w:val="nil"/>
              <w:left w:val="nil"/>
              <w:bottom w:val="nil"/>
              <w:right w:val="nil"/>
            </w:tcBorders>
            <w:shd w:val="clear" w:color="auto" w:fill="auto"/>
            <w:noWrap/>
            <w:vAlign w:val="center"/>
            <w:hideMark/>
          </w:tcPr>
          <w:p w:rsidR="006E0C68" w:rsidRPr="0009004B" w:rsidRDefault="006E0C68" w:rsidP="00945972">
            <w:pPr>
              <w:jc w:val="center"/>
              <w:rPr>
                <w:rFonts w:asciiTheme="minorHAnsi" w:eastAsia="Times New Roman" w:hAnsiTheme="minorHAnsi" w:cstheme="minorHAnsi"/>
                <w:sz w:val="18"/>
                <w:szCs w:val="18"/>
                <w:lang w:eastAsia="ru-RU"/>
              </w:rPr>
            </w:pPr>
          </w:p>
        </w:tc>
      </w:tr>
    </w:tbl>
    <w:p w:rsidR="00035862" w:rsidRPr="0009004B" w:rsidRDefault="00035862" w:rsidP="00D67B87">
      <w:pPr>
        <w:ind w:left="-630"/>
        <w:rPr>
          <w:rFonts w:asciiTheme="minorHAnsi" w:hAnsiTheme="minorHAnsi" w:cstheme="minorHAnsi"/>
          <w:bCs/>
          <w:color w:val="7F7F7F" w:themeColor="text1" w:themeTint="80"/>
          <w:sz w:val="18"/>
          <w:szCs w:val="18"/>
        </w:rPr>
      </w:pPr>
    </w:p>
    <w:p w:rsidR="00945972" w:rsidRDefault="00945972">
      <w:pPr>
        <w:widowControl/>
        <w:autoSpaceDE/>
        <w:autoSpaceDN/>
        <w:adjustRightInd/>
        <w:spacing w:after="160" w:line="259" w:lineRule="auto"/>
        <w:rPr>
          <w:rFonts w:asciiTheme="minorHAnsi" w:hAnsiTheme="minorHAnsi" w:cstheme="minorHAnsi"/>
          <w:bCs/>
          <w:color w:val="7F7F7F" w:themeColor="text1" w:themeTint="80"/>
          <w:sz w:val="18"/>
          <w:szCs w:val="18"/>
        </w:rPr>
      </w:pPr>
    </w:p>
    <w:p w:rsidR="00945972" w:rsidRDefault="00643373">
      <w:pPr>
        <w:widowControl/>
        <w:autoSpaceDE/>
        <w:autoSpaceDN/>
        <w:adjustRightInd/>
        <w:spacing w:after="160" w:line="259" w:lineRule="auto"/>
        <w:rPr>
          <w:rFonts w:asciiTheme="minorHAnsi" w:hAnsiTheme="minorHAnsi" w:cstheme="minorHAnsi"/>
          <w:b/>
          <w:bCs/>
          <w:color w:val="7F7F7F" w:themeColor="text1" w:themeTint="80"/>
          <w:sz w:val="18"/>
          <w:szCs w:val="18"/>
        </w:rPr>
      </w:pPr>
      <w:r>
        <w:rPr>
          <w:rFonts w:asciiTheme="minorHAnsi" w:hAnsiTheme="minorHAnsi" w:cstheme="minorHAnsi"/>
          <w:b/>
          <w:bCs/>
          <w:color w:val="7F7F7F" w:themeColor="text1" w:themeTint="80"/>
          <w:sz w:val="18"/>
          <w:szCs w:val="18"/>
        </w:rPr>
        <w:br w:type="page"/>
      </w:r>
    </w:p>
    <w:p w:rsidR="00B7117F" w:rsidRPr="0009004B" w:rsidRDefault="00643373" w:rsidP="00945972">
      <w:pPr>
        <w:ind w:left="-630"/>
        <w:jc w:val="center"/>
        <w:rPr>
          <w:rFonts w:asciiTheme="minorHAnsi" w:hAnsiTheme="minorHAnsi" w:cstheme="minorHAnsi"/>
          <w:bCs/>
          <w:color w:val="7F7F7F" w:themeColor="text1" w:themeTint="80"/>
          <w:sz w:val="18"/>
          <w:szCs w:val="18"/>
        </w:rPr>
      </w:pPr>
      <w:r>
        <w:rPr>
          <w:noProof/>
        </w:rPr>
        <w:drawing>
          <wp:inline distT="0" distB="0" distL="0" distR="0">
            <wp:extent cx="7905750" cy="5776677"/>
            <wp:effectExtent l="0" t="0" r="0" b="0"/>
            <wp:docPr id="2" name="Picture 2" descr="C:\Users\wb364920\AppData\Local\Microsoft\Windows\INetCache\Content.Word\MAP - UZB335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4883553" name="Picture 1" descr="C:\Users\wb364920\AppData\Local\Microsoft\Windows\INetCache\Content.Word\MAP - UZB33508.jpg"/>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7905750" cy="5776677"/>
                    </a:xfrm>
                    <a:prstGeom prst="rect">
                      <a:avLst/>
                    </a:prstGeom>
                    <a:noFill/>
                    <a:ln>
                      <a:noFill/>
                    </a:ln>
                  </pic:spPr>
                </pic:pic>
              </a:graphicData>
            </a:graphic>
          </wp:inline>
        </w:drawing>
      </w:r>
    </w:p>
    <w:sectPr w:rsidR="00B7117F" w:rsidRPr="0009004B" w:rsidSect="00035862">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43373" w:rsidRDefault="00643373">
      <w:r>
        <w:separator/>
      </w:r>
    </w:p>
  </w:endnote>
  <w:endnote w:type="continuationSeparator" w:id="0">
    <w:p w:rsidR="00643373" w:rsidRDefault="006433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3790" w:rsidRDefault="00FF3790" w:rsidP="00611A70">
    <w:pPr>
      <w:pStyle w:val="Footer"/>
      <w:jc w:val="right"/>
    </w:pPr>
  </w:p>
  <w:p w:rsidR="00FF3790" w:rsidRDefault="00FF379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3790" w:rsidRDefault="00FF379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3790" w:rsidRDefault="00FF3790" w:rsidP="003615CB">
    <w:pPr>
      <w:pStyle w:val="Footer"/>
      <w:jc w:val="right"/>
    </w:pPr>
  </w:p>
  <w:p w:rsidR="00FF3790" w:rsidRDefault="00FF379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3790" w:rsidRDefault="00FF3790">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3790" w:rsidRPr="00610EEB" w:rsidRDefault="00FF3790" w:rsidP="00610EEB">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19538157"/>
      <w:docPartObj>
        <w:docPartGallery w:val="Page Numbers (Top of Page)"/>
        <w:docPartUnique/>
      </w:docPartObj>
    </w:sdtPr>
    <w:sdtEndPr>
      <w:rPr>
        <w:sz w:val="16"/>
        <w:szCs w:val="16"/>
      </w:rPr>
    </w:sdtEndPr>
    <w:sdtContent>
      <w:p w:rsidR="00FF3790" w:rsidRPr="00DF015E" w:rsidRDefault="00643373" w:rsidP="003615CB">
        <w:pPr>
          <w:pStyle w:val="Footer"/>
          <w:jc w:val="right"/>
        </w:pPr>
        <w:r>
          <w:rPr>
            <w:noProof/>
            <w:sz w:val="16"/>
            <w:szCs w:val="16"/>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130810</wp:posOffset>
                  </wp:positionV>
                  <wp:extent cx="7248525" cy="0"/>
                  <wp:effectExtent l="0" t="0" r="28575" b="19050"/>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48525" cy="0"/>
                          </a:xfrm>
                          <a:prstGeom prst="line">
                            <a:avLst/>
                          </a:prstGeom>
                          <a:noFill/>
                          <a:ln w="9525">
                            <a:solidFill>
                              <a:schemeClr val="accent1">
                                <a:lumMod val="95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0" o:spid="_x0000_s2050" style="mso-height-percent:0;mso-height-relative:page;mso-position-horizontal:center;mso-position-horizontal-relative:margin;mso-width-percent:0;mso-width-relative:page;mso-wrap-distance-bottom:0;mso-wrap-distance-left:9pt;mso-wrap-distance-right:9pt;mso-wrap-distance-top:0;mso-wrap-style:square;position:absolute;visibility:visible;z-index:251667456" from="0,10.3pt" to="570.75pt,10.3pt" strokecolor="#4e92d1">
                  <w10:wrap anchorx="margin"/>
                </v:line>
              </w:pict>
            </mc:Fallback>
          </mc:AlternateContent>
        </w:r>
        <w:r>
          <w:tab/>
        </w:r>
      </w:p>
      <w:tbl>
        <w:tblPr>
          <w:tblStyle w:val="TableGrid"/>
          <w:tblW w:w="10799" w:type="dxa"/>
          <w:jc w:val="center"/>
          <w:tblCellMar>
            <w:left w:w="0" w:type="dxa"/>
            <w:right w:w="0" w:type="dxa"/>
          </w:tblCellMar>
          <w:tblLook w:val="04A0" w:firstRow="1" w:lastRow="0" w:firstColumn="1" w:lastColumn="0" w:noHBand="0" w:noVBand="1"/>
        </w:tblPr>
        <w:tblGrid>
          <w:gridCol w:w="5580"/>
          <w:gridCol w:w="5219"/>
        </w:tblGrid>
        <w:tr w:rsidR="001B3C78" w:rsidTr="003615CB">
          <w:trPr>
            <w:trHeight w:val="270"/>
            <w:jc w:val="center"/>
          </w:trPr>
          <w:tc>
            <w:tcPr>
              <w:tcW w:w="5580" w:type="dxa"/>
              <w:tcBorders>
                <w:top w:val="nil"/>
                <w:left w:val="nil"/>
                <w:bottom w:val="nil"/>
                <w:right w:val="nil"/>
              </w:tcBorders>
              <w:vAlign w:val="center"/>
            </w:tcPr>
            <w:p w:rsidR="00FF3790" w:rsidRPr="008C3869" w:rsidRDefault="00FF3790" w:rsidP="003615CB">
              <w:pPr>
                <w:pStyle w:val="Footer"/>
                <w:rPr>
                  <w:color w:val="7F7F7F" w:themeColor="text1" w:themeTint="80"/>
                  <w:sz w:val="16"/>
                  <w:szCs w:val="16"/>
                </w:rPr>
              </w:pPr>
            </w:p>
          </w:tc>
          <w:tc>
            <w:tcPr>
              <w:tcW w:w="5219" w:type="dxa"/>
              <w:tcBorders>
                <w:top w:val="nil"/>
                <w:left w:val="nil"/>
                <w:bottom w:val="nil"/>
                <w:right w:val="nil"/>
              </w:tcBorders>
              <w:vAlign w:val="center"/>
            </w:tcPr>
            <w:p w:rsidR="00FF3790" w:rsidRDefault="00643373" w:rsidP="000E08BA">
              <w:pPr>
                <w:pStyle w:val="Footer"/>
                <w:ind w:right="89"/>
                <w:jc w:val="right"/>
                <w:rPr>
                  <w:color w:val="7F7F7F" w:themeColor="text1" w:themeTint="80"/>
                  <w:sz w:val="16"/>
                  <w:szCs w:val="16"/>
                </w:rPr>
              </w:pPr>
              <w:r w:rsidRPr="000C12E3">
                <w:rPr>
                  <w:sz w:val="16"/>
                  <w:szCs w:val="16"/>
                </w:rPr>
                <w:t xml:space="preserve">Page </w:t>
              </w:r>
              <w:r>
                <w:rPr>
                  <w:bCs/>
                  <w:sz w:val="16"/>
                  <w:szCs w:val="16"/>
                </w:rPr>
                <w:fldChar w:fldCharType="begin"/>
              </w:r>
              <w:r>
                <w:rPr>
                  <w:bCs/>
                  <w:sz w:val="16"/>
                  <w:szCs w:val="16"/>
                </w:rPr>
                <w:instrText xml:space="preserve"> PAGE  \* Arabic </w:instrText>
              </w:r>
              <w:r>
                <w:rPr>
                  <w:bCs/>
                  <w:sz w:val="16"/>
                  <w:szCs w:val="16"/>
                </w:rPr>
                <w:fldChar w:fldCharType="separate"/>
              </w:r>
              <w:r w:rsidR="0023751A">
                <w:rPr>
                  <w:bCs/>
                  <w:noProof/>
                  <w:sz w:val="16"/>
                  <w:szCs w:val="16"/>
                </w:rPr>
                <w:t>50</w:t>
              </w:r>
              <w:r>
                <w:rPr>
                  <w:bCs/>
                  <w:sz w:val="16"/>
                  <w:szCs w:val="16"/>
                </w:rPr>
                <w:fldChar w:fldCharType="end"/>
              </w:r>
              <w:r w:rsidRPr="000C12E3">
                <w:rPr>
                  <w:sz w:val="16"/>
                  <w:szCs w:val="16"/>
                </w:rPr>
                <w:t xml:space="preserve"> of </w:t>
              </w:r>
              <w:r>
                <w:rPr>
                  <w:bCs/>
                  <w:sz w:val="16"/>
                  <w:szCs w:val="16"/>
                </w:rPr>
                <w:fldChar w:fldCharType="begin"/>
              </w:r>
              <w:r>
                <w:rPr>
                  <w:bCs/>
                  <w:sz w:val="16"/>
                  <w:szCs w:val="16"/>
                </w:rPr>
                <w:instrText xml:space="preserve">= </w:instrText>
              </w:r>
              <w:r>
                <w:rPr>
                  <w:bCs/>
                  <w:sz w:val="16"/>
                  <w:szCs w:val="16"/>
                </w:rPr>
                <w:fldChar w:fldCharType="begin"/>
              </w:r>
              <w:r>
                <w:rPr>
                  <w:bCs/>
                  <w:sz w:val="16"/>
                  <w:szCs w:val="16"/>
                </w:rPr>
                <w:instrText xml:space="preserve"> NUMPAGES  \* Arabic </w:instrText>
              </w:r>
              <w:r>
                <w:rPr>
                  <w:bCs/>
                  <w:sz w:val="16"/>
                  <w:szCs w:val="16"/>
                </w:rPr>
                <w:fldChar w:fldCharType="separate"/>
              </w:r>
              <w:r w:rsidR="0023751A">
                <w:rPr>
                  <w:bCs/>
                  <w:noProof/>
                  <w:sz w:val="16"/>
                  <w:szCs w:val="16"/>
                </w:rPr>
                <w:instrText>56</w:instrText>
              </w:r>
              <w:r>
                <w:rPr>
                  <w:bCs/>
                  <w:sz w:val="16"/>
                  <w:szCs w:val="16"/>
                </w:rPr>
                <w:fldChar w:fldCharType="end"/>
              </w:r>
              <w:r>
                <w:rPr>
                  <w:bCs/>
                  <w:sz w:val="16"/>
                  <w:szCs w:val="16"/>
                </w:rPr>
                <w:instrText xml:space="preserve"> - 4</w:instrText>
              </w:r>
              <w:r>
                <w:rPr>
                  <w:bCs/>
                  <w:sz w:val="16"/>
                  <w:szCs w:val="16"/>
                </w:rPr>
                <w:fldChar w:fldCharType="separate"/>
              </w:r>
              <w:r w:rsidR="0023751A">
                <w:rPr>
                  <w:bCs/>
                  <w:noProof/>
                  <w:sz w:val="16"/>
                  <w:szCs w:val="16"/>
                </w:rPr>
                <w:t>52</w:t>
              </w:r>
              <w:r>
                <w:rPr>
                  <w:bCs/>
                  <w:sz w:val="16"/>
                  <w:szCs w:val="16"/>
                </w:rPr>
                <w:fldChar w:fldCharType="end"/>
              </w:r>
              <w:r>
                <w:rPr>
                  <w:bCs/>
                  <w:sz w:val="16"/>
                  <w:szCs w:val="16"/>
                </w:rPr>
                <w:t xml:space="preserve"> </w:t>
              </w:r>
            </w:p>
          </w:tc>
        </w:tr>
      </w:tbl>
      <w:p w:rsidR="00FF3790" w:rsidRDefault="00643373" w:rsidP="003615CB">
        <w:pPr>
          <w:pStyle w:val="Footer"/>
          <w:spacing w:line="160" w:lineRule="exact"/>
        </w:pPr>
        <w:r>
          <w:t xml:space="preserve">    </w:t>
        </w:r>
      </w:p>
    </w:sdtContent>
  </w:sdt>
  <w:p w:rsidR="00FF3790" w:rsidRDefault="00FF379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43373" w:rsidRDefault="00643373">
      <w:r>
        <w:separator/>
      </w:r>
    </w:p>
  </w:footnote>
  <w:footnote w:type="continuationSeparator" w:id="0">
    <w:p w:rsidR="00643373" w:rsidRDefault="00643373">
      <w:r>
        <w:continuationSeparator/>
      </w:r>
    </w:p>
  </w:footnote>
  <w:footnote w:id="1">
    <w:p w:rsidR="00FF3790" w:rsidRDefault="00643373" w:rsidP="009C618B">
      <w:pPr>
        <w:pStyle w:val="FootnoteText"/>
      </w:pPr>
      <w:r>
        <w:rPr>
          <w:rStyle w:val="FootnoteReference"/>
        </w:rPr>
        <w:footnoteRef/>
      </w:r>
      <w:r>
        <w:t xml:space="preserve"> </w:t>
      </w:r>
      <w:r w:rsidRPr="00F52F17">
        <w:rPr>
          <w:rFonts w:ascii="Calibri" w:eastAsiaTheme="minorHAnsi" w:hAnsi="Calibri" w:cs="Times New Roman"/>
          <w:color w:val="auto"/>
          <w:szCs w:val="22"/>
        </w:rPr>
        <w:t xml:space="preserve">World Development Indicators (WDI), </w:t>
      </w:r>
      <w:r>
        <w:rPr>
          <w:rFonts w:ascii="Calibri" w:eastAsiaTheme="minorHAnsi" w:hAnsi="Calibri" w:cs="Times New Roman"/>
          <w:color w:val="auto"/>
          <w:szCs w:val="22"/>
        </w:rPr>
        <w:t xml:space="preserve">2005 </w:t>
      </w:r>
      <w:r w:rsidRPr="00F52F17">
        <w:rPr>
          <w:rFonts w:ascii="Calibri" w:eastAsiaTheme="minorHAnsi" w:hAnsi="Calibri" w:cs="Times New Roman"/>
          <w:color w:val="auto"/>
          <w:szCs w:val="22"/>
        </w:rPr>
        <w:t>constant 2005 PPP</w:t>
      </w:r>
    </w:p>
  </w:footnote>
  <w:footnote w:id="2">
    <w:p w:rsidR="00FF3790" w:rsidRDefault="00643373" w:rsidP="009C618B">
      <w:pPr>
        <w:pStyle w:val="FootnoteText"/>
      </w:pPr>
      <w:r>
        <w:rPr>
          <w:rStyle w:val="FootnoteReference"/>
        </w:rPr>
        <w:footnoteRef/>
      </w:r>
      <w:r>
        <w:t xml:space="preserve"> According the </w:t>
      </w:r>
      <w:r w:rsidRPr="00C4089D">
        <w:t>International Energy Agency (IEA)</w:t>
      </w:r>
      <w:r>
        <w:t>, Uzbek energy subsidies were about 10% of the GDP in 2010</w:t>
      </w:r>
    </w:p>
  </w:footnote>
  <w:footnote w:id="3">
    <w:p w:rsidR="00FF3790" w:rsidRDefault="00643373" w:rsidP="009C618B">
      <w:pPr>
        <w:pStyle w:val="FootnoteText"/>
      </w:pPr>
      <w:r>
        <w:rPr>
          <w:rStyle w:val="FootnoteReference"/>
        </w:rPr>
        <w:footnoteRef/>
      </w:r>
      <w:r>
        <w:t xml:space="preserve"> The value is also lower than documented in the last ISR dated August 31, 2017 related reasons, and the leveraged amounts at ICR have been verified.</w:t>
      </w:r>
    </w:p>
  </w:footnote>
  <w:footnote w:id="4">
    <w:p w:rsidR="00FF3790" w:rsidRDefault="00643373" w:rsidP="009C618B">
      <w:pPr>
        <w:pStyle w:val="FootnoteText"/>
      </w:pPr>
      <w:r>
        <w:rPr>
          <w:rStyle w:val="FootnoteReference"/>
        </w:rPr>
        <w:footnoteRef/>
      </w:r>
      <w:r>
        <w:t xml:space="preserve"> This assumes the PBs would have contributed 23 percent, and the IE 20 percent as was the case for the ful</w:t>
      </w:r>
      <w:r>
        <w:t>ly committed resources at ICR.</w:t>
      </w:r>
    </w:p>
  </w:footnote>
  <w:footnote w:id="5">
    <w:p w:rsidR="00FF3790" w:rsidRDefault="00643373" w:rsidP="009C618B">
      <w:pPr>
        <w:pStyle w:val="FootnoteText"/>
      </w:pPr>
      <w:r>
        <w:rPr>
          <w:rStyle w:val="FootnoteReference"/>
        </w:rPr>
        <w:footnoteRef/>
      </w:r>
      <w:r>
        <w:t xml:space="preserve"> This training was provided in February 2014</w:t>
      </w:r>
    </w:p>
  </w:footnote>
  <w:footnote w:id="6">
    <w:p w:rsidR="00FF3790" w:rsidRDefault="00643373" w:rsidP="009C618B">
      <w:pPr>
        <w:pStyle w:val="FootnoteText"/>
      </w:pPr>
      <w:r>
        <w:rPr>
          <w:rStyle w:val="FootnoteReference"/>
        </w:rPr>
        <w:footnoteRef/>
      </w:r>
      <w:r>
        <w:t xml:space="preserve"> Measurement and verification of the co-financing by IEs is a potential area of improvement for the additional finance under preparation.</w:t>
      </w:r>
    </w:p>
  </w:footnote>
  <w:footnote w:id="7">
    <w:p w:rsidR="00FF3790" w:rsidRDefault="00643373" w:rsidP="009C618B">
      <w:pPr>
        <w:pStyle w:val="FootnoteText"/>
      </w:pPr>
      <w:r>
        <w:rPr>
          <w:rStyle w:val="FootnoteReference"/>
        </w:rPr>
        <w:footnoteRef/>
      </w:r>
      <w:r>
        <w:t xml:space="preserve"> We are differentiating private financi</w:t>
      </w:r>
      <w:r>
        <w:t xml:space="preserve">ng from commercial financing. Private financing comes from private sources (excludes the SOE, and the state-owned banks) but commercial financing does not. </w:t>
      </w:r>
    </w:p>
  </w:footnote>
  <w:footnote w:id="8">
    <w:p w:rsidR="00FF3790" w:rsidRPr="00656A4D" w:rsidRDefault="00643373" w:rsidP="00DD00B7">
      <w:pPr>
        <w:pStyle w:val="FootnoteText"/>
        <w:rPr>
          <w:rFonts w:ascii="Calibri" w:hAnsi="Calibri"/>
        </w:rPr>
      </w:pPr>
      <w:r w:rsidRPr="00656A4D">
        <w:rPr>
          <w:rStyle w:val="FootnoteReference"/>
          <w:rFonts w:ascii="Calibri" w:hAnsi="Calibri"/>
        </w:rPr>
        <w:footnoteRef/>
      </w:r>
      <w:r w:rsidRPr="00656A4D">
        <w:rPr>
          <w:rFonts w:ascii="Calibri" w:hAnsi="Calibri"/>
        </w:rPr>
        <w:t xml:space="preserve"> World Bank Data. Energy use (kg of oil equivalent) per $1,000 GDP (constant 2011 PPP). </w:t>
      </w:r>
      <w:hyperlink r:id="rId1" w:history="1">
        <w:r w:rsidRPr="00656A4D">
          <w:rPr>
            <w:rStyle w:val="Hyperlink"/>
            <w:rFonts w:ascii="Calibri" w:hAnsi="Calibri"/>
          </w:rPr>
          <w:t>https://data.worldbank.org/indicator/EG.USE.COMM.GD.PP.KD?locations=UZ-1W&amp;name_desc=false</w:t>
        </w:r>
      </w:hyperlink>
      <w:r w:rsidRPr="00656A4D">
        <w:rPr>
          <w:rFonts w:ascii="Calibri" w:hAnsi="Calibri"/>
        </w:rPr>
        <w:t>. Retrieved in December 2017.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3790" w:rsidRDefault="00FF379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3790" w:rsidRDefault="00FF379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3790" w:rsidRDefault="00FF379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3790" w:rsidRDefault="00FF379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11216" w:type="dxa"/>
      <w:jc w:val="center"/>
      <w:tblBorders>
        <w:top w:val="nil"/>
        <w:left w:val="nil"/>
        <w:bottom w:val="nil"/>
        <w:right w:val="nil"/>
        <w:insideH w:val="nil"/>
        <w:insideV w:val="nil"/>
      </w:tblBorders>
      <w:tblLayout w:type="fixed"/>
      <w:tblLook w:val="04A0" w:firstRow="1" w:lastRow="0" w:firstColumn="1" w:lastColumn="0" w:noHBand="0" w:noVBand="1"/>
    </w:tblPr>
    <w:tblGrid>
      <w:gridCol w:w="777"/>
      <w:gridCol w:w="5218"/>
      <w:gridCol w:w="5221"/>
    </w:tblGrid>
    <w:tr w:rsidR="001B3C78" w:rsidTr="003615CB">
      <w:trPr>
        <w:trHeight w:val="162"/>
        <w:jc w:val="center"/>
      </w:trPr>
      <w:tc>
        <w:tcPr>
          <w:tcW w:w="777" w:type="dxa"/>
          <w:vMerge w:val="restart"/>
        </w:tcPr>
        <w:p w:rsidR="00FF3790" w:rsidRPr="00BF642B" w:rsidRDefault="00643373" w:rsidP="003615CB">
          <w:pPr>
            <w:pStyle w:val="Header"/>
            <w:rPr>
              <w:b/>
            </w:rPr>
          </w:pPr>
          <w:r w:rsidRPr="00BF642B">
            <w:rPr>
              <w:b/>
              <w:noProof/>
            </w:rPr>
            <w:drawing>
              <wp:inline distT="0" distB="0" distL="0" distR="0">
                <wp:extent cx="295275" cy="2894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5575717" name="WB_logo.png"/>
                        <pic:cNvPicPr/>
                      </pic:nvPicPr>
                      <pic:blipFill>
                        <a:blip r:embed="rId1">
                          <a:extLst>
                            <a:ext uri="{28A0092B-C50C-407E-A947-70E740481C1C}">
                              <a14:useLocalDpi xmlns:a14="http://schemas.microsoft.com/office/drawing/2010/main" val="0"/>
                            </a:ext>
                          </a:extLst>
                        </a:blip>
                        <a:stretch>
                          <a:fillRect/>
                        </a:stretch>
                      </pic:blipFill>
                      <pic:spPr>
                        <a:xfrm>
                          <a:off x="0" y="0"/>
                          <a:ext cx="293682" cy="287838"/>
                        </a:xfrm>
                        <a:prstGeom prst="rect">
                          <a:avLst/>
                        </a:prstGeom>
                      </pic:spPr>
                    </pic:pic>
                  </a:graphicData>
                </a:graphic>
              </wp:inline>
            </w:drawing>
          </w:r>
        </w:p>
      </w:tc>
      <w:tc>
        <w:tcPr>
          <w:tcW w:w="5218" w:type="dxa"/>
          <w:vAlign w:val="center"/>
        </w:tcPr>
        <w:p w:rsidR="00FF3790" w:rsidRDefault="00643373" w:rsidP="003615CB">
          <w:pPr>
            <w:pStyle w:val="Header"/>
            <w:ind w:left="-108"/>
          </w:pPr>
          <w:r w:rsidRPr="005F6C54">
            <w:rPr>
              <w:b/>
            </w:rPr>
            <w:t>The World Bank</w:t>
          </w:r>
        </w:p>
      </w:tc>
      <w:tc>
        <w:tcPr>
          <w:tcW w:w="5221" w:type="dxa"/>
          <w:vAlign w:val="center"/>
        </w:tcPr>
        <w:p w:rsidR="00FF3790" w:rsidRDefault="00FF3790" w:rsidP="003615CB">
          <w:pPr>
            <w:pStyle w:val="Header"/>
            <w:jc w:val="right"/>
          </w:pPr>
        </w:p>
      </w:tc>
    </w:tr>
    <w:tr w:rsidR="001B3C78" w:rsidTr="003615CB">
      <w:trPr>
        <w:trHeight w:val="231"/>
        <w:jc w:val="center"/>
      </w:trPr>
      <w:tc>
        <w:tcPr>
          <w:tcW w:w="777" w:type="dxa"/>
          <w:vMerge/>
        </w:tcPr>
        <w:p w:rsidR="00FF3790" w:rsidRPr="00BF642B" w:rsidRDefault="00FF3790" w:rsidP="003615CB">
          <w:pPr>
            <w:pStyle w:val="Header"/>
            <w:rPr>
              <w:b/>
              <w:noProof/>
            </w:rPr>
          </w:pPr>
        </w:p>
      </w:tc>
      <w:tc>
        <w:tcPr>
          <w:tcW w:w="10439" w:type="dxa"/>
          <w:gridSpan w:val="2"/>
        </w:tcPr>
        <w:p w:rsidR="00FF3790" w:rsidRPr="006E6C00" w:rsidRDefault="00643373" w:rsidP="003615CB">
          <w:pPr>
            <w:pStyle w:val="Header"/>
            <w:ind w:left="-108"/>
            <w:rPr>
              <w:bCs/>
              <w:noProof/>
              <w:sz w:val="20"/>
              <w:szCs w:val="20"/>
            </w:rPr>
          </w:pPr>
          <w:r>
            <w:rPr>
              <w:bCs/>
              <w:noProof/>
              <w:sz w:val="20"/>
              <w:szCs w:val="20"/>
            </w:rPr>
            <w:t xml:space="preserve">Energy </w:t>
          </w:r>
          <w:r>
            <w:rPr>
              <w:bCs/>
              <w:noProof/>
              <w:sz w:val="20"/>
              <w:szCs w:val="20"/>
            </w:rPr>
            <w:t>Efficiency Facility for Industrial Enterprises ( P118737 )</w:t>
          </w:r>
        </w:p>
      </w:tc>
    </w:tr>
    <w:tr w:rsidR="001B3C78" w:rsidTr="003615CB">
      <w:trPr>
        <w:trHeight w:val="313"/>
        <w:jc w:val="center"/>
      </w:trPr>
      <w:tc>
        <w:tcPr>
          <w:tcW w:w="11216" w:type="dxa"/>
          <w:gridSpan w:val="3"/>
        </w:tcPr>
        <w:p w:rsidR="00FF3790" w:rsidRDefault="00643373" w:rsidP="003615CB">
          <w:pPr>
            <w:pStyle w:val="Header"/>
          </w:pPr>
          <w:r>
            <w:rPr>
              <w:i/>
              <w:noProof/>
              <w:color w:val="44546A" w:themeColor="text2"/>
            </w:rPr>
            <mc:AlternateContent>
              <mc:Choice Requires="wps">
                <w:drawing>
                  <wp:anchor distT="0" distB="0" distL="114300" distR="114300" simplePos="0" relativeHeight="251664384" behindDoc="0" locked="0" layoutInCell="1" allowOverlap="1">
                    <wp:simplePos x="0" y="0"/>
                    <wp:positionH relativeFrom="column">
                      <wp:posOffset>-174625</wp:posOffset>
                    </wp:positionH>
                    <wp:positionV relativeFrom="paragraph">
                      <wp:posOffset>87630</wp:posOffset>
                    </wp:positionV>
                    <wp:extent cx="7168896" cy="0"/>
                    <wp:effectExtent l="0" t="19050" r="51435"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68896" cy="0"/>
                            </a:xfrm>
                            <a:prstGeom prst="line">
                              <a:avLst/>
                            </a:prstGeom>
                            <a:noFill/>
                            <a:ln w="57150">
                              <a:solidFill>
                                <a:srgbClr val="4E92D1"/>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id="Straight Connector 1" o:spid="_x0000_s2049" style="mso-height-percent:0;mso-height-relative:margin;mso-width-percent:0;mso-width-relative:margin;mso-wrap-distance-bottom:0;mso-wrap-distance-left:9pt;mso-wrap-distance-right:9pt;mso-wrap-distance-top:0;mso-wrap-style:square;position:absolute;visibility:visible;z-index:251665408" from="-13.75pt,6.9pt" to="550.75pt,6.9pt" strokecolor="#4e92d1" strokeweight="4.5pt"/>
                </w:pict>
              </mc:Fallback>
            </mc:AlternateContent>
          </w:r>
        </w:p>
      </w:tc>
    </w:tr>
  </w:tbl>
  <w:p w:rsidR="00FF3790" w:rsidRDefault="00FF3790">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216" w:type="dxa"/>
      <w:tblInd w:w="-960" w:type="dxa"/>
      <w:tblBorders>
        <w:top w:val="nil"/>
        <w:left w:val="nil"/>
        <w:bottom w:val="nil"/>
        <w:right w:val="nil"/>
        <w:insideH w:val="nil"/>
        <w:insideV w:val="nil"/>
      </w:tblBorders>
      <w:tblLayout w:type="fixed"/>
      <w:tblLook w:val="04A0" w:firstRow="1" w:lastRow="0" w:firstColumn="1" w:lastColumn="0" w:noHBand="0" w:noVBand="1"/>
    </w:tblPr>
    <w:tblGrid>
      <w:gridCol w:w="777"/>
      <w:gridCol w:w="5218"/>
      <w:gridCol w:w="5221"/>
    </w:tblGrid>
    <w:tr w:rsidR="001B3C78" w:rsidTr="00DD00B7">
      <w:trPr>
        <w:trHeight w:val="162"/>
      </w:trPr>
      <w:tc>
        <w:tcPr>
          <w:tcW w:w="777" w:type="dxa"/>
          <w:vMerge w:val="restart"/>
        </w:tcPr>
        <w:p w:rsidR="00FF3790" w:rsidRPr="00BF642B" w:rsidRDefault="00643373" w:rsidP="00DD00B7">
          <w:pPr>
            <w:pStyle w:val="Header"/>
            <w:rPr>
              <w:b/>
            </w:rPr>
          </w:pPr>
          <w:r w:rsidRPr="00BF642B">
            <w:rPr>
              <w:b/>
              <w:noProof/>
            </w:rPr>
            <w:drawing>
              <wp:inline distT="0" distB="0" distL="0" distR="0">
                <wp:extent cx="295275" cy="2894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930929" name="WB_logo.png"/>
                        <pic:cNvPicPr/>
                      </pic:nvPicPr>
                      <pic:blipFill>
                        <a:blip r:embed="rId1">
                          <a:extLst>
                            <a:ext uri="{28A0092B-C50C-407E-A947-70E740481C1C}">
                              <a14:useLocalDpi xmlns:a14="http://schemas.microsoft.com/office/drawing/2010/main" val="0"/>
                            </a:ext>
                          </a:extLst>
                        </a:blip>
                        <a:stretch>
                          <a:fillRect/>
                        </a:stretch>
                      </pic:blipFill>
                      <pic:spPr>
                        <a:xfrm>
                          <a:off x="0" y="0"/>
                          <a:ext cx="293682" cy="287838"/>
                        </a:xfrm>
                        <a:prstGeom prst="rect">
                          <a:avLst/>
                        </a:prstGeom>
                      </pic:spPr>
                    </pic:pic>
                  </a:graphicData>
                </a:graphic>
              </wp:inline>
            </w:drawing>
          </w:r>
        </w:p>
      </w:tc>
      <w:tc>
        <w:tcPr>
          <w:tcW w:w="5218" w:type="dxa"/>
          <w:vAlign w:val="center"/>
        </w:tcPr>
        <w:p w:rsidR="00FF3790" w:rsidRDefault="00643373" w:rsidP="00DD00B7">
          <w:pPr>
            <w:pStyle w:val="Header"/>
            <w:ind w:left="-108"/>
          </w:pPr>
          <w:r w:rsidRPr="005F6C54">
            <w:rPr>
              <w:b/>
            </w:rPr>
            <w:t>The World Bank</w:t>
          </w:r>
        </w:p>
      </w:tc>
      <w:tc>
        <w:tcPr>
          <w:tcW w:w="5221" w:type="dxa"/>
          <w:vAlign w:val="center"/>
        </w:tcPr>
        <w:p w:rsidR="00FF3790" w:rsidRDefault="00FF3790" w:rsidP="00DD00B7">
          <w:pPr>
            <w:pStyle w:val="Header"/>
            <w:jc w:val="right"/>
          </w:pPr>
        </w:p>
      </w:tc>
    </w:tr>
    <w:tr w:rsidR="001B3C78" w:rsidTr="00DD00B7">
      <w:trPr>
        <w:trHeight w:val="231"/>
      </w:trPr>
      <w:tc>
        <w:tcPr>
          <w:tcW w:w="777" w:type="dxa"/>
          <w:vMerge/>
        </w:tcPr>
        <w:p w:rsidR="00FF3790" w:rsidRPr="00BF642B" w:rsidRDefault="00FF3790" w:rsidP="00DD00B7">
          <w:pPr>
            <w:pStyle w:val="Header"/>
            <w:rPr>
              <w:b/>
              <w:noProof/>
            </w:rPr>
          </w:pPr>
        </w:p>
      </w:tc>
      <w:tc>
        <w:tcPr>
          <w:tcW w:w="10439" w:type="dxa"/>
          <w:gridSpan w:val="2"/>
        </w:tcPr>
        <w:p w:rsidR="00FF3790" w:rsidRPr="006E6C00" w:rsidRDefault="00643373" w:rsidP="00DD00B7">
          <w:pPr>
            <w:pStyle w:val="Header"/>
            <w:ind w:left="-108"/>
            <w:rPr>
              <w:bCs/>
              <w:noProof/>
              <w:sz w:val="20"/>
              <w:szCs w:val="20"/>
            </w:rPr>
          </w:pPr>
          <w:r>
            <w:rPr>
              <w:bCs/>
              <w:noProof/>
              <w:sz w:val="20"/>
              <w:szCs w:val="20"/>
            </w:rPr>
            <w:t>Energy Efficiency Facility for Industrial Enterprises ( P118737 )</w:t>
          </w:r>
        </w:p>
      </w:tc>
    </w:tr>
    <w:tr w:rsidR="001B3C78" w:rsidTr="00DD00B7">
      <w:trPr>
        <w:trHeight w:val="313"/>
      </w:trPr>
      <w:tc>
        <w:tcPr>
          <w:tcW w:w="11216" w:type="dxa"/>
          <w:gridSpan w:val="3"/>
        </w:tcPr>
        <w:p w:rsidR="00FF3790" w:rsidRDefault="00643373" w:rsidP="00DD00B7">
          <w:pPr>
            <w:pStyle w:val="Header"/>
          </w:pPr>
          <w:r>
            <w:rPr>
              <w:i/>
              <w:noProof/>
              <w:color w:val="44546A" w:themeColor="text2"/>
            </w:rPr>
            <mc:AlternateContent>
              <mc:Choice Requires="wps">
                <w:drawing>
                  <wp:anchor distT="0" distB="0" distL="114300" distR="114300" simplePos="0" relativeHeight="251668480" behindDoc="0" locked="0" layoutInCell="1" allowOverlap="1">
                    <wp:simplePos x="0" y="0"/>
                    <wp:positionH relativeFrom="column">
                      <wp:posOffset>-117475</wp:posOffset>
                    </wp:positionH>
                    <wp:positionV relativeFrom="paragraph">
                      <wp:posOffset>153670</wp:posOffset>
                    </wp:positionV>
                    <wp:extent cx="9401175" cy="0"/>
                    <wp:effectExtent l="0" t="19050" r="47625" b="38100"/>
                    <wp:wrapNone/>
                    <wp:docPr id="13"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401175" cy="0"/>
                            </a:xfrm>
                            <a:prstGeom prst="line">
                              <a:avLst/>
                            </a:prstGeom>
                            <a:noFill/>
                            <a:ln w="57150">
                              <a:solidFill>
                                <a:srgbClr val="4E92D1"/>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id="Straight Connector 13" o:spid="_x0000_s2051" style="flip:y;mso-height-percent:0;mso-height-relative:margin;mso-width-percent:0;mso-width-relative:margin;mso-wrap-distance-bottom:0;mso-wrap-distance-left:9pt;mso-wrap-distance-right:9pt;mso-wrap-distance-top:0;mso-wrap-style:square;position:absolute;visibility:visible;z-index:251669504" from="-9.25pt,12.1pt" to="731pt,12.1pt" strokecolor="#4e92d1" strokeweight="4.5pt"/>
                </w:pict>
              </mc:Fallback>
            </mc:AlternateContent>
          </w:r>
        </w:p>
      </w:tc>
    </w:tr>
  </w:tbl>
  <w:p w:rsidR="00FF3790" w:rsidRDefault="00FF3790">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11216" w:type="dxa"/>
      <w:tblInd w:w="-960" w:type="dxa"/>
      <w:tblBorders>
        <w:top w:val="nil"/>
        <w:left w:val="nil"/>
        <w:bottom w:val="nil"/>
        <w:right w:val="nil"/>
        <w:insideH w:val="nil"/>
        <w:insideV w:val="nil"/>
      </w:tblBorders>
      <w:tblLayout w:type="fixed"/>
      <w:tblLook w:val="04A0" w:firstRow="1" w:lastRow="0" w:firstColumn="1" w:lastColumn="0" w:noHBand="0" w:noVBand="1"/>
    </w:tblPr>
    <w:tblGrid>
      <w:gridCol w:w="777"/>
      <w:gridCol w:w="5218"/>
      <w:gridCol w:w="5221"/>
    </w:tblGrid>
    <w:tr w:rsidR="001B3C78" w:rsidTr="003615CB">
      <w:trPr>
        <w:trHeight w:val="162"/>
      </w:trPr>
      <w:tc>
        <w:tcPr>
          <w:tcW w:w="777" w:type="dxa"/>
          <w:vMerge w:val="restart"/>
        </w:tcPr>
        <w:p w:rsidR="00FF3790" w:rsidRPr="00BF642B" w:rsidRDefault="00643373" w:rsidP="003615CB">
          <w:pPr>
            <w:pStyle w:val="Header"/>
            <w:rPr>
              <w:b/>
            </w:rPr>
          </w:pPr>
          <w:r w:rsidRPr="00BF642B">
            <w:rPr>
              <w:b/>
              <w:noProof/>
            </w:rPr>
            <w:drawing>
              <wp:inline distT="0" distB="0" distL="0" distR="0">
                <wp:extent cx="295275" cy="289400"/>
                <wp:effectExtent l="0" t="0" r="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9417229" name="WB_logo.png"/>
                        <pic:cNvPicPr/>
                      </pic:nvPicPr>
                      <pic:blipFill>
                        <a:blip r:embed="rId1">
                          <a:extLst>
                            <a:ext uri="{28A0092B-C50C-407E-A947-70E740481C1C}">
                              <a14:useLocalDpi xmlns:a14="http://schemas.microsoft.com/office/drawing/2010/main" val="0"/>
                            </a:ext>
                          </a:extLst>
                        </a:blip>
                        <a:stretch>
                          <a:fillRect/>
                        </a:stretch>
                      </pic:blipFill>
                      <pic:spPr>
                        <a:xfrm>
                          <a:off x="0" y="0"/>
                          <a:ext cx="293682" cy="287838"/>
                        </a:xfrm>
                        <a:prstGeom prst="rect">
                          <a:avLst/>
                        </a:prstGeom>
                      </pic:spPr>
                    </pic:pic>
                  </a:graphicData>
                </a:graphic>
              </wp:inline>
            </w:drawing>
          </w:r>
        </w:p>
      </w:tc>
      <w:tc>
        <w:tcPr>
          <w:tcW w:w="5218" w:type="dxa"/>
          <w:vAlign w:val="center"/>
        </w:tcPr>
        <w:p w:rsidR="00FF3790" w:rsidRDefault="00643373" w:rsidP="003615CB">
          <w:pPr>
            <w:pStyle w:val="Header"/>
            <w:ind w:left="-108"/>
          </w:pPr>
          <w:r w:rsidRPr="005F6C54">
            <w:rPr>
              <w:b/>
            </w:rPr>
            <w:t>The World Bank</w:t>
          </w:r>
        </w:p>
      </w:tc>
      <w:tc>
        <w:tcPr>
          <w:tcW w:w="5221" w:type="dxa"/>
          <w:vAlign w:val="center"/>
        </w:tcPr>
        <w:p w:rsidR="00FF3790" w:rsidRDefault="00FF3790" w:rsidP="003615CB">
          <w:pPr>
            <w:pStyle w:val="Header"/>
            <w:jc w:val="right"/>
          </w:pPr>
        </w:p>
      </w:tc>
    </w:tr>
    <w:tr w:rsidR="001B3C78" w:rsidTr="003615CB">
      <w:trPr>
        <w:trHeight w:val="231"/>
      </w:trPr>
      <w:tc>
        <w:tcPr>
          <w:tcW w:w="777" w:type="dxa"/>
          <w:vMerge/>
        </w:tcPr>
        <w:p w:rsidR="00FF3790" w:rsidRPr="00BF642B" w:rsidRDefault="00FF3790" w:rsidP="003615CB">
          <w:pPr>
            <w:pStyle w:val="Header"/>
            <w:rPr>
              <w:b/>
              <w:noProof/>
            </w:rPr>
          </w:pPr>
        </w:p>
      </w:tc>
      <w:tc>
        <w:tcPr>
          <w:tcW w:w="10439" w:type="dxa"/>
          <w:gridSpan w:val="2"/>
        </w:tcPr>
        <w:p w:rsidR="00FF3790" w:rsidRPr="006E6C00" w:rsidRDefault="00643373" w:rsidP="003615CB">
          <w:pPr>
            <w:pStyle w:val="Header"/>
            <w:ind w:left="-108"/>
            <w:rPr>
              <w:bCs/>
              <w:noProof/>
              <w:sz w:val="20"/>
              <w:szCs w:val="20"/>
            </w:rPr>
          </w:pPr>
          <w:r>
            <w:rPr>
              <w:bCs/>
              <w:noProof/>
              <w:sz w:val="20"/>
              <w:szCs w:val="20"/>
            </w:rPr>
            <w:t>Energy Efficiency Facility for Industrial Enterprises ( P118737 )</w:t>
          </w:r>
        </w:p>
      </w:tc>
    </w:tr>
    <w:tr w:rsidR="001B3C78" w:rsidTr="003615CB">
      <w:trPr>
        <w:trHeight w:val="313"/>
      </w:trPr>
      <w:tc>
        <w:tcPr>
          <w:tcW w:w="11216" w:type="dxa"/>
          <w:gridSpan w:val="3"/>
        </w:tcPr>
        <w:p w:rsidR="00FF3790" w:rsidRDefault="00643373" w:rsidP="003615CB">
          <w:pPr>
            <w:pStyle w:val="Header"/>
          </w:pPr>
          <w:r>
            <w:rPr>
              <w:i/>
              <w:noProof/>
              <w:color w:val="44546A" w:themeColor="text2"/>
            </w:rPr>
            <mc:AlternateContent>
              <mc:Choice Requires="wps">
                <w:drawing>
                  <wp:anchor distT="0" distB="0" distL="114300" distR="114300" simplePos="0" relativeHeight="251662336" behindDoc="0" locked="0" layoutInCell="1" allowOverlap="1">
                    <wp:simplePos x="0" y="0"/>
                    <wp:positionH relativeFrom="column">
                      <wp:posOffset>-117475</wp:posOffset>
                    </wp:positionH>
                    <wp:positionV relativeFrom="paragraph">
                      <wp:posOffset>153670</wp:posOffset>
                    </wp:positionV>
                    <wp:extent cx="9401175" cy="0"/>
                    <wp:effectExtent l="0" t="19050" r="47625"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401175" cy="0"/>
                            </a:xfrm>
                            <a:prstGeom prst="line">
                              <a:avLst/>
                            </a:prstGeom>
                            <a:noFill/>
                            <a:ln w="57150">
                              <a:solidFill>
                                <a:srgbClr val="4E92D1"/>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id="Straight Connector 3" o:spid="_x0000_s2052" style="flip:y;mso-height-percent:0;mso-height-relative:margin;mso-width-percent:0;mso-width-relative:margin;mso-wrap-distance-bottom:0;mso-wrap-distance-left:9pt;mso-wrap-distance-right:9pt;mso-wrap-distance-top:0;mso-wrap-style:square;position:absolute;visibility:visible;z-index:251663360" from="-9.25pt,12.1pt" to="731pt,12.1pt" strokecolor="#4e92d1" strokeweight="4.5pt"/>
                </w:pict>
              </mc:Fallback>
            </mc:AlternateContent>
          </w:r>
        </w:p>
      </w:tc>
    </w:tr>
  </w:tbl>
  <w:p w:rsidR="00FF3790" w:rsidRDefault="00FF3790">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11216" w:type="dxa"/>
      <w:tblInd w:w="-960" w:type="dxa"/>
      <w:tblBorders>
        <w:top w:val="nil"/>
        <w:left w:val="nil"/>
        <w:bottom w:val="nil"/>
        <w:right w:val="nil"/>
        <w:insideH w:val="nil"/>
        <w:insideV w:val="nil"/>
      </w:tblBorders>
      <w:tblLayout w:type="fixed"/>
      <w:tblLook w:val="04A0" w:firstRow="1" w:lastRow="0" w:firstColumn="1" w:lastColumn="0" w:noHBand="0" w:noVBand="1"/>
    </w:tblPr>
    <w:tblGrid>
      <w:gridCol w:w="777"/>
      <w:gridCol w:w="5218"/>
      <w:gridCol w:w="5221"/>
    </w:tblGrid>
    <w:tr w:rsidR="001B3C78" w:rsidTr="003615CB">
      <w:trPr>
        <w:trHeight w:val="162"/>
      </w:trPr>
      <w:tc>
        <w:tcPr>
          <w:tcW w:w="777" w:type="dxa"/>
          <w:vMerge w:val="restart"/>
        </w:tcPr>
        <w:p w:rsidR="00FF3790" w:rsidRPr="00BF642B" w:rsidRDefault="00643373" w:rsidP="003615CB">
          <w:pPr>
            <w:pStyle w:val="Header"/>
            <w:rPr>
              <w:b/>
            </w:rPr>
          </w:pPr>
          <w:r w:rsidRPr="00BF642B">
            <w:rPr>
              <w:b/>
              <w:noProof/>
            </w:rPr>
            <w:drawing>
              <wp:inline distT="0" distB="0" distL="0" distR="0">
                <wp:extent cx="295275" cy="289400"/>
                <wp:effectExtent l="0" t="0" r="0"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100742" name="WB_logo.png"/>
                        <pic:cNvPicPr/>
                      </pic:nvPicPr>
                      <pic:blipFill>
                        <a:blip r:embed="rId1">
                          <a:extLst>
                            <a:ext uri="{28A0092B-C50C-407E-A947-70E740481C1C}">
                              <a14:useLocalDpi xmlns:a14="http://schemas.microsoft.com/office/drawing/2010/main" val="0"/>
                            </a:ext>
                          </a:extLst>
                        </a:blip>
                        <a:stretch>
                          <a:fillRect/>
                        </a:stretch>
                      </pic:blipFill>
                      <pic:spPr>
                        <a:xfrm>
                          <a:off x="0" y="0"/>
                          <a:ext cx="293682" cy="287838"/>
                        </a:xfrm>
                        <a:prstGeom prst="rect">
                          <a:avLst/>
                        </a:prstGeom>
                      </pic:spPr>
                    </pic:pic>
                  </a:graphicData>
                </a:graphic>
              </wp:inline>
            </w:drawing>
          </w:r>
        </w:p>
      </w:tc>
      <w:tc>
        <w:tcPr>
          <w:tcW w:w="5218" w:type="dxa"/>
          <w:vAlign w:val="center"/>
        </w:tcPr>
        <w:p w:rsidR="00FF3790" w:rsidRDefault="00643373" w:rsidP="003615CB">
          <w:pPr>
            <w:pStyle w:val="Header"/>
            <w:ind w:left="-108"/>
          </w:pPr>
          <w:r w:rsidRPr="005F6C54">
            <w:rPr>
              <w:b/>
            </w:rPr>
            <w:t>The World Bank</w:t>
          </w:r>
        </w:p>
      </w:tc>
      <w:tc>
        <w:tcPr>
          <w:tcW w:w="5221" w:type="dxa"/>
          <w:vAlign w:val="center"/>
        </w:tcPr>
        <w:p w:rsidR="00FF3790" w:rsidRDefault="00FF3790" w:rsidP="003615CB">
          <w:pPr>
            <w:pStyle w:val="Header"/>
            <w:jc w:val="right"/>
          </w:pPr>
        </w:p>
      </w:tc>
    </w:tr>
    <w:tr w:rsidR="001B3C78" w:rsidTr="003615CB">
      <w:trPr>
        <w:trHeight w:val="231"/>
      </w:trPr>
      <w:tc>
        <w:tcPr>
          <w:tcW w:w="777" w:type="dxa"/>
          <w:vMerge/>
        </w:tcPr>
        <w:p w:rsidR="00FF3790" w:rsidRPr="00BF642B" w:rsidRDefault="00FF3790" w:rsidP="003615CB">
          <w:pPr>
            <w:pStyle w:val="Header"/>
            <w:rPr>
              <w:b/>
              <w:noProof/>
            </w:rPr>
          </w:pPr>
        </w:p>
      </w:tc>
      <w:tc>
        <w:tcPr>
          <w:tcW w:w="10439" w:type="dxa"/>
          <w:gridSpan w:val="2"/>
        </w:tcPr>
        <w:p w:rsidR="00FF3790" w:rsidRPr="006E6C00" w:rsidRDefault="00643373" w:rsidP="003615CB">
          <w:pPr>
            <w:pStyle w:val="Header"/>
            <w:ind w:left="-108"/>
            <w:rPr>
              <w:bCs/>
              <w:noProof/>
              <w:sz w:val="20"/>
              <w:szCs w:val="20"/>
            </w:rPr>
          </w:pPr>
          <w:r>
            <w:rPr>
              <w:bCs/>
              <w:noProof/>
              <w:sz w:val="20"/>
              <w:szCs w:val="20"/>
            </w:rPr>
            <w:t>Energy Efficiency Facility for Industrial Enterprises ( P118737 )</w:t>
          </w:r>
        </w:p>
      </w:tc>
    </w:tr>
    <w:tr w:rsidR="001B3C78" w:rsidTr="003615CB">
      <w:trPr>
        <w:trHeight w:val="313"/>
      </w:trPr>
      <w:tc>
        <w:tcPr>
          <w:tcW w:w="11216" w:type="dxa"/>
          <w:gridSpan w:val="3"/>
        </w:tcPr>
        <w:p w:rsidR="00FF3790" w:rsidRDefault="00643373" w:rsidP="003615CB">
          <w:pPr>
            <w:pStyle w:val="Header"/>
          </w:pPr>
          <w:r>
            <w:rPr>
              <w:i/>
              <w:noProof/>
              <w:color w:val="44546A" w:themeColor="text2"/>
            </w:rPr>
            <mc:AlternateContent>
              <mc:Choice Requires="wps">
                <w:drawing>
                  <wp:anchor distT="0" distB="0" distL="114300" distR="114300" simplePos="0" relativeHeight="251660288" behindDoc="0" locked="0" layoutInCell="1" allowOverlap="1">
                    <wp:simplePos x="0" y="0"/>
                    <wp:positionH relativeFrom="column">
                      <wp:posOffset>-117475</wp:posOffset>
                    </wp:positionH>
                    <wp:positionV relativeFrom="paragraph">
                      <wp:posOffset>153670</wp:posOffset>
                    </wp:positionV>
                    <wp:extent cx="9401175" cy="0"/>
                    <wp:effectExtent l="0" t="19050" r="47625" b="3810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401175" cy="0"/>
                            </a:xfrm>
                            <a:prstGeom prst="line">
                              <a:avLst/>
                            </a:prstGeom>
                            <a:noFill/>
                            <a:ln w="57150">
                              <a:solidFill>
                                <a:srgbClr val="4E92D1"/>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id="Straight Connector 14" o:spid="_x0000_s2053" style="flip:y;mso-height-percent:0;mso-height-relative:margin;mso-width-percent:0;mso-width-relative:margin;mso-wrap-distance-bottom:0;mso-wrap-distance-left:9pt;mso-wrap-distance-right:9pt;mso-wrap-distance-top:0;mso-wrap-style:square;position:absolute;visibility:visible;z-index:251661312" from="-9.25pt,12.1pt" to="731pt,12.1pt" strokecolor="#4e92d1" strokeweight="4.5pt"/>
                </w:pict>
              </mc:Fallback>
            </mc:AlternateContent>
          </w:r>
        </w:p>
      </w:tc>
    </w:tr>
  </w:tbl>
  <w:p w:rsidR="00FF3790" w:rsidRDefault="00FF3790">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11216" w:type="dxa"/>
      <w:tblInd w:w="-960" w:type="dxa"/>
      <w:tblBorders>
        <w:top w:val="nil"/>
        <w:left w:val="nil"/>
        <w:bottom w:val="nil"/>
        <w:right w:val="nil"/>
        <w:insideH w:val="nil"/>
        <w:insideV w:val="nil"/>
      </w:tblBorders>
      <w:tblLayout w:type="fixed"/>
      <w:tblLook w:val="04A0" w:firstRow="1" w:lastRow="0" w:firstColumn="1" w:lastColumn="0" w:noHBand="0" w:noVBand="1"/>
    </w:tblPr>
    <w:tblGrid>
      <w:gridCol w:w="777"/>
      <w:gridCol w:w="5218"/>
      <w:gridCol w:w="5221"/>
    </w:tblGrid>
    <w:tr w:rsidR="001B3C78" w:rsidTr="003615CB">
      <w:trPr>
        <w:trHeight w:val="162"/>
      </w:trPr>
      <w:tc>
        <w:tcPr>
          <w:tcW w:w="777" w:type="dxa"/>
          <w:vMerge w:val="restart"/>
        </w:tcPr>
        <w:p w:rsidR="00FF3790" w:rsidRPr="00BF642B" w:rsidRDefault="00643373" w:rsidP="003615CB">
          <w:pPr>
            <w:pStyle w:val="Header"/>
            <w:rPr>
              <w:b/>
            </w:rPr>
          </w:pPr>
          <w:r w:rsidRPr="00BF642B">
            <w:rPr>
              <w:b/>
              <w:noProof/>
            </w:rPr>
            <w:drawing>
              <wp:inline distT="0" distB="0" distL="0" distR="0">
                <wp:extent cx="295275" cy="289400"/>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996423" name="WB_logo.png"/>
                        <pic:cNvPicPr/>
                      </pic:nvPicPr>
                      <pic:blipFill>
                        <a:blip r:embed="rId1">
                          <a:extLst>
                            <a:ext uri="{28A0092B-C50C-407E-A947-70E740481C1C}">
                              <a14:useLocalDpi xmlns:a14="http://schemas.microsoft.com/office/drawing/2010/main" val="0"/>
                            </a:ext>
                          </a:extLst>
                        </a:blip>
                        <a:stretch>
                          <a:fillRect/>
                        </a:stretch>
                      </pic:blipFill>
                      <pic:spPr>
                        <a:xfrm>
                          <a:off x="0" y="0"/>
                          <a:ext cx="293682" cy="287838"/>
                        </a:xfrm>
                        <a:prstGeom prst="rect">
                          <a:avLst/>
                        </a:prstGeom>
                      </pic:spPr>
                    </pic:pic>
                  </a:graphicData>
                </a:graphic>
              </wp:inline>
            </w:drawing>
          </w:r>
        </w:p>
      </w:tc>
      <w:tc>
        <w:tcPr>
          <w:tcW w:w="5218" w:type="dxa"/>
          <w:vAlign w:val="center"/>
        </w:tcPr>
        <w:p w:rsidR="00FF3790" w:rsidRDefault="00643373" w:rsidP="003615CB">
          <w:pPr>
            <w:pStyle w:val="Header"/>
            <w:ind w:left="-108"/>
          </w:pPr>
          <w:r w:rsidRPr="005F6C54">
            <w:rPr>
              <w:b/>
            </w:rPr>
            <w:t>The World Bank</w:t>
          </w:r>
        </w:p>
      </w:tc>
      <w:tc>
        <w:tcPr>
          <w:tcW w:w="5221" w:type="dxa"/>
          <w:vAlign w:val="center"/>
        </w:tcPr>
        <w:p w:rsidR="00FF3790" w:rsidRDefault="00FF3790" w:rsidP="003615CB">
          <w:pPr>
            <w:pStyle w:val="Header"/>
            <w:jc w:val="right"/>
          </w:pPr>
        </w:p>
      </w:tc>
    </w:tr>
    <w:tr w:rsidR="001B3C78" w:rsidTr="003615CB">
      <w:trPr>
        <w:trHeight w:val="231"/>
      </w:trPr>
      <w:tc>
        <w:tcPr>
          <w:tcW w:w="777" w:type="dxa"/>
          <w:vMerge/>
        </w:tcPr>
        <w:p w:rsidR="00FF3790" w:rsidRPr="00BF642B" w:rsidRDefault="00FF3790" w:rsidP="003615CB">
          <w:pPr>
            <w:pStyle w:val="Header"/>
            <w:rPr>
              <w:b/>
              <w:noProof/>
            </w:rPr>
          </w:pPr>
        </w:p>
      </w:tc>
      <w:tc>
        <w:tcPr>
          <w:tcW w:w="10439" w:type="dxa"/>
          <w:gridSpan w:val="2"/>
        </w:tcPr>
        <w:p w:rsidR="00FF3790" w:rsidRPr="006E6C00" w:rsidRDefault="00643373" w:rsidP="003615CB">
          <w:pPr>
            <w:pStyle w:val="Header"/>
            <w:ind w:left="-108"/>
            <w:rPr>
              <w:bCs/>
              <w:noProof/>
              <w:sz w:val="20"/>
              <w:szCs w:val="20"/>
            </w:rPr>
          </w:pPr>
          <w:r>
            <w:rPr>
              <w:bCs/>
              <w:noProof/>
              <w:sz w:val="20"/>
              <w:szCs w:val="20"/>
            </w:rPr>
            <w:t>Energy Efficiency Facility for Industrial Enterprises ( P118737 )</w:t>
          </w:r>
        </w:p>
      </w:tc>
    </w:tr>
    <w:tr w:rsidR="001B3C78" w:rsidTr="003615CB">
      <w:trPr>
        <w:trHeight w:val="313"/>
      </w:trPr>
      <w:tc>
        <w:tcPr>
          <w:tcW w:w="11216" w:type="dxa"/>
          <w:gridSpan w:val="3"/>
        </w:tcPr>
        <w:p w:rsidR="00FF3790" w:rsidRDefault="00643373" w:rsidP="003615CB">
          <w:pPr>
            <w:pStyle w:val="Header"/>
          </w:pPr>
          <w:r>
            <w:rPr>
              <w:i/>
              <w:noProof/>
              <w:color w:val="44546A" w:themeColor="text2"/>
            </w:rPr>
            <mc:AlternateContent>
              <mc:Choice Requires="wps">
                <w:drawing>
                  <wp:anchor distT="0" distB="0" distL="114300" distR="114300" simplePos="0" relativeHeight="251658240" behindDoc="0" locked="0" layoutInCell="1" allowOverlap="1">
                    <wp:simplePos x="0" y="0"/>
                    <wp:positionH relativeFrom="column">
                      <wp:posOffset>-117475</wp:posOffset>
                    </wp:positionH>
                    <wp:positionV relativeFrom="paragraph">
                      <wp:posOffset>153670</wp:posOffset>
                    </wp:positionV>
                    <wp:extent cx="9401175" cy="0"/>
                    <wp:effectExtent l="0" t="19050" r="47625" b="3810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401175" cy="0"/>
                            </a:xfrm>
                            <a:prstGeom prst="line">
                              <a:avLst/>
                            </a:prstGeom>
                            <a:noFill/>
                            <a:ln w="57150">
                              <a:solidFill>
                                <a:srgbClr val="4E92D1"/>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id="Straight Connector 9" o:spid="_x0000_s2054" style="flip:y;mso-height-percent:0;mso-height-relative:margin;mso-width-percent:0;mso-width-relative:margin;mso-wrap-distance-bottom:0;mso-wrap-distance-left:9pt;mso-wrap-distance-right:9pt;mso-wrap-distance-top:0;mso-wrap-style:square;position:absolute;visibility:visible;z-index:251659264" from="-9.25pt,12.1pt" to="731pt,12.1pt" strokecolor="#4e92d1" strokeweight="4.5pt"/>
                </w:pict>
              </mc:Fallback>
            </mc:AlternateContent>
          </w:r>
        </w:p>
      </w:tc>
    </w:tr>
  </w:tbl>
  <w:p w:rsidR="00FF3790" w:rsidRDefault="00FF379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371751"/>
    <w:multiLevelType w:val="hybridMultilevel"/>
    <w:tmpl w:val="B5DC43FC"/>
    <w:lvl w:ilvl="0" w:tplc="FE106404">
      <w:start w:val="1"/>
      <w:numFmt w:val="lowerLetter"/>
      <w:lvlText w:val="%1."/>
      <w:lvlJc w:val="left"/>
      <w:pPr>
        <w:ind w:left="-270" w:hanging="360"/>
      </w:pPr>
      <w:rPr>
        <w:rFonts w:hint="default"/>
      </w:rPr>
    </w:lvl>
    <w:lvl w:ilvl="1" w:tplc="48845868" w:tentative="1">
      <w:start w:val="1"/>
      <w:numFmt w:val="lowerLetter"/>
      <w:lvlText w:val="%2."/>
      <w:lvlJc w:val="left"/>
      <w:pPr>
        <w:ind w:left="450" w:hanging="360"/>
      </w:pPr>
    </w:lvl>
    <w:lvl w:ilvl="2" w:tplc="00F89F64" w:tentative="1">
      <w:start w:val="1"/>
      <w:numFmt w:val="lowerRoman"/>
      <w:lvlText w:val="%3."/>
      <w:lvlJc w:val="right"/>
      <w:pPr>
        <w:ind w:left="1170" w:hanging="180"/>
      </w:pPr>
    </w:lvl>
    <w:lvl w:ilvl="3" w:tplc="5F968220" w:tentative="1">
      <w:start w:val="1"/>
      <w:numFmt w:val="decimal"/>
      <w:lvlText w:val="%4."/>
      <w:lvlJc w:val="left"/>
      <w:pPr>
        <w:ind w:left="1890" w:hanging="360"/>
      </w:pPr>
    </w:lvl>
    <w:lvl w:ilvl="4" w:tplc="6732669C" w:tentative="1">
      <w:start w:val="1"/>
      <w:numFmt w:val="lowerLetter"/>
      <w:lvlText w:val="%5."/>
      <w:lvlJc w:val="left"/>
      <w:pPr>
        <w:ind w:left="2610" w:hanging="360"/>
      </w:pPr>
    </w:lvl>
    <w:lvl w:ilvl="5" w:tplc="007272BE" w:tentative="1">
      <w:start w:val="1"/>
      <w:numFmt w:val="lowerRoman"/>
      <w:lvlText w:val="%6."/>
      <w:lvlJc w:val="right"/>
      <w:pPr>
        <w:ind w:left="3330" w:hanging="180"/>
      </w:pPr>
    </w:lvl>
    <w:lvl w:ilvl="6" w:tplc="7B0A997E" w:tentative="1">
      <w:start w:val="1"/>
      <w:numFmt w:val="decimal"/>
      <w:lvlText w:val="%7."/>
      <w:lvlJc w:val="left"/>
      <w:pPr>
        <w:ind w:left="4050" w:hanging="360"/>
      </w:pPr>
    </w:lvl>
    <w:lvl w:ilvl="7" w:tplc="E32EDE20" w:tentative="1">
      <w:start w:val="1"/>
      <w:numFmt w:val="lowerLetter"/>
      <w:lvlText w:val="%8."/>
      <w:lvlJc w:val="left"/>
      <w:pPr>
        <w:ind w:left="4770" w:hanging="360"/>
      </w:pPr>
    </w:lvl>
    <w:lvl w:ilvl="8" w:tplc="116A7C56" w:tentative="1">
      <w:start w:val="1"/>
      <w:numFmt w:val="lowerRoman"/>
      <w:lvlText w:val="%9."/>
      <w:lvlJc w:val="right"/>
      <w:pPr>
        <w:ind w:left="5490" w:hanging="180"/>
      </w:pPr>
    </w:lvl>
  </w:abstractNum>
  <w:abstractNum w:abstractNumId="1" w15:restartNumberingAfterBreak="0">
    <w:nsid w:val="04084B9C"/>
    <w:multiLevelType w:val="hybridMultilevel"/>
    <w:tmpl w:val="921E08D2"/>
    <w:lvl w:ilvl="0" w:tplc="ED8EE680">
      <w:start w:val="1"/>
      <w:numFmt w:val="lowerRoman"/>
      <w:lvlText w:val="(%1)"/>
      <w:lvlJc w:val="left"/>
      <w:pPr>
        <w:ind w:left="1059" w:hanging="720"/>
      </w:pPr>
      <w:rPr>
        <w:rFonts w:hint="default"/>
      </w:rPr>
    </w:lvl>
    <w:lvl w:ilvl="1" w:tplc="3E720286" w:tentative="1">
      <w:start w:val="1"/>
      <w:numFmt w:val="lowerLetter"/>
      <w:lvlText w:val="%2."/>
      <w:lvlJc w:val="left"/>
      <w:pPr>
        <w:ind w:left="1419" w:hanging="360"/>
      </w:pPr>
    </w:lvl>
    <w:lvl w:ilvl="2" w:tplc="2ED4FDB2" w:tentative="1">
      <w:start w:val="1"/>
      <w:numFmt w:val="lowerRoman"/>
      <w:lvlText w:val="%3."/>
      <w:lvlJc w:val="right"/>
      <w:pPr>
        <w:ind w:left="2139" w:hanging="180"/>
      </w:pPr>
    </w:lvl>
    <w:lvl w:ilvl="3" w:tplc="4ED23E32" w:tentative="1">
      <w:start w:val="1"/>
      <w:numFmt w:val="decimal"/>
      <w:lvlText w:val="%4."/>
      <w:lvlJc w:val="left"/>
      <w:pPr>
        <w:ind w:left="2859" w:hanging="360"/>
      </w:pPr>
    </w:lvl>
    <w:lvl w:ilvl="4" w:tplc="8182D122" w:tentative="1">
      <w:start w:val="1"/>
      <w:numFmt w:val="lowerLetter"/>
      <w:lvlText w:val="%5."/>
      <w:lvlJc w:val="left"/>
      <w:pPr>
        <w:ind w:left="3579" w:hanging="360"/>
      </w:pPr>
    </w:lvl>
    <w:lvl w:ilvl="5" w:tplc="7F3E0B56" w:tentative="1">
      <w:start w:val="1"/>
      <w:numFmt w:val="lowerRoman"/>
      <w:lvlText w:val="%6."/>
      <w:lvlJc w:val="right"/>
      <w:pPr>
        <w:ind w:left="4299" w:hanging="180"/>
      </w:pPr>
    </w:lvl>
    <w:lvl w:ilvl="6" w:tplc="4D8A1CC8" w:tentative="1">
      <w:start w:val="1"/>
      <w:numFmt w:val="decimal"/>
      <w:lvlText w:val="%7."/>
      <w:lvlJc w:val="left"/>
      <w:pPr>
        <w:ind w:left="5019" w:hanging="360"/>
      </w:pPr>
    </w:lvl>
    <w:lvl w:ilvl="7" w:tplc="8196ECFA" w:tentative="1">
      <w:start w:val="1"/>
      <w:numFmt w:val="lowerLetter"/>
      <w:lvlText w:val="%8."/>
      <w:lvlJc w:val="left"/>
      <w:pPr>
        <w:ind w:left="5739" w:hanging="360"/>
      </w:pPr>
    </w:lvl>
    <w:lvl w:ilvl="8" w:tplc="E72400AA" w:tentative="1">
      <w:start w:val="1"/>
      <w:numFmt w:val="lowerRoman"/>
      <w:lvlText w:val="%9."/>
      <w:lvlJc w:val="right"/>
      <w:pPr>
        <w:ind w:left="6459" w:hanging="180"/>
      </w:pPr>
    </w:lvl>
  </w:abstractNum>
  <w:abstractNum w:abstractNumId="2" w15:restartNumberingAfterBreak="0">
    <w:nsid w:val="06E526E3"/>
    <w:multiLevelType w:val="hybridMultilevel"/>
    <w:tmpl w:val="3E50D84C"/>
    <w:lvl w:ilvl="0" w:tplc="CDCC836C">
      <w:start w:val="1"/>
      <w:numFmt w:val="lowerLetter"/>
      <w:lvlText w:val="(%1)"/>
      <w:lvlJc w:val="left"/>
      <w:pPr>
        <w:ind w:left="720" w:hanging="360"/>
      </w:pPr>
      <w:rPr>
        <w:rFonts w:hint="default"/>
      </w:rPr>
    </w:lvl>
    <w:lvl w:ilvl="1" w:tplc="594C1BB0" w:tentative="1">
      <w:start w:val="1"/>
      <w:numFmt w:val="lowerLetter"/>
      <w:lvlText w:val="%2."/>
      <w:lvlJc w:val="left"/>
      <w:pPr>
        <w:ind w:left="1440" w:hanging="360"/>
      </w:pPr>
    </w:lvl>
    <w:lvl w:ilvl="2" w:tplc="B06EEDC2" w:tentative="1">
      <w:start w:val="1"/>
      <w:numFmt w:val="lowerRoman"/>
      <w:lvlText w:val="%3."/>
      <w:lvlJc w:val="right"/>
      <w:pPr>
        <w:ind w:left="2160" w:hanging="180"/>
      </w:pPr>
    </w:lvl>
    <w:lvl w:ilvl="3" w:tplc="EC0E8DEA" w:tentative="1">
      <w:start w:val="1"/>
      <w:numFmt w:val="decimal"/>
      <w:lvlText w:val="%4."/>
      <w:lvlJc w:val="left"/>
      <w:pPr>
        <w:ind w:left="2880" w:hanging="360"/>
      </w:pPr>
    </w:lvl>
    <w:lvl w:ilvl="4" w:tplc="C590A5E8" w:tentative="1">
      <w:start w:val="1"/>
      <w:numFmt w:val="lowerLetter"/>
      <w:lvlText w:val="%5."/>
      <w:lvlJc w:val="left"/>
      <w:pPr>
        <w:ind w:left="3600" w:hanging="360"/>
      </w:pPr>
    </w:lvl>
    <w:lvl w:ilvl="5" w:tplc="521450DC" w:tentative="1">
      <w:start w:val="1"/>
      <w:numFmt w:val="lowerRoman"/>
      <w:lvlText w:val="%6."/>
      <w:lvlJc w:val="right"/>
      <w:pPr>
        <w:ind w:left="4320" w:hanging="180"/>
      </w:pPr>
    </w:lvl>
    <w:lvl w:ilvl="6" w:tplc="7D0495A8" w:tentative="1">
      <w:start w:val="1"/>
      <w:numFmt w:val="decimal"/>
      <w:lvlText w:val="%7."/>
      <w:lvlJc w:val="left"/>
      <w:pPr>
        <w:ind w:left="5040" w:hanging="360"/>
      </w:pPr>
    </w:lvl>
    <w:lvl w:ilvl="7" w:tplc="C2E67F16" w:tentative="1">
      <w:start w:val="1"/>
      <w:numFmt w:val="lowerLetter"/>
      <w:lvlText w:val="%8."/>
      <w:lvlJc w:val="left"/>
      <w:pPr>
        <w:ind w:left="5760" w:hanging="360"/>
      </w:pPr>
    </w:lvl>
    <w:lvl w:ilvl="8" w:tplc="DE9A42F0" w:tentative="1">
      <w:start w:val="1"/>
      <w:numFmt w:val="lowerRoman"/>
      <w:lvlText w:val="%9."/>
      <w:lvlJc w:val="right"/>
      <w:pPr>
        <w:ind w:left="6480" w:hanging="180"/>
      </w:pPr>
    </w:lvl>
  </w:abstractNum>
  <w:abstractNum w:abstractNumId="3" w15:restartNumberingAfterBreak="0">
    <w:nsid w:val="076B48EC"/>
    <w:multiLevelType w:val="hybridMultilevel"/>
    <w:tmpl w:val="B1629F14"/>
    <w:lvl w:ilvl="0" w:tplc="297CC3D6">
      <w:start w:val="1"/>
      <w:numFmt w:val="lowerLetter"/>
      <w:lvlText w:val="%1."/>
      <w:lvlJc w:val="left"/>
      <w:pPr>
        <w:ind w:left="720" w:hanging="360"/>
      </w:pPr>
      <w:rPr>
        <w:rFonts w:hint="default"/>
        <w:sz w:val="24"/>
      </w:rPr>
    </w:lvl>
    <w:lvl w:ilvl="1" w:tplc="8592C1CC" w:tentative="1">
      <w:start w:val="1"/>
      <w:numFmt w:val="lowerLetter"/>
      <w:lvlText w:val="%2."/>
      <w:lvlJc w:val="left"/>
      <w:pPr>
        <w:ind w:left="1440" w:hanging="360"/>
      </w:pPr>
    </w:lvl>
    <w:lvl w:ilvl="2" w:tplc="30AA479E" w:tentative="1">
      <w:start w:val="1"/>
      <w:numFmt w:val="lowerRoman"/>
      <w:lvlText w:val="%3."/>
      <w:lvlJc w:val="right"/>
      <w:pPr>
        <w:ind w:left="2160" w:hanging="180"/>
      </w:pPr>
    </w:lvl>
    <w:lvl w:ilvl="3" w:tplc="C5F27422" w:tentative="1">
      <w:start w:val="1"/>
      <w:numFmt w:val="decimal"/>
      <w:lvlText w:val="%4."/>
      <w:lvlJc w:val="left"/>
      <w:pPr>
        <w:ind w:left="2880" w:hanging="360"/>
      </w:pPr>
    </w:lvl>
    <w:lvl w:ilvl="4" w:tplc="9B964FCC" w:tentative="1">
      <w:start w:val="1"/>
      <w:numFmt w:val="lowerLetter"/>
      <w:lvlText w:val="%5."/>
      <w:lvlJc w:val="left"/>
      <w:pPr>
        <w:ind w:left="3600" w:hanging="360"/>
      </w:pPr>
    </w:lvl>
    <w:lvl w:ilvl="5" w:tplc="D6C0FBE0" w:tentative="1">
      <w:start w:val="1"/>
      <w:numFmt w:val="lowerRoman"/>
      <w:lvlText w:val="%6."/>
      <w:lvlJc w:val="right"/>
      <w:pPr>
        <w:ind w:left="4320" w:hanging="180"/>
      </w:pPr>
    </w:lvl>
    <w:lvl w:ilvl="6" w:tplc="4DF876A4" w:tentative="1">
      <w:start w:val="1"/>
      <w:numFmt w:val="decimal"/>
      <w:lvlText w:val="%7."/>
      <w:lvlJc w:val="left"/>
      <w:pPr>
        <w:ind w:left="5040" w:hanging="360"/>
      </w:pPr>
    </w:lvl>
    <w:lvl w:ilvl="7" w:tplc="D0468A5C" w:tentative="1">
      <w:start w:val="1"/>
      <w:numFmt w:val="lowerLetter"/>
      <w:lvlText w:val="%8."/>
      <w:lvlJc w:val="left"/>
      <w:pPr>
        <w:ind w:left="5760" w:hanging="360"/>
      </w:pPr>
    </w:lvl>
    <w:lvl w:ilvl="8" w:tplc="647C4432" w:tentative="1">
      <w:start w:val="1"/>
      <w:numFmt w:val="lowerRoman"/>
      <w:lvlText w:val="%9."/>
      <w:lvlJc w:val="right"/>
      <w:pPr>
        <w:ind w:left="6480" w:hanging="180"/>
      </w:pPr>
    </w:lvl>
  </w:abstractNum>
  <w:abstractNum w:abstractNumId="4" w15:restartNumberingAfterBreak="0">
    <w:nsid w:val="07B309A5"/>
    <w:multiLevelType w:val="hybridMultilevel"/>
    <w:tmpl w:val="20F8290A"/>
    <w:lvl w:ilvl="0" w:tplc="FA7628C0">
      <w:start w:val="1"/>
      <w:numFmt w:val="upperLetter"/>
      <w:lvlText w:val="%1."/>
      <w:lvlJc w:val="left"/>
      <w:pPr>
        <w:ind w:left="360" w:hanging="360"/>
      </w:pPr>
      <w:rPr>
        <w:b/>
      </w:rPr>
    </w:lvl>
    <w:lvl w:ilvl="1" w:tplc="968292E0">
      <w:start w:val="1"/>
      <w:numFmt w:val="lowerLetter"/>
      <w:lvlText w:val="(%2)"/>
      <w:lvlJc w:val="left"/>
      <w:pPr>
        <w:ind w:left="1440" w:hanging="720"/>
      </w:pPr>
      <w:rPr>
        <w:rFonts w:hint="default"/>
      </w:rPr>
    </w:lvl>
    <w:lvl w:ilvl="2" w:tplc="06ECE0C4" w:tentative="1">
      <w:start w:val="1"/>
      <w:numFmt w:val="lowerRoman"/>
      <w:lvlText w:val="%3."/>
      <w:lvlJc w:val="right"/>
      <w:pPr>
        <w:ind w:left="1800" w:hanging="180"/>
      </w:pPr>
    </w:lvl>
    <w:lvl w:ilvl="3" w:tplc="4C3AC1D8" w:tentative="1">
      <w:start w:val="1"/>
      <w:numFmt w:val="decimal"/>
      <w:lvlText w:val="%4."/>
      <w:lvlJc w:val="left"/>
      <w:pPr>
        <w:ind w:left="2520" w:hanging="360"/>
      </w:pPr>
    </w:lvl>
    <w:lvl w:ilvl="4" w:tplc="13B8D408" w:tentative="1">
      <w:start w:val="1"/>
      <w:numFmt w:val="lowerLetter"/>
      <w:lvlText w:val="%5."/>
      <w:lvlJc w:val="left"/>
      <w:pPr>
        <w:ind w:left="3240" w:hanging="360"/>
      </w:pPr>
    </w:lvl>
    <w:lvl w:ilvl="5" w:tplc="F304616A" w:tentative="1">
      <w:start w:val="1"/>
      <w:numFmt w:val="lowerRoman"/>
      <w:lvlText w:val="%6."/>
      <w:lvlJc w:val="right"/>
      <w:pPr>
        <w:ind w:left="3960" w:hanging="180"/>
      </w:pPr>
    </w:lvl>
    <w:lvl w:ilvl="6" w:tplc="B9CEB330" w:tentative="1">
      <w:start w:val="1"/>
      <w:numFmt w:val="decimal"/>
      <w:lvlText w:val="%7."/>
      <w:lvlJc w:val="left"/>
      <w:pPr>
        <w:ind w:left="4680" w:hanging="360"/>
      </w:pPr>
    </w:lvl>
    <w:lvl w:ilvl="7" w:tplc="D6808594" w:tentative="1">
      <w:start w:val="1"/>
      <w:numFmt w:val="lowerLetter"/>
      <w:lvlText w:val="%8."/>
      <w:lvlJc w:val="left"/>
      <w:pPr>
        <w:ind w:left="5400" w:hanging="360"/>
      </w:pPr>
    </w:lvl>
    <w:lvl w:ilvl="8" w:tplc="19DEE2AE" w:tentative="1">
      <w:start w:val="1"/>
      <w:numFmt w:val="lowerRoman"/>
      <w:lvlText w:val="%9."/>
      <w:lvlJc w:val="right"/>
      <w:pPr>
        <w:ind w:left="6120" w:hanging="180"/>
      </w:pPr>
    </w:lvl>
  </w:abstractNum>
  <w:abstractNum w:abstractNumId="5" w15:restartNumberingAfterBreak="0">
    <w:nsid w:val="0D7D22DC"/>
    <w:multiLevelType w:val="hybridMultilevel"/>
    <w:tmpl w:val="2CAE721C"/>
    <w:lvl w:ilvl="0" w:tplc="1430C80E">
      <w:start w:val="1"/>
      <w:numFmt w:val="bullet"/>
      <w:lvlText w:val=""/>
      <w:lvlJc w:val="left"/>
      <w:pPr>
        <w:ind w:left="720" w:hanging="360"/>
      </w:pPr>
      <w:rPr>
        <w:rFonts w:ascii="Symbol" w:hAnsi="Symbol" w:hint="default"/>
      </w:rPr>
    </w:lvl>
    <w:lvl w:ilvl="1" w:tplc="3D86C23A" w:tentative="1">
      <w:start w:val="1"/>
      <w:numFmt w:val="bullet"/>
      <w:lvlText w:val="o"/>
      <w:lvlJc w:val="left"/>
      <w:pPr>
        <w:ind w:left="1440" w:hanging="360"/>
      </w:pPr>
      <w:rPr>
        <w:rFonts w:ascii="Courier New" w:hAnsi="Courier New" w:cs="Courier New" w:hint="default"/>
      </w:rPr>
    </w:lvl>
    <w:lvl w:ilvl="2" w:tplc="E48696C2" w:tentative="1">
      <w:start w:val="1"/>
      <w:numFmt w:val="bullet"/>
      <w:lvlText w:val=""/>
      <w:lvlJc w:val="left"/>
      <w:pPr>
        <w:ind w:left="2160" w:hanging="360"/>
      </w:pPr>
      <w:rPr>
        <w:rFonts w:ascii="Wingdings" w:hAnsi="Wingdings" w:hint="default"/>
      </w:rPr>
    </w:lvl>
    <w:lvl w:ilvl="3" w:tplc="3A02AA64" w:tentative="1">
      <w:start w:val="1"/>
      <w:numFmt w:val="bullet"/>
      <w:lvlText w:val=""/>
      <w:lvlJc w:val="left"/>
      <w:pPr>
        <w:ind w:left="2880" w:hanging="360"/>
      </w:pPr>
      <w:rPr>
        <w:rFonts w:ascii="Symbol" w:hAnsi="Symbol" w:hint="default"/>
      </w:rPr>
    </w:lvl>
    <w:lvl w:ilvl="4" w:tplc="44BEBDF4" w:tentative="1">
      <w:start w:val="1"/>
      <w:numFmt w:val="bullet"/>
      <w:lvlText w:val="o"/>
      <w:lvlJc w:val="left"/>
      <w:pPr>
        <w:ind w:left="3600" w:hanging="360"/>
      </w:pPr>
      <w:rPr>
        <w:rFonts w:ascii="Courier New" w:hAnsi="Courier New" w:cs="Courier New" w:hint="default"/>
      </w:rPr>
    </w:lvl>
    <w:lvl w:ilvl="5" w:tplc="E98AEEFC" w:tentative="1">
      <w:start w:val="1"/>
      <w:numFmt w:val="bullet"/>
      <w:lvlText w:val=""/>
      <w:lvlJc w:val="left"/>
      <w:pPr>
        <w:ind w:left="4320" w:hanging="360"/>
      </w:pPr>
      <w:rPr>
        <w:rFonts w:ascii="Wingdings" w:hAnsi="Wingdings" w:hint="default"/>
      </w:rPr>
    </w:lvl>
    <w:lvl w:ilvl="6" w:tplc="C0BA2656" w:tentative="1">
      <w:start w:val="1"/>
      <w:numFmt w:val="bullet"/>
      <w:lvlText w:val=""/>
      <w:lvlJc w:val="left"/>
      <w:pPr>
        <w:ind w:left="5040" w:hanging="360"/>
      </w:pPr>
      <w:rPr>
        <w:rFonts w:ascii="Symbol" w:hAnsi="Symbol" w:hint="default"/>
      </w:rPr>
    </w:lvl>
    <w:lvl w:ilvl="7" w:tplc="2DDA909A" w:tentative="1">
      <w:start w:val="1"/>
      <w:numFmt w:val="bullet"/>
      <w:lvlText w:val="o"/>
      <w:lvlJc w:val="left"/>
      <w:pPr>
        <w:ind w:left="5760" w:hanging="360"/>
      </w:pPr>
      <w:rPr>
        <w:rFonts w:ascii="Courier New" w:hAnsi="Courier New" w:cs="Courier New" w:hint="default"/>
      </w:rPr>
    </w:lvl>
    <w:lvl w:ilvl="8" w:tplc="F53A4768" w:tentative="1">
      <w:start w:val="1"/>
      <w:numFmt w:val="bullet"/>
      <w:lvlText w:val=""/>
      <w:lvlJc w:val="left"/>
      <w:pPr>
        <w:ind w:left="6480" w:hanging="360"/>
      </w:pPr>
      <w:rPr>
        <w:rFonts w:ascii="Wingdings" w:hAnsi="Wingdings" w:hint="default"/>
      </w:rPr>
    </w:lvl>
  </w:abstractNum>
  <w:abstractNum w:abstractNumId="6" w15:restartNumberingAfterBreak="0">
    <w:nsid w:val="13345E9D"/>
    <w:multiLevelType w:val="hybridMultilevel"/>
    <w:tmpl w:val="89983624"/>
    <w:lvl w:ilvl="0" w:tplc="194001C2">
      <w:start w:val="1"/>
      <w:numFmt w:val="decimal"/>
      <w:lvlText w:val="%1."/>
      <w:lvlJc w:val="left"/>
      <w:pPr>
        <w:ind w:left="720" w:hanging="360"/>
      </w:pPr>
      <w:rPr>
        <w:rFonts w:hint="default"/>
        <w:i/>
      </w:rPr>
    </w:lvl>
    <w:lvl w:ilvl="1" w:tplc="E5F0ADFA" w:tentative="1">
      <w:start w:val="1"/>
      <w:numFmt w:val="lowerLetter"/>
      <w:lvlText w:val="%2."/>
      <w:lvlJc w:val="left"/>
      <w:pPr>
        <w:ind w:left="1440" w:hanging="360"/>
      </w:pPr>
    </w:lvl>
    <w:lvl w:ilvl="2" w:tplc="FE6AF1E8" w:tentative="1">
      <w:start w:val="1"/>
      <w:numFmt w:val="lowerRoman"/>
      <w:lvlText w:val="%3."/>
      <w:lvlJc w:val="right"/>
      <w:pPr>
        <w:ind w:left="2160" w:hanging="180"/>
      </w:pPr>
    </w:lvl>
    <w:lvl w:ilvl="3" w:tplc="E91430AC" w:tentative="1">
      <w:start w:val="1"/>
      <w:numFmt w:val="decimal"/>
      <w:lvlText w:val="%4."/>
      <w:lvlJc w:val="left"/>
      <w:pPr>
        <w:ind w:left="2880" w:hanging="360"/>
      </w:pPr>
    </w:lvl>
    <w:lvl w:ilvl="4" w:tplc="9AA095D8" w:tentative="1">
      <w:start w:val="1"/>
      <w:numFmt w:val="lowerLetter"/>
      <w:lvlText w:val="%5."/>
      <w:lvlJc w:val="left"/>
      <w:pPr>
        <w:ind w:left="3600" w:hanging="360"/>
      </w:pPr>
    </w:lvl>
    <w:lvl w:ilvl="5" w:tplc="13481736" w:tentative="1">
      <w:start w:val="1"/>
      <w:numFmt w:val="lowerRoman"/>
      <w:lvlText w:val="%6."/>
      <w:lvlJc w:val="right"/>
      <w:pPr>
        <w:ind w:left="4320" w:hanging="180"/>
      </w:pPr>
    </w:lvl>
    <w:lvl w:ilvl="6" w:tplc="CCCA0BE0" w:tentative="1">
      <w:start w:val="1"/>
      <w:numFmt w:val="decimal"/>
      <w:lvlText w:val="%7."/>
      <w:lvlJc w:val="left"/>
      <w:pPr>
        <w:ind w:left="5040" w:hanging="360"/>
      </w:pPr>
    </w:lvl>
    <w:lvl w:ilvl="7" w:tplc="CC2AFBD6" w:tentative="1">
      <w:start w:val="1"/>
      <w:numFmt w:val="lowerLetter"/>
      <w:lvlText w:val="%8."/>
      <w:lvlJc w:val="left"/>
      <w:pPr>
        <w:ind w:left="5760" w:hanging="360"/>
      </w:pPr>
    </w:lvl>
    <w:lvl w:ilvl="8" w:tplc="FA3ECB1C" w:tentative="1">
      <w:start w:val="1"/>
      <w:numFmt w:val="lowerRoman"/>
      <w:lvlText w:val="%9."/>
      <w:lvlJc w:val="right"/>
      <w:pPr>
        <w:ind w:left="6480" w:hanging="180"/>
      </w:pPr>
    </w:lvl>
  </w:abstractNum>
  <w:abstractNum w:abstractNumId="7" w15:restartNumberingAfterBreak="0">
    <w:nsid w:val="175D77E2"/>
    <w:multiLevelType w:val="hybridMultilevel"/>
    <w:tmpl w:val="966C4544"/>
    <w:lvl w:ilvl="0" w:tplc="C0B2DD6A">
      <w:start w:val="1"/>
      <w:numFmt w:val="lowerLetter"/>
      <w:lvlText w:val="(%1)"/>
      <w:lvlJc w:val="left"/>
      <w:pPr>
        <w:ind w:left="-274" w:hanging="360"/>
      </w:pPr>
      <w:rPr>
        <w:rFonts w:hint="default"/>
      </w:rPr>
    </w:lvl>
    <w:lvl w:ilvl="1" w:tplc="C04CBE46" w:tentative="1">
      <w:start w:val="1"/>
      <w:numFmt w:val="lowerLetter"/>
      <w:lvlText w:val="%2."/>
      <w:lvlJc w:val="left"/>
      <w:pPr>
        <w:ind w:left="446" w:hanging="360"/>
      </w:pPr>
    </w:lvl>
    <w:lvl w:ilvl="2" w:tplc="1C50A298" w:tentative="1">
      <w:start w:val="1"/>
      <w:numFmt w:val="lowerRoman"/>
      <w:lvlText w:val="%3."/>
      <w:lvlJc w:val="right"/>
      <w:pPr>
        <w:ind w:left="1166" w:hanging="180"/>
      </w:pPr>
    </w:lvl>
    <w:lvl w:ilvl="3" w:tplc="0FCC639E" w:tentative="1">
      <w:start w:val="1"/>
      <w:numFmt w:val="decimal"/>
      <w:lvlText w:val="%4."/>
      <w:lvlJc w:val="left"/>
      <w:pPr>
        <w:ind w:left="1886" w:hanging="360"/>
      </w:pPr>
    </w:lvl>
    <w:lvl w:ilvl="4" w:tplc="42BC7CA2" w:tentative="1">
      <w:start w:val="1"/>
      <w:numFmt w:val="lowerLetter"/>
      <w:lvlText w:val="%5."/>
      <w:lvlJc w:val="left"/>
      <w:pPr>
        <w:ind w:left="2606" w:hanging="360"/>
      </w:pPr>
    </w:lvl>
    <w:lvl w:ilvl="5" w:tplc="EB62C67E" w:tentative="1">
      <w:start w:val="1"/>
      <w:numFmt w:val="lowerRoman"/>
      <w:lvlText w:val="%6."/>
      <w:lvlJc w:val="right"/>
      <w:pPr>
        <w:ind w:left="3326" w:hanging="180"/>
      </w:pPr>
    </w:lvl>
    <w:lvl w:ilvl="6" w:tplc="6602DCCC" w:tentative="1">
      <w:start w:val="1"/>
      <w:numFmt w:val="decimal"/>
      <w:lvlText w:val="%7."/>
      <w:lvlJc w:val="left"/>
      <w:pPr>
        <w:ind w:left="4046" w:hanging="360"/>
      </w:pPr>
    </w:lvl>
    <w:lvl w:ilvl="7" w:tplc="29B215C0" w:tentative="1">
      <w:start w:val="1"/>
      <w:numFmt w:val="lowerLetter"/>
      <w:lvlText w:val="%8."/>
      <w:lvlJc w:val="left"/>
      <w:pPr>
        <w:ind w:left="4766" w:hanging="360"/>
      </w:pPr>
    </w:lvl>
    <w:lvl w:ilvl="8" w:tplc="A3DA5736" w:tentative="1">
      <w:start w:val="1"/>
      <w:numFmt w:val="lowerRoman"/>
      <w:lvlText w:val="%9."/>
      <w:lvlJc w:val="right"/>
      <w:pPr>
        <w:ind w:left="5486" w:hanging="180"/>
      </w:pPr>
    </w:lvl>
  </w:abstractNum>
  <w:abstractNum w:abstractNumId="8" w15:restartNumberingAfterBreak="0">
    <w:nsid w:val="18216A2F"/>
    <w:multiLevelType w:val="hybridMultilevel"/>
    <w:tmpl w:val="3854685A"/>
    <w:lvl w:ilvl="0" w:tplc="67CA0AFC">
      <w:start w:val="1"/>
      <w:numFmt w:val="decimal"/>
      <w:lvlText w:val="%1."/>
      <w:lvlJc w:val="left"/>
      <w:pPr>
        <w:ind w:left="360" w:hanging="360"/>
      </w:pPr>
      <w:rPr>
        <w:rFonts w:hint="default"/>
      </w:rPr>
    </w:lvl>
    <w:lvl w:ilvl="1" w:tplc="DEB0C2A4" w:tentative="1">
      <w:start w:val="1"/>
      <w:numFmt w:val="lowerLetter"/>
      <w:lvlText w:val="%2."/>
      <w:lvlJc w:val="left"/>
      <w:pPr>
        <w:ind w:left="1080" w:hanging="360"/>
      </w:pPr>
    </w:lvl>
    <w:lvl w:ilvl="2" w:tplc="8C1A48EA" w:tentative="1">
      <w:start w:val="1"/>
      <w:numFmt w:val="lowerRoman"/>
      <w:lvlText w:val="%3."/>
      <w:lvlJc w:val="right"/>
      <w:pPr>
        <w:ind w:left="1800" w:hanging="180"/>
      </w:pPr>
    </w:lvl>
    <w:lvl w:ilvl="3" w:tplc="99C0CD40" w:tentative="1">
      <w:start w:val="1"/>
      <w:numFmt w:val="decimal"/>
      <w:lvlText w:val="%4."/>
      <w:lvlJc w:val="left"/>
      <w:pPr>
        <w:ind w:left="2520" w:hanging="360"/>
      </w:pPr>
    </w:lvl>
    <w:lvl w:ilvl="4" w:tplc="A7E8E862" w:tentative="1">
      <w:start w:val="1"/>
      <w:numFmt w:val="lowerLetter"/>
      <w:lvlText w:val="%5."/>
      <w:lvlJc w:val="left"/>
      <w:pPr>
        <w:ind w:left="3240" w:hanging="360"/>
      </w:pPr>
    </w:lvl>
    <w:lvl w:ilvl="5" w:tplc="BBC8766E" w:tentative="1">
      <w:start w:val="1"/>
      <w:numFmt w:val="lowerRoman"/>
      <w:lvlText w:val="%6."/>
      <w:lvlJc w:val="right"/>
      <w:pPr>
        <w:ind w:left="3960" w:hanging="180"/>
      </w:pPr>
    </w:lvl>
    <w:lvl w:ilvl="6" w:tplc="C346D0A4" w:tentative="1">
      <w:start w:val="1"/>
      <w:numFmt w:val="decimal"/>
      <w:lvlText w:val="%7."/>
      <w:lvlJc w:val="left"/>
      <w:pPr>
        <w:ind w:left="4680" w:hanging="360"/>
      </w:pPr>
    </w:lvl>
    <w:lvl w:ilvl="7" w:tplc="BA700BDC" w:tentative="1">
      <w:start w:val="1"/>
      <w:numFmt w:val="lowerLetter"/>
      <w:lvlText w:val="%8."/>
      <w:lvlJc w:val="left"/>
      <w:pPr>
        <w:ind w:left="5400" w:hanging="360"/>
      </w:pPr>
    </w:lvl>
    <w:lvl w:ilvl="8" w:tplc="41885E7E" w:tentative="1">
      <w:start w:val="1"/>
      <w:numFmt w:val="lowerRoman"/>
      <w:lvlText w:val="%9."/>
      <w:lvlJc w:val="right"/>
      <w:pPr>
        <w:ind w:left="6120" w:hanging="180"/>
      </w:pPr>
    </w:lvl>
  </w:abstractNum>
  <w:abstractNum w:abstractNumId="9" w15:restartNumberingAfterBreak="0">
    <w:nsid w:val="18290627"/>
    <w:multiLevelType w:val="hybridMultilevel"/>
    <w:tmpl w:val="91E234B6"/>
    <w:lvl w:ilvl="0" w:tplc="3E105E12">
      <w:start w:val="1"/>
      <w:numFmt w:val="bullet"/>
      <w:lvlText w:val=""/>
      <w:lvlJc w:val="left"/>
      <w:pPr>
        <w:ind w:left="1080" w:hanging="360"/>
      </w:pPr>
      <w:rPr>
        <w:rFonts w:ascii="Symbol" w:hAnsi="Symbol" w:hint="default"/>
      </w:rPr>
    </w:lvl>
    <w:lvl w:ilvl="1" w:tplc="60C8500C" w:tentative="1">
      <w:start w:val="1"/>
      <w:numFmt w:val="bullet"/>
      <w:lvlText w:val="o"/>
      <w:lvlJc w:val="left"/>
      <w:pPr>
        <w:ind w:left="1800" w:hanging="360"/>
      </w:pPr>
      <w:rPr>
        <w:rFonts w:ascii="Courier New" w:hAnsi="Courier New" w:cs="Courier New" w:hint="default"/>
      </w:rPr>
    </w:lvl>
    <w:lvl w:ilvl="2" w:tplc="57D6289A" w:tentative="1">
      <w:start w:val="1"/>
      <w:numFmt w:val="bullet"/>
      <w:lvlText w:val=""/>
      <w:lvlJc w:val="left"/>
      <w:pPr>
        <w:ind w:left="2520" w:hanging="360"/>
      </w:pPr>
      <w:rPr>
        <w:rFonts w:ascii="Wingdings" w:hAnsi="Wingdings" w:hint="default"/>
      </w:rPr>
    </w:lvl>
    <w:lvl w:ilvl="3" w:tplc="11BCB722" w:tentative="1">
      <w:start w:val="1"/>
      <w:numFmt w:val="bullet"/>
      <w:lvlText w:val=""/>
      <w:lvlJc w:val="left"/>
      <w:pPr>
        <w:ind w:left="3240" w:hanging="360"/>
      </w:pPr>
      <w:rPr>
        <w:rFonts w:ascii="Symbol" w:hAnsi="Symbol" w:hint="default"/>
      </w:rPr>
    </w:lvl>
    <w:lvl w:ilvl="4" w:tplc="054ED29C" w:tentative="1">
      <w:start w:val="1"/>
      <w:numFmt w:val="bullet"/>
      <w:lvlText w:val="o"/>
      <w:lvlJc w:val="left"/>
      <w:pPr>
        <w:ind w:left="3960" w:hanging="360"/>
      </w:pPr>
      <w:rPr>
        <w:rFonts w:ascii="Courier New" w:hAnsi="Courier New" w:cs="Courier New" w:hint="default"/>
      </w:rPr>
    </w:lvl>
    <w:lvl w:ilvl="5" w:tplc="42B20E80" w:tentative="1">
      <w:start w:val="1"/>
      <w:numFmt w:val="bullet"/>
      <w:lvlText w:val=""/>
      <w:lvlJc w:val="left"/>
      <w:pPr>
        <w:ind w:left="4680" w:hanging="360"/>
      </w:pPr>
      <w:rPr>
        <w:rFonts w:ascii="Wingdings" w:hAnsi="Wingdings" w:hint="default"/>
      </w:rPr>
    </w:lvl>
    <w:lvl w:ilvl="6" w:tplc="BA8C185C" w:tentative="1">
      <w:start w:val="1"/>
      <w:numFmt w:val="bullet"/>
      <w:lvlText w:val=""/>
      <w:lvlJc w:val="left"/>
      <w:pPr>
        <w:ind w:left="5400" w:hanging="360"/>
      </w:pPr>
      <w:rPr>
        <w:rFonts w:ascii="Symbol" w:hAnsi="Symbol" w:hint="default"/>
      </w:rPr>
    </w:lvl>
    <w:lvl w:ilvl="7" w:tplc="C4928B8A" w:tentative="1">
      <w:start w:val="1"/>
      <w:numFmt w:val="bullet"/>
      <w:lvlText w:val="o"/>
      <w:lvlJc w:val="left"/>
      <w:pPr>
        <w:ind w:left="6120" w:hanging="360"/>
      </w:pPr>
      <w:rPr>
        <w:rFonts w:ascii="Courier New" w:hAnsi="Courier New" w:cs="Courier New" w:hint="default"/>
      </w:rPr>
    </w:lvl>
    <w:lvl w:ilvl="8" w:tplc="C346E66E" w:tentative="1">
      <w:start w:val="1"/>
      <w:numFmt w:val="bullet"/>
      <w:lvlText w:val=""/>
      <w:lvlJc w:val="left"/>
      <w:pPr>
        <w:ind w:left="6840" w:hanging="360"/>
      </w:pPr>
      <w:rPr>
        <w:rFonts w:ascii="Wingdings" w:hAnsi="Wingdings" w:hint="default"/>
      </w:rPr>
    </w:lvl>
  </w:abstractNum>
  <w:abstractNum w:abstractNumId="10" w15:restartNumberingAfterBreak="0">
    <w:nsid w:val="1A420A35"/>
    <w:multiLevelType w:val="hybridMultilevel"/>
    <w:tmpl w:val="6C489582"/>
    <w:lvl w:ilvl="0" w:tplc="84A67906">
      <w:start w:val="1"/>
      <w:numFmt w:val="upperLetter"/>
      <w:lvlText w:val="%1."/>
      <w:lvlJc w:val="left"/>
      <w:pPr>
        <w:ind w:left="-331" w:hanging="360"/>
      </w:pPr>
      <w:rPr>
        <w:rFonts w:hint="default"/>
        <w:color w:val="002060"/>
        <w:sz w:val="22"/>
      </w:rPr>
    </w:lvl>
    <w:lvl w:ilvl="1" w:tplc="43AEBC08" w:tentative="1">
      <w:start w:val="1"/>
      <w:numFmt w:val="lowerLetter"/>
      <w:lvlText w:val="%2."/>
      <w:lvlJc w:val="left"/>
      <w:pPr>
        <w:ind w:left="389" w:hanging="360"/>
      </w:pPr>
    </w:lvl>
    <w:lvl w:ilvl="2" w:tplc="25AA33D2" w:tentative="1">
      <w:start w:val="1"/>
      <w:numFmt w:val="lowerRoman"/>
      <w:lvlText w:val="%3."/>
      <w:lvlJc w:val="right"/>
      <w:pPr>
        <w:ind w:left="1109" w:hanging="180"/>
      </w:pPr>
    </w:lvl>
    <w:lvl w:ilvl="3" w:tplc="7EF27710" w:tentative="1">
      <w:start w:val="1"/>
      <w:numFmt w:val="decimal"/>
      <w:lvlText w:val="%4."/>
      <w:lvlJc w:val="left"/>
      <w:pPr>
        <w:ind w:left="1829" w:hanging="360"/>
      </w:pPr>
    </w:lvl>
    <w:lvl w:ilvl="4" w:tplc="FD8A5D86" w:tentative="1">
      <w:start w:val="1"/>
      <w:numFmt w:val="lowerLetter"/>
      <w:lvlText w:val="%5."/>
      <w:lvlJc w:val="left"/>
      <w:pPr>
        <w:ind w:left="2549" w:hanging="360"/>
      </w:pPr>
    </w:lvl>
    <w:lvl w:ilvl="5" w:tplc="6DA0EA8E" w:tentative="1">
      <w:start w:val="1"/>
      <w:numFmt w:val="lowerRoman"/>
      <w:lvlText w:val="%6."/>
      <w:lvlJc w:val="right"/>
      <w:pPr>
        <w:ind w:left="3269" w:hanging="180"/>
      </w:pPr>
    </w:lvl>
    <w:lvl w:ilvl="6" w:tplc="FF90BB4A" w:tentative="1">
      <w:start w:val="1"/>
      <w:numFmt w:val="decimal"/>
      <w:lvlText w:val="%7."/>
      <w:lvlJc w:val="left"/>
      <w:pPr>
        <w:ind w:left="3989" w:hanging="360"/>
      </w:pPr>
    </w:lvl>
    <w:lvl w:ilvl="7" w:tplc="9D680A9A" w:tentative="1">
      <w:start w:val="1"/>
      <w:numFmt w:val="lowerLetter"/>
      <w:lvlText w:val="%8."/>
      <w:lvlJc w:val="left"/>
      <w:pPr>
        <w:ind w:left="4709" w:hanging="360"/>
      </w:pPr>
    </w:lvl>
    <w:lvl w:ilvl="8" w:tplc="2508014C" w:tentative="1">
      <w:start w:val="1"/>
      <w:numFmt w:val="lowerRoman"/>
      <w:lvlText w:val="%9."/>
      <w:lvlJc w:val="right"/>
      <w:pPr>
        <w:ind w:left="5429" w:hanging="180"/>
      </w:pPr>
    </w:lvl>
  </w:abstractNum>
  <w:abstractNum w:abstractNumId="11" w15:restartNumberingAfterBreak="0">
    <w:nsid w:val="1A5C68B0"/>
    <w:multiLevelType w:val="hybridMultilevel"/>
    <w:tmpl w:val="962A2D1C"/>
    <w:lvl w:ilvl="0" w:tplc="1CCAC8D6">
      <w:start w:val="1"/>
      <w:numFmt w:val="upperLetter"/>
      <w:lvlText w:val="%1."/>
      <w:lvlJc w:val="left"/>
      <w:pPr>
        <w:ind w:left="360" w:hanging="360"/>
      </w:pPr>
      <w:rPr>
        <w:rFonts w:hint="default"/>
      </w:rPr>
    </w:lvl>
    <w:lvl w:ilvl="1" w:tplc="62A4BF44" w:tentative="1">
      <w:start w:val="1"/>
      <w:numFmt w:val="lowerLetter"/>
      <w:lvlText w:val="%2."/>
      <w:lvlJc w:val="left"/>
      <w:pPr>
        <w:ind w:left="1080" w:hanging="360"/>
      </w:pPr>
    </w:lvl>
    <w:lvl w:ilvl="2" w:tplc="1D6C3C1A" w:tentative="1">
      <w:start w:val="1"/>
      <w:numFmt w:val="lowerRoman"/>
      <w:lvlText w:val="%3."/>
      <w:lvlJc w:val="right"/>
      <w:pPr>
        <w:ind w:left="1800" w:hanging="180"/>
      </w:pPr>
    </w:lvl>
    <w:lvl w:ilvl="3" w:tplc="23D044C2" w:tentative="1">
      <w:start w:val="1"/>
      <w:numFmt w:val="decimal"/>
      <w:lvlText w:val="%4."/>
      <w:lvlJc w:val="left"/>
      <w:pPr>
        <w:ind w:left="2520" w:hanging="360"/>
      </w:pPr>
    </w:lvl>
    <w:lvl w:ilvl="4" w:tplc="1310935E" w:tentative="1">
      <w:start w:val="1"/>
      <w:numFmt w:val="lowerLetter"/>
      <w:lvlText w:val="%5."/>
      <w:lvlJc w:val="left"/>
      <w:pPr>
        <w:ind w:left="3240" w:hanging="360"/>
      </w:pPr>
    </w:lvl>
    <w:lvl w:ilvl="5" w:tplc="DF9A9D22" w:tentative="1">
      <w:start w:val="1"/>
      <w:numFmt w:val="lowerRoman"/>
      <w:lvlText w:val="%6."/>
      <w:lvlJc w:val="right"/>
      <w:pPr>
        <w:ind w:left="3960" w:hanging="180"/>
      </w:pPr>
    </w:lvl>
    <w:lvl w:ilvl="6" w:tplc="979247EA" w:tentative="1">
      <w:start w:val="1"/>
      <w:numFmt w:val="decimal"/>
      <w:lvlText w:val="%7."/>
      <w:lvlJc w:val="left"/>
      <w:pPr>
        <w:ind w:left="4680" w:hanging="360"/>
      </w:pPr>
    </w:lvl>
    <w:lvl w:ilvl="7" w:tplc="33D85720" w:tentative="1">
      <w:start w:val="1"/>
      <w:numFmt w:val="lowerLetter"/>
      <w:lvlText w:val="%8."/>
      <w:lvlJc w:val="left"/>
      <w:pPr>
        <w:ind w:left="5400" w:hanging="360"/>
      </w:pPr>
    </w:lvl>
    <w:lvl w:ilvl="8" w:tplc="F6E2F46A" w:tentative="1">
      <w:start w:val="1"/>
      <w:numFmt w:val="lowerRoman"/>
      <w:lvlText w:val="%9."/>
      <w:lvlJc w:val="right"/>
      <w:pPr>
        <w:ind w:left="6120" w:hanging="180"/>
      </w:pPr>
    </w:lvl>
  </w:abstractNum>
  <w:abstractNum w:abstractNumId="12" w15:restartNumberingAfterBreak="0">
    <w:nsid w:val="1DEB6CC4"/>
    <w:multiLevelType w:val="hybridMultilevel"/>
    <w:tmpl w:val="DC68FEF2"/>
    <w:lvl w:ilvl="0" w:tplc="D728AD80">
      <w:start w:val="1"/>
      <w:numFmt w:val="lowerRoman"/>
      <w:lvlText w:val="(%1)"/>
      <w:lvlJc w:val="left"/>
      <w:pPr>
        <w:ind w:left="1440" w:hanging="360"/>
      </w:pPr>
      <w:rPr>
        <w:rFonts w:hint="default"/>
      </w:rPr>
    </w:lvl>
    <w:lvl w:ilvl="1" w:tplc="B5307C18" w:tentative="1">
      <w:start w:val="1"/>
      <w:numFmt w:val="lowerLetter"/>
      <w:lvlText w:val="%2."/>
      <w:lvlJc w:val="left"/>
      <w:pPr>
        <w:ind w:left="2160" w:hanging="360"/>
      </w:pPr>
    </w:lvl>
    <w:lvl w:ilvl="2" w:tplc="47FAB268" w:tentative="1">
      <w:start w:val="1"/>
      <w:numFmt w:val="lowerRoman"/>
      <w:lvlText w:val="%3."/>
      <w:lvlJc w:val="right"/>
      <w:pPr>
        <w:ind w:left="2880" w:hanging="180"/>
      </w:pPr>
    </w:lvl>
    <w:lvl w:ilvl="3" w:tplc="BE0A0D56" w:tentative="1">
      <w:start w:val="1"/>
      <w:numFmt w:val="decimal"/>
      <w:lvlText w:val="%4."/>
      <w:lvlJc w:val="left"/>
      <w:pPr>
        <w:ind w:left="3600" w:hanging="360"/>
      </w:pPr>
    </w:lvl>
    <w:lvl w:ilvl="4" w:tplc="F7808988" w:tentative="1">
      <w:start w:val="1"/>
      <w:numFmt w:val="lowerLetter"/>
      <w:lvlText w:val="%5."/>
      <w:lvlJc w:val="left"/>
      <w:pPr>
        <w:ind w:left="4320" w:hanging="360"/>
      </w:pPr>
    </w:lvl>
    <w:lvl w:ilvl="5" w:tplc="B46E7526" w:tentative="1">
      <w:start w:val="1"/>
      <w:numFmt w:val="lowerRoman"/>
      <w:lvlText w:val="%6."/>
      <w:lvlJc w:val="right"/>
      <w:pPr>
        <w:ind w:left="5040" w:hanging="180"/>
      </w:pPr>
    </w:lvl>
    <w:lvl w:ilvl="6" w:tplc="98A813EE" w:tentative="1">
      <w:start w:val="1"/>
      <w:numFmt w:val="decimal"/>
      <w:lvlText w:val="%7."/>
      <w:lvlJc w:val="left"/>
      <w:pPr>
        <w:ind w:left="5760" w:hanging="360"/>
      </w:pPr>
    </w:lvl>
    <w:lvl w:ilvl="7" w:tplc="09B25A70" w:tentative="1">
      <w:start w:val="1"/>
      <w:numFmt w:val="lowerLetter"/>
      <w:lvlText w:val="%8."/>
      <w:lvlJc w:val="left"/>
      <w:pPr>
        <w:ind w:left="6480" w:hanging="360"/>
      </w:pPr>
    </w:lvl>
    <w:lvl w:ilvl="8" w:tplc="F78EC5DC" w:tentative="1">
      <w:start w:val="1"/>
      <w:numFmt w:val="lowerRoman"/>
      <w:lvlText w:val="%9."/>
      <w:lvlJc w:val="right"/>
      <w:pPr>
        <w:ind w:left="7200" w:hanging="180"/>
      </w:pPr>
    </w:lvl>
  </w:abstractNum>
  <w:abstractNum w:abstractNumId="13" w15:restartNumberingAfterBreak="0">
    <w:nsid w:val="1FB75585"/>
    <w:multiLevelType w:val="hybridMultilevel"/>
    <w:tmpl w:val="3854685A"/>
    <w:lvl w:ilvl="0" w:tplc="22A8DC30">
      <w:start w:val="1"/>
      <w:numFmt w:val="decimal"/>
      <w:lvlText w:val="%1."/>
      <w:lvlJc w:val="left"/>
      <w:pPr>
        <w:ind w:left="360" w:hanging="360"/>
      </w:pPr>
      <w:rPr>
        <w:rFonts w:hint="default"/>
      </w:rPr>
    </w:lvl>
    <w:lvl w:ilvl="1" w:tplc="D4E88458" w:tentative="1">
      <w:start w:val="1"/>
      <w:numFmt w:val="lowerLetter"/>
      <w:lvlText w:val="%2."/>
      <w:lvlJc w:val="left"/>
      <w:pPr>
        <w:ind w:left="1080" w:hanging="360"/>
      </w:pPr>
    </w:lvl>
    <w:lvl w:ilvl="2" w:tplc="9AC03BCE" w:tentative="1">
      <w:start w:val="1"/>
      <w:numFmt w:val="lowerRoman"/>
      <w:lvlText w:val="%3."/>
      <w:lvlJc w:val="right"/>
      <w:pPr>
        <w:ind w:left="1800" w:hanging="180"/>
      </w:pPr>
    </w:lvl>
    <w:lvl w:ilvl="3" w:tplc="A7EA445E" w:tentative="1">
      <w:start w:val="1"/>
      <w:numFmt w:val="decimal"/>
      <w:lvlText w:val="%4."/>
      <w:lvlJc w:val="left"/>
      <w:pPr>
        <w:ind w:left="2520" w:hanging="360"/>
      </w:pPr>
    </w:lvl>
    <w:lvl w:ilvl="4" w:tplc="21287436" w:tentative="1">
      <w:start w:val="1"/>
      <w:numFmt w:val="lowerLetter"/>
      <w:lvlText w:val="%5."/>
      <w:lvlJc w:val="left"/>
      <w:pPr>
        <w:ind w:left="3240" w:hanging="360"/>
      </w:pPr>
    </w:lvl>
    <w:lvl w:ilvl="5" w:tplc="B2C23CD0" w:tentative="1">
      <w:start w:val="1"/>
      <w:numFmt w:val="lowerRoman"/>
      <w:lvlText w:val="%6."/>
      <w:lvlJc w:val="right"/>
      <w:pPr>
        <w:ind w:left="3960" w:hanging="180"/>
      </w:pPr>
    </w:lvl>
    <w:lvl w:ilvl="6" w:tplc="4CE0B06E" w:tentative="1">
      <w:start w:val="1"/>
      <w:numFmt w:val="decimal"/>
      <w:lvlText w:val="%7."/>
      <w:lvlJc w:val="left"/>
      <w:pPr>
        <w:ind w:left="4680" w:hanging="360"/>
      </w:pPr>
    </w:lvl>
    <w:lvl w:ilvl="7" w:tplc="210E953C" w:tentative="1">
      <w:start w:val="1"/>
      <w:numFmt w:val="lowerLetter"/>
      <w:lvlText w:val="%8."/>
      <w:lvlJc w:val="left"/>
      <w:pPr>
        <w:ind w:left="5400" w:hanging="360"/>
      </w:pPr>
    </w:lvl>
    <w:lvl w:ilvl="8" w:tplc="918E8624" w:tentative="1">
      <w:start w:val="1"/>
      <w:numFmt w:val="lowerRoman"/>
      <w:lvlText w:val="%9."/>
      <w:lvlJc w:val="right"/>
      <w:pPr>
        <w:ind w:left="6120" w:hanging="180"/>
      </w:pPr>
    </w:lvl>
  </w:abstractNum>
  <w:abstractNum w:abstractNumId="14" w15:restartNumberingAfterBreak="0">
    <w:nsid w:val="286D06CC"/>
    <w:multiLevelType w:val="hybridMultilevel"/>
    <w:tmpl w:val="8480B4E2"/>
    <w:lvl w:ilvl="0" w:tplc="BE7AD554">
      <w:start w:val="1"/>
      <w:numFmt w:val="decimal"/>
      <w:lvlText w:val="%1."/>
      <w:lvlJc w:val="left"/>
      <w:pPr>
        <w:ind w:left="720" w:hanging="360"/>
      </w:pPr>
      <w:rPr>
        <w:rFonts w:hint="default"/>
      </w:rPr>
    </w:lvl>
    <w:lvl w:ilvl="1" w:tplc="7B36332C" w:tentative="1">
      <w:start w:val="1"/>
      <w:numFmt w:val="lowerLetter"/>
      <w:lvlText w:val="%2."/>
      <w:lvlJc w:val="left"/>
      <w:pPr>
        <w:ind w:left="1440" w:hanging="360"/>
      </w:pPr>
    </w:lvl>
    <w:lvl w:ilvl="2" w:tplc="890C27DC" w:tentative="1">
      <w:start w:val="1"/>
      <w:numFmt w:val="lowerRoman"/>
      <w:lvlText w:val="%3."/>
      <w:lvlJc w:val="right"/>
      <w:pPr>
        <w:ind w:left="2160" w:hanging="180"/>
      </w:pPr>
    </w:lvl>
    <w:lvl w:ilvl="3" w:tplc="7D6AF3C0" w:tentative="1">
      <w:start w:val="1"/>
      <w:numFmt w:val="decimal"/>
      <w:lvlText w:val="%4."/>
      <w:lvlJc w:val="left"/>
      <w:pPr>
        <w:ind w:left="2880" w:hanging="360"/>
      </w:pPr>
    </w:lvl>
    <w:lvl w:ilvl="4" w:tplc="C7DE2BB4" w:tentative="1">
      <w:start w:val="1"/>
      <w:numFmt w:val="lowerLetter"/>
      <w:lvlText w:val="%5."/>
      <w:lvlJc w:val="left"/>
      <w:pPr>
        <w:ind w:left="3600" w:hanging="360"/>
      </w:pPr>
    </w:lvl>
    <w:lvl w:ilvl="5" w:tplc="00422D9A" w:tentative="1">
      <w:start w:val="1"/>
      <w:numFmt w:val="lowerRoman"/>
      <w:lvlText w:val="%6."/>
      <w:lvlJc w:val="right"/>
      <w:pPr>
        <w:ind w:left="4320" w:hanging="180"/>
      </w:pPr>
    </w:lvl>
    <w:lvl w:ilvl="6" w:tplc="B30AF58E" w:tentative="1">
      <w:start w:val="1"/>
      <w:numFmt w:val="decimal"/>
      <w:lvlText w:val="%7."/>
      <w:lvlJc w:val="left"/>
      <w:pPr>
        <w:ind w:left="5040" w:hanging="360"/>
      </w:pPr>
    </w:lvl>
    <w:lvl w:ilvl="7" w:tplc="FD8450B4" w:tentative="1">
      <w:start w:val="1"/>
      <w:numFmt w:val="lowerLetter"/>
      <w:lvlText w:val="%8."/>
      <w:lvlJc w:val="left"/>
      <w:pPr>
        <w:ind w:left="5760" w:hanging="360"/>
      </w:pPr>
    </w:lvl>
    <w:lvl w:ilvl="8" w:tplc="605E64EE" w:tentative="1">
      <w:start w:val="1"/>
      <w:numFmt w:val="lowerRoman"/>
      <w:lvlText w:val="%9."/>
      <w:lvlJc w:val="right"/>
      <w:pPr>
        <w:ind w:left="6480" w:hanging="180"/>
      </w:pPr>
    </w:lvl>
  </w:abstractNum>
  <w:abstractNum w:abstractNumId="15" w15:restartNumberingAfterBreak="0">
    <w:nsid w:val="29A31057"/>
    <w:multiLevelType w:val="hybridMultilevel"/>
    <w:tmpl w:val="29BEAD2C"/>
    <w:lvl w:ilvl="0" w:tplc="5E068E84">
      <w:start w:val="1"/>
      <w:numFmt w:val="bullet"/>
      <w:lvlText w:val=""/>
      <w:lvlJc w:val="left"/>
      <w:pPr>
        <w:ind w:left="1080" w:hanging="360"/>
      </w:pPr>
      <w:rPr>
        <w:rFonts w:ascii="Symbol" w:hAnsi="Symbol" w:hint="default"/>
      </w:rPr>
    </w:lvl>
    <w:lvl w:ilvl="1" w:tplc="CD2A55B6" w:tentative="1">
      <w:start w:val="1"/>
      <w:numFmt w:val="bullet"/>
      <w:lvlText w:val="o"/>
      <w:lvlJc w:val="left"/>
      <w:pPr>
        <w:ind w:left="1800" w:hanging="360"/>
      </w:pPr>
      <w:rPr>
        <w:rFonts w:ascii="Courier New" w:hAnsi="Courier New" w:cs="Courier New" w:hint="default"/>
      </w:rPr>
    </w:lvl>
    <w:lvl w:ilvl="2" w:tplc="99363530" w:tentative="1">
      <w:start w:val="1"/>
      <w:numFmt w:val="bullet"/>
      <w:lvlText w:val=""/>
      <w:lvlJc w:val="left"/>
      <w:pPr>
        <w:ind w:left="2520" w:hanging="360"/>
      </w:pPr>
      <w:rPr>
        <w:rFonts w:ascii="Wingdings" w:hAnsi="Wingdings" w:hint="default"/>
      </w:rPr>
    </w:lvl>
    <w:lvl w:ilvl="3" w:tplc="E8F21CBA" w:tentative="1">
      <w:start w:val="1"/>
      <w:numFmt w:val="bullet"/>
      <w:lvlText w:val=""/>
      <w:lvlJc w:val="left"/>
      <w:pPr>
        <w:ind w:left="3240" w:hanging="360"/>
      </w:pPr>
      <w:rPr>
        <w:rFonts w:ascii="Symbol" w:hAnsi="Symbol" w:hint="default"/>
      </w:rPr>
    </w:lvl>
    <w:lvl w:ilvl="4" w:tplc="524E0372" w:tentative="1">
      <w:start w:val="1"/>
      <w:numFmt w:val="bullet"/>
      <w:lvlText w:val="o"/>
      <w:lvlJc w:val="left"/>
      <w:pPr>
        <w:ind w:left="3960" w:hanging="360"/>
      </w:pPr>
      <w:rPr>
        <w:rFonts w:ascii="Courier New" w:hAnsi="Courier New" w:cs="Courier New" w:hint="default"/>
      </w:rPr>
    </w:lvl>
    <w:lvl w:ilvl="5" w:tplc="90A8FFD0" w:tentative="1">
      <w:start w:val="1"/>
      <w:numFmt w:val="bullet"/>
      <w:lvlText w:val=""/>
      <w:lvlJc w:val="left"/>
      <w:pPr>
        <w:ind w:left="4680" w:hanging="360"/>
      </w:pPr>
      <w:rPr>
        <w:rFonts w:ascii="Wingdings" w:hAnsi="Wingdings" w:hint="default"/>
      </w:rPr>
    </w:lvl>
    <w:lvl w:ilvl="6" w:tplc="70CC9EA8" w:tentative="1">
      <w:start w:val="1"/>
      <w:numFmt w:val="bullet"/>
      <w:lvlText w:val=""/>
      <w:lvlJc w:val="left"/>
      <w:pPr>
        <w:ind w:left="5400" w:hanging="360"/>
      </w:pPr>
      <w:rPr>
        <w:rFonts w:ascii="Symbol" w:hAnsi="Symbol" w:hint="default"/>
      </w:rPr>
    </w:lvl>
    <w:lvl w:ilvl="7" w:tplc="0C0EF6B4" w:tentative="1">
      <w:start w:val="1"/>
      <w:numFmt w:val="bullet"/>
      <w:lvlText w:val="o"/>
      <w:lvlJc w:val="left"/>
      <w:pPr>
        <w:ind w:left="6120" w:hanging="360"/>
      </w:pPr>
      <w:rPr>
        <w:rFonts w:ascii="Courier New" w:hAnsi="Courier New" w:cs="Courier New" w:hint="default"/>
      </w:rPr>
    </w:lvl>
    <w:lvl w:ilvl="8" w:tplc="E6B8C12E" w:tentative="1">
      <w:start w:val="1"/>
      <w:numFmt w:val="bullet"/>
      <w:lvlText w:val=""/>
      <w:lvlJc w:val="left"/>
      <w:pPr>
        <w:ind w:left="6840" w:hanging="360"/>
      </w:pPr>
      <w:rPr>
        <w:rFonts w:ascii="Wingdings" w:hAnsi="Wingdings" w:hint="default"/>
      </w:rPr>
    </w:lvl>
  </w:abstractNum>
  <w:abstractNum w:abstractNumId="16" w15:restartNumberingAfterBreak="0">
    <w:nsid w:val="2BC9732D"/>
    <w:multiLevelType w:val="hybridMultilevel"/>
    <w:tmpl w:val="CD62A1B8"/>
    <w:lvl w:ilvl="0" w:tplc="399A46F6">
      <w:start w:val="1"/>
      <w:numFmt w:val="bullet"/>
      <w:lvlText w:val=""/>
      <w:lvlJc w:val="left"/>
      <w:pPr>
        <w:ind w:left="720" w:hanging="360"/>
      </w:pPr>
      <w:rPr>
        <w:rFonts w:ascii="Symbol" w:hAnsi="Symbol" w:hint="default"/>
      </w:rPr>
    </w:lvl>
    <w:lvl w:ilvl="1" w:tplc="CDC20D20" w:tentative="1">
      <w:start w:val="1"/>
      <w:numFmt w:val="bullet"/>
      <w:lvlText w:val="o"/>
      <w:lvlJc w:val="left"/>
      <w:pPr>
        <w:ind w:left="1440" w:hanging="360"/>
      </w:pPr>
      <w:rPr>
        <w:rFonts w:ascii="Courier New" w:hAnsi="Courier New" w:cs="Courier New" w:hint="default"/>
      </w:rPr>
    </w:lvl>
    <w:lvl w:ilvl="2" w:tplc="E660B74A" w:tentative="1">
      <w:start w:val="1"/>
      <w:numFmt w:val="bullet"/>
      <w:lvlText w:val=""/>
      <w:lvlJc w:val="left"/>
      <w:pPr>
        <w:ind w:left="2160" w:hanging="360"/>
      </w:pPr>
      <w:rPr>
        <w:rFonts w:ascii="Wingdings" w:hAnsi="Wingdings" w:hint="default"/>
      </w:rPr>
    </w:lvl>
    <w:lvl w:ilvl="3" w:tplc="13366B30" w:tentative="1">
      <w:start w:val="1"/>
      <w:numFmt w:val="bullet"/>
      <w:lvlText w:val=""/>
      <w:lvlJc w:val="left"/>
      <w:pPr>
        <w:ind w:left="2880" w:hanging="360"/>
      </w:pPr>
      <w:rPr>
        <w:rFonts w:ascii="Symbol" w:hAnsi="Symbol" w:hint="default"/>
      </w:rPr>
    </w:lvl>
    <w:lvl w:ilvl="4" w:tplc="A8A07CA6" w:tentative="1">
      <w:start w:val="1"/>
      <w:numFmt w:val="bullet"/>
      <w:lvlText w:val="o"/>
      <w:lvlJc w:val="left"/>
      <w:pPr>
        <w:ind w:left="3600" w:hanging="360"/>
      </w:pPr>
      <w:rPr>
        <w:rFonts w:ascii="Courier New" w:hAnsi="Courier New" w:cs="Courier New" w:hint="default"/>
      </w:rPr>
    </w:lvl>
    <w:lvl w:ilvl="5" w:tplc="91D4DEEA" w:tentative="1">
      <w:start w:val="1"/>
      <w:numFmt w:val="bullet"/>
      <w:lvlText w:val=""/>
      <w:lvlJc w:val="left"/>
      <w:pPr>
        <w:ind w:left="4320" w:hanging="360"/>
      </w:pPr>
      <w:rPr>
        <w:rFonts w:ascii="Wingdings" w:hAnsi="Wingdings" w:hint="default"/>
      </w:rPr>
    </w:lvl>
    <w:lvl w:ilvl="6" w:tplc="4BD81E6A" w:tentative="1">
      <w:start w:val="1"/>
      <w:numFmt w:val="bullet"/>
      <w:lvlText w:val=""/>
      <w:lvlJc w:val="left"/>
      <w:pPr>
        <w:ind w:left="5040" w:hanging="360"/>
      </w:pPr>
      <w:rPr>
        <w:rFonts w:ascii="Symbol" w:hAnsi="Symbol" w:hint="default"/>
      </w:rPr>
    </w:lvl>
    <w:lvl w:ilvl="7" w:tplc="12940AE8" w:tentative="1">
      <w:start w:val="1"/>
      <w:numFmt w:val="bullet"/>
      <w:lvlText w:val="o"/>
      <w:lvlJc w:val="left"/>
      <w:pPr>
        <w:ind w:left="5760" w:hanging="360"/>
      </w:pPr>
      <w:rPr>
        <w:rFonts w:ascii="Courier New" w:hAnsi="Courier New" w:cs="Courier New" w:hint="default"/>
      </w:rPr>
    </w:lvl>
    <w:lvl w:ilvl="8" w:tplc="AB008F5C" w:tentative="1">
      <w:start w:val="1"/>
      <w:numFmt w:val="bullet"/>
      <w:lvlText w:val=""/>
      <w:lvlJc w:val="left"/>
      <w:pPr>
        <w:ind w:left="6480" w:hanging="360"/>
      </w:pPr>
      <w:rPr>
        <w:rFonts w:ascii="Wingdings" w:hAnsi="Wingdings" w:hint="default"/>
      </w:rPr>
    </w:lvl>
  </w:abstractNum>
  <w:abstractNum w:abstractNumId="17" w15:restartNumberingAfterBreak="0">
    <w:nsid w:val="32331E19"/>
    <w:multiLevelType w:val="hybridMultilevel"/>
    <w:tmpl w:val="51468352"/>
    <w:lvl w:ilvl="0" w:tplc="654ED240">
      <w:start w:val="1"/>
      <w:numFmt w:val="decimal"/>
      <w:lvlText w:val="%1."/>
      <w:lvlJc w:val="left"/>
      <w:pPr>
        <w:ind w:left="720" w:hanging="360"/>
      </w:pPr>
      <w:rPr>
        <w:rFonts w:hint="default"/>
      </w:rPr>
    </w:lvl>
    <w:lvl w:ilvl="1" w:tplc="5D7CCD18" w:tentative="1">
      <w:start w:val="1"/>
      <w:numFmt w:val="lowerLetter"/>
      <w:lvlText w:val="%2."/>
      <w:lvlJc w:val="left"/>
      <w:pPr>
        <w:ind w:left="1440" w:hanging="360"/>
      </w:pPr>
    </w:lvl>
    <w:lvl w:ilvl="2" w:tplc="C9FC7D98" w:tentative="1">
      <w:start w:val="1"/>
      <w:numFmt w:val="lowerRoman"/>
      <w:lvlText w:val="%3."/>
      <w:lvlJc w:val="right"/>
      <w:pPr>
        <w:ind w:left="2160" w:hanging="180"/>
      </w:pPr>
    </w:lvl>
    <w:lvl w:ilvl="3" w:tplc="CBE6C354" w:tentative="1">
      <w:start w:val="1"/>
      <w:numFmt w:val="decimal"/>
      <w:lvlText w:val="%4."/>
      <w:lvlJc w:val="left"/>
      <w:pPr>
        <w:ind w:left="2880" w:hanging="360"/>
      </w:pPr>
    </w:lvl>
    <w:lvl w:ilvl="4" w:tplc="0ECAA56C" w:tentative="1">
      <w:start w:val="1"/>
      <w:numFmt w:val="lowerLetter"/>
      <w:lvlText w:val="%5."/>
      <w:lvlJc w:val="left"/>
      <w:pPr>
        <w:ind w:left="3600" w:hanging="360"/>
      </w:pPr>
    </w:lvl>
    <w:lvl w:ilvl="5" w:tplc="966E9DD6" w:tentative="1">
      <w:start w:val="1"/>
      <w:numFmt w:val="lowerRoman"/>
      <w:lvlText w:val="%6."/>
      <w:lvlJc w:val="right"/>
      <w:pPr>
        <w:ind w:left="4320" w:hanging="180"/>
      </w:pPr>
    </w:lvl>
    <w:lvl w:ilvl="6" w:tplc="86C251DA" w:tentative="1">
      <w:start w:val="1"/>
      <w:numFmt w:val="decimal"/>
      <w:lvlText w:val="%7."/>
      <w:lvlJc w:val="left"/>
      <w:pPr>
        <w:ind w:left="5040" w:hanging="360"/>
      </w:pPr>
    </w:lvl>
    <w:lvl w:ilvl="7" w:tplc="8ECEECC8" w:tentative="1">
      <w:start w:val="1"/>
      <w:numFmt w:val="lowerLetter"/>
      <w:lvlText w:val="%8."/>
      <w:lvlJc w:val="left"/>
      <w:pPr>
        <w:ind w:left="5760" w:hanging="360"/>
      </w:pPr>
    </w:lvl>
    <w:lvl w:ilvl="8" w:tplc="6E30BAF4" w:tentative="1">
      <w:start w:val="1"/>
      <w:numFmt w:val="lowerRoman"/>
      <w:lvlText w:val="%9."/>
      <w:lvlJc w:val="right"/>
      <w:pPr>
        <w:ind w:left="6480" w:hanging="180"/>
      </w:pPr>
    </w:lvl>
  </w:abstractNum>
  <w:abstractNum w:abstractNumId="18" w15:restartNumberingAfterBreak="0">
    <w:nsid w:val="329822D4"/>
    <w:multiLevelType w:val="hybridMultilevel"/>
    <w:tmpl w:val="56485ED2"/>
    <w:lvl w:ilvl="0" w:tplc="EBBC2480">
      <w:start w:val="1"/>
      <w:numFmt w:val="bullet"/>
      <w:lvlText w:val="o"/>
      <w:lvlJc w:val="left"/>
      <w:pPr>
        <w:ind w:left="1080" w:hanging="360"/>
      </w:pPr>
      <w:rPr>
        <w:rFonts w:ascii="Courier New" w:hAnsi="Courier New" w:cs="Courier New" w:hint="default"/>
      </w:rPr>
    </w:lvl>
    <w:lvl w:ilvl="1" w:tplc="B6324392" w:tentative="1">
      <w:start w:val="1"/>
      <w:numFmt w:val="bullet"/>
      <w:lvlText w:val="o"/>
      <w:lvlJc w:val="left"/>
      <w:pPr>
        <w:ind w:left="1800" w:hanging="360"/>
      </w:pPr>
      <w:rPr>
        <w:rFonts w:ascii="Courier New" w:hAnsi="Courier New" w:cs="Courier New" w:hint="default"/>
      </w:rPr>
    </w:lvl>
    <w:lvl w:ilvl="2" w:tplc="867472CC" w:tentative="1">
      <w:start w:val="1"/>
      <w:numFmt w:val="bullet"/>
      <w:lvlText w:val=""/>
      <w:lvlJc w:val="left"/>
      <w:pPr>
        <w:ind w:left="2520" w:hanging="360"/>
      </w:pPr>
      <w:rPr>
        <w:rFonts w:ascii="Wingdings" w:hAnsi="Wingdings" w:hint="default"/>
      </w:rPr>
    </w:lvl>
    <w:lvl w:ilvl="3" w:tplc="83C469D2" w:tentative="1">
      <w:start w:val="1"/>
      <w:numFmt w:val="bullet"/>
      <w:lvlText w:val=""/>
      <w:lvlJc w:val="left"/>
      <w:pPr>
        <w:ind w:left="3240" w:hanging="360"/>
      </w:pPr>
      <w:rPr>
        <w:rFonts w:ascii="Symbol" w:hAnsi="Symbol" w:hint="default"/>
      </w:rPr>
    </w:lvl>
    <w:lvl w:ilvl="4" w:tplc="250213A4" w:tentative="1">
      <w:start w:val="1"/>
      <w:numFmt w:val="bullet"/>
      <w:lvlText w:val="o"/>
      <w:lvlJc w:val="left"/>
      <w:pPr>
        <w:ind w:left="3960" w:hanging="360"/>
      </w:pPr>
      <w:rPr>
        <w:rFonts w:ascii="Courier New" w:hAnsi="Courier New" w:cs="Courier New" w:hint="default"/>
      </w:rPr>
    </w:lvl>
    <w:lvl w:ilvl="5" w:tplc="E46458A4" w:tentative="1">
      <w:start w:val="1"/>
      <w:numFmt w:val="bullet"/>
      <w:lvlText w:val=""/>
      <w:lvlJc w:val="left"/>
      <w:pPr>
        <w:ind w:left="4680" w:hanging="360"/>
      </w:pPr>
      <w:rPr>
        <w:rFonts w:ascii="Wingdings" w:hAnsi="Wingdings" w:hint="default"/>
      </w:rPr>
    </w:lvl>
    <w:lvl w:ilvl="6" w:tplc="E0662418" w:tentative="1">
      <w:start w:val="1"/>
      <w:numFmt w:val="bullet"/>
      <w:lvlText w:val=""/>
      <w:lvlJc w:val="left"/>
      <w:pPr>
        <w:ind w:left="5400" w:hanging="360"/>
      </w:pPr>
      <w:rPr>
        <w:rFonts w:ascii="Symbol" w:hAnsi="Symbol" w:hint="default"/>
      </w:rPr>
    </w:lvl>
    <w:lvl w:ilvl="7" w:tplc="2B94495E" w:tentative="1">
      <w:start w:val="1"/>
      <w:numFmt w:val="bullet"/>
      <w:lvlText w:val="o"/>
      <w:lvlJc w:val="left"/>
      <w:pPr>
        <w:ind w:left="6120" w:hanging="360"/>
      </w:pPr>
      <w:rPr>
        <w:rFonts w:ascii="Courier New" w:hAnsi="Courier New" w:cs="Courier New" w:hint="default"/>
      </w:rPr>
    </w:lvl>
    <w:lvl w:ilvl="8" w:tplc="111E022C" w:tentative="1">
      <w:start w:val="1"/>
      <w:numFmt w:val="bullet"/>
      <w:lvlText w:val=""/>
      <w:lvlJc w:val="left"/>
      <w:pPr>
        <w:ind w:left="6840" w:hanging="360"/>
      </w:pPr>
      <w:rPr>
        <w:rFonts w:ascii="Wingdings" w:hAnsi="Wingdings" w:hint="default"/>
      </w:rPr>
    </w:lvl>
  </w:abstractNum>
  <w:abstractNum w:abstractNumId="19" w15:restartNumberingAfterBreak="0">
    <w:nsid w:val="389B5707"/>
    <w:multiLevelType w:val="hybridMultilevel"/>
    <w:tmpl w:val="DC205488"/>
    <w:lvl w:ilvl="0" w:tplc="54AA8452">
      <w:start w:val="1"/>
      <w:numFmt w:val="bullet"/>
      <w:lvlText w:val=""/>
      <w:lvlJc w:val="left"/>
      <w:pPr>
        <w:ind w:left="720" w:hanging="360"/>
      </w:pPr>
      <w:rPr>
        <w:rFonts w:ascii="Symbol" w:hAnsi="Symbol" w:hint="default"/>
      </w:rPr>
    </w:lvl>
    <w:lvl w:ilvl="1" w:tplc="CA84A434" w:tentative="1">
      <w:start w:val="1"/>
      <w:numFmt w:val="bullet"/>
      <w:lvlText w:val="o"/>
      <w:lvlJc w:val="left"/>
      <w:pPr>
        <w:ind w:left="1440" w:hanging="360"/>
      </w:pPr>
      <w:rPr>
        <w:rFonts w:ascii="Courier New" w:hAnsi="Courier New" w:cs="Courier New" w:hint="default"/>
      </w:rPr>
    </w:lvl>
    <w:lvl w:ilvl="2" w:tplc="EACEA2F6" w:tentative="1">
      <w:start w:val="1"/>
      <w:numFmt w:val="bullet"/>
      <w:lvlText w:val=""/>
      <w:lvlJc w:val="left"/>
      <w:pPr>
        <w:ind w:left="2160" w:hanging="360"/>
      </w:pPr>
      <w:rPr>
        <w:rFonts w:ascii="Wingdings" w:hAnsi="Wingdings" w:hint="default"/>
      </w:rPr>
    </w:lvl>
    <w:lvl w:ilvl="3" w:tplc="276A93D0" w:tentative="1">
      <w:start w:val="1"/>
      <w:numFmt w:val="bullet"/>
      <w:lvlText w:val=""/>
      <w:lvlJc w:val="left"/>
      <w:pPr>
        <w:ind w:left="2880" w:hanging="360"/>
      </w:pPr>
      <w:rPr>
        <w:rFonts w:ascii="Symbol" w:hAnsi="Symbol" w:hint="default"/>
      </w:rPr>
    </w:lvl>
    <w:lvl w:ilvl="4" w:tplc="30549012" w:tentative="1">
      <w:start w:val="1"/>
      <w:numFmt w:val="bullet"/>
      <w:lvlText w:val="o"/>
      <w:lvlJc w:val="left"/>
      <w:pPr>
        <w:ind w:left="3600" w:hanging="360"/>
      </w:pPr>
      <w:rPr>
        <w:rFonts w:ascii="Courier New" w:hAnsi="Courier New" w:cs="Courier New" w:hint="default"/>
      </w:rPr>
    </w:lvl>
    <w:lvl w:ilvl="5" w:tplc="ABFC9068" w:tentative="1">
      <w:start w:val="1"/>
      <w:numFmt w:val="bullet"/>
      <w:lvlText w:val=""/>
      <w:lvlJc w:val="left"/>
      <w:pPr>
        <w:ind w:left="4320" w:hanging="360"/>
      </w:pPr>
      <w:rPr>
        <w:rFonts w:ascii="Wingdings" w:hAnsi="Wingdings" w:hint="default"/>
      </w:rPr>
    </w:lvl>
    <w:lvl w:ilvl="6" w:tplc="6E44C48C" w:tentative="1">
      <w:start w:val="1"/>
      <w:numFmt w:val="bullet"/>
      <w:lvlText w:val=""/>
      <w:lvlJc w:val="left"/>
      <w:pPr>
        <w:ind w:left="5040" w:hanging="360"/>
      </w:pPr>
      <w:rPr>
        <w:rFonts w:ascii="Symbol" w:hAnsi="Symbol" w:hint="default"/>
      </w:rPr>
    </w:lvl>
    <w:lvl w:ilvl="7" w:tplc="BDD403C6" w:tentative="1">
      <w:start w:val="1"/>
      <w:numFmt w:val="bullet"/>
      <w:lvlText w:val="o"/>
      <w:lvlJc w:val="left"/>
      <w:pPr>
        <w:ind w:left="5760" w:hanging="360"/>
      </w:pPr>
      <w:rPr>
        <w:rFonts w:ascii="Courier New" w:hAnsi="Courier New" w:cs="Courier New" w:hint="default"/>
      </w:rPr>
    </w:lvl>
    <w:lvl w:ilvl="8" w:tplc="207C928C" w:tentative="1">
      <w:start w:val="1"/>
      <w:numFmt w:val="bullet"/>
      <w:lvlText w:val=""/>
      <w:lvlJc w:val="left"/>
      <w:pPr>
        <w:ind w:left="6480" w:hanging="360"/>
      </w:pPr>
      <w:rPr>
        <w:rFonts w:ascii="Wingdings" w:hAnsi="Wingdings" w:hint="default"/>
      </w:rPr>
    </w:lvl>
  </w:abstractNum>
  <w:abstractNum w:abstractNumId="20" w15:restartNumberingAfterBreak="0">
    <w:nsid w:val="3C0F3A81"/>
    <w:multiLevelType w:val="hybridMultilevel"/>
    <w:tmpl w:val="962A2D1C"/>
    <w:lvl w:ilvl="0" w:tplc="93406F7A">
      <w:start w:val="1"/>
      <w:numFmt w:val="upperLetter"/>
      <w:lvlText w:val="%1."/>
      <w:lvlJc w:val="left"/>
      <w:pPr>
        <w:ind w:left="360" w:hanging="360"/>
      </w:pPr>
      <w:rPr>
        <w:rFonts w:hint="default"/>
      </w:rPr>
    </w:lvl>
    <w:lvl w:ilvl="1" w:tplc="22D48ABC" w:tentative="1">
      <w:start w:val="1"/>
      <w:numFmt w:val="lowerLetter"/>
      <w:lvlText w:val="%2."/>
      <w:lvlJc w:val="left"/>
      <w:pPr>
        <w:ind w:left="1080" w:hanging="360"/>
      </w:pPr>
    </w:lvl>
    <w:lvl w:ilvl="2" w:tplc="F098ADAA" w:tentative="1">
      <w:start w:val="1"/>
      <w:numFmt w:val="lowerRoman"/>
      <w:lvlText w:val="%3."/>
      <w:lvlJc w:val="right"/>
      <w:pPr>
        <w:ind w:left="1800" w:hanging="180"/>
      </w:pPr>
    </w:lvl>
    <w:lvl w:ilvl="3" w:tplc="D8C206C0" w:tentative="1">
      <w:start w:val="1"/>
      <w:numFmt w:val="decimal"/>
      <w:lvlText w:val="%4."/>
      <w:lvlJc w:val="left"/>
      <w:pPr>
        <w:ind w:left="2520" w:hanging="360"/>
      </w:pPr>
    </w:lvl>
    <w:lvl w:ilvl="4" w:tplc="5286492C" w:tentative="1">
      <w:start w:val="1"/>
      <w:numFmt w:val="lowerLetter"/>
      <w:lvlText w:val="%5."/>
      <w:lvlJc w:val="left"/>
      <w:pPr>
        <w:ind w:left="3240" w:hanging="360"/>
      </w:pPr>
    </w:lvl>
    <w:lvl w:ilvl="5" w:tplc="98545D44" w:tentative="1">
      <w:start w:val="1"/>
      <w:numFmt w:val="lowerRoman"/>
      <w:lvlText w:val="%6."/>
      <w:lvlJc w:val="right"/>
      <w:pPr>
        <w:ind w:left="3960" w:hanging="180"/>
      </w:pPr>
    </w:lvl>
    <w:lvl w:ilvl="6" w:tplc="72B61550" w:tentative="1">
      <w:start w:val="1"/>
      <w:numFmt w:val="decimal"/>
      <w:lvlText w:val="%7."/>
      <w:lvlJc w:val="left"/>
      <w:pPr>
        <w:ind w:left="4680" w:hanging="360"/>
      </w:pPr>
    </w:lvl>
    <w:lvl w:ilvl="7" w:tplc="047673F0" w:tentative="1">
      <w:start w:val="1"/>
      <w:numFmt w:val="lowerLetter"/>
      <w:lvlText w:val="%8."/>
      <w:lvlJc w:val="left"/>
      <w:pPr>
        <w:ind w:left="5400" w:hanging="360"/>
      </w:pPr>
    </w:lvl>
    <w:lvl w:ilvl="8" w:tplc="4CC0B39E" w:tentative="1">
      <w:start w:val="1"/>
      <w:numFmt w:val="lowerRoman"/>
      <w:lvlText w:val="%9."/>
      <w:lvlJc w:val="right"/>
      <w:pPr>
        <w:ind w:left="6120" w:hanging="180"/>
      </w:pPr>
    </w:lvl>
  </w:abstractNum>
  <w:abstractNum w:abstractNumId="21" w15:restartNumberingAfterBreak="0">
    <w:nsid w:val="3D146072"/>
    <w:multiLevelType w:val="hybridMultilevel"/>
    <w:tmpl w:val="0E0AEB04"/>
    <w:lvl w:ilvl="0" w:tplc="D5C0BEA6">
      <w:start w:val="1"/>
      <w:numFmt w:val="bullet"/>
      <w:lvlText w:val="o"/>
      <w:lvlJc w:val="left"/>
      <w:pPr>
        <w:ind w:left="1080" w:hanging="360"/>
      </w:pPr>
      <w:rPr>
        <w:rFonts w:ascii="Courier New" w:hAnsi="Courier New" w:cs="Courier New" w:hint="default"/>
      </w:rPr>
    </w:lvl>
    <w:lvl w:ilvl="1" w:tplc="9B22FD92" w:tentative="1">
      <w:start w:val="1"/>
      <w:numFmt w:val="bullet"/>
      <w:lvlText w:val="o"/>
      <w:lvlJc w:val="left"/>
      <w:pPr>
        <w:ind w:left="1800" w:hanging="360"/>
      </w:pPr>
      <w:rPr>
        <w:rFonts w:ascii="Courier New" w:hAnsi="Courier New" w:cs="Courier New" w:hint="default"/>
      </w:rPr>
    </w:lvl>
    <w:lvl w:ilvl="2" w:tplc="530AFF74" w:tentative="1">
      <w:start w:val="1"/>
      <w:numFmt w:val="bullet"/>
      <w:lvlText w:val=""/>
      <w:lvlJc w:val="left"/>
      <w:pPr>
        <w:ind w:left="2520" w:hanging="360"/>
      </w:pPr>
      <w:rPr>
        <w:rFonts w:ascii="Wingdings" w:hAnsi="Wingdings" w:hint="default"/>
      </w:rPr>
    </w:lvl>
    <w:lvl w:ilvl="3" w:tplc="8B78E912" w:tentative="1">
      <w:start w:val="1"/>
      <w:numFmt w:val="bullet"/>
      <w:lvlText w:val=""/>
      <w:lvlJc w:val="left"/>
      <w:pPr>
        <w:ind w:left="3240" w:hanging="360"/>
      </w:pPr>
      <w:rPr>
        <w:rFonts w:ascii="Symbol" w:hAnsi="Symbol" w:hint="default"/>
      </w:rPr>
    </w:lvl>
    <w:lvl w:ilvl="4" w:tplc="D856E996" w:tentative="1">
      <w:start w:val="1"/>
      <w:numFmt w:val="bullet"/>
      <w:lvlText w:val="o"/>
      <w:lvlJc w:val="left"/>
      <w:pPr>
        <w:ind w:left="3960" w:hanging="360"/>
      </w:pPr>
      <w:rPr>
        <w:rFonts w:ascii="Courier New" w:hAnsi="Courier New" w:cs="Courier New" w:hint="default"/>
      </w:rPr>
    </w:lvl>
    <w:lvl w:ilvl="5" w:tplc="A33CCABE" w:tentative="1">
      <w:start w:val="1"/>
      <w:numFmt w:val="bullet"/>
      <w:lvlText w:val=""/>
      <w:lvlJc w:val="left"/>
      <w:pPr>
        <w:ind w:left="4680" w:hanging="360"/>
      </w:pPr>
      <w:rPr>
        <w:rFonts w:ascii="Wingdings" w:hAnsi="Wingdings" w:hint="default"/>
      </w:rPr>
    </w:lvl>
    <w:lvl w:ilvl="6" w:tplc="8564CF20" w:tentative="1">
      <w:start w:val="1"/>
      <w:numFmt w:val="bullet"/>
      <w:lvlText w:val=""/>
      <w:lvlJc w:val="left"/>
      <w:pPr>
        <w:ind w:left="5400" w:hanging="360"/>
      </w:pPr>
      <w:rPr>
        <w:rFonts w:ascii="Symbol" w:hAnsi="Symbol" w:hint="default"/>
      </w:rPr>
    </w:lvl>
    <w:lvl w:ilvl="7" w:tplc="BCB645A8" w:tentative="1">
      <w:start w:val="1"/>
      <w:numFmt w:val="bullet"/>
      <w:lvlText w:val="o"/>
      <w:lvlJc w:val="left"/>
      <w:pPr>
        <w:ind w:left="6120" w:hanging="360"/>
      </w:pPr>
      <w:rPr>
        <w:rFonts w:ascii="Courier New" w:hAnsi="Courier New" w:cs="Courier New" w:hint="default"/>
      </w:rPr>
    </w:lvl>
    <w:lvl w:ilvl="8" w:tplc="C032D998" w:tentative="1">
      <w:start w:val="1"/>
      <w:numFmt w:val="bullet"/>
      <w:lvlText w:val=""/>
      <w:lvlJc w:val="left"/>
      <w:pPr>
        <w:ind w:left="6840" w:hanging="360"/>
      </w:pPr>
      <w:rPr>
        <w:rFonts w:ascii="Wingdings" w:hAnsi="Wingdings" w:hint="default"/>
      </w:rPr>
    </w:lvl>
  </w:abstractNum>
  <w:abstractNum w:abstractNumId="22" w15:restartNumberingAfterBreak="0">
    <w:nsid w:val="40262EE4"/>
    <w:multiLevelType w:val="hybridMultilevel"/>
    <w:tmpl w:val="01D0089C"/>
    <w:lvl w:ilvl="0" w:tplc="4614FA40">
      <w:start w:val="1"/>
      <w:numFmt w:val="decimal"/>
      <w:lvlText w:val="%1."/>
      <w:lvlJc w:val="left"/>
      <w:pPr>
        <w:ind w:left="720" w:hanging="360"/>
      </w:pPr>
      <w:rPr>
        <w:rFonts w:hint="default"/>
        <w:color w:val="808080" w:themeColor="background1" w:themeShade="80"/>
      </w:rPr>
    </w:lvl>
    <w:lvl w:ilvl="1" w:tplc="F8F21C5E">
      <w:start w:val="1"/>
      <w:numFmt w:val="lowerLetter"/>
      <w:lvlText w:val="%2."/>
      <w:lvlJc w:val="left"/>
      <w:pPr>
        <w:ind w:left="1440" w:hanging="360"/>
      </w:pPr>
    </w:lvl>
    <w:lvl w:ilvl="2" w:tplc="97D8A934" w:tentative="1">
      <w:start w:val="1"/>
      <w:numFmt w:val="lowerRoman"/>
      <w:lvlText w:val="%3."/>
      <w:lvlJc w:val="right"/>
      <w:pPr>
        <w:ind w:left="2160" w:hanging="180"/>
      </w:pPr>
    </w:lvl>
    <w:lvl w:ilvl="3" w:tplc="D0B8B2A8" w:tentative="1">
      <w:start w:val="1"/>
      <w:numFmt w:val="decimal"/>
      <w:lvlText w:val="%4."/>
      <w:lvlJc w:val="left"/>
      <w:pPr>
        <w:ind w:left="2880" w:hanging="360"/>
      </w:pPr>
    </w:lvl>
    <w:lvl w:ilvl="4" w:tplc="81F29100" w:tentative="1">
      <w:start w:val="1"/>
      <w:numFmt w:val="lowerLetter"/>
      <w:lvlText w:val="%5."/>
      <w:lvlJc w:val="left"/>
      <w:pPr>
        <w:ind w:left="3600" w:hanging="360"/>
      </w:pPr>
    </w:lvl>
    <w:lvl w:ilvl="5" w:tplc="1AD6C51A" w:tentative="1">
      <w:start w:val="1"/>
      <w:numFmt w:val="lowerRoman"/>
      <w:lvlText w:val="%6."/>
      <w:lvlJc w:val="right"/>
      <w:pPr>
        <w:ind w:left="4320" w:hanging="180"/>
      </w:pPr>
    </w:lvl>
    <w:lvl w:ilvl="6" w:tplc="14CC57A6" w:tentative="1">
      <w:start w:val="1"/>
      <w:numFmt w:val="decimal"/>
      <w:lvlText w:val="%7."/>
      <w:lvlJc w:val="left"/>
      <w:pPr>
        <w:ind w:left="5040" w:hanging="360"/>
      </w:pPr>
    </w:lvl>
    <w:lvl w:ilvl="7" w:tplc="1018E3A0" w:tentative="1">
      <w:start w:val="1"/>
      <w:numFmt w:val="lowerLetter"/>
      <w:lvlText w:val="%8."/>
      <w:lvlJc w:val="left"/>
      <w:pPr>
        <w:ind w:left="5760" w:hanging="360"/>
      </w:pPr>
    </w:lvl>
    <w:lvl w:ilvl="8" w:tplc="2D9C4602" w:tentative="1">
      <w:start w:val="1"/>
      <w:numFmt w:val="lowerRoman"/>
      <w:lvlText w:val="%9."/>
      <w:lvlJc w:val="right"/>
      <w:pPr>
        <w:ind w:left="6480" w:hanging="180"/>
      </w:pPr>
    </w:lvl>
  </w:abstractNum>
  <w:abstractNum w:abstractNumId="23" w15:restartNumberingAfterBreak="0">
    <w:nsid w:val="4A4042E2"/>
    <w:multiLevelType w:val="hybridMultilevel"/>
    <w:tmpl w:val="4B986000"/>
    <w:lvl w:ilvl="0" w:tplc="9A38E24C">
      <w:start w:val="1"/>
      <w:numFmt w:val="bullet"/>
      <w:lvlText w:val=""/>
      <w:lvlJc w:val="left"/>
      <w:pPr>
        <w:ind w:left="360" w:hanging="360"/>
      </w:pPr>
      <w:rPr>
        <w:rFonts w:ascii="Symbol" w:hAnsi="Symbol" w:hint="default"/>
      </w:rPr>
    </w:lvl>
    <w:lvl w:ilvl="1" w:tplc="13228274" w:tentative="1">
      <w:start w:val="1"/>
      <w:numFmt w:val="bullet"/>
      <w:lvlText w:val="o"/>
      <w:lvlJc w:val="left"/>
      <w:pPr>
        <w:ind w:left="1080" w:hanging="360"/>
      </w:pPr>
      <w:rPr>
        <w:rFonts w:ascii="Courier New" w:hAnsi="Courier New" w:cs="Courier New" w:hint="default"/>
      </w:rPr>
    </w:lvl>
    <w:lvl w:ilvl="2" w:tplc="07E6850E" w:tentative="1">
      <w:start w:val="1"/>
      <w:numFmt w:val="bullet"/>
      <w:lvlText w:val=""/>
      <w:lvlJc w:val="left"/>
      <w:pPr>
        <w:ind w:left="1800" w:hanging="360"/>
      </w:pPr>
      <w:rPr>
        <w:rFonts w:ascii="Wingdings" w:hAnsi="Wingdings" w:hint="default"/>
      </w:rPr>
    </w:lvl>
    <w:lvl w:ilvl="3" w:tplc="0A50F902" w:tentative="1">
      <w:start w:val="1"/>
      <w:numFmt w:val="bullet"/>
      <w:lvlText w:val=""/>
      <w:lvlJc w:val="left"/>
      <w:pPr>
        <w:ind w:left="2520" w:hanging="360"/>
      </w:pPr>
      <w:rPr>
        <w:rFonts w:ascii="Symbol" w:hAnsi="Symbol" w:hint="default"/>
      </w:rPr>
    </w:lvl>
    <w:lvl w:ilvl="4" w:tplc="5892613A" w:tentative="1">
      <w:start w:val="1"/>
      <w:numFmt w:val="bullet"/>
      <w:lvlText w:val="o"/>
      <w:lvlJc w:val="left"/>
      <w:pPr>
        <w:ind w:left="3240" w:hanging="360"/>
      </w:pPr>
      <w:rPr>
        <w:rFonts w:ascii="Courier New" w:hAnsi="Courier New" w:cs="Courier New" w:hint="default"/>
      </w:rPr>
    </w:lvl>
    <w:lvl w:ilvl="5" w:tplc="6896C874" w:tentative="1">
      <w:start w:val="1"/>
      <w:numFmt w:val="bullet"/>
      <w:lvlText w:val=""/>
      <w:lvlJc w:val="left"/>
      <w:pPr>
        <w:ind w:left="3960" w:hanging="360"/>
      </w:pPr>
      <w:rPr>
        <w:rFonts w:ascii="Wingdings" w:hAnsi="Wingdings" w:hint="default"/>
      </w:rPr>
    </w:lvl>
    <w:lvl w:ilvl="6" w:tplc="8550B8B4" w:tentative="1">
      <w:start w:val="1"/>
      <w:numFmt w:val="bullet"/>
      <w:lvlText w:val=""/>
      <w:lvlJc w:val="left"/>
      <w:pPr>
        <w:ind w:left="4680" w:hanging="360"/>
      </w:pPr>
      <w:rPr>
        <w:rFonts w:ascii="Symbol" w:hAnsi="Symbol" w:hint="default"/>
      </w:rPr>
    </w:lvl>
    <w:lvl w:ilvl="7" w:tplc="69CACD36" w:tentative="1">
      <w:start w:val="1"/>
      <w:numFmt w:val="bullet"/>
      <w:lvlText w:val="o"/>
      <w:lvlJc w:val="left"/>
      <w:pPr>
        <w:ind w:left="5400" w:hanging="360"/>
      </w:pPr>
      <w:rPr>
        <w:rFonts w:ascii="Courier New" w:hAnsi="Courier New" w:cs="Courier New" w:hint="default"/>
      </w:rPr>
    </w:lvl>
    <w:lvl w:ilvl="8" w:tplc="2746FABA" w:tentative="1">
      <w:start w:val="1"/>
      <w:numFmt w:val="bullet"/>
      <w:lvlText w:val=""/>
      <w:lvlJc w:val="left"/>
      <w:pPr>
        <w:ind w:left="6120" w:hanging="360"/>
      </w:pPr>
      <w:rPr>
        <w:rFonts w:ascii="Wingdings" w:hAnsi="Wingdings" w:hint="default"/>
      </w:rPr>
    </w:lvl>
  </w:abstractNum>
  <w:abstractNum w:abstractNumId="24" w15:restartNumberingAfterBreak="0">
    <w:nsid w:val="4AC3655F"/>
    <w:multiLevelType w:val="hybridMultilevel"/>
    <w:tmpl w:val="F13C402E"/>
    <w:lvl w:ilvl="0" w:tplc="B0180D64">
      <w:start w:val="1"/>
      <w:numFmt w:val="lowerLetter"/>
      <w:lvlText w:val="%1."/>
      <w:lvlJc w:val="left"/>
      <w:pPr>
        <w:ind w:left="-270" w:hanging="360"/>
      </w:pPr>
      <w:rPr>
        <w:rFonts w:hint="default"/>
      </w:rPr>
    </w:lvl>
    <w:lvl w:ilvl="1" w:tplc="238CFC54" w:tentative="1">
      <w:start w:val="1"/>
      <w:numFmt w:val="lowerLetter"/>
      <w:lvlText w:val="%2."/>
      <w:lvlJc w:val="left"/>
      <w:pPr>
        <w:ind w:left="450" w:hanging="360"/>
      </w:pPr>
    </w:lvl>
    <w:lvl w:ilvl="2" w:tplc="B5143894" w:tentative="1">
      <w:start w:val="1"/>
      <w:numFmt w:val="lowerRoman"/>
      <w:lvlText w:val="%3."/>
      <w:lvlJc w:val="right"/>
      <w:pPr>
        <w:ind w:left="1170" w:hanging="180"/>
      </w:pPr>
    </w:lvl>
    <w:lvl w:ilvl="3" w:tplc="E976EBEA" w:tentative="1">
      <w:start w:val="1"/>
      <w:numFmt w:val="decimal"/>
      <w:lvlText w:val="%4."/>
      <w:lvlJc w:val="left"/>
      <w:pPr>
        <w:ind w:left="1890" w:hanging="360"/>
      </w:pPr>
    </w:lvl>
    <w:lvl w:ilvl="4" w:tplc="22D6B554" w:tentative="1">
      <w:start w:val="1"/>
      <w:numFmt w:val="lowerLetter"/>
      <w:lvlText w:val="%5."/>
      <w:lvlJc w:val="left"/>
      <w:pPr>
        <w:ind w:left="2610" w:hanging="360"/>
      </w:pPr>
    </w:lvl>
    <w:lvl w:ilvl="5" w:tplc="F9BEAE10" w:tentative="1">
      <w:start w:val="1"/>
      <w:numFmt w:val="lowerRoman"/>
      <w:lvlText w:val="%6."/>
      <w:lvlJc w:val="right"/>
      <w:pPr>
        <w:ind w:left="3330" w:hanging="180"/>
      </w:pPr>
    </w:lvl>
    <w:lvl w:ilvl="6" w:tplc="4D66AAF0" w:tentative="1">
      <w:start w:val="1"/>
      <w:numFmt w:val="decimal"/>
      <w:lvlText w:val="%7."/>
      <w:lvlJc w:val="left"/>
      <w:pPr>
        <w:ind w:left="4050" w:hanging="360"/>
      </w:pPr>
    </w:lvl>
    <w:lvl w:ilvl="7" w:tplc="33743142" w:tentative="1">
      <w:start w:val="1"/>
      <w:numFmt w:val="lowerLetter"/>
      <w:lvlText w:val="%8."/>
      <w:lvlJc w:val="left"/>
      <w:pPr>
        <w:ind w:left="4770" w:hanging="360"/>
      </w:pPr>
    </w:lvl>
    <w:lvl w:ilvl="8" w:tplc="3F2E197C" w:tentative="1">
      <w:start w:val="1"/>
      <w:numFmt w:val="lowerRoman"/>
      <w:lvlText w:val="%9."/>
      <w:lvlJc w:val="right"/>
      <w:pPr>
        <w:ind w:left="5490" w:hanging="180"/>
      </w:pPr>
    </w:lvl>
  </w:abstractNum>
  <w:abstractNum w:abstractNumId="25" w15:restartNumberingAfterBreak="0">
    <w:nsid w:val="4C7B5E38"/>
    <w:multiLevelType w:val="hybridMultilevel"/>
    <w:tmpl w:val="A1082B78"/>
    <w:lvl w:ilvl="0" w:tplc="B4A479BC">
      <w:start w:val="1"/>
      <w:numFmt w:val="lowerLetter"/>
      <w:lvlText w:val="(%1)"/>
      <w:lvlJc w:val="left"/>
      <w:pPr>
        <w:ind w:left="1080" w:hanging="360"/>
      </w:pPr>
      <w:rPr>
        <w:rFonts w:hint="default"/>
      </w:rPr>
    </w:lvl>
    <w:lvl w:ilvl="1" w:tplc="A46681B8">
      <w:start w:val="1"/>
      <w:numFmt w:val="lowerLetter"/>
      <w:lvlText w:val="%2."/>
      <w:lvlJc w:val="left"/>
      <w:pPr>
        <w:ind w:left="1800" w:hanging="360"/>
      </w:pPr>
    </w:lvl>
    <w:lvl w:ilvl="2" w:tplc="F0080ECE" w:tentative="1">
      <w:start w:val="1"/>
      <w:numFmt w:val="lowerRoman"/>
      <w:lvlText w:val="%3."/>
      <w:lvlJc w:val="right"/>
      <w:pPr>
        <w:ind w:left="2520" w:hanging="180"/>
      </w:pPr>
    </w:lvl>
    <w:lvl w:ilvl="3" w:tplc="45BCC61C" w:tentative="1">
      <w:start w:val="1"/>
      <w:numFmt w:val="decimal"/>
      <w:lvlText w:val="%4."/>
      <w:lvlJc w:val="left"/>
      <w:pPr>
        <w:ind w:left="3240" w:hanging="360"/>
      </w:pPr>
    </w:lvl>
    <w:lvl w:ilvl="4" w:tplc="A9C2E6E8" w:tentative="1">
      <w:start w:val="1"/>
      <w:numFmt w:val="lowerLetter"/>
      <w:lvlText w:val="%5."/>
      <w:lvlJc w:val="left"/>
      <w:pPr>
        <w:ind w:left="3960" w:hanging="360"/>
      </w:pPr>
    </w:lvl>
    <w:lvl w:ilvl="5" w:tplc="0226C034" w:tentative="1">
      <w:start w:val="1"/>
      <w:numFmt w:val="lowerRoman"/>
      <w:lvlText w:val="%6."/>
      <w:lvlJc w:val="right"/>
      <w:pPr>
        <w:ind w:left="4680" w:hanging="180"/>
      </w:pPr>
    </w:lvl>
    <w:lvl w:ilvl="6" w:tplc="3952814E" w:tentative="1">
      <w:start w:val="1"/>
      <w:numFmt w:val="decimal"/>
      <w:lvlText w:val="%7."/>
      <w:lvlJc w:val="left"/>
      <w:pPr>
        <w:ind w:left="5400" w:hanging="360"/>
      </w:pPr>
    </w:lvl>
    <w:lvl w:ilvl="7" w:tplc="25EC2FF6" w:tentative="1">
      <w:start w:val="1"/>
      <w:numFmt w:val="lowerLetter"/>
      <w:lvlText w:val="%8."/>
      <w:lvlJc w:val="left"/>
      <w:pPr>
        <w:ind w:left="6120" w:hanging="360"/>
      </w:pPr>
    </w:lvl>
    <w:lvl w:ilvl="8" w:tplc="72DAAD22" w:tentative="1">
      <w:start w:val="1"/>
      <w:numFmt w:val="lowerRoman"/>
      <w:lvlText w:val="%9."/>
      <w:lvlJc w:val="right"/>
      <w:pPr>
        <w:ind w:left="6840" w:hanging="180"/>
      </w:pPr>
    </w:lvl>
  </w:abstractNum>
  <w:abstractNum w:abstractNumId="26" w15:restartNumberingAfterBreak="0">
    <w:nsid w:val="52D03BE4"/>
    <w:multiLevelType w:val="hybridMultilevel"/>
    <w:tmpl w:val="FED60AB6"/>
    <w:lvl w:ilvl="0" w:tplc="4634B84E">
      <w:start w:val="1"/>
      <w:numFmt w:val="upperLetter"/>
      <w:lvlText w:val="%1."/>
      <w:lvlJc w:val="left"/>
      <w:pPr>
        <w:ind w:left="360" w:hanging="360"/>
      </w:pPr>
      <w:rPr>
        <w:rFonts w:hint="default"/>
      </w:rPr>
    </w:lvl>
    <w:lvl w:ilvl="1" w:tplc="0D26A8BC" w:tentative="1">
      <w:start w:val="1"/>
      <w:numFmt w:val="lowerLetter"/>
      <w:lvlText w:val="%2."/>
      <w:lvlJc w:val="left"/>
      <w:pPr>
        <w:ind w:left="1080" w:hanging="360"/>
      </w:pPr>
    </w:lvl>
    <w:lvl w:ilvl="2" w:tplc="E9A858E6" w:tentative="1">
      <w:start w:val="1"/>
      <w:numFmt w:val="lowerRoman"/>
      <w:lvlText w:val="%3."/>
      <w:lvlJc w:val="right"/>
      <w:pPr>
        <w:ind w:left="1800" w:hanging="180"/>
      </w:pPr>
    </w:lvl>
    <w:lvl w:ilvl="3" w:tplc="C6E49DA0" w:tentative="1">
      <w:start w:val="1"/>
      <w:numFmt w:val="decimal"/>
      <w:lvlText w:val="%4."/>
      <w:lvlJc w:val="left"/>
      <w:pPr>
        <w:ind w:left="2520" w:hanging="360"/>
      </w:pPr>
    </w:lvl>
    <w:lvl w:ilvl="4" w:tplc="A91C085C" w:tentative="1">
      <w:start w:val="1"/>
      <w:numFmt w:val="lowerLetter"/>
      <w:lvlText w:val="%5."/>
      <w:lvlJc w:val="left"/>
      <w:pPr>
        <w:ind w:left="3240" w:hanging="360"/>
      </w:pPr>
    </w:lvl>
    <w:lvl w:ilvl="5" w:tplc="EBB8834C" w:tentative="1">
      <w:start w:val="1"/>
      <w:numFmt w:val="lowerRoman"/>
      <w:lvlText w:val="%6."/>
      <w:lvlJc w:val="right"/>
      <w:pPr>
        <w:ind w:left="3960" w:hanging="180"/>
      </w:pPr>
    </w:lvl>
    <w:lvl w:ilvl="6" w:tplc="8CA4D440" w:tentative="1">
      <w:start w:val="1"/>
      <w:numFmt w:val="decimal"/>
      <w:lvlText w:val="%7."/>
      <w:lvlJc w:val="left"/>
      <w:pPr>
        <w:ind w:left="4680" w:hanging="360"/>
      </w:pPr>
    </w:lvl>
    <w:lvl w:ilvl="7" w:tplc="59C65E38" w:tentative="1">
      <w:start w:val="1"/>
      <w:numFmt w:val="lowerLetter"/>
      <w:lvlText w:val="%8."/>
      <w:lvlJc w:val="left"/>
      <w:pPr>
        <w:ind w:left="5400" w:hanging="360"/>
      </w:pPr>
    </w:lvl>
    <w:lvl w:ilvl="8" w:tplc="18C0D336" w:tentative="1">
      <w:start w:val="1"/>
      <w:numFmt w:val="lowerRoman"/>
      <w:lvlText w:val="%9."/>
      <w:lvlJc w:val="right"/>
      <w:pPr>
        <w:ind w:left="6120" w:hanging="180"/>
      </w:pPr>
    </w:lvl>
  </w:abstractNum>
  <w:abstractNum w:abstractNumId="27" w15:restartNumberingAfterBreak="0">
    <w:nsid w:val="574F376E"/>
    <w:multiLevelType w:val="hybridMultilevel"/>
    <w:tmpl w:val="36AA8D9E"/>
    <w:lvl w:ilvl="0" w:tplc="8250BA28">
      <w:start w:val="1"/>
      <w:numFmt w:val="lowerLetter"/>
      <w:lvlText w:val="%1."/>
      <w:lvlJc w:val="left"/>
      <w:pPr>
        <w:ind w:left="1080" w:hanging="720"/>
      </w:pPr>
      <w:rPr>
        <w:rFonts w:hint="default"/>
      </w:rPr>
    </w:lvl>
    <w:lvl w:ilvl="1" w:tplc="3216034E" w:tentative="1">
      <w:start w:val="1"/>
      <w:numFmt w:val="lowerLetter"/>
      <w:lvlText w:val="%2."/>
      <w:lvlJc w:val="left"/>
      <w:pPr>
        <w:ind w:left="1440" w:hanging="360"/>
      </w:pPr>
    </w:lvl>
    <w:lvl w:ilvl="2" w:tplc="0226CFA2" w:tentative="1">
      <w:start w:val="1"/>
      <w:numFmt w:val="lowerRoman"/>
      <w:lvlText w:val="%3."/>
      <w:lvlJc w:val="right"/>
      <w:pPr>
        <w:ind w:left="2160" w:hanging="180"/>
      </w:pPr>
    </w:lvl>
    <w:lvl w:ilvl="3" w:tplc="1460F1EC" w:tentative="1">
      <w:start w:val="1"/>
      <w:numFmt w:val="decimal"/>
      <w:lvlText w:val="%4."/>
      <w:lvlJc w:val="left"/>
      <w:pPr>
        <w:ind w:left="2880" w:hanging="360"/>
      </w:pPr>
    </w:lvl>
    <w:lvl w:ilvl="4" w:tplc="A0FEB9B8" w:tentative="1">
      <w:start w:val="1"/>
      <w:numFmt w:val="lowerLetter"/>
      <w:lvlText w:val="%5."/>
      <w:lvlJc w:val="left"/>
      <w:pPr>
        <w:ind w:left="3600" w:hanging="360"/>
      </w:pPr>
    </w:lvl>
    <w:lvl w:ilvl="5" w:tplc="41E67DC2" w:tentative="1">
      <w:start w:val="1"/>
      <w:numFmt w:val="lowerRoman"/>
      <w:lvlText w:val="%6."/>
      <w:lvlJc w:val="right"/>
      <w:pPr>
        <w:ind w:left="4320" w:hanging="180"/>
      </w:pPr>
    </w:lvl>
    <w:lvl w:ilvl="6" w:tplc="F528B0EE" w:tentative="1">
      <w:start w:val="1"/>
      <w:numFmt w:val="decimal"/>
      <w:lvlText w:val="%7."/>
      <w:lvlJc w:val="left"/>
      <w:pPr>
        <w:ind w:left="5040" w:hanging="360"/>
      </w:pPr>
    </w:lvl>
    <w:lvl w:ilvl="7" w:tplc="1222FD46" w:tentative="1">
      <w:start w:val="1"/>
      <w:numFmt w:val="lowerLetter"/>
      <w:lvlText w:val="%8."/>
      <w:lvlJc w:val="left"/>
      <w:pPr>
        <w:ind w:left="5760" w:hanging="360"/>
      </w:pPr>
    </w:lvl>
    <w:lvl w:ilvl="8" w:tplc="E9B0A560" w:tentative="1">
      <w:start w:val="1"/>
      <w:numFmt w:val="lowerRoman"/>
      <w:lvlText w:val="%9."/>
      <w:lvlJc w:val="right"/>
      <w:pPr>
        <w:ind w:left="6480" w:hanging="180"/>
      </w:pPr>
    </w:lvl>
  </w:abstractNum>
  <w:abstractNum w:abstractNumId="28" w15:restartNumberingAfterBreak="0">
    <w:nsid w:val="57D668D2"/>
    <w:multiLevelType w:val="hybridMultilevel"/>
    <w:tmpl w:val="38B83F6A"/>
    <w:lvl w:ilvl="0" w:tplc="03867BC8">
      <w:start w:val="1"/>
      <w:numFmt w:val="bullet"/>
      <w:lvlText w:val=""/>
      <w:lvlJc w:val="left"/>
      <w:pPr>
        <w:ind w:left="720" w:hanging="360"/>
      </w:pPr>
      <w:rPr>
        <w:rFonts w:ascii="Symbol" w:hAnsi="Symbol" w:hint="default"/>
      </w:rPr>
    </w:lvl>
    <w:lvl w:ilvl="1" w:tplc="3A72AD52" w:tentative="1">
      <w:start w:val="1"/>
      <w:numFmt w:val="bullet"/>
      <w:lvlText w:val="o"/>
      <w:lvlJc w:val="left"/>
      <w:pPr>
        <w:ind w:left="1440" w:hanging="360"/>
      </w:pPr>
      <w:rPr>
        <w:rFonts w:ascii="Courier New" w:hAnsi="Courier New" w:cs="Courier New" w:hint="default"/>
      </w:rPr>
    </w:lvl>
    <w:lvl w:ilvl="2" w:tplc="C80CFC8C" w:tentative="1">
      <w:start w:val="1"/>
      <w:numFmt w:val="bullet"/>
      <w:lvlText w:val=""/>
      <w:lvlJc w:val="left"/>
      <w:pPr>
        <w:ind w:left="2160" w:hanging="360"/>
      </w:pPr>
      <w:rPr>
        <w:rFonts w:ascii="Wingdings" w:hAnsi="Wingdings" w:hint="default"/>
      </w:rPr>
    </w:lvl>
    <w:lvl w:ilvl="3" w:tplc="51023C84" w:tentative="1">
      <w:start w:val="1"/>
      <w:numFmt w:val="bullet"/>
      <w:lvlText w:val=""/>
      <w:lvlJc w:val="left"/>
      <w:pPr>
        <w:ind w:left="2880" w:hanging="360"/>
      </w:pPr>
      <w:rPr>
        <w:rFonts w:ascii="Symbol" w:hAnsi="Symbol" w:hint="default"/>
      </w:rPr>
    </w:lvl>
    <w:lvl w:ilvl="4" w:tplc="FC062476" w:tentative="1">
      <w:start w:val="1"/>
      <w:numFmt w:val="bullet"/>
      <w:lvlText w:val="o"/>
      <w:lvlJc w:val="left"/>
      <w:pPr>
        <w:ind w:left="3600" w:hanging="360"/>
      </w:pPr>
      <w:rPr>
        <w:rFonts w:ascii="Courier New" w:hAnsi="Courier New" w:cs="Courier New" w:hint="default"/>
      </w:rPr>
    </w:lvl>
    <w:lvl w:ilvl="5" w:tplc="1DAA531A" w:tentative="1">
      <w:start w:val="1"/>
      <w:numFmt w:val="bullet"/>
      <w:lvlText w:val=""/>
      <w:lvlJc w:val="left"/>
      <w:pPr>
        <w:ind w:left="4320" w:hanging="360"/>
      </w:pPr>
      <w:rPr>
        <w:rFonts w:ascii="Wingdings" w:hAnsi="Wingdings" w:hint="default"/>
      </w:rPr>
    </w:lvl>
    <w:lvl w:ilvl="6" w:tplc="7DCECD72" w:tentative="1">
      <w:start w:val="1"/>
      <w:numFmt w:val="bullet"/>
      <w:lvlText w:val=""/>
      <w:lvlJc w:val="left"/>
      <w:pPr>
        <w:ind w:left="5040" w:hanging="360"/>
      </w:pPr>
      <w:rPr>
        <w:rFonts w:ascii="Symbol" w:hAnsi="Symbol" w:hint="default"/>
      </w:rPr>
    </w:lvl>
    <w:lvl w:ilvl="7" w:tplc="4314ADD8" w:tentative="1">
      <w:start w:val="1"/>
      <w:numFmt w:val="bullet"/>
      <w:lvlText w:val="o"/>
      <w:lvlJc w:val="left"/>
      <w:pPr>
        <w:ind w:left="5760" w:hanging="360"/>
      </w:pPr>
      <w:rPr>
        <w:rFonts w:ascii="Courier New" w:hAnsi="Courier New" w:cs="Courier New" w:hint="default"/>
      </w:rPr>
    </w:lvl>
    <w:lvl w:ilvl="8" w:tplc="B92E94A0" w:tentative="1">
      <w:start w:val="1"/>
      <w:numFmt w:val="bullet"/>
      <w:lvlText w:val=""/>
      <w:lvlJc w:val="left"/>
      <w:pPr>
        <w:ind w:left="6480" w:hanging="360"/>
      </w:pPr>
      <w:rPr>
        <w:rFonts w:ascii="Wingdings" w:hAnsi="Wingdings" w:hint="default"/>
      </w:rPr>
    </w:lvl>
  </w:abstractNum>
  <w:abstractNum w:abstractNumId="29" w15:restartNumberingAfterBreak="0">
    <w:nsid w:val="584A617F"/>
    <w:multiLevelType w:val="hybridMultilevel"/>
    <w:tmpl w:val="F5BA7E36"/>
    <w:lvl w:ilvl="0" w:tplc="6CD0065C">
      <w:start w:val="1"/>
      <w:numFmt w:val="upperRoman"/>
      <w:lvlText w:val="%1."/>
      <w:lvlJc w:val="left"/>
      <w:pPr>
        <w:ind w:left="720" w:hanging="720"/>
      </w:pPr>
      <w:rPr>
        <w:rFonts w:asciiTheme="minorHAnsi" w:hAnsiTheme="minorHAnsi" w:hint="default"/>
        <w:b/>
        <w:sz w:val="23"/>
        <w:szCs w:val="23"/>
      </w:rPr>
    </w:lvl>
    <w:lvl w:ilvl="1" w:tplc="3B185E76" w:tentative="1">
      <w:start w:val="1"/>
      <w:numFmt w:val="lowerLetter"/>
      <w:lvlText w:val="%2."/>
      <w:lvlJc w:val="left"/>
      <w:pPr>
        <w:ind w:left="1080" w:hanging="360"/>
      </w:pPr>
    </w:lvl>
    <w:lvl w:ilvl="2" w:tplc="5D6A0916" w:tentative="1">
      <w:start w:val="1"/>
      <w:numFmt w:val="lowerRoman"/>
      <w:lvlText w:val="%3."/>
      <w:lvlJc w:val="right"/>
      <w:pPr>
        <w:ind w:left="1800" w:hanging="180"/>
      </w:pPr>
    </w:lvl>
    <w:lvl w:ilvl="3" w:tplc="0DC466C0" w:tentative="1">
      <w:start w:val="1"/>
      <w:numFmt w:val="decimal"/>
      <w:lvlText w:val="%4."/>
      <w:lvlJc w:val="left"/>
      <w:pPr>
        <w:ind w:left="2520" w:hanging="360"/>
      </w:pPr>
    </w:lvl>
    <w:lvl w:ilvl="4" w:tplc="5D086036" w:tentative="1">
      <w:start w:val="1"/>
      <w:numFmt w:val="lowerLetter"/>
      <w:lvlText w:val="%5."/>
      <w:lvlJc w:val="left"/>
      <w:pPr>
        <w:ind w:left="3240" w:hanging="360"/>
      </w:pPr>
    </w:lvl>
    <w:lvl w:ilvl="5" w:tplc="7C74CED8" w:tentative="1">
      <w:start w:val="1"/>
      <w:numFmt w:val="lowerRoman"/>
      <w:lvlText w:val="%6."/>
      <w:lvlJc w:val="right"/>
      <w:pPr>
        <w:ind w:left="3960" w:hanging="180"/>
      </w:pPr>
    </w:lvl>
    <w:lvl w:ilvl="6" w:tplc="B358C33C" w:tentative="1">
      <w:start w:val="1"/>
      <w:numFmt w:val="decimal"/>
      <w:lvlText w:val="%7."/>
      <w:lvlJc w:val="left"/>
      <w:pPr>
        <w:ind w:left="4680" w:hanging="360"/>
      </w:pPr>
    </w:lvl>
    <w:lvl w:ilvl="7" w:tplc="89B6B4E2" w:tentative="1">
      <w:start w:val="1"/>
      <w:numFmt w:val="lowerLetter"/>
      <w:lvlText w:val="%8."/>
      <w:lvlJc w:val="left"/>
      <w:pPr>
        <w:ind w:left="5400" w:hanging="360"/>
      </w:pPr>
    </w:lvl>
    <w:lvl w:ilvl="8" w:tplc="C736E380" w:tentative="1">
      <w:start w:val="1"/>
      <w:numFmt w:val="lowerRoman"/>
      <w:lvlText w:val="%9."/>
      <w:lvlJc w:val="right"/>
      <w:pPr>
        <w:ind w:left="6120" w:hanging="180"/>
      </w:pPr>
    </w:lvl>
  </w:abstractNum>
  <w:abstractNum w:abstractNumId="30" w15:restartNumberingAfterBreak="0">
    <w:nsid w:val="5EBA5AEA"/>
    <w:multiLevelType w:val="hybridMultilevel"/>
    <w:tmpl w:val="3E50D84C"/>
    <w:lvl w:ilvl="0" w:tplc="C3D2C1CC">
      <w:start w:val="1"/>
      <w:numFmt w:val="lowerLetter"/>
      <w:lvlText w:val="(%1)"/>
      <w:lvlJc w:val="left"/>
      <w:pPr>
        <w:ind w:left="720" w:hanging="360"/>
      </w:pPr>
      <w:rPr>
        <w:rFonts w:hint="default"/>
      </w:rPr>
    </w:lvl>
    <w:lvl w:ilvl="1" w:tplc="5366CB9C" w:tentative="1">
      <w:start w:val="1"/>
      <w:numFmt w:val="lowerLetter"/>
      <w:lvlText w:val="%2."/>
      <w:lvlJc w:val="left"/>
      <w:pPr>
        <w:ind w:left="1440" w:hanging="360"/>
      </w:pPr>
    </w:lvl>
    <w:lvl w:ilvl="2" w:tplc="D8BEACFE" w:tentative="1">
      <w:start w:val="1"/>
      <w:numFmt w:val="lowerRoman"/>
      <w:lvlText w:val="%3."/>
      <w:lvlJc w:val="right"/>
      <w:pPr>
        <w:ind w:left="2160" w:hanging="180"/>
      </w:pPr>
    </w:lvl>
    <w:lvl w:ilvl="3" w:tplc="19E60CA6" w:tentative="1">
      <w:start w:val="1"/>
      <w:numFmt w:val="decimal"/>
      <w:lvlText w:val="%4."/>
      <w:lvlJc w:val="left"/>
      <w:pPr>
        <w:ind w:left="2880" w:hanging="360"/>
      </w:pPr>
    </w:lvl>
    <w:lvl w:ilvl="4" w:tplc="8F0097CA" w:tentative="1">
      <w:start w:val="1"/>
      <w:numFmt w:val="lowerLetter"/>
      <w:lvlText w:val="%5."/>
      <w:lvlJc w:val="left"/>
      <w:pPr>
        <w:ind w:left="3600" w:hanging="360"/>
      </w:pPr>
    </w:lvl>
    <w:lvl w:ilvl="5" w:tplc="C804D9EA" w:tentative="1">
      <w:start w:val="1"/>
      <w:numFmt w:val="lowerRoman"/>
      <w:lvlText w:val="%6."/>
      <w:lvlJc w:val="right"/>
      <w:pPr>
        <w:ind w:left="4320" w:hanging="180"/>
      </w:pPr>
    </w:lvl>
    <w:lvl w:ilvl="6" w:tplc="8E20C8F8" w:tentative="1">
      <w:start w:val="1"/>
      <w:numFmt w:val="decimal"/>
      <w:lvlText w:val="%7."/>
      <w:lvlJc w:val="left"/>
      <w:pPr>
        <w:ind w:left="5040" w:hanging="360"/>
      </w:pPr>
    </w:lvl>
    <w:lvl w:ilvl="7" w:tplc="6E3439B4" w:tentative="1">
      <w:start w:val="1"/>
      <w:numFmt w:val="lowerLetter"/>
      <w:lvlText w:val="%8."/>
      <w:lvlJc w:val="left"/>
      <w:pPr>
        <w:ind w:left="5760" w:hanging="360"/>
      </w:pPr>
    </w:lvl>
    <w:lvl w:ilvl="8" w:tplc="2AC8BE0E" w:tentative="1">
      <w:start w:val="1"/>
      <w:numFmt w:val="lowerRoman"/>
      <w:lvlText w:val="%9."/>
      <w:lvlJc w:val="right"/>
      <w:pPr>
        <w:ind w:left="6480" w:hanging="180"/>
      </w:pPr>
    </w:lvl>
  </w:abstractNum>
  <w:abstractNum w:abstractNumId="31" w15:restartNumberingAfterBreak="0">
    <w:nsid w:val="627D1B52"/>
    <w:multiLevelType w:val="hybridMultilevel"/>
    <w:tmpl w:val="B4605E2A"/>
    <w:lvl w:ilvl="0" w:tplc="24DC9110">
      <w:start w:val="1"/>
      <w:numFmt w:val="bullet"/>
      <w:lvlText w:val=""/>
      <w:lvlJc w:val="left"/>
      <w:pPr>
        <w:ind w:left="720" w:hanging="360"/>
      </w:pPr>
      <w:rPr>
        <w:rFonts w:ascii="Symbol" w:hAnsi="Symbol" w:hint="default"/>
      </w:rPr>
    </w:lvl>
    <w:lvl w:ilvl="1" w:tplc="93C0D894" w:tentative="1">
      <w:start w:val="1"/>
      <w:numFmt w:val="bullet"/>
      <w:lvlText w:val="o"/>
      <w:lvlJc w:val="left"/>
      <w:pPr>
        <w:ind w:left="1440" w:hanging="360"/>
      </w:pPr>
      <w:rPr>
        <w:rFonts w:ascii="Courier New" w:hAnsi="Courier New" w:cs="Courier New" w:hint="default"/>
      </w:rPr>
    </w:lvl>
    <w:lvl w:ilvl="2" w:tplc="6472DA5A" w:tentative="1">
      <w:start w:val="1"/>
      <w:numFmt w:val="bullet"/>
      <w:lvlText w:val=""/>
      <w:lvlJc w:val="left"/>
      <w:pPr>
        <w:ind w:left="2160" w:hanging="360"/>
      </w:pPr>
      <w:rPr>
        <w:rFonts w:ascii="Wingdings" w:hAnsi="Wingdings" w:hint="default"/>
      </w:rPr>
    </w:lvl>
    <w:lvl w:ilvl="3" w:tplc="499C5ED8" w:tentative="1">
      <w:start w:val="1"/>
      <w:numFmt w:val="bullet"/>
      <w:lvlText w:val=""/>
      <w:lvlJc w:val="left"/>
      <w:pPr>
        <w:ind w:left="2880" w:hanging="360"/>
      </w:pPr>
      <w:rPr>
        <w:rFonts w:ascii="Symbol" w:hAnsi="Symbol" w:hint="default"/>
      </w:rPr>
    </w:lvl>
    <w:lvl w:ilvl="4" w:tplc="DFDA5F60" w:tentative="1">
      <w:start w:val="1"/>
      <w:numFmt w:val="bullet"/>
      <w:lvlText w:val="o"/>
      <w:lvlJc w:val="left"/>
      <w:pPr>
        <w:ind w:left="3600" w:hanging="360"/>
      </w:pPr>
      <w:rPr>
        <w:rFonts w:ascii="Courier New" w:hAnsi="Courier New" w:cs="Courier New" w:hint="default"/>
      </w:rPr>
    </w:lvl>
    <w:lvl w:ilvl="5" w:tplc="43D482F0" w:tentative="1">
      <w:start w:val="1"/>
      <w:numFmt w:val="bullet"/>
      <w:lvlText w:val=""/>
      <w:lvlJc w:val="left"/>
      <w:pPr>
        <w:ind w:left="4320" w:hanging="360"/>
      </w:pPr>
      <w:rPr>
        <w:rFonts w:ascii="Wingdings" w:hAnsi="Wingdings" w:hint="default"/>
      </w:rPr>
    </w:lvl>
    <w:lvl w:ilvl="6" w:tplc="B11E7B62" w:tentative="1">
      <w:start w:val="1"/>
      <w:numFmt w:val="bullet"/>
      <w:lvlText w:val=""/>
      <w:lvlJc w:val="left"/>
      <w:pPr>
        <w:ind w:left="5040" w:hanging="360"/>
      </w:pPr>
      <w:rPr>
        <w:rFonts w:ascii="Symbol" w:hAnsi="Symbol" w:hint="default"/>
      </w:rPr>
    </w:lvl>
    <w:lvl w:ilvl="7" w:tplc="CC6E5018" w:tentative="1">
      <w:start w:val="1"/>
      <w:numFmt w:val="bullet"/>
      <w:lvlText w:val="o"/>
      <w:lvlJc w:val="left"/>
      <w:pPr>
        <w:ind w:left="5760" w:hanging="360"/>
      </w:pPr>
      <w:rPr>
        <w:rFonts w:ascii="Courier New" w:hAnsi="Courier New" w:cs="Courier New" w:hint="default"/>
      </w:rPr>
    </w:lvl>
    <w:lvl w:ilvl="8" w:tplc="FE825BBE" w:tentative="1">
      <w:start w:val="1"/>
      <w:numFmt w:val="bullet"/>
      <w:lvlText w:val=""/>
      <w:lvlJc w:val="left"/>
      <w:pPr>
        <w:ind w:left="6480" w:hanging="360"/>
      </w:pPr>
      <w:rPr>
        <w:rFonts w:ascii="Wingdings" w:hAnsi="Wingdings" w:hint="default"/>
      </w:rPr>
    </w:lvl>
  </w:abstractNum>
  <w:abstractNum w:abstractNumId="32" w15:restartNumberingAfterBreak="0">
    <w:nsid w:val="66B74C5F"/>
    <w:multiLevelType w:val="hybridMultilevel"/>
    <w:tmpl w:val="57E8D4DC"/>
    <w:lvl w:ilvl="0" w:tplc="6E3A3022">
      <w:start w:val="1"/>
      <w:numFmt w:val="bullet"/>
      <w:lvlText w:val=""/>
      <w:lvlJc w:val="left"/>
      <w:pPr>
        <w:ind w:left="1149" w:hanging="360"/>
      </w:pPr>
      <w:rPr>
        <w:rFonts w:ascii="Symbol" w:hAnsi="Symbol" w:hint="default"/>
      </w:rPr>
    </w:lvl>
    <w:lvl w:ilvl="1" w:tplc="CE0A021A" w:tentative="1">
      <w:start w:val="1"/>
      <w:numFmt w:val="bullet"/>
      <w:lvlText w:val="o"/>
      <w:lvlJc w:val="left"/>
      <w:pPr>
        <w:ind w:left="1869" w:hanging="360"/>
      </w:pPr>
      <w:rPr>
        <w:rFonts w:ascii="Courier New" w:hAnsi="Courier New" w:cs="Courier New" w:hint="default"/>
      </w:rPr>
    </w:lvl>
    <w:lvl w:ilvl="2" w:tplc="EF94C492" w:tentative="1">
      <w:start w:val="1"/>
      <w:numFmt w:val="bullet"/>
      <w:lvlText w:val=""/>
      <w:lvlJc w:val="left"/>
      <w:pPr>
        <w:ind w:left="2589" w:hanging="360"/>
      </w:pPr>
      <w:rPr>
        <w:rFonts w:ascii="Wingdings" w:hAnsi="Wingdings" w:hint="default"/>
      </w:rPr>
    </w:lvl>
    <w:lvl w:ilvl="3" w:tplc="90DA8694" w:tentative="1">
      <w:start w:val="1"/>
      <w:numFmt w:val="bullet"/>
      <w:lvlText w:val=""/>
      <w:lvlJc w:val="left"/>
      <w:pPr>
        <w:ind w:left="3309" w:hanging="360"/>
      </w:pPr>
      <w:rPr>
        <w:rFonts w:ascii="Symbol" w:hAnsi="Symbol" w:hint="default"/>
      </w:rPr>
    </w:lvl>
    <w:lvl w:ilvl="4" w:tplc="42D20248" w:tentative="1">
      <w:start w:val="1"/>
      <w:numFmt w:val="bullet"/>
      <w:lvlText w:val="o"/>
      <w:lvlJc w:val="left"/>
      <w:pPr>
        <w:ind w:left="4029" w:hanging="360"/>
      </w:pPr>
      <w:rPr>
        <w:rFonts w:ascii="Courier New" w:hAnsi="Courier New" w:cs="Courier New" w:hint="default"/>
      </w:rPr>
    </w:lvl>
    <w:lvl w:ilvl="5" w:tplc="CDBE87D0" w:tentative="1">
      <w:start w:val="1"/>
      <w:numFmt w:val="bullet"/>
      <w:lvlText w:val=""/>
      <w:lvlJc w:val="left"/>
      <w:pPr>
        <w:ind w:left="4749" w:hanging="360"/>
      </w:pPr>
      <w:rPr>
        <w:rFonts w:ascii="Wingdings" w:hAnsi="Wingdings" w:hint="default"/>
      </w:rPr>
    </w:lvl>
    <w:lvl w:ilvl="6" w:tplc="D288549C" w:tentative="1">
      <w:start w:val="1"/>
      <w:numFmt w:val="bullet"/>
      <w:lvlText w:val=""/>
      <w:lvlJc w:val="left"/>
      <w:pPr>
        <w:ind w:left="5469" w:hanging="360"/>
      </w:pPr>
      <w:rPr>
        <w:rFonts w:ascii="Symbol" w:hAnsi="Symbol" w:hint="default"/>
      </w:rPr>
    </w:lvl>
    <w:lvl w:ilvl="7" w:tplc="5F7A5FA6" w:tentative="1">
      <w:start w:val="1"/>
      <w:numFmt w:val="bullet"/>
      <w:lvlText w:val="o"/>
      <w:lvlJc w:val="left"/>
      <w:pPr>
        <w:ind w:left="6189" w:hanging="360"/>
      </w:pPr>
      <w:rPr>
        <w:rFonts w:ascii="Courier New" w:hAnsi="Courier New" w:cs="Courier New" w:hint="default"/>
      </w:rPr>
    </w:lvl>
    <w:lvl w:ilvl="8" w:tplc="E3749300" w:tentative="1">
      <w:start w:val="1"/>
      <w:numFmt w:val="bullet"/>
      <w:lvlText w:val=""/>
      <w:lvlJc w:val="left"/>
      <w:pPr>
        <w:ind w:left="6909" w:hanging="360"/>
      </w:pPr>
      <w:rPr>
        <w:rFonts w:ascii="Wingdings" w:hAnsi="Wingdings" w:hint="default"/>
      </w:rPr>
    </w:lvl>
  </w:abstractNum>
  <w:abstractNum w:abstractNumId="33" w15:restartNumberingAfterBreak="0">
    <w:nsid w:val="67363D46"/>
    <w:multiLevelType w:val="hybridMultilevel"/>
    <w:tmpl w:val="EE92F004"/>
    <w:lvl w:ilvl="0" w:tplc="A21A3D96">
      <w:start w:val="1"/>
      <w:numFmt w:val="bullet"/>
      <w:lvlText w:val=""/>
      <w:lvlJc w:val="left"/>
      <w:pPr>
        <w:ind w:left="360" w:hanging="360"/>
      </w:pPr>
      <w:rPr>
        <w:rFonts w:ascii="Symbol" w:hAnsi="Symbol" w:hint="default"/>
      </w:rPr>
    </w:lvl>
    <w:lvl w:ilvl="1" w:tplc="34F06052" w:tentative="1">
      <w:start w:val="1"/>
      <w:numFmt w:val="bullet"/>
      <w:lvlText w:val="o"/>
      <w:lvlJc w:val="left"/>
      <w:pPr>
        <w:ind w:left="1080" w:hanging="360"/>
      </w:pPr>
      <w:rPr>
        <w:rFonts w:ascii="Courier New" w:hAnsi="Courier New" w:cs="Courier New" w:hint="default"/>
      </w:rPr>
    </w:lvl>
    <w:lvl w:ilvl="2" w:tplc="8612F37C" w:tentative="1">
      <w:start w:val="1"/>
      <w:numFmt w:val="bullet"/>
      <w:lvlText w:val=""/>
      <w:lvlJc w:val="left"/>
      <w:pPr>
        <w:ind w:left="1800" w:hanging="360"/>
      </w:pPr>
      <w:rPr>
        <w:rFonts w:ascii="Wingdings" w:hAnsi="Wingdings" w:hint="default"/>
      </w:rPr>
    </w:lvl>
    <w:lvl w:ilvl="3" w:tplc="7892F86E" w:tentative="1">
      <w:start w:val="1"/>
      <w:numFmt w:val="bullet"/>
      <w:lvlText w:val=""/>
      <w:lvlJc w:val="left"/>
      <w:pPr>
        <w:ind w:left="2520" w:hanging="360"/>
      </w:pPr>
      <w:rPr>
        <w:rFonts w:ascii="Symbol" w:hAnsi="Symbol" w:hint="default"/>
      </w:rPr>
    </w:lvl>
    <w:lvl w:ilvl="4" w:tplc="49DAC084" w:tentative="1">
      <w:start w:val="1"/>
      <w:numFmt w:val="bullet"/>
      <w:lvlText w:val="o"/>
      <w:lvlJc w:val="left"/>
      <w:pPr>
        <w:ind w:left="3240" w:hanging="360"/>
      </w:pPr>
      <w:rPr>
        <w:rFonts w:ascii="Courier New" w:hAnsi="Courier New" w:cs="Courier New" w:hint="default"/>
      </w:rPr>
    </w:lvl>
    <w:lvl w:ilvl="5" w:tplc="12B62604" w:tentative="1">
      <w:start w:val="1"/>
      <w:numFmt w:val="bullet"/>
      <w:lvlText w:val=""/>
      <w:lvlJc w:val="left"/>
      <w:pPr>
        <w:ind w:left="3960" w:hanging="360"/>
      </w:pPr>
      <w:rPr>
        <w:rFonts w:ascii="Wingdings" w:hAnsi="Wingdings" w:hint="default"/>
      </w:rPr>
    </w:lvl>
    <w:lvl w:ilvl="6" w:tplc="F4CCC08A" w:tentative="1">
      <w:start w:val="1"/>
      <w:numFmt w:val="bullet"/>
      <w:lvlText w:val=""/>
      <w:lvlJc w:val="left"/>
      <w:pPr>
        <w:ind w:left="4680" w:hanging="360"/>
      </w:pPr>
      <w:rPr>
        <w:rFonts w:ascii="Symbol" w:hAnsi="Symbol" w:hint="default"/>
      </w:rPr>
    </w:lvl>
    <w:lvl w:ilvl="7" w:tplc="0FB87974" w:tentative="1">
      <w:start w:val="1"/>
      <w:numFmt w:val="bullet"/>
      <w:lvlText w:val="o"/>
      <w:lvlJc w:val="left"/>
      <w:pPr>
        <w:ind w:left="5400" w:hanging="360"/>
      </w:pPr>
      <w:rPr>
        <w:rFonts w:ascii="Courier New" w:hAnsi="Courier New" w:cs="Courier New" w:hint="default"/>
      </w:rPr>
    </w:lvl>
    <w:lvl w:ilvl="8" w:tplc="B27E193C" w:tentative="1">
      <w:start w:val="1"/>
      <w:numFmt w:val="bullet"/>
      <w:lvlText w:val=""/>
      <w:lvlJc w:val="left"/>
      <w:pPr>
        <w:ind w:left="6120" w:hanging="360"/>
      </w:pPr>
      <w:rPr>
        <w:rFonts w:ascii="Wingdings" w:hAnsi="Wingdings" w:hint="default"/>
      </w:rPr>
    </w:lvl>
  </w:abstractNum>
  <w:abstractNum w:abstractNumId="34" w15:restartNumberingAfterBreak="0">
    <w:nsid w:val="679C1E58"/>
    <w:multiLevelType w:val="hybridMultilevel"/>
    <w:tmpl w:val="8E585F54"/>
    <w:lvl w:ilvl="0" w:tplc="F77620F2">
      <w:start w:val="1"/>
      <w:numFmt w:val="bullet"/>
      <w:lvlText w:val=""/>
      <w:lvlJc w:val="left"/>
      <w:pPr>
        <w:ind w:left="1759" w:hanging="360"/>
      </w:pPr>
      <w:rPr>
        <w:rFonts w:ascii="Symbol" w:hAnsi="Symbol" w:hint="default"/>
      </w:rPr>
    </w:lvl>
    <w:lvl w:ilvl="1" w:tplc="62A00588" w:tentative="1">
      <w:start w:val="1"/>
      <w:numFmt w:val="bullet"/>
      <w:lvlText w:val="o"/>
      <w:lvlJc w:val="left"/>
      <w:pPr>
        <w:ind w:left="2479" w:hanging="360"/>
      </w:pPr>
      <w:rPr>
        <w:rFonts w:ascii="Courier New" w:hAnsi="Courier New" w:cs="Courier New" w:hint="default"/>
      </w:rPr>
    </w:lvl>
    <w:lvl w:ilvl="2" w:tplc="98B4AA7A" w:tentative="1">
      <w:start w:val="1"/>
      <w:numFmt w:val="bullet"/>
      <w:lvlText w:val=""/>
      <w:lvlJc w:val="left"/>
      <w:pPr>
        <w:ind w:left="3199" w:hanging="360"/>
      </w:pPr>
      <w:rPr>
        <w:rFonts w:ascii="Wingdings" w:hAnsi="Wingdings" w:hint="default"/>
      </w:rPr>
    </w:lvl>
    <w:lvl w:ilvl="3" w:tplc="8898D9F2" w:tentative="1">
      <w:start w:val="1"/>
      <w:numFmt w:val="bullet"/>
      <w:lvlText w:val=""/>
      <w:lvlJc w:val="left"/>
      <w:pPr>
        <w:ind w:left="3919" w:hanging="360"/>
      </w:pPr>
      <w:rPr>
        <w:rFonts w:ascii="Symbol" w:hAnsi="Symbol" w:hint="default"/>
      </w:rPr>
    </w:lvl>
    <w:lvl w:ilvl="4" w:tplc="A4E6901E" w:tentative="1">
      <w:start w:val="1"/>
      <w:numFmt w:val="bullet"/>
      <w:lvlText w:val="o"/>
      <w:lvlJc w:val="left"/>
      <w:pPr>
        <w:ind w:left="4639" w:hanging="360"/>
      </w:pPr>
      <w:rPr>
        <w:rFonts w:ascii="Courier New" w:hAnsi="Courier New" w:cs="Courier New" w:hint="default"/>
      </w:rPr>
    </w:lvl>
    <w:lvl w:ilvl="5" w:tplc="338E4950" w:tentative="1">
      <w:start w:val="1"/>
      <w:numFmt w:val="bullet"/>
      <w:lvlText w:val=""/>
      <w:lvlJc w:val="left"/>
      <w:pPr>
        <w:ind w:left="5359" w:hanging="360"/>
      </w:pPr>
      <w:rPr>
        <w:rFonts w:ascii="Wingdings" w:hAnsi="Wingdings" w:hint="default"/>
      </w:rPr>
    </w:lvl>
    <w:lvl w:ilvl="6" w:tplc="03F42B9C" w:tentative="1">
      <w:start w:val="1"/>
      <w:numFmt w:val="bullet"/>
      <w:lvlText w:val=""/>
      <w:lvlJc w:val="left"/>
      <w:pPr>
        <w:ind w:left="6079" w:hanging="360"/>
      </w:pPr>
      <w:rPr>
        <w:rFonts w:ascii="Symbol" w:hAnsi="Symbol" w:hint="default"/>
      </w:rPr>
    </w:lvl>
    <w:lvl w:ilvl="7" w:tplc="77685E6A" w:tentative="1">
      <w:start w:val="1"/>
      <w:numFmt w:val="bullet"/>
      <w:lvlText w:val="o"/>
      <w:lvlJc w:val="left"/>
      <w:pPr>
        <w:ind w:left="6799" w:hanging="360"/>
      </w:pPr>
      <w:rPr>
        <w:rFonts w:ascii="Courier New" w:hAnsi="Courier New" w:cs="Courier New" w:hint="default"/>
      </w:rPr>
    </w:lvl>
    <w:lvl w:ilvl="8" w:tplc="A030C066" w:tentative="1">
      <w:start w:val="1"/>
      <w:numFmt w:val="bullet"/>
      <w:lvlText w:val=""/>
      <w:lvlJc w:val="left"/>
      <w:pPr>
        <w:ind w:left="7519" w:hanging="360"/>
      </w:pPr>
      <w:rPr>
        <w:rFonts w:ascii="Wingdings" w:hAnsi="Wingdings" w:hint="default"/>
      </w:rPr>
    </w:lvl>
  </w:abstractNum>
  <w:abstractNum w:abstractNumId="35" w15:restartNumberingAfterBreak="0">
    <w:nsid w:val="6B015693"/>
    <w:multiLevelType w:val="hybridMultilevel"/>
    <w:tmpl w:val="0E4608BC"/>
    <w:lvl w:ilvl="0" w:tplc="5F0834FC">
      <w:start w:val="1"/>
      <w:numFmt w:val="upperLetter"/>
      <w:lvlText w:val="%1."/>
      <w:lvlJc w:val="left"/>
      <w:pPr>
        <w:ind w:left="720" w:hanging="360"/>
      </w:pPr>
      <w:rPr>
        <w:rFonts w:hint="default"/>
      </w:rPr>
    </w:lvl>
    <w:lvl w:ilvl="1" w:tplc="0AB06DEC" w:tentative="1">
      <w:start w:val="1"/>
      <w:numFmt w:val="lowerLetter"/>
      <w:lvlText w:val="%2."/>
      <w:lvlJc w:val="left"/>
      <w:pPr>
        <w:ind w:left="1440" w:hanging="360"/>
      </w:pPr>
    </w:lvl>
    <w:lvl w:ilvl="2" w:tplc="6944AD76" w:tentative="1">
      <w:start w:val="1"/>
      <w:numFmt w:val="lowerRoman"/>
      <w:lvlText w:val="%3."/>
      <w:lvlJc w:val="right"/>
      <w:pPr>
        <w:ind w:left="2160" w:hanging="180"/>
      </w:pPr>
    </w:lvl>
    <w:lvl w:ilvl="3" w:tplc="F9F27928" w:tentative="1">
      <w:start w:val="1"/>
      <w:numFmt w:val="decimal"/>
      <w:lvlText w:val="%4."/>
      <w:lvlJc w:val="left"/>
      <w:pPr>
        <w:ind w:left="2880" w:hanging="360"/>
      </w:pPr>
    </w:lvl>
    <w:lvl w:ilvl="4" w:tplc="8C88D0A0" w:tentative="1">
      <w:start w:val="1"/>
      <w:numFmt w:val="lowerLetter"/>
      <w:lvlText w:val="%5."/>
      <w:lvlJc w:val="left"/>
      <w:pPr>
        <w:ind w:left="3600" w:hanging="360"/>
      </w:pPr>
    </w:lvl>
    <w:lvl w:ilvl="5" w:tplc="17F2DEB4" w:tentative="1">
      <w:start w:val="1"/>
      <w:numFmt w:val="lowerRoman"/>
      <w:lvlText w:val="%6."/>
      <w:lvlJc w:val="right"/>
      <w:pPr>
        <w:ind w:left="4320" w:hanging="180"/>
      </w:pPr>
    </w:lvl>
    <w:lvl w:ilvl="6" w:tplc="5590EE5A" w:tentative="1">
      <w:start w:val="1"/>
      <w:numFmt w:val="decimal"/>
      <w:lvlText w:val="%7."/>
      <w:lvlJc w:val="left"/>
      <w:pPr>
        <w:ind w:left="5040" w:hanging="360"/>
      </w:pPr>
    </w:lvl>
    <w:lvl w:ilvl="7" w:tplc="9198F178" w:tentative="1">
      <w:start w:val="1"/>
      <w:numFmt w:val="lowerLetter"/>
      <w:lvlText w:val="%8."/>
      <w:lvlJc w:val="left"/>
      <w:pPr>
        <w:ind w:left="5760" w:hanging="360"/>
      </w:pPr>
    </w:lvl>
    <w:lvl w:ilvl="8" w:tplc="15E675EA" w:tentative="1">
      <w:start w:val="1"/>
      <w:numFmt w:val="lowerRoman"/>
      <w:lvlText w:val="%9."/>
      <w:lvlJc w:val="right"/>
      <w:pPr>
        <w:ind w:left="6480" w:hanging="180"/>
      </w:pPr>
    </w:lvl>
  </w:abstractNum>
  <w:abstractNum w:abstractNumId="36" w15:restartNumberingAfterBreak="0">
    <w:nsid w:val="6E9C21BB"/>
    <w:multiLevelType w:val="hybridMultilevel"/>
    <w:tmpl w:val="3854685A"/>
    <w:lvl w:ilvl="0" w:tplc="E18E9826">
      <w:start w:val="1"/>
      <w:numFmt w:val="decimal"/>
      <w:lvlText w:val="%1."/>
      <w:lvlJc w:val="left"/>
      <w:pPr>
        <w:ind w:left="360" w:hanging="360"/>
      </w:pPr>
      <w:rPr>
        <w:rFonts w:hint="default"/>
      </w:rPr>
    </w:lvl>
    <w:lvl w:ilvl="1" w:tplc="91FE63BC" w:tentative="1">
      <w:start w:val="1"/>
      <w:numFmt w:val="lowerLetter"/>
      <w:lvlText w:val="%2."/>
      <w:lvlJc w:val="left"/>
      <w:pPr>
        <w:ind w:left="1080" w:hanging="360"/>
      </w:pPr>
    </w:lvl>
    <w:lvl w:ilvl="2" w:tplc="C2EC8888" w:tentative="1">
      <w:start w:val="1"/>
      <w:numFmt w:val="lowerRoman"/>
      <w:lvlText w:val="%3."/>
      <w:lvlJc w:val="right"/>
      <w:pPr>
        <w:ind w:left="1800" w:hanging="180"/>
      </w:pPr>
    </w:lvl>
    <w:lvl w:ilvl="3" w:tplc="2C50404E" w:tentative="1">
      <w:start w:val="1"/>
      <w:numFmt w:val="decimal"/>
      <w:lvlText w:val="%4."/>
      <w:lvlJc w:val="left"/>
      <w:pPr>
        <w:ind w:left="2520" w:hanging="360"/>
      </w:pPr>
    </w:lvl>
    <w:lvl w:ilvl="4" w:tplc="7E340E52" w:tentative="1">
      <w:start w:val="1"/>
      <w:numFmt w:val="lowerLetter"/>
      <w:lvlText w:val="%5."/>
      <w:lvlJc w:val="left"/>
      <w:pPr>
        <w:ind w:left="3240" w:hanging="360"/>
      </w:pPr>
    </w:lvl>
    <w:lvl w:ilvl="5" w:tplc="B6A2076E" w:tentative="1">
      <w:start w:val="1"/>
      <w:numFmt w:val="lowerRoman"/>
      <w:lvlText w:val="%6."/>
      <w:lvlJc w:val="right"/>
      <w:pPr>
        <w:ind w:left="3960" w:hanging="180"/>
      </w:pPr>
    </w:lvl>
    <w:lvl w:ilvl="6" w:tplc="656EA6EE" w:tentative="1">
      <w:start w:val="1"/>
      <w:numFmt w:val="decimal"/>
      <w:lvlText w:val="%7."/>
      <w:lvlJc w:val="left"/>
      <w:pPr>
        <w:ind w:left="4680" w:hanging="360"/>
      </w:pPr>
    </w:lvl>
    <w:lvl w:ilvl="7" w:tplc="AAB46290" w:tentative="1">
      <w:start w:val="1"/>
      <w:numFmt w:val="lowerLetter"/>
      <w:lvlText w:val="%8."/>
      <w:lvlJc w:val="left"/>
      <w:pPr>
        <w:ind w:left="5400" w:hanging="360"/>
      </w:pPr>
    </w:lvl>
    <w:lvl w:ilvl="8" w:tplc="8B0CF77C" w:tentative="1">
      <w:start w:val="1"/>
      <w:numFmt w:val="lowerRoman"/>
      <w:lvlText w:val="%9."/>
      <w:lvlJc w:val="right"/>
      <w:pPr>
        <w:ind w:left="6120" w:hanging="180"/>
      </w:pPr>
    </w:lvl>
  </w:abstractNum>
  <w:abstractNum w:abstractNumId="37" w15:restartNumberingAfterBreak="0">
    <w:nsid w:val="751321B2"/>
    <w:multiLevelType w:val="hybridMultilevel"/>
    <w:tmpl w:val="B1629F14"/>
    <w:lvl w:ilvl="0" w:tplc="840E83EE">
      <w:start w:val="1"/>
      <w:numFmt w:val="lowerLetter"/>
      <w:lvlText w:val="%1."/>
      <w:lvlJc w:val="left"/>
      <w:pPr>
        <w:ind w:left="720" w:hanging="360"/>
      </w:pPr>
      <w:rPr>
        <w:rFonts w:hint="default"/>
        <w:sz w:val="24"/>
      </w:rPr>
    </w:lvl>
    <w:lvl w:ilvl="1" w:tplc="EB0A79C2" w:tentative="1">
      <w:start w:val="1"/>
      <w:numFmt w:val="lowerLetter"/>
      <w:lvlText w:val="%2."/>
      <w:lvlJc w:val="left"/>
      <w:pPr>
        <w:ind w:left="1440" w:hanging="360"/>
      </w:pPr>
    </w:lvl>
    <w:lvl w:ilvl="2" w:tplc="96107248" w:tentative="1">
      <w:start w:val="1"/>
      <w:numFmt w:val="lowerRoman"/>
      <w:lvlText w:val="%3."/>
      <w:lvlJc w:val="right"/>
      <w:pPr>
        <w:ind w:left="2160" w:hanging="180"/>
      </w:pPr>
    </w:lvl>
    <w:lvl w:ilvl="3" w:tplc="90C43CA6" w:tentative="1">
      <w:start w:val="1"/>
      <w:numFmt w:val="decimal"/>
      <w:lvlText w:val="%4."/>
      <w:lvlJc w:val="left"/>
      <w:pPr>
        <w:ind w:left="2880" w:hanging="360"/>
      </w:pPr>
    </w:lvl>
    <w:lvl w:ilvl="4" w:tplc="063EB2C4" w:tentative="1">
      <w:start w:val="1"/>
      <w:numFmt w:val="lowerLetter"/>
      <w:lvlText w:val="%5."/>
      <w:lvlJc w:val="left"/>
      <w:pPr>
        <w:ind w:left="3600" w:hanging="360"/>
      </w:pPr>
    </w:lvl>
    <w:lvl w:ilvl="5" w:tplc="A91AD36C" w:tentative="1">
      <w:start w:val="1"/>
      <w:numFmt w:val="lowerRoman"/>
      <w:lvlText w:val="%6."/>
      <w:lvlJc w:val="right"/>
      <w:pPr>
        <w:ind w:left="4320" w:hanging="180"/>
      </w:pPr>
    </w:lvl>
    <w:lvl w:ilvl="6" w:tplc="654EF790" w:tentative="1">
      <w:start w:val="1"/>
      <w:numFmt w:val="decimal"/>
      <w:lvlText w:val="%7."/>
      <w:lvlJc w:val="left"/>
      <w:pPr>
        <w:ind w:left="5040" w:hanging="360"/>
      </w:pPr>
    </w:lvl>
    <w:lvl w:ilvl="7" w:tplc="F3F0D2A8" w:tentative="1">
      <w:start w:val="1"/>
      <w:numFmt w:val="lowerLetter"/>
      <w:lvlText w:val="%8."/>
      <w:lvlJc w:val="left"/>
      <w:pPr>
        <w:ind w:left="5760" w:hanging="360"/>
      </w:pPr>
    </w:lvl>
    <w:lvl w:ilvl="8" w:tplc="09E62A92" w:tentative="1">
      <w:start w:val="1"/>
      <w:numFmt w:val="lowerRoman"/>
      <w:lvlText w:val="%9."/>
      <w:lvlJc w:val="right"/>
      <w:pPr>
        <w:ind w:left="6480" w:hanging="180"/>
      </w:pPr>
    </w:lvl>
  </w:abstractNum>
  <w:abstractNum w:abstractNumId="38" w15:restartNumberingAfterBreak="0">
    <w:nsid w:val="755C0FAC"/>
    <w:multiLevelType w:val="hybridMultilevel"/>
    <w:tmpl w:val="E3409ACC"/>
    <w:lvl w:ilvl="0" w:tplc="786A005E">
      <w:start w:val="1"/>
      <w:numFmt w:val="lowerRoman"/>
      <w:lvlText w:val="(%1)"/>
      <w:lvlJc w:val="left"/>
      <w:pPr>
        <w:ind w:left="1440" w:hanging="360"/>
      </w:pPr>
      <w:rPr>
        <w:rFonts w:hint="default"/>
      </w:rPr>
    </w:lvl>
    <w:lvl w:ilvl="1" w:tplc="81701D64" w:tentative="1">
      <w:start w:val="1"/>
      <w:numFmt w:val="lowerLetter"/>
      <w:lvlText w:val="%2."/>
      <w:lvlJc w:val="left"/>
      <w:pPr>
        <w:ind w:left="2160" w:hanging="360"/>
      </w:pPr>
    </w:lvl>
    <w:lvl w:ilvl="2" w:tplc="F9A28878" w:tentative="1">
      <w:start w:val="1"/>
      <w:numFmt w:val="lowerRoman"/>
      <w:lvlText w:val="%3."/>
      <w:lvlJc w:val="right"/>
      <w:pPr>
        <w:ind w:left="2880" w:hanging="180"/>
      </w:pPr>
    </w:lvl>
    <w:lvl w:ilvl="3" w:tplc="DB10B090" w:tentative="1">
      <w:start w:val="1"/>
      <w:numFmt w:val="decimal"/>
      <w:lvlText w:val="%4."/>
      <w:lvlJc w:val="left"/>
      <w:pPr>
        <w:ind w:left="3600" w:hanging="360"/>
      </w:pPr>
    </w:lvl>
    <w:lvl w:ilvl="4" w:tplc="F0605C78" w:tentative="1">
      <w:start w:val="1"/>
      <w:numFmt w:val="lowerLetter"/>
      <w:lvlText w:val="%5."/>
      <w:lvlJc w:val="left"/>
      <w:pPr>
        <w:ind w:left="4320" w:hanging="360"/>
      </w:pPr>
    </w:lvl>
    <w:lvl w:ilvl="5" w:tplc="DE88C104" w:tentative="1">
      <w:start w:val="1"/>
      <w:numFmt w:val="lowerRoman"/>
      <w:lvlText w:val="%6."/>
      <w:lvlJc w:val="right"/>
      <w:pPr>
        <w:ind w:left="5040" w:hanging="180"/>
      </w:pPr>
    </w:lvl>
    <w:lvl w:ilvl="6" w:tplc="426CB5D6" w:tentative="1">
      <w:start w:val="1"/>
      <w:numFmt w:val="decimal"/>
      <w:lvlText w:val="%7."/>
      <w:lvlJc w:val="left"/>
      <w:pPr>
        <w:ind w:left="5760" w:hanging="360"/>
      </w:pPr>
    </w:lvl>
    <w:lvl w:ilvl="7" w:tplc="68EC9D86" w:tentative="1">
      <w:start w:val="1"/>
      <w:numFmt w:val="lowerLetter"/>
      <w:lvlText w:val="%8."/>
      <w:lvlJc w:val="left"/>
      <w:pPr>
        <w:ind w:left="6480" w:hanging="360"/>
      </w:pPr>
    </w:lvl>
    <w:lvl w:ilvl="8" w:tplc="CE1EDCDE" w:tentative="1">
      <w:start w:val="1"/>
      <w:numFmt w:val="lowerRoman"/>
      <w:lvlText w:val="%9."/>
      <w:lvlJc w:val="right"/>
      <w:pPr>
        <w:ind w:left="7200" w:hanging="180"/>
      </w:pPr>
    </w:lvl>
  </w:abstractNum>
  <w:abstractNum w:abstractNumId="39" w15:restartNumberingAfterBreak="0">
    <w:nsid w:val="756D2752"/>
    <w:multiLevelType w:val="hybridMultilevel"/>
    <w:tmpl w:val="3854685A"/>
    <w:lvl w:ilvl="0" w:tplc="858CAA46">
      <w:start w:val="1"/>
      <w:numFmt w:val="decimal"/>
      <w:lvlText w:val="%1."/>
      <w:lvlJc w:val="left"/>
      <w:pPr>
        <w:ind w:left="360" w:hanging="360"/>
      </w:pPr>
      <w:rPr>
        <w:rFonts w:hint="default"/>
      </w:rPr>
    </w:lvl>
    <w:lvl w:ilvl="1" w:tplc="C1CE92B0" w:tentative="1">
      <w:start w:val="1"/>
      <w:numFmt w:val="lowerLetter"/>
      <w:lvlText w:val="%2."/>
      <w:lvlJc w:val="left"/>
      <w:pPr>
        <w:ind w:left="1080" w:hanging="360"/>
      </w:pPr>
    </w:lvl>
    <w:lvl w:ilvl="2" w:tplc="D35E3E98" w:tentative="1">
      <w:start w:val="1"/>
      <w:numFmt w:val="lowerRoman"/>
      <w:lvlText w:val="%3."/>
      <w:lvlJc w:val="right"/>
      <w:pPr>
        <w:ind w:left="1800" w:hanging="180"/>
      </w:pPr>
    </w:lvl>
    <w:lvl w:ilvl="3" w:tplc="D0502D2E" w:tentative="1">
      <w:start w:val="1"/>
      <w:numFmt w:val="decimal"/>
      <w:lvlText w:val="%4."/>
      <w:lvlJc w:val="left"/>
      <w:pPr>
        <w:ind w:left="2520" w:hanging="360"/>
      </w:pPr>
    </w:lvl>
    <w:lvl w:ilvl="4" w:tplc="CD7E0AC6" w:tentative="1">
      <w:start w:val="1"/>
      <w:numFmt w:val="lowerLetter"/>
      <w:lvlText w:val="%5."/>
      <w:lvlJc w:val="left"/>
      <w:pPr>
        <w:ind w:left="3240" w:hanging="360"/>
      </w:pPr>
    </w:lvl>
    <w:lvl w:ilvl="5" w:tplc="ADDEC444" w:tentative="1">
      <w:start w:val="1"/>
      <w:numFmt w:val="lowerRoman"/>
      <w:lvlText w:val="%6."/>
      <w:lvlJc w:val="right"/>
      <w:pPr>
        <w:ind w:left="3960" w:hanging="180"/>
      </w:pPr>
    </w:lvl>
    <w:lvl w:ilvl="6" w:tplc="0E040AE2" w:tentative="1">
      <w:start w:val="1"/>
      <w:numFmt w:val="decimal"/>
      <w:lvlText w:val="%7."/>
      <w:lvlJc w:val="left"/>
      <w:pPr>
        <w:ind w:left="4680" w:hanging="360"/>
      </w:pPr>
    </w:lvl>
    <w:lvl w:ilvl="7" w:tplc="D4845862" w:tentative="1">
      <w:start w:val="1"/>
      <w:numFmt w:val="lowerLetter"/>
      <w:lvlText w:val="%8."/>
      <w:lvlJc w:val="left"/>
      <w:pPr>
        <w:ind w:left="5400" w:hanging="360"/>
      </w:pPr>
    </w:lvl>
    <w:lvl w:ilvl="8" w:tplc="FEFEF524" w:tentative="1">
      <w:start w:val="1"/>
      <w:numFmt w:val="lowerRoman"/>
      <w:lvlText w:val="%9."/>
      <w:lvlJc w:val="right"/>
      <w:pPr>
        <w:ind w:left="6120" w:hanging="180"/>
      </w:pPr>
    </w:lvl>
  </w:abstractNum>
  <w:abstractNum w:abstractNumId="40" w15:restartNumberingAfterBreak="0">
    <w:nsid w:val="75905D04"/>
    <w:multiLevelType w:val="hybridMultilevel"/>
    <w:tmpl w:val="5A60AA26"/>
    <w:lvl w:ilvl="0" w:tplc="F1282C04">
      <w:start w:val="1"/>
      <w:numFmt w:val="bullet"/>
      <w:lvlText w:val=""/>
      <w:lvlJc w:val="left"/>
      <w:pPr>
        <w:ind w:left="720" w:hanging="360"/>
      </w:pPr>
      <w:rPr>
        <w:rFonts w:ascii="Symbol" w:hAnsi="Symbol" w:hint="default"/>
      </w:rPr>
    </w:lvl>
    <w:lvl w:ilvl="1" w:tplc="058E52F0" w:tentative="1">
      <w:start w:val="1"/>
      <w:numFmt w:val="bullet"/>
      <w:lvlText w:val="o"/>
      <w:lvlJc w:val="left"/>
      <w:pPr>
        <w:ind w:left="1440" w:hanging="360"/>
      </w:pPr>
      <w:rPr>
        <w:rFonts w:ascii="Courier New" w:hAnsi="Courier New" w:cs="Courier New" w:hint="default"/>
      </w:rPr>
    </w:lvl>
    <w:lvl w:ilvl="2" w:tplc="557E2CD4" w:tentative="1">
      <w:start w:val="1"/>
      <w:numFmt w:val="bullet"/>
      <w:lvlText w:val=""/>
      <w:lvlJc w:val="left"/>
      <w:pPr>
        <w:ind w:left="2160" w:hanging="360"/>
      </w:pPr>
      <w:rPr>
        <w:rFonts w:ascii="Wingdings" w:hAnsi="Wingdings" w:hint="default"/>
      </w:rPr>
    </w:lvl>
    <w:lvl w:ilvl="3" w:tplc="2F4E449E" w:tentative="1">
      <w:start w:val="1"/>
      <w:numFmt w:val="bullet"/>
      <w:lvlText w:val=""/>
      <w:lvlJc w:val="left"/>
      <w:pPr>
        <w:ind w:left="2880" w:hanging="360"/>
      </w:pPr>
      <w:rPr>
        <w:rFonts w:ascii="Symbol" w:hAnsi="Symbol" w:hint="default"/>
      </w:rPr>
    </w:lvl>
    <w:lvl w:ilvl="4" w:tplc="CC4C22D0" w:tentative="1">
      <w:start w:val="1"/>
      <w:numFmt w:val="bullet"/>
      <w:lvlText w:val="o"/>
      <w:lvlJc w:val="left"/>
      <w:pPr>
        <w:ind w:left="3600" w:hanging="360"/>
      </w:pPr>
      <w:rPr>
        <w:rFonts w:ascii="Courier New" w:hAnsi="Courier New" w:cs="Courier New" w:hint="default"/>
      </w:rPr>
    </w:lvl>
    <w:lvl w:ilvl="5" w:tplc="F5BE38CE" w:tentative="1">
      <w:start w:val="1"/>
      <w:numFmt w:val="bullet"/>
      <w:lvlText w:val=""/>
      <w:lvlJc w:val="left"/>
      <w:pPr>
        <w:ind w:left="4320" w:hanging="360"/>
      </w:pPr>
      <w:rPr>
        <w:rFonts w:ascii="Wingdings" w:hAnsi="Wingdings" w:hint="default"/>
      </w:rPr>
    </w:lvl>
    <w:lvl w:ilvl="6" w:tplc="C26404DC" w:tentative="1">
      <w:start w:val="1"/>
      <w:numFmt w:val="bullet"/>
      <w:lvlText w:val=""/>
      <w:lvlJc w:val="left"/>
      <w:pPr>
        <w:ind w:left="5040" w:hanging="360"/>
      </w:pPr>
      <w:rPr>
        <w:rFonts w:ascii="Symbol" w:hAnsi="Symbol" w:hint="default"/>
      </w:rPr>
    </w:lvl>
    <w:lvl w:ilvl="7" w:tplc="E9E21F42" w:tentative="1">
      <w:start w:val="1"/>
      <w:numFmt w:val="bullet"/>
      <w:lvlText w:val="o"/>
      <w:lvlJc w:val="left"/>
      <w:pPr>
        <w:ind w:left="5760" w:hanging="360"/>
      </w:pPr>
      <w:rPr>
        <w:rFonts w:ascii="Courier New" w:hAnsi="Courier New" w:cs="Courier New" w:hint="default"/>
      </w:rPr>
    </w:lvl>
    <w:lvl w:ilvl="8" w:tplc="8C0ABF5C" w:tentative="1">
      <w:start w:val="1"/>
      <w:numFmt w:val="bullet"/>
      <w:lvlText w:val=""/>
      <w:lvlJc w:val="left"/>
      <w:pPr>
        <w:ind w:left="6480" w:hanging="360"/>
      </w:pPr>
      <w:rPr>
        <w:rFonts w:ascii="Wingdings" w:hAnsi="Wingdings" w:hint="default"/>
      </w:rPr>
    </w:lvl>
  </w:abstractNum>
  <w:abstractNum w:abstractNumId="41" w15:restartNumberingAfterBreak="0">
    <w:nsid w:val="7D2B2DF5"/>
    <w:multiLevelType w:val="hybridMultilevel"/>
    <w:tmpl w:val="D982CB22"/>
    <w:lvl w:ilvl="0" w:tplc="677448CE">
      <w:start w:val="1"/>
      <w:numFmt w:val="upperLetter"/>
      <w:lvlText w:val="%1."/>
      <w:lvlJc w:val="left"/>
      <w:pPr>
        <w:ind w:left="360" w:hanging="360"/>
      </w:pPr>
      <w:rPr>
        <w:rFonts w:hint="default"/>
      </w:rPr>
    </w:lvl>
    <w:lvl w:ilvl="1" w:tplc="58F06FC0" w:tentative="1">
      <w:start w:val="1"/>
      <w:numFmt w:val="lowerLetter"/>
      <w:lvlText w:val="%2."/>
      <w:lvlJc w:val="left"/>
      <w:pPr>
        <w:ind w:left="1080" w:hanging="360"/>
      </w:pPr>
    </w:lvl>
    <w:lvl w:ilvl="2" w:tplc="8FB8F10C" w:tentative="1">
      <w:start w:val="1"/>
      <w:numFmt w:val="lowerRoman"/>
      <w:lvlText w:val="%3."/>
      <w:lvlJc w:val="right"/>
      <w:pPr>
        <w:ind w:left="1800" w:hanging="180"/>
      </w:pPr>
    </w:lvl>
    <w:lvl w:ilvl="3" w:tplc="E42897E2" w:tentative="1">
      <w:start w:val="1"/>
      <w:numFmt w:val="decimal"/>
      <w:lvlText w:val="%4."/>
      <w:lvlJc w:val="left"/>
      <w:pPr>
        <w:ind w:left="2520" w:hanging="360"/>
      </w:pPr>
    </w:lvl>
    <w:lvl w:ilvl="4" w:tplc="4F1A235E" w:tentative="1">
      <w:start w:val="1"/>
      <w:numFmt w:val="lowerLetter"/>
      <w:lvlText w:val="%5."/>
      <w:lvlJc w:val="left"/>
      <w:pPr>
        <w:ind w:left="3240" w:hanging="360"/>
      </w:pPr>
    </w:lvl>
    <w:lvl w:ilvl="5" w:tplc="58926A3A" w:tentative="1">
      <w:start w:val="1"/>
      <w:numFmt w:val="lowerRoman"/>
      <w:lvlText w:val="%6."/>
      <w:lvlJc w:val="right"/>
      <w:pPr>
        <w:ind w:left="3960" w:hanging="180"/>
      </w:pPr>
    </w:lvl>
    <w:lvl w:ilvl="6" w:tplc="A05208D2" w:tentative="1">
      <w:start w:val="1"/>
      <w:numFmt w:val="decimal"/>
      <w:lvlText w:val="%7."/>
      <w:lvlJc w:val="left"/>
      <w:pPr>
        <w:ind w:left="4680" w:hanging="360"/>
      </w:pPr>
    </w:lvl>
    <w:lvl w:ilvl="7" w:tplc="DF60FC16" w:tentative="1">
      <w:start w:val="1"/>
      <w:numFmt w:val="lowerLetter"/>
      <w:lvlText w:val="%8."/>
      <w:lvlJc w:val="left"/>
      <w:pPr>
        <w:ind w:left="5400" w:hanging="360"/>
      </w:pPr>
    </w:lvl>
    <w:lvl w:ilvl="8" w:tplc="7D86F022" w:tentative="1">
      <w:start w:val="1"/>
      <w:numFmt w:val="lowerRoman"/>
      <w:lvlText w:val="%9."/>
      <w:lvlJc w:val="right"/>
      <w:pPr>
        <w:ind w:left="6120" w:hanging="180"/>
      </w:pPr>
    </w:lvl>
  </w:abstractNum>
  <w:abstractNum w:abstractNumId="42" w15:restartNumberingAfterBreak="0">
    <w:nsid w:val="7FEC4BC7"/>
    <w:multiLevelType w:val="hybridMultilevel"/>
    <w:tmpl w:val="C86A03A4"/>
    <w:lvl w:ilvl="0" w:tplc="0FF6D5E6">
      <w:start w:val="1"/>
      <w:numFmt w:val="lowerRoman"/>
      <w:lvlText w:val="(%1)"/>
      <w:lvlJc w:val="left"/>
      <w:pPr>
        <w:ind w:left="86" w:hanging="720"/>
      </w:pPr>
      <w:rPr>
        <w:rFonts w:hint="default"/>
      </w:rPr>
    </w:lvl>
    <w:lvl w:ilvl="1" w:tplc="551EDF84" w:tentative="1">
      <w:start w:val="1"/>
      <w:numFmt w:val="lowerLetter"/>
      <w:lvlText w:val="%2."/>
      <w:lvlJc w:val="left"/>
      <w:pPr>
        <w:ind w:left="446" w:hanging="360"/>
      </w:pPr>
    </w:lvl>
    <w:lvl w:ilvl="2" w:tplc="70DE893A" w:tentative="1">
      <w:start w:val="1"/>
      <w:numFmt w:val="lowerRoman"/>
      <w:lvlText w:val="%3."/>
      <w:lvlJc w:val="right"/>
      <w:pPr>
        <w:ind w:left="1166" w:hanging="180"/>
      </w:pPr>
    </w:lvl>
    <w:lvl w:ilvl="3" w:tplc="18EC5B92" w:tentative="1">
      <w:start w:val="1"/>
      <w:numFmt w:val="decimal"/>
      <w:lvlText w:val="%4."/>
      <w:lvlJc w:val="left"/>
      <w:pPr>
        <w:ind w:left="1886" w:hanging="360"/>
      </w:pPr>
    </w:lvl>
    <w:lvl w:ilvl="4" w:tplc="4EBAA8AC" w:tentative="1">
      <w:start w:val="1"/>
      <w:numFmt w:val="lowerLetter"/>
      <w:lvlText w:val="%5."/>
      <w:lvlJc w:val="left"/>
      <w:pPr>
        <w:ind w:left="2606" w:hanging="360"/>
      </w:pPr>
    </w:lvl>
    <w:lvl w:ilvl="5" w:tplc="7D049EC2" w:tentative="1">
      <w:start w:val="1"/>
      <w:numFmt w:val="lowerRoman"/>
      <w:lvlText w:val="%6."/>
      <w:lvlJc w:val="right"/>
      <w:pPr>
        <w:ind w:left="3326" w:hanging="180"/>
      </w:pPr>
    </w:lvl>
    <w:lvl w:ilvl="6" w:tplc="E5E076EA" w:tentative="1">
      <w:start w:val="1"/>
      <w:numFmt w:val="decimal"/>
      <w:lvlText w:val="%7."/>
      <w:lvlJc w:val="left"/>
      <w:pPr>
        <w:ind w:left="4046" w:hanging="360"/>
      </w:pPr>
    </w:lvl>
    <w:lvl w:ilvl="7" w:tplc="4F34E676" w:tentative="1">
      <w:start w:val="1"/>
      <w:numFmt w:val="lowerLetter"/>
      <w:lvlText w:val="%8."/>
      <w:lvlJc w:val="left"/>
      <w:pPr>
        <w:ind w:left="4766" w:hanging="360"/>
      </w:pPr>
    </w:lvl>
    <w:lvl w:ilvl="8" w:tplc="FE2EBB10" w:tentative="1">
      <w:start w:val="1"/>
      <w:numFmt w:val="lowerRoman"/>
      <w:lvlText w:val="%9."/>
      <w:lvlJc w:val="right"/>
      <w:pPr>
        <w:ind w:left="5486" w:hanging="180"/>
      </w:pPr>
    </w:lvl>
  </w:abstractNum>
  <w:num w:numId="1">
    <w:abstractNumId w:val="29"/>
  </w:num>
  <w:num w:numId="2">
    <w:abstractNumId w:val="4"/>
  </w:num>
  <w:num w:numId="3">
    <w:abstractNumId w:val="25"/>
  </w:num>
  <w:num w:numId="4">
    <w:abstractNumId w:val="12"/>
  </w:num>
  <w:num w:numId="5">
    <w:abstractNumId w:val="35"/>
  </w:num>
  <w:num w:numId="6">
    <w:abstractNumId w:val="30"/>
  </w:num>
  <w:num w:numId="7">
    <w:abstractNumId w:val="38"/>
  </w:num>
  <w:num w:numId="8">
    <w:abstractNumId w:val="13"/>
  </w:num>
  <w:num w:numId="9">
    <w:abstractNumId w:val="39"/>
  </w:num>
  <w:num w:numId="10">
    <w:abstractNumId w:val="22"/>
  </w:num>
  <w:num w:numId="11">
    <w:abstractNumId w:val="8"/>
  </w:num>
  <w:num w:numId="12">
    <w:abstractNumId w:val="36"/>
  </w:num>
  <w:num w:numId="13">
    <w:abstractNumId w:val="2"/>
  </w:num>
  <w:num w:numId="14">
    <w:abstractNumId w:val="24"/>
  </w:num>
  <w:num w:numId="15">
    <w:abstractNumId w:val="0"/>
  </w:num>
  <w:num w:numId="16">
    <w:abstractNumId w:val="10"/>
  </w:num>
  <w:num w:numId="17">
    <w:abstractNumId w:val="11"/>
  </w:num>
  <w:num w:numId="18">
    <w:abstractNumId w:val="41"/>
  </w:num>
  <w:num w:numId="19">
    <w:abstractNumId w:val="26"/>
  </w:num>
  <w:num w:numId="20">
    <w:abstractNumId w:val="20"/>
  </w:num>
  <w:num w:numId="21">
    <w:abstractNumId w:val="3"/>
  </w:num>
  <w:num w:numId="22">
    <w:abstractNumId w:val="1"/>
  </w:num>
  <w:num w:numId="23">
    <w:abstractNumId w:val="32"/>
  </w:num>
  <w:num w:numId="24">
    <w:abstractNumId w:val="7"/>
  </w:num>
  <w:num w:numId="25">
    <w:abstractNumId w:val="37"/>
  </w:num>
  <w:num w:numId="26">
    <w:abstractNumId w:val="27"/>
  </w:num>
  <w:num w:numId="27">
    <w:abstractNumId w:val="15"/>
  </w:num>
  <w:num w:numId="28">
    <w:abstractNumId w:val="34"/>
  </w:num>
  <w:num w:numId="29">
    <w:abstractNumId w:val="9"/>
  </w:num>
  <w:num w:numId="30">
    <w:abstractNumId w:val="42"/>
  </w:num>
  <w:num w:numId="31">
    <w:abstractNumId w:val="28"/>
  </w:num>
  <w:num w:numId="32">
    <w:abstractNumId w:val="21"/>
  </w:num>
  <w:num w:numId="33">
    <w:abstractNumId w:val="23"/>
  </w:num>
  <w:num w:numId="34">
    <w:abstractNumId w:val="18"/>
  </w:num>
  <w:num w:numId="35">
    <w:abstractNumId w:val="33"/>
  </w:num>
  <w:num w:numId="36">
    <w:abstractNumId w:val="31"/>
  </w:num>
  <w:num w:numId="37">
    <w:abstractNumId w:val="16"/>
  </w:num>
  <w:num w:numId="38">
    <w:abstractNumId w:val="19"/>
  </w:num>
  <w:num w:numId="39">
    <w:abstractNumId w:val="40"/>
  </w:num>
  <w:num w:numId="40">
    <w:abstractNumId w:val="5"/>
  </w:num>
  <w:num w:numId="41">
    <w:abstractNumId w:val="14"/>
  </w:num>
  <w:num w:numId="42">
    <w:abstractNumId w:val="6"/>
  </w:num>
  <w:num w:numId="4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verpage" w:val="0,1,2,3,4,6,7,8,10,11,13"/>
    <w:docVar w:name="docversion" w:val="icr-standalone_3.0"/>
    <w:docVar w:name="lastsection" w:val="13"/>
  </w:docVars>
  <w:rsids>
    <w:rsidRoot w:val="001E1BD2"/>
    <w:rsid w:val="00000FB0"/>
    <w:rsid w:val="00001183"/>
    <w:rsid w:val="0000214F"/>
    <w:rsid w:val="00003AF5"/>
    <w:rsid w:val="00005C94"/>
    <w:rsid w:val="00005F5F"/>
    <w:rsid w:val="00006896"/>
    <w:rsid w:val="00007FF6"/>
    <w:rsid w:val="00010CC6"/>
    <w:rsid w:val="00011AEF"/>
    <w:rsid w:val="000128BA"/>
    <w:rsid w:val="00012A43"/>
    <w:rsid w:val="00012CA3"/>
    <w:rsid w:val="00014302"/>
    <w:rsid w:val="00014B14"/>
    <w:rsid w:val="0001780A"/>
    <w:rsid w:val="00020664"/>
    <w:rsid w:val="000218FA"/>
    <w:rsid w:val="00022534"/>
    <w:rsid w:val="00023D77"/>
    <w:rsid w:val="0002462A"/>
    <w:rsid w:val="00024DC6"/>
    <w:rsid w:val="00025D8F"/>
    <w:rsid w:val="00026097"/>
    <w:rsid w:val="000279F2"/>
    <w:rsid w:val="000307EC"/>
    <w:rsid w:val="00030989"/>
    <w:rsid w:val="00030D9B"/>
    <w:rsid w:val="0003112A"/>
    <w:rsid w:val="00033DAF"/>
    <w:rsid w:val="0003444F"/>
    <w:rsid w:val="00035094"/>
    <w:rsid w:val="00035862"/>
    <w:rsid w:val="000359E7"/>
    <w:rsid w:val="00036ACB"/>
    <w:rsid w:val="00036C23"/>
    <w:rsid w:val="00036DB4"/>
    <w:rsid w:val="0003783B"/>
    <w:rsid w:val="00042ECC"/>
    <w:rsid w:val="00045582"/>
    <w:rsid w:val="00045D6B"/>
    <w:rsid w:val="00047B62"/>
    <w:rsid w:val="000520C3"/>
    <w:rsid w:val="000543CD"/>
    <w:rsid w:val="0005554A"/>
    <w:rsid w:val="00055E38"/>
    <w:rsid w:val="00056AD5"/>
    <w:rsid w:val="00056E62"/>
    <w:rsid w:val="00057258"/>
    <w:rsid w:val="00057607"/>
    <w:rsid w:val="00057835"/>
    <w:rsid w:val="00057901"/>
    <w:rsid w:val="00061013"/>
    <w:rsid w:val="000616F6"/>
    <w:rsid w:val="00062A8A"/>
    <w:rsid w:val="00063B3B"/>
    <w:rsid w:val="00063C7D"/>
    <w:rsid w:val="0006545D"/>
    <w:rsid w:val="00065F47"/>
    <w:rsid w:val="00066DBA"/>
    <w:rsid w:val="00067966"/>
    <w:rsid w:val="00070D34"/>
    <w:rsid w:val="00072E74"/>
    <w:rsid w:val="00073069"/>
    <w:rsid w:val="00073274"/>
    <w:rsid w:val="000749EA"/>
    <w:rsid w:val="000763E9"/>
    <w:rsid w:val="0007688B"/>
    <w:rsid w:val="00076C14"/>
    <w:rsid w:val="0007715B"/>
    <w:rsid w:val="000777A9"/>
    <w:rsid w:val="00077EDD"/>
    <w:rsid w:val="000847BD"/>
    <w:rsid w:val="00084F89"/>
    <w:rsid w:val="000852E1"/>
    <w:rsid w:val="000854F2"/>
    <w:rsid w:val="00085D06"/>
    <w:rsid w:val="000875BD"/>
    <w:rsid w:val="0009004B"/>
    <w:rsid w:val="0009432E"/>
    <w:rsid w:val="00094561"/>
    <w:rsid w:val="00094621"/>
    <w:rsid w:val="0009613D"/>
    <w:rsid w:val="000974C4"/>
    <w:rsid w:val="0009759D"/>
    <w:rsid w:val="000A13D1"/>
    <w:rsid w:val="000A14C0"/>
    <w:rsid w:val="000A1B60"/>
    <w:rsid w:val="000A3D95"/>
    <w:rsid w:val="000A5D19"/>
    <w:rsid w:val="000A65A7"/>
    <w:rsid w:val="000A6656"/>
    <w:rsid w:val="000A722F"/>
    <w:rsid w:val="000B10E8"/>
    <w:rsid w:val="000B27BB"/>
    <w:rsid w:val="000B3669"/>
    <w:rsid w:val="000B3890"/>
    <w:rsid w:val="000B4320"/>
    <w:rsid w:val="000B53D2"/>
    <w:rsid w:val="000C12E3"/>
    <w:rsid w:val="000C19EF"/>
    <w:rsid w:val="000C33E7"/>
    <w:rsid w:val="000C6E00"/>
    <w:rsid w:val="000C74DC"/>
    <w:rsid w:val="000C79A0"/>
    <w:rsid w:val="000D0FE0"/>
    <w:rsid w:val="000D11CC"/>
    <w:rsid w:val="000D178D"/>
    <w:rsid w:val="000D3734"/>
    <w:rsid w:val="000D5B55"/>
    <w:rsid w:val="000D5F29"/>
    <w:rsid w:val="000E08BA"/>
    <w:rsid w:val="000E161C"/>
    <w:rsid w:val="000E3557"/>
    <w:rsid w:val="000E4A54"/>
    <w:rsid w:val="000E4FED"/>
    <w:rsid w:val="000E778D"/>
    <w:rsid w:val="000F0218"/>
    <w:rsid w:val="000F5DAF"/>
    <w:rsid w:val="000F6D1A"/>
    <w:rsid w:val="00102F36"/>
    <w:rsid w:val="00105206"/>
    <w:rsid w:val="00106FD3"/>
    <w:rsid w:val="00107AF0"/>
    <w:rsid w:val="00107F11"/>
    <w:rsid w:val="0011026C"/>
    <w:rsid w:val="00113F16"/>
    <w:rsid w:val="00114B36"/>
    <w:rsid w:val="00115400"/>
    <w:rsid w:val="00115FD5"/>
    <w:rsid w:val="00117C2E"/>
    <w:rsid w:val="00117F0C"/>
    <w:rsid w:val="00121781"/>
    <w:rsid w:val="00126542"/>
    <w:rsid w:val="0013307F"/>
    <w:rsid w:val="00134D76"/>
    <w:rsid w:val="00136E4E"/>
    <w:rsid w:val="0013730D"/>
    <w:rsid w:val="00137E37"/>
    <w:rsid w:val="0014072F"/>
    <w:rsid w:val="00140975"/>
    <w:rsid w:val="0014164F"/>
    <w:rsid w:val="00141F9A"/>
    <w:rsid w:val="001436A9"/>
    <w:rsid w:val="00145C4E"/>
    <w:rsid w:val="001466DC"/>
    <w:rsid w:val="00147001"/>
    <w:rsid w:val="00147DB4"/>
    <w:rsid w:val="001503E9"/>
    <w:rsid w:val="0015592A"/>
    <w:rsid w:val="00156026"/>
    <w:rsid w:val="0015645C"/>
    <w:rsid w:val="001673D2"/>
    <w:rsid w:val="00167A85"/>
    <w:rsid w:val="001740A9"/>
    <w:rsid w:val="00175883"/>
    <w:rsid w:val="00175BFB"/>
    <w:rsid w:val="001763ED"/>
    <w:rsid w:val="001769FA"/>
    <w:rsid w:val="001770ED"/>
    <w:rsid w:val="001775C8"/>
    <w:rsid w:val="00177B76"/>
    <w:rsid w:val="00177CA8"/>
    <w:rsid w:val="00180849"/>
    <w:rsid w:val="0018108F"/>
    <w:rsid w:val="0018368A"/>
    <w:rsid w:val="00184842"/>
    <w:rsid w:val="00186DF3"/>
    <w:rsid w:val="0018755D"/>
    <w:rsid w:val="00187D04"/>
    <w:rsid w:val="0019168D"/>
    <w:rsid w:val="00191E2C"/>
    <w:rsid w:val="00191F12"/>
    <w:rsid w:val="00192A85"/>
    <w:rsid w:val="00192FBD"/>
    <w:rsid w:val="00196C0C"/>
    <w:rsid w:val="00197A33"/>
    <w:rsid w:val="001A0E5B"/>
    <w:rsid w:val="001A1E1B"/>
    <w:rsid w:val="001A4E28"/>
    <w:rsid w:val="001B17EA"/>
    <w:rsid w:val="001B1FFD"/>
    <w:rsid w:val="001B2682"/>
    <w:rsid w:val="001B299C"/>
    <w:rsid w:val="001B3228"/>
    <w:rsid w:val="001B3A1F"/>
    <w:rsid w:val="001B3C78"/>
    <w:rsid w:val="001B3D1C"/>
    <w:rsid w:val="001B43FC"/>
    <w:rsid w:val="001B5209"/>
    <w:rsid w:val="001B6A86"/>
    <w:rsid w:val="001B7565"/>
    <w:rsid w:val="001B785D"/>
    <w:rsid w:val="001C1C0D"/>
    <w:rsid w:val="001C28F5"/>
    <w:rsid w:val="001C3F32"/>
    <w:rsid w:val="001C4803"/>
    <w:rsid w:val="001C499C"/>
    <w:rsid w:val="001C5640"/>
    <w:rsid w:val="001C5A19"/>
    <w:rsid w:val="001C6889"/>
    <w:rsid w:val="001C77F1"/>
    <w:rsid w:val="001D0430"/>
    <w:rsid w:val="001D05DD"/>
    <w:rsid w:val="001D0FBD"/>
    <w:rsid w:val="001D102A"/>
    <w:rsid w:val="001D12D7"/>
    <w:rsid w:val="001D13EE"/>
    <w:rsid w:val="001D17D9"/>
    <w:rsid w:val="001D1C22"/>
    <w:rsid w:val="001D20FF"/>
    <w:rsid w:val="001D21DC"/>
    <w:rsid w:val="001D3020"/>
    <w:rsid w:val="001D30E7"/>
    <w:rsid w:val="001D36F0"/>
    <w:rsid w:val="001D41DE"/>
    <w:rsid w:val="001D6BE0"/>
    <w:rsid w:val="001D7283"/>
    <w:rsid w:val="001E0A41"/>
    <w:rsid w:val="001E1BD2"/>
    <w:rsid w:val="001E3155"/>
    <w:rsid w:val="001E5449"/>
    <w:rsid w:val="001E5DFD"/>
    <w:rsid w:val="001E6B41"/>
    <w:rsid w:val="001E6FAB"/>
    <w:rsid w:val="001E7B85"/>
    <w:rsid w:val="001F06F7"/>
    <w:rsid w:val="001F0BA1"/>
    <w:rsid w:val="001F0F94"/>
    <w:rsid w:val="001F2CF5"/>
    <w:rsid w:val="001F2F8E"/>
    <w:rsid w:val="001F4553"/>
    <w:rsid w:val="001F464D"/>
    <w:rsid w:val="001F520A"/>
    <w:rsid w:val="001F628B"/>
    <w:rsid w:val="001F6AD3"/>
    <w:rsid w:val="001F71FC"/>
    <w:rsid w:val="001F741E"/>
    <w:rsid w:val="001F7500"/>
    <w:rsid w:val="002003BD"/>
    <w:rsid w:val="00200586"/>
    <w:rsid w:val="0020173C"/>
    <w:rsid w:val="002019D4"/>
    <w:rsid w:val="00201F1F"/>
    <w:rsid w:val="002028CE"/>
    <w:rsid w:val="0020413A"/>
    <w:rsid w:val="0020672B"/>
    <w:rsid w:val="00206B3E"/>
    <w:rsid w:val="00210A83"/>
    <w:rsid w:val="00210D79"/>
    <w:rsid w:val="00213AB5"/>
    <w:rsid w:val="00214251"/>
    <w:rsid w:val="0021478A"/>
    <w:rsid w:val="00214884"/>
    <w:rsid w:val="00215075"/>
    <w:rsid w:val="002155D9"/>
    <w:rsid w:val="00216FB3"/>
    <w:rsid w:val="002173BA"/>
    <w:rsid w:val="0021760E"/>
    <w:rsid w:val="00217B07"/>
    <w:rsid w:val="00217B25"/>
    <w:rsid w:val="00217D6E"/>
    <w:rsid w:val="002217EA"/>
    <w:rsid w:val="00222B3C"/>
    <w:rsid w:val="00223ABF"/>
    <w:rsid w:val="00223AC9"/>
    <w:rsid w:val="0022452A"/>
    <w:rsid w:val="002312CE"/>
    <w:rsid w:val="00231F11"/>
    <w:rsid w:val="00232351"/>
    <w:rsid w:val="0023268D"/>
    <w:rsid w:val="00236817"/>
    <w:rsid w:val="0023751A"/>
    <w:rsid w:val="00237C1A"/>
    <w:rsid w:val="0024113C"/>
    <w:rsid w:val="00241FE0"/>
    <w:rsid w:val="002428BD"/>
    <w:rsid w:val="002445A9"/>
    <w:rsid w:val="00247381"/>
    <w:rsid w:val="00247CC5"/>
    <w:rsid w:val="0025166C"/>
    <w:rsid w:val="00251F23"/>
    <w:rsid w:val="00255042"/>
    <w:rsid w:val="00256908"/>
    <w:rsid w:val="0026071F"/>
    <w:rsid w:val="00260CA4"/>
    <w:rsid w:val="00261DF3"/>
    <w:rsid w:val="002625D2"/>
    <w:rsid w:val="00262E41"/>
    <w:rsid w:val="00263A6C"/>
    <w:rsid w:val="00264FFC"/>
    <w:rsid w:val="00265D0D"/>
    <w:rsid w:val="00267D23"/>
    <w:rsid w:val="00271BAA"/>
    <w:rsid w:val="00271EB3"/>
    <w:rsid w:val="00274CB5"/>
    <w:rsid w:val="00275670"/>
    <w:rsid w:val="00276068"/>
    <w:rsid w:val="002776E1"/>
    <w:rsid w:val="00283F78"/>
    <w:rsid w:val="0028498B"/>
    <w:rsid w:val="00285872"/>
    <w:rsid w:val="00287E78"/>
    <w:rsid w:val="00291DE1"/>
    <w:rsid w:val="0029505F"/>
    <w:rsid w:val="00295286"/>
    <w:rsid w:val="00296B6D"/>
    <w:rsid w:val="0029779A"/>
    <w:rsid w:val="002A24D2"/>
    <w:rsid w:val="002A276F"/>
    <w:rsid w:val="002A6ED6"/>
    <w:rsid w:val="002B1319"/>
    <w:rsid w:val="002B4550"/>
    <w:rsid w:val="002B4A78"/>
    <w:rsid w:val="002B4F46"/>
    <w:rsid w:val="002B5C77"/>
    <w:rsid w:val="002B68E4"/>
    <w:rsid w:val="002B7045"/>
    <w:rsid w:val="002B728F"/>
    <w:rsid w:val="002C0249"/>
    <w:rsid w:val="002C03F8"/>
    <w:rsid w:val="002C163B"/>
    <w:rsid w:val="002C1810"/>
    <w:rsid w:val="002C4709"/>
    <w:rsid w:val="002C489F"/>
    <w:rsid w:val="002C786D"/>
    <w:rsid w:val="002D04C7"/>
    <w:rsid w:val="002D0641"/>
    <w:rsid w:val="002D0D37"/>
    <w:rsid w:val="002D1558"/>
    <w:rsid w:val="002D16E8"/>
    <w:rsid w:val="002D3ED2"/>
    <w:rsid w:val="002D5020"/>
    <w:rsid w:val="002D5192"/>
    <w:rsid w:val="002D69EC"/>
    <w:rsid w:val="002D6AD3"/>
    <w:rsid w:val="002E0C9F"/>
    <w:rsid w:val="002E1BE6"/>
    <w:rsid w:val="002E1E15"/>
    <w:rsid w:val="002E2376"/>
    <w:rsid w:val="002E248E"/>
    <w:rsid w:val="002E2B45"/>
    <w:rsid w:val="002E2BBF"/>
    <w:rsid w:val="002E2CB3"/>
    <w:rsid w:val="002E67C9"/>
    <w:rsid w:val="002F20DE"/>
    <w:rsid w:val="002F2287"/>
    <w:rsid w:val="002F6FFF"/>
    <w:rsid w:val="002F7172"/>
    <w:rsid w:val="002F79C7"/>
    <w:rsid w:val="003019DB"/>
    <w:rsid w:val="003023A4"/>
    <w:rsid w:val="003023B5"/>
    <w:rsid w:val="00303D93"/>
    <w:rsid w:val="003078BC"/>
    <w:rsid w:val="00312029"/>
    <w:rsid w:val="003128D6"/>
    <w:rsid w:val="00312E47"/>
    <w:rsid w:val="0031321F"/>
    <w:rsid w:val="00313A01"/>
    <w:rsid w:val="00313AEF"/>
    <w:rsid w:val="00313F20"/>
    <w:rsid w:val="00314BA0"/>
    <w:rsid w:val="00314DFF"/>
    <w:rsid w:val="0031728F"/>
    <w:rsid w:val="003178B4"/>
    <w:rsid w:val="00321F54"/>
    <w:rsid w:val="003224AC"/>
    <w:rsid w:val="00322CDC"/>
    <w:rsid w:val="00323651"/>
    <w:rsid w:val="00323D71"/>
    <w:rsid w:val="00325ADD"/>
    <w:rsid w:val="00326432"/>
    <w:rsid w:val="00326B9C"/>
    <w:rsid w:val="003272ED"/>
    <w:rsid w:val="0033100B"/>
    <w:rsid w:val="00331CA6"/>
    <w:rsid w:val="0033668D"/>
    <w:rsid w:val="003407A3"/>
    <w:rsid w:val="00343F8D"/>
    <w:rsid w:val="00344332"/>
    <w:rsid w:val="00344412"/>
    <w:rsid w:val="003466DD"/>
    <w:rsid w:val="0034737B"/>
    <w:rsid w:val="00347425"/>
    <w:rsid w:val="0034799A"/>
    <w:rsid w:val="00347B94"/>
    <w:rsid w:val="0035128B"/>
    <w:rsid w:val="00351541"/>
    <w:rsid w:val="00352B22"/>
    <w:rsid w:val="00353A45"/>
    <w:rsid w:val="00353F2C"/>
    <w:rsid w:val="00354484"/>
    <w:rsid w:val="003566DC"/>
    <w:rsid w:val="00356827"/>
    <w:rsid w:val="00357BA5"/>
    <w:rsid w:val="00360093"/>
    <w:rsid w:val="003607F3"/>
    <w:rsid w:val="00360CF2"/>
    <w:rsid w:val="003615CB"/>
    <w:rsid w:val="00361AE5"/>
    <w:rsid w:val="00362239"/>
    <w:rsid w:val="0036355B"/>
    <w:rsid w:val="00365885"/>
    <w:rsid w:val="00365D99"/>
    <w:rsid w:val="00365DC3"/>
    <w:rsid w:val="0036617B"/>
    <w:rsid w:val="0037088B"/>
    <w:rsid w:val="00370EB6"/>
    <w:rsid w:val="00372010"/>
    <w:rsid w:val="00372748"/>
    <w:rsid w:val="00373169"/>
    <w:rsid w:val="0037454E"/>
    <w:rsid w:val="00374B03"/>
    <w:rsid w:val="0037578F"/>
    <w:rsid w:val="00377D7A"/>
    <w:rsid w:val="00380D2B"/>
    <w:rsid w:val="00382A52"/>
    <w:rsid w:val="00383848"/>
    <w:rsid w:val="00384B29"/>
    <w:rsid w:val="00384DF6"/>
    <w:rsid w:val="0038560F"/>
    <w:rsid w:val="00385A40"/>
    <w:rsid w:val="003904D8"/>
    <w:rsid w:val="00393579"/>
    <w:rsid w:val="003939DF"/>
    <w:rsid w:val="00393FE2"/>
    <w:rsid w:val="00394D38"/>
    <w:rsid w:val="00395CA3"/>
    <w:rsid w:val="00395FD2"/>
    <w:rsid w:val="003A0B9F"/>
    <w:rsid w:val="003A4496"/>
    <w:rsid w:val="003A73D1"/>
    <w:rsid w:val="003A7621"/>
    <w:rsid w:val="003B0BF7"/>
    <w:rsid w:val="003B1D43"/>
    <w:rsid w:val="003B1ED7"/>
    <w:rsid w:val="003B3694"/>
    <w:rsid w:val="003B58DA"/>
    <w:rsid w:val="003B6286"/>
    <w:rsid w:val="003B7B9B"/>
    <w:rsid w:val="003C0116"/>
    <w:rsid w:val="003C0DFE"/>
    <w:rsid w:val="003C12C9"/>
    <w:rsid w:val="003C2D20"/>
    <w:rsid w:val="003C4BAF"/>
    <w:rsid w:val="003C692A"/>
    <w:rsid w:val="003C7055"/>
    <w:rsid w:val="003C7A31"/>
    <w:rsid w:val="003D04BF"/>
    <w:rsid w:val="003D064A"/>
    <w:rsid w:val="003D2735"/>
    <w:rsid w:val="003D318E"/>
    <w:rsid w:val="003D33CE"/>
    <w:rsid w:val="003D3DE8"/>
    <w:rsid w:val="003D4AF8"/>
    <w:rsid w:val="003D645E"/>
    <w:rsid w:val="003D74CF"/>
    <w:rsid w:val="003D7E33"/>
    <w:rsid w:val="003E336C"/>
    <w:rsid w:val="003E43EF"/>
    <w:rsid w:val="003E470F"/>
    <w:rsid w:val="003E59CB"/>
    <w:rsid w:val="003E5FB7"/>
    <w:rsid w:val="003E6006"/>
    <w:rsid w:val="003E6832"/>
    <w:rsid w:val="003E6A86"/>
    <w:rsid w:val="003E6B41"/>
    <w:rsid w:val="003E6CC6"/>
    <w:rsid w:val="003E6F01"/>
    <w:rsid w:val="003E75E7"/>
    <w:rsid w:val="003F021A"/>
    <w:rsid w:val="003F1D3D"/>
    <w:rsid w:val="003F349D"/>
    <w:rsid w:val="003F4A68"/>
    <w:rsid w:val="003F74D2"/>
    <w:rsid w:val="0040199D"/>
    <w:rsid w:val="00402532"/>
    <w:rsid w:val="004033BA"/>
    <w:rsid w:val="00403E74"/>
    <w:rsid w:val="00404873"/>
    <w:rsid w:val="004049CC"/>
    <w:rsid w:val="0040547B"/>
    <w:rsid w:val="00406E20"/>
    <w:rsid w:val="0041534C"/>
    <w:rsid w:val="0041581B"/>
    <w:rsid w:val="0041674A"/>
    <w:rsid w:val="004167E7"/>
    <w:rsid w:val="00417794"/>
    <w:rsid w:val="00420504"/>
    <w:rsid w:val="0042058E"/>
    <w:rsid w:val="004212A2"/>
    <w:rsid w:val="004214F2"/>
    <w:rsid w:val="004218AD"/>
    <w:rsid w:val="00421DB6"/>
    <w:rsid w:val="00425826"/>
    <w:rsid w:val="0042751F"/>
    <w:rsid w:val="00427BFC"/>
    <w:rsid w:val="00431D29"/>
    <w:rsid w:val="004336E0"/>
    <w:rsid w:val="004352F8"/>
    <w:rsid w:val="00435A0F"/>
    <w:rsid w:val="00436578"/>
    <w:rsid w:val="0043742C"/>
    <w:rsid w:val="00443941"/>
    <w:rsid w:val="00444001"/>
    <w:rsid w:val="00444FB1"/>
    <w:rsid w:val="0044724E"/>
    <w:rsid w:val="004507F8"/>
    <w:rsid w:val="00451C2C"/>
    <w:rsid w:val="00453AF1"/>
    <w:rsid w:val="00454490"/>
    <w:rsid w:val="0046098C"/>
    <w:rsid w:val="00461A79"/>
    <w:rsid w:val="00464409"/>
    <w:rsid w:val="004678CF"/>
    <w:rsid w:val="00467FB1"/>
    <w:rsid w:val="00475D20"/>
    <w:rsid w:val="00480588"/>
    <w:rsid w:val="00481B90"/>
    <w:rsid w:val="004826E5"/>
    <w:rsid w:val="0048550C"/>
    <w:rsid w:val="00485C3F"/>
    <w:rsid w:val="00485FB1"/>
    <w:rsid w:val="0049239D"/>
    <w:rsid w:val="00494D61"/>
    <w:rsid w:val="004957C8"/>
    <w:rsid w:val="0049750C"/>
    <w:rsid w:val="004A01CD"/>
    <w:rsid w:val="004A04A7"/>
    <w:rsid w:val="004A1999"/>
    <w:rsid w:val="004A2754"/>
    <w:rsid w:val="004A590B"/>
    <w:rsid w:val="004A6100"/>
    <w:rsid w:val="004A7A95"/>
    <w:rsid w:val="004B20D2"/>
    <w:rsid w:val="004B3D71"/>
    <w:rsid w:val="004B5090"/>
    <w:rsid w:val="004B5B94"/>
    <w:rsid w:val="004B5C66"/>
    <w:rsid w:val="004B66C5"/>
    <w:rsid w:val="004B729B"/>
    <w:rsid w:val="004C125B"/>
    <w:rsid w:val="004C166E"/>
    <w:rsid w:val="004C45F7"/>
    <w:rsid w:val="004C5D04"/>
    <w:rsid w:val="004C6709"/>
    <w:rsid w:val="004C688D"/>
    <w:rsid w:val="004C6B9B"/>
    <w:rsid w:val="004C6BBA"/>
    <w:rsid w:val="004D067E"/>
    <w:rsid w:val="004D322D"/>
    <w:rsid w:val="004D4DCB"/>
    <w:rsid w:val="004D584F"/>
    <w:rsid w:val="004D6E81"/>
    <w:rsid w:val="004D6E8E"/>
    <w:rsid w:val="004E066C"/>
    <w:rsid w:val="004E0EFD"/>
    <w:rsid w:val="004E10F6"/>
    <w:rsid w:val="004E1C94"/>
    <w:rsid w:val="004E70AF"/>
    <w:rsid w:val="004F18E0"/>
    <w:rsid w:val="004F195E"/>
    <w:rsid w:val="004F2EEE"/>
    <w:rsid w:val="004F34B1"/>
    <w:rsid w:val="004F4647"/>
    <w:rsid w:val="0050015C"/>
    <w:rsid w:val="005001D2"/>
    <w:rsid w:val="005005D4"/>
    <w:rsid w:val="00501672"/>
    <w:rsid w:val="00501E23"/>
    <w:rsid w:val="00502ABB"/>
    <w:rsid w:val="005043CF"/>
    <w:rsid w:val="00504600"/>
    <w:rsid w:val="00505A63"/>
    <w:rsid w:val="00505D82"/>
    <w:rsid w:val="00506CB6"/>
    <w:rsid w:val="00507787"/>
    <w:rsid w:val="00510AEB"/>
    <w:rsid w:val="00511243"/>
    <w:rsid w:val="00511708"/>
    <w:rsid w:val="00512C9A"/>
    <w:rsid w:val="005132BA"/>
    <w:rsid w:val="00513A84"/>
    <w:rsid w:val="0051440E"/>
    <w:rsid w:val="00515763"/>
    <w:rsid w:val="0051759D"/>
    <w:rsid w:val="00517E96"/>
    <w:rsid w:val="00522420"/>
    <w:rsid w:val="005242A4"/>
    <w:rsid w:val="0052584C"/>
    <w:rsid w:val="00527781"/>
    <w:rsid w:val="0053161E"/>
    <w:rsid w:val="00533A2B"/>
    <w:rsid w:val="0053572C"/>
    <w:rsid w:val="00537DDF"/>
    <w:rsid w:val="00540588"/>
    <w:rsid w:val="00540FAD"/>
    <w:rsid w:val="005451E1"/>
    <w:rsid w:val="00546BFB"/>
    <w:rsid w:val="00547A7D"/>
    <w:rsid w:val="00551C19"/>
    <w:rsid w:val="005527F4"/>
    <w:rsid w:val="00554210"/>
    <w:rsid w:val="00554679"/>
    <w:rsid w:val="00554EDC"/>
    <w:rsid w:val="00554F81"/>
    <w:rsid w:val="0055662C"/>
    <w:rsid w:val="0055754F"/>
    <w:rsid w:val="00557A81"/>
    <w:rsid w:val="00564FC4"/>
    <w:rsid w:val="00567420"/>
    <w:rsid w:val="00567D1E"/>
    <w:rsid w:val="005729E4"/>
    <w:rsid w:val="00573476"/>
    <w:rsid w:val="00574E4C"/>
    <w:rsid w:val="005754A3"/>
    <w:rsid w:val="00575A3C"/>
    <w:rsid w:val="00577582"/>
    <w:rsid w:val="00581F27"/>
    <w:rsid w:val="005823AE"/>
    <w:rsid w:val="0058270C"/>
    <w:rsid w:val="00582984"/>
    <w:rsid w:val="00583AEF"/>
    <w:rsid w:val="00590D15"/>
    <w:rsid w:val="0059129A"/>
    <w:rsid w:val="00591AB6"/>
    <w:rsid w:val="005926FC"/>
    <w:rsid w:val="00595E11"/>
    <w:rsid w:val="00595FCA"/>
    <w:rsid w:val="005A0D12"/>
    <w:rsid w:val="005A40EA"/>
    <w:rsid w:val="005A681A"/>
    <w:rsid w:val="005B1219"/>
    <w:rsid w:val="005B142F"/>
    <w:rsid w:val="005B2D2D"/>
    <w:rsid w:val="005B30DC"/>
    <w:rsid w:val="005B3309"/>
    <w:rsid w:val="005B45CE"/>
    <w:rsid w:val="005B65D3"/>
    <w:rsid w:val="005B6E99"/>
    <w:rsid w:val="005B766C"/>
    <w:rsid w:val="005C4E81"/>
    <w:rsid w:val="005C762D"/>
    <w:rsid w:val="005D20C7"/>
    <w:rsid w:val="005D3509"/>
    <w:rsid w:val="005D3578"/>
    <w:rsid w:val="005D58B2"/>
    <w:rsid w:val="005D66E4"/>
    <w:rsid w:val="005D67ED"/>
    <w:rsid w:val="005E00D1"/>
    <w:rsid w:val="005E0CE7"/>
    <w:rsid w:val="005E11FC"/>
    <w:rsid w:val="005E2888"/>
    <w:rsid w:val="005F05A8"/>
    <w:rsid w:val="005F0918"/>
    <w:rsid w:val="005F1291"/>
    <w:rsid w:val="005F16F4"/>
    <w:rsid w:val="005F1AE0"/>
    <w:rsid w:val="005F426E"/>
    <w:rsid w:val="005F6C54"/>
    <w:rsid w:val="005F6D17"/>
    <w:rsid w:val="005F75B5"/>
    <w:rsid w:val="00600204"/>
    <w:rsid w:val="0060268E"/>
    <w:rsid w:val="006036D3"/>
    <w:rsid w:val="00603888"/>
    <w:rsid w:val="006052F6"/>
    <w:rsid w:val="00606145"/>
    <w:rsid w:val="00606CC6"/>
    <w:rsid w:val="00606DB1"/>
    <w:rsid w:val="006076DC"/>
    <w:rsid w:val="00610EEB"/>
    <w:rsid w:val="00611A70"/>
    <w:rsid w:val="00614D57"/>
    <w:rsid w:val="00614F12"/>
    <w:rsid w:val="0061683B"/>
    <w:rsid w:val="006168E6"/>
    <w:rsid w:val="0061727A"/>
    <w:rsid w:val="006176ED"/>
    <w:rsid w:val="00620A84"/>
    <w:rsid w:val="0062145A"/>
    <w:rsid w:val="00621BA6"/>
    <w:rsid w:val="00622207"/>
    <w:rsid w:val="006226F0"/>
    <w:rsid w:val="0062297D"/>
    <w:rsid w:val="00623A6C"/>
    <w:rsid w:val="00623F68"/>
    <w:rsid w:val="00624B2E"/>
    <w:rsid w:val="0062561D"/>
    <w:rsid w:val="006312F8"/>
    <w:rsid w:val="00634A07"/>
    <w:rsid w:val="0063763B"/>
    <w:rsid w:val="0064190D"/>
    <w:rsid w:val="0064300C"/>
    <w:rsid w:val="00643373"/>
    <w:rsid w:val="00643C70"/>
    <w:rsid w:val="00645125"/>
    <w:rsid w:val="00646DBE"/>
    <w:rsid w:val="00650668"/>
    <w:rsid w:val="0065138A"/>
    <w:rsid w:val="00651CF8"/>
    <w:rsid w:val="0065324E"/>
    <w:rsid w:val="00655811"/>
    <w:rsid w:val="00656279"/>
    <w:rsid w:val="00656A4D"/>
    <w:rsid w:val="0065712E"/>
    <w:rsid w:val="0066047C"/>
    <w:rsid w:val="00661051"/>
    <w:rsid w:val="00663BB0"/>
    <w:rsid w:val="00664B74"/>
    <w:rsid w:val="00665B6B"/>
    <w:rsid w:val="00667CAE"/>
    <w:rsid w:val="00670015"/>
    <w:rsid w:val="0067159C"/>
    <w:rsid w:val="00672066"/>
    <w:rsid w:val="00673E06"/>
    <w:rsid w:val="006752EB"/>
    <w:rsid w:val="00675F7B"/>
    <w:rsid w:val="00676E8F"/>
    <w:rsid w:val="00677A35"/>
    <w:rsid w:val="0068048C"/>
    <w:rsid w:val="00680A23"/>
    <w:rsid w:val="00681D78"/>
    <w:rsid w:val="0068697D"/>
    <w:rsid w:val="00687D4D"/>
    <w:rsid w:val="00687E6B"/>
    <w:rsid w:val="0069031C"/>
    <w:rsid w:val="00690E2E"/>
    <w:rsid w:val="006914B7"/>
    <w:rsid w:val="006925F2"/>
    <w:rsid w:val="00692E93"/>
    <w:rsid w:val="006948D7"/>
    <w:rsid w:val="00694F47"/>
    <w:rsid w:val="006964A6"/>
    <w:rsid w:val="00697669"/>
    <w:rsid w:val="006A07EE"/>
    <w:rsid w:val="006A14B8"/>
    <w:rsid w:val="006A3B53"/>
    <w:rsid w:val="006A41B7"/>
    <w:rsid w:val="006A4E26"/>
    <w:rsid w:val="006A5CCF"/>
    <w:rsid w:val="006A6699"/>
    <w:rsid w:val="006A6A30"/>
    <w:rsid w:val="006A6DDD"/>
    <w:rsid w:val="006A7149"/>
    <w:rsid w:val="006A776D"/>
    <w:rsid w:val="006B07F8"/>
    <w:rsid w:val="006B0D3D"/>
    <w:rsid w:val="006B0F39"/>
    <w:rsid w:val="006B22E4"/>
    <w:rsid w:val="006B26DD"/>
    <w:rsid w:val="006B2894"/>
    <w:rsid w:val="006B2F25"/>
    <w:rsid w:val="006B37CD"/>
    <w:rsid w:val="006B5819"/>
    <w:rsid w:val="006B7754"/>
    <w:rsid w:val="006C0BE8"/>
    <w:rsid w:val="006C11D6"/>
    <w:rsid w:val="006C1AF9"/>
    <w:rsid w:val="006C3152"/>
    <w:rsid w:val="006C36CD"/>
    <w:rsid w:val="006C3A46"/>
    <w:rsid w:val="006C5290"/>
    <w:rsid w:val="006C6DD5"/>
    <w:rsid w:val="006C7354"/>
    <w:rsid w:val="006C7766"/>
    <w:rsid w:val="006D2CE2"/>
    <w:rsid w:val="006D381C"/>
    <w:rsid w:val="006D440E"/>
    <w:rsid w:val="006E0C68"/>
    <w:rsid w:val="006E0CF2"/>
    <w:rsid w:val="006E192C"/>
    <w:rsid w:val="006E263E"/>
    <w:rsid w:val="006E3DC6"/>
    <w:rsid w:val="006E5248"/>
    <w:rsid w:val="006E54A7"/>
    <w:rsid w:val="006E62D1"/>
    <w:rsid w:val="006E6C00"/>
    <w:rsid w:val="006F0D46"/>
    <w:rsid w:val="006F1A25"/>
    <w:rsid w:val="006F1FD7"/>
    <w:rsid w:val="006F1FF4"/>
    <w:rsid w:val="006F31D2"/>
    <w:rsid w:val="006F333B"/>
    <w:rsid w:val="006F6230"/>
    <w:rsid w:val="006F7FD8"/>
    <w:rsid w:val="00700DEB"/>
    <w:rsid w:val="00701774"/>
    <w:rsid w:val="007023DA"/>
    <w:rsid w:val="007029A0"/>
    <w:rsid w:val="007035D7"/>
    <w:rsid w:val="0070445A"/>
    <w:rsid w:val="00704567"/>
    <w:rsid w:val="00704ACC"/>
    <w:rsid w:val="007055D3"/>
    <w:rsid w:val="0070629E"/>
    <w:rsid w:val="0070667E"/>
    <w:rsid w:val="007078F6"/>
    <w:rsid w:val="0070793D"/>
    <w:rsid w:val="00710333"/>
    <w:rsid w:val="00710684"/>
    <w:rsid w:val="00712674"/>
    <w:rsid w:val="00713016"/>
    <w:rsid w:val="007133BA"/>
    <w:rsid w:val="00714185"/>
    <w:rsid w:val="0071466C"/>
    <w:rsid w:val="00714BCB"/>
    <w:rsid w:val="00716F7A"/>
    <w:rsid w:val="00717450"/>
    <w:rsid w:val="0071777C"/>
    <w:rsid w:val="0071788E"/>
    <w:rsid w:val="00721C1F"/>
    <w:rsid w:val="00722680"/>
    <w:rsid w:val="00723212"/>
    <w:rsid w:val="00725856"/>
    <w:rsid w:val="00726190"/>
    <w:rsid w:val="0072639C"/>
    <w:rsid w:val="00727800"/>
    <w:rsid w:val="00727ED3"/>
    <w:rsid w:val="0073364B"/>
    <w:rsid w:val="00734520"/>
    <w:rsid w:val="00735935"/>
    <w:rsid w:val="00735A6F"/>
    <w:rsid w:val="00736582"/>
    <w:rsid w:val="00737E29"/>
    <w:rsid w:val="007404C7"/>
    <w:rsid w:val="007405CD"/>
    <w:rsid w:val="00740E85"/>
    <w:rsid w:val="0074146B"/>
    <w:rsid w:val="007419CB"/>
    <w:rsid w:val="00742064"/>
    <w:rsid w:val="00743A6F"/>
    <w:rsid w:val="00744A44"/>
    <w:rsid w:val="00745A54"/>
    <w:rsid w:val="00745E0E"/>
    <w:rsid w:val="007476C9"/>
    <w:rsid w:val="00753357"/>
    <w:rsid w:val="007533D0"/>
    <w:rsid w:val="007569B3"/>
    <w:rsid w:val="007574EB"/>
    <w:rsid w:val="00760F23"/>
    <w:rsid w:val="00763DDA"/>
    <w:rsid w:val="00764859"/>
    <w:rsid w:val="00764B4F"/>
    <w:rsid w:val="00765087"/>
    <w:rsid w:val="00767C7A"/>
    <w:rsid w:val="00770461"/>
    <w:rsid w:val="007709AA"/>
    <w:rsid w:val="0077134E"/>
    <w:rsid w:val="007740F0"/>
    <w:rsid w:val="00775572"/>
    <w:rsid w:val="00782132"/>
    <w:rsid w:val="0078236E"/>
    <w:rsid w:val="007836F4"/>
    <w:rsid w:val="00785447"/>
    <w:rsid w:val="0078573D"/>
    <w:rsid w:val="00787582"/>
    <w:rsid w:val="00791210"/>
    <w:rsid w:val="007922EF"/>
    <w:rsid w:val="007923F5"/>
    <w:rsid w:val="007941A0"/>
    <w:rsid w:val="00796C3B"/>
    <w:rsid w:val="007A1EF8"/>
    <w:rsid w:val="007A1FC0"/>
    <w:rsid w:val="007A2786"/>
    <w:rsid w:val="007A3304"/>
    <w:rsid w:val="007A3348"/>
    <w:rsid w:val="007A39FF"/>
    <w:rsid w:val="007A3C81"/>
    <w:rsid w:val="007A3FD4"/>
    <w:rsid w:val="007A510A"/>
    <w:rsid w:val="007A54C7"/>
    <w:rsid w:val="007A5764"/>
    <w:rsid w:val="007A79D1"/>
    <w:rsid w:val="007B022C"/>
    <w:rsid w:val="007B0FAF"/>
    <w:rsid w:val="007B21C5"/>
    <w:rsid w:val="007B4082"/>
    <w:rsid w:val="007B4BD1"/>
    <w:rsid w:val="007B4FBB"/>
    <w:rsid w:val="007B61D1"/>
    <w:rsid w:val="007B74ED"/>
    <w:rsid w:val="007C0B17"/>
    <w:rsid w:val="007C16BF"/>
    <w:rsid w:val="007C1AC7"/>
    <w:rsid w:val="007C31C8"/>
    <w:rsid w:val="007C3C17"/>
    <w:rsid w:val="007C4827"/>
    <w:rsid w:val="007C4842"/>
    <w:rsid w:val="007C521F"/>
    <w:rsid w:val="007C569F"/>
    <w:rsid w:val="007C57B9"/>
    <w:rsid w:val="007C627F"/>
    <w:rsid w:val="007C650D"/>
    <w:rsid w:val="007C6AF0"/>
    <w:rsid w:val="007D285A"/>
    <w:rsid w:val="007D4110"/>
    <w:rsid w:val="007D4E7E"/>
    <w:rsid w:val="007D655C"/>
    <w:rsid w:val="007D70EA"/>
    <w:rsid w:val="007E0F0D"/>
    <w:rsid w:val="007E37CA"/>
    <w:rsid w:val="007E3D75"/>
    <w:rsid w:val="007F0644"/>
    <w:rsid w:val="007F0FDF"/>
    <w:rsid w:val="007F1170"/>
    <w:rsid w:val="007F1593"/>
    <w:rsid w:val="007F326C"/>
    <w:rsid w:val="007F4037"/>
    <w:rsid w:val="007F610C"/>
    <w:rsid w:val="007F6A99"/>
    <w:rsid w:val="00801AFA"/>
    <w:rsid w:val="00801C68"/>
    <w:rsid w:val="00801E9D"/>
    <w:rsid w:val="00802A18"/>
    <w:rsid w:val="00807C07"/>
    <w:rsid w:val="00811AFA"/>
    <w:rsid w:val="00811F84"/>
    <w:rsid w:val="00812C15"/>
    <w:rsid w:val="00812F70"/>
    <w:rsid w:val="008131FC"/>
    <w:rsid w:val="00816425"/>
    <w:rsid w:val="00816464"/>
    <w:rsid w:val="00816875"/>
    <w:rsid w:val="00823F0E"/>
    <w:rsid w:val="008242E5"/>
    <w:rsid w:val="00825517"/>
    <w:rsid w:val="00827EC1"/>
    <w:rsid w:val="00827F67"/>
    <w:rsid w:val="008305CC"/>
    <w:rsid w:val="0083183D"/>
    <w:rsid w:val="00831FC3"/>
    <w:rsid w:val="00833689"/>
    <w:rsid w:val="00833FAD"/>
    <w:rsid w:val="0083730F"/>
    <w:rsid w:val="008413AA"/>
    <w:rsid w:val="0084256D"/>
    <w:rsid w:val="008432DB"/>
    <w:rsid w:val="00843865"/>
    <w:rsid w:val="00844A42"/>
    <w:rsid w:val="00845B0A"/>
    <w:rsid w:val="00845B1F"/>
    <w:rsid w:val="00847E06"/>
    <w:rsid w:val="00847FFB"/>
    <w:rsid w:val="008504FA"/>
    <w:rsid w:val="00850570"/>
    <w:rsid w:val="0085204B"/>
    <w:rsid w:val="00853A44"/>
    <w:rsid w:val="00855EA4"/>
    <w:rsid w:val="008565D8"/>
    <w:rsid w:val="00856D73"/>
    <w:rsid w:val="00856F5A"/>
    <w:rsid w:val="008609F9"/>
    <w:rsid w:val="00861A9E"/>
    <w:rsid w:val="00862724"/>
    <w:rsid w:val="00862B33"/>
    <w:rsid w:val="0086347D"/>
    <w:rsid w:val="00864C37"/>
    <w:rsid w:val="00866A2C"/>
    <w:rsid w:val="00867C5E"/>
    <w:rsid w:val="00870805"/>
    <w:rsid w:val="008715EF"/>
    <w:rsid w:val="00871725"/>
    <w:rsid w:val="00871944"/>
    <w:rsid w:val="008753FD"/>
    <w:rsid w:val="00875409"/>
    <w:rsid w:val="00875C9C"/>
    <w:rsid w:val="00882207"/>
    <w:rsid w:val="00882272"/>
    <w:rsid w:val="00882666"/>
    <w:rsid w:val="00883F8C"/>
    <w:rsid w:val="0088453B"/>
    <w:rsid w:val="00884685"/>
    <w:rsid w:val="00884850"/>
    <w:rsid w:val="00885119"/>
    <w:rsid w:val="00885A8A"/>
    <w:rsid w:val="00886373"/>
    <w:rsid w:val="00886514"/>
    <w:rsid w:val="00886EEC"/>
    <w:rsid w:val="0089071A"/>
    <w:rsid w:val="00891655"/>
    <w:rsid w:val="00891B7E"/>
    <w:rsid w:val="008921B4"/>
    <w:rsid w:val="008938D3"/>
    <w:rsid w:val="00895ACB"/>
    <w:rsid w:val="008A06C8"/>
    <w:rsid w:val="008A15B0"/>
    <w:rsid w:val="008A3268"/>
    <w:rsid w:val="008A454B"/>
    <w:rsid w:val="008A4AF4"/>
    <w:rsid w:val="008A6399"/>
    <w:rsid w:val="008A661F"/>
    <w:rsid w:val="008A6A66"/>
    <w:rsid w:val="008B500B"/>
    <w:rsid w:val="008B55BF"/>
    <w:rsid w:val="008B5A32"/>
    <w:rsid w:val="008B681C"/>
    <w:rsid w:val="008B6B15"/>
    <w:rsid w:val="008B7A00"/>
    <w:rsid w:val="008B7CC6"/>
    <w:rsid w:val="008C0DAC"/>
    <w:rsid w:val="008C2BBF"/>
    <w:rsid w:val="008C3869"/>
    <w:rsid w:val="008C4E91"/>
    <w:rsid w:val="008C519C"/>
    <w:rsid w:val="008C5CB3"/>
    <w:rsid w:val="008C6079"/>
    <w:rsid w:val="008C7423"/>
    <w:rsid w:val="008D0B45"/>
    <w:rsid w:val="008D0BEC"/>
    <w:rsid w:val="008D3756"/>
    <w:rsid w:val="008D5787"/>
    <w:rsid w:val="008D61E1"/>
    <w:rsid w:val="008E0F86"/>
    <w:rsid w:val="008E1AED"/>
    <w:rsid w:val="008E1D61"/>
    <w:rsid w:val="008E2222"/>
    <w:rsid w:val="008E27D4"/>
    <w:rsid w:val="008E2C56"/>
    <w:rsid w:val="008E2C91"/>
    <w:rsid w:val="008E4A70"/>
    <w:rsid w:val="008E4E5E"/>
    <w:rsid w:val="008E590E"/>
    <w:rsid w:val="008E5A07"/>
    <w:rsid w:val="008E5A5D"/>
    <w:rsid w:val="008E688A"/>
    <w:rsid w:val="008F0622"/>
    <w:rsid w:val="008F17CA"/>
    <w:rsid w:val="008F3BB9"/>
    <w:rsid w:val="008F3D6E"/>
    <w:rsid w:val="008F3DB9"/>
    <w:rsid w:val="008F4DA0"/>
    <w:rsid w:val="008F568E"/>
    <w:rsid w:val="008F7DC9"/>
    <w:rsid w:val="00900533"/>
    <w:rsid w:val="00900BF1"/>
    <w:rsid w:val="00901129"/>
    <w:rsid w:val="00902076"/>
    <w:rsid w:val="009039DB"/>
    <w:rsid w:val="009042FF"/>
    <w:rsid w:val="00904F30"/>
    <w:rsid w:val="00906845"/>
    <w:rsid w:val="00906B31"/>
    <w:rsid w:val="00906F03"/>
    <w:rsid w:val="00907B47"/>
    <w:rsid w:val="0091155B"/>
    <w:rsid w:val="009145D2"/>
    <w:rsid w:val="00914D3B"/>
    <w:rsid w:val="0091548E"/>
    <w:rsid w:val="00915985"/>
    <w:rsid w:val="0091742E"/>
    <w:rsid w:val="00917788"/>
    <w:rsid w:val="00917A50"/>
    <w:rsid w:val="00917CA3"/>
    <w:rsid w:val="009234EA"/>
    <w:rsid w:val="00923ED6"/>
    <w:rsid w:val="0092421D"/>
    <w:rsid w:val="00924D43"/>
    <w:rsid w:val="00925051"/>
    <w:rsid w:val="00925D63"/>
    <w:rsid w:val="00926476"/>
    <w:rsid w:val="009324FD"/>
    <w:rsid w:val="0093287B"/>
    <w:rsid w:val="00934A76"/>
    <w:rsid w:val="00937C10"/>
    <w:rsid w:val="00937C94"/>
    <w:rsid w:val="009418B9"/>
    <w:rsid w:val="009418E2"/>
    <w:rsid w:val="00941BF2"/>
    <w:rsid w:val="0094368E"/>
    <w:rsid w:val="00943A64"/>
    <w:rsid w:val="00945071"/>
    <w:rsid w:val="009457C7"/>
    <w:rsid w:val="00945972"/>
    <w:rsid w:val="00945BEC"/>
    <w:rsid w:val="0094654E"/>
    <w:rsid w:val="00946B5C"/>
    <w:rsid w:val="00947C62"/>
    <w:rsid w:val="00950578"/>
    <w:rsid w:val="0095268C"/>
    <w:rsid w:val="00953349"/>
    <w:rsid w:val="0095413A"/>
    <w:rsid w:val="00956D49"/>
    <w:rsid w:val="009609C0"/>
    <w:rsid w:val="009618BC"/>
    <w:rsid w:val="0096241B"/>
    <w:rsid w:val="00962DC6"/>
    <w:rsid w:val="00962ECA"/>
    <w:rsid w:val="00964CE2"/>
    <w:rsid w:val="00966B40"/>
    <w:rsid w:val="00966BCF"/>
    <w:rsid w:val="00970C76"/>
    <w:rsid w:val="009736F5"/>
    <w:rsid w:val="00973FAA"/>
    <w:rsid w:val="00974FB5"/>
    <w:rsid w:val="00976E4A"/>
    <w:rsid w:val="00977E23"/>
    <w:rsid w:val="0098111F"/>
    <w:rsid w:val="0098275D"/>
    <w:rsid w:val="00984557"/>
    <w:rsid w:val="009846F3"/>
    <w:rsid w:val="00984BAA"/>
    <w:rsid w:val="009859A9"/>
    <w:rsid w:val="00986532"/>
    <w:rsid w:val="009871AD"/>
    <w:rsid w:val="009876CC"/>
    <w:rsid w:val="00990095"/>
    <w:rsid w:val="009909C4"/>
    <w:rsid w:val="00991871"/>
    <w:rsid w:val="00992284"/>
    <w:rsid w:val="0099409E"/>
    <w:rsid w:val="0099459D"/>
    <w:rsid w:val="009949F3"/>
    <w:rsid w:val="00994AA1"/>
    <w:rsid w:val="00994ADB"/>
    <w:rsid w:val="009965FF"/>
    <w:rsid w:val="00997025"/>
    <w:rsid w:val="009A04B0"/>
    <w:rsid w:val="009A0A87"/>
    <w:rsid w:val="009A0D1D"/>
    <w:rsid w:val="009A18EB"/>
    <w:rsid w:val="009A4866"/>
    <w:rsid w:val="009A4B52"/>
    <w:rsid w:val="009B0D26"/>
    <w:rsid w:val="009B1B6B"/>
    <w:rsid w:val="009B31E3"/>
    <w:rsid w:val="009B3387"/>
    <w:rsid w:val="009B3E40"/>
    <w:rsid w:val="009B53C9"/>
    <w:rsid w:val="009B5D77"/>
    <w:rsid w:val="009B6BD0"/>
    <w:rsid w:val="009B70C1"/>
    <w:rsid w:val="009C2AF1"/>
    <w:rsid w:val="009C512C"/>
    <w:rsid w:val="009C618B"/>
    <w:rsid w:val="009C7C25"/>
    <w:rsid w:val="009D08CE"/>
    <w:rsid w:val="009D2B07"/>
    <w:rsid w:val="009D5294"/>
    <w:rsid w:val="009D5C3B"/>
    <w:rsid w:val="009D614F"/>
    <w:rsid w:val="009D6C1B"/>
    <w:rsid w:val="009D7372"/>
    <w:rsid w:val="009E0551"/>
    <w:rsid w:val="009E189A"/>
    <w:rsid w:val="009E2647"/>
    <w:rsid w:val="009E2739"/>
    <w:rsid w:val="009E4BBB"/>
    <w:rsid w:val="009E5DA3"/>
    <w:rsid w:val="009E631B"/>
    <w:rsid w:val="009E712C"/>
    <w:rsid w:val="009E78AC"/>
    <w:rsid w:val="009F3293"/>
    <w:rsid w:val="009F3CA9"/>
    <w:rsid w:val="009F4087"/>
    <w:rsid w:val="009F4095"/>
    <w:rsid w:val="009F500B"/>
    <w:rsid w:val="009F5E46"/>
    <w:rsid w:val="009F6865"/>
    <w:rsid w:val="009F6E43"/>
    <w:rsid w:val="009F703F"/>
    <w:rsid w:val="00A0108B"/>
    <w:rsid w:val="00A0151C"/>
    <w:rsid w:val="00A0185C"/>
    <w:rsid w:val="00A03747"/>
    <w:rsid w:val="00A037BF"/>
    <w:rsid w:val="00A040CB"/>
    <w:rsid w:val="00A05180"/>
    <w:rsid w:val="00A06CED"/>
    <w:rsid w:val="00A07710"/>
    <w:rsid w:val="00A10289"/>
    <w:rsid w:val="00A106F2"/>
    <w:rsid w:val="00A11CDE"/>
    <w:rsid w:val="00A14B41"/>
    <w:rsid w:val="00A14F37"/>
    <w:rsid w:val="00A152FA"/>
    <w:rsid w:val="00A15C38"/>
    <w:rsid w:val="00A17EAB"/>
    <w:rsid w:val="00A204EF"/>
    <w:rsid w:val="00A2156E"/>
    <w:rsid w:val="00A21902"/>
    <w:rsid w:val="00A21FA4"/>
    <w:rsid w:val="00A2228D"/>
    <w:rsid w:val="00A22A23"/>
    <w:rsid w:val="00A23A8A"/>
    <w:rsid w:val="00A251B7"/>
    <w:rsid w:val="00A27697"/>
    <w:rsid w:val="00A312BA"/>
    <w:rsid w:val="00A31CA4"/>
    <w:rsid w:val="00A31E42"/>
    <w:rsid w:val="00A33385"/>
    <w:rsid w:val="00A3419E"/>
    <w:rsid w:val="00A34255"/>
    <w:rsid w:val="00A356B3"/>
    <w:rsid w:val="00A35C75"/>
    <w:rsid w:val="00A35D75"/>
    <w:rsid w:val="00A36C3B"/>
    <w:rsid w:val="00A414DD"/>
    <w:rsid w:val="00A429F6"/>
    <w:rsid w:val="00A430D8"/>
    <w:rsid w:val="00A45546"/>
    <w:rsid w:val="00A4797E"/>
    <w:rsid w:val="00A47AA5"/>
    <w:rsid w:val="00A50C9D"/>
    <w:rsid w:val="00A53236"/>
    <w:rsid w:val="00A53EFF"/>
    <w:rsid w:val="00A5449D"/>
    <w:rsid w:val="00A5510E"/>
    <w:rsid w:val="00A55D91"/>
    <w:rsid w:val="00A56640"/>
    <w:rsid w:val="00A617A8"/>
    <w:rsid w:val="00A624D9"/>
    <w:rsid w:val="00A626CB"/>
    <w:rsid w:val="00A6419D"/>
    <w:rsid w:val="00A644A6"/>
    <w:rsid w:val="00A65508"/>
    <w:rsid w:val="00A70AEF"/>
    <w:rsid w:val="00A70EF2"/>
    <w:rsid w:val="00A71424"/>
    <w:rsid w:val="00A7154C"/>
    <w:rsid w:val="00A71781"/>
    <w:rsid w:val="00A71DF4"/>
    <w:rsid w:val="00A71E48"/>
    <w:rsid w:val="00A72EA6"/>
    <w:rsid w:val="00A72F59"/>
    <w:rsid w:val="00A73B22"/>
    <w:rsid w:val="00A73C81"/>
    <w:rsid w:val="00A753D6"/>
    <w:rsid w:val="00A76783"/>
    <w:rsid w:val="00A768D7"/>
    <w:rsid w:val="00A7701C"/>
    <w:rsid w:val="00A80CCD"/>
    <w:rsid w:val="00A822FA"/>
    <w:rsid w:val="00A823C5"/>
    <w:rsid w:val="00A82592"/>
    <w:rsid w:val="00A8338F"/>
    <w:rsid w:val="00A835DE"/>
    <w:rsid w:val="00A85B23"/>
    <w:rsid w:val="00A86484"/>
    <w:rsid w:val="00A86965"/>
    <w:rsid w:val="00A9078E"/>
    <w:rsid w:val="00A91922"/>
    <w:rsid w:val="00A94BB6"/>
    <w:rsid w:val="00A9546B"/>
    <w:rsid w:val="00A97DA8"/>
    <w:rsid w:val="00AA0000"/>
    <w:rsid w:val="00AA063D"/>
    <w:rsid w:val="00AA40F7"/>
    <w:rsid w:val="00AA5618"/>
    <w:rsid w:val="00AA6C25"/>
    <w:rsid w:val="00AA7050"/>
    <w:rsid w:val="00AB38DF"/>
    <w:rsid w:val="00AB4807"/>
    <w:rsid w:val="00AB4A5E"/>
    <w:rsid w:val="00AB505A"/>
    <w:rsid w:val="00AB5E53"/>
    <w:rsid w:val="00AC0938"/>
    <w:rsid w:val="00AC1161"/>
    <w:rsid w:val="00AC1375"/>
    <w:rsid w:val="00AC25E8"/>
    <w:rsid w:val="00AC3802"/>
    <w:rsid w:val="00AC6776"/>
    <w:rsid w:val="00AC7DB5"/>
    <w:rsid w:val="00AD5B03"/>
    <w:rsid w:val="00AD6298"/>
    <w:rsid w:val="00AE0816"/>
    <w:rsid w:val="00AE11CD"/>
    <w:rsid w:val="00AE15BE"/>
    <w:rsid w:val="00AE274E"/>
    <w:rsid w:val="00AE51BB"/>
    <w:rsid w:val="00AE52B5"/>
    <w:rsid w:val="00AE5B9E"/>
    <w:rsid w:val="00AE6C75"/>
    <w:rsid w:val="00AE797E"/>
    <w:rsid w:val="00AF0951"/>
    <w:rsid w:val="00AF17EA"/>
    <w:rsid w:val="00AF41B3"/>
    <w:rsid w:val="00AF41C0"/>
    <w:rsid w:val="00AF591B"/>
    <w:rsid w:val="00B0193F"/>
    <w:rsid w:val="00B02B1B"/>
    <w:rsid w:val="00B03047"/>
    <w:rsid w:val="00B03509"/>
    <w:rsid w:val="00B03C9A"/>
    <w:rsid w:val="00B04E5D"/>
    <w:rsid w:val="00B0590C"/>
    <w:rsid w:val="00B059D0"/>
    <w:rsid w:val="00B06769"/>
    <w:rsid w:val="00B06CFE"/>
    <w:rsid w:val="00B07846"/>
    <w:rsid w:val="00B079EF"/>
    <w:rsid w:val="00B100FD"/>
    <w:rsid w:val="00B11A0A"/>
    <w:rsid w:val="00B155E2"/>
    <w:rsid w:val="00B2095A"/>
    <w:rsid w:val="00B20FAE"/>
    <w:rsid w:val="00B24E55"/>
    <w:rsid w:val="00B25EF0"/>
    <w:rsid w:val="00B25FF6"/>
    <w:rsid w:val="00B26B38"/>
    <w:rsid w:val="00B26C07"/>
    <w:rsid w:val="00B27E04"/>
    <w:rsid w:val="00B3048D"/>
    <w:rsid w:val="00B309F1"/>
    <w:rsid w:val="00B313FB"/>
    <w:rsid w:val="00B346CC"/>
    <w:rsid w:val="00B34CCC"/>
    <w:rsid w:val="00B34E1E"/>
    <w:rsid w:val="00B355BE"/>
    <w:rsid w:val="00B35F2F"/>
    <w:rsid w:val="00B36D2C"/>
    <w:rsid w:val="00B374D1"/>
    <w:rsid w:val="00B378DA"/>
    <w:rsid w:val="00B4051F"/>
    <w:rsid w:val="00B419E6"/>
    <w:rsid w:val="00B42392"/>
    <w:rsid w:val="00B44C1A"/>
    <w:rsid w:val="00B454B7"/>
    <w:rsid w:val="00B46419"/>
    <w:rsid w:val="00B47120"/>
    <w:rsid w:val="00B47FE7"/>
    <w:rsid w:val="00B50110"/>
    <w:rsid w:val="00B541AA"/>
    <w:rsid w:val="00B56108"/>
    <w:rsid w:val="00B602B3"/>
    <w:rsid w:val="00B6165D"/>
    <w:rsid w:val="00B619AC"/>
    <w:rsid w:val="00B63285"/>
    <w:rsid w:val="00B65B42"/>
    <w:rsid w:val="00B70322"/>
    <w:rsid w:val="00B7069E"/>
    <w:rsid w:val="00B709ED"/>
    <w:rsid w:val="00B7107E"/>
    <w:rsid w:val="00B7117F"/>
    <w:rsid w:val="00B72667"/>
    <w:rsid w:val="00B73780"/>
    <w:rsid w:val="00B738A1"/>
    <w:rsid w:val="00B73B8B"/>
    <w:rsid w:val="00B73CE4"/>
    <w:rsid w:val="00B74241"/>
    <w:rsid w:val="00B76432"/>
    <w:rsid w:val="00B76612"/>
    <w:rsid w:val="00B7796C"/>
    <w:rsid w:val="00B77CBF"/>
    <w:rsid w:val="00B8005B"/>
    <w:rsid w:val="00B82246"/>
    <w:rsid w:val="00B823C9"/>
    <w:rsid w:val="00B82C55"/>
    <w:rsid w:val="00B82D65"/>
    <w:rsid w:val="00B8790F"/>
    <w:rsid w:val="00B92A66"/>
    <w:rsid w:val="00B93D68"/>
    <w:rsid w:val="00B947E3"/>
    <w:rsid w:val="00B95677"/>
    <w:rsid w:val="00BA16BC"/>
    <w:rsid w:val="00BA2EFC"/>
    <w:rsid w:val="00BA43FF"/>
    <w:rsid w:val="00BA6015"/>
    <w:rsid w:val="00BB07B5"/>
    <w:rsid w:val="00BB1532"/>
    <w:rsid w:val="00BB2A60"/>
    <w:rsid w:val="00BB2E11"/>
    <w:rsid w:val="00BB405E"/>
    <w:rsid w:val="00BB55F4"/>
    <w:rsid w:val="00BB697B"/>
    <w:rsid w:val="00BC405E"/>
    <w:rsid w:val="00BC4729"/>
    <w:rsid w:val="00BC5CB8"/>
    <w:rsid w:val="00BC7C3A"/>
    <w:rsid w:val="00BC7E5B"/>
    <w:rsid w:val="00BD07BD"/>
    <w:rsid w:val="00BD1230"/>
    <w:rsid w:val="00BD207C"/>
    <w:rsid w:val="00BD333E"/>
    <w:rsid w:val="00BD5DCA"/>
    <w:rsid w:val="00BD6F6A"/>
    <w:rsid w:val="00BD749C"/>
    <w:rsid w:val="00BE2AAD"/>
    <w:rsid w:val="00BE30BE"/>
    <w:rsid w:val="00BE3A32"/>
    <w:rsid w:val="00BE454A"/>
    <w:rsid w:val="00BE4579"/>
    <w:rsid w:val="00BE4C35"/>
    <w:rsid w:val="00BE5976"/>
    <w:rsid w:val="00BE684D"/>
    <w:rsid w:val="00BE7257"/>
    <w:rsid w:val="00BE7FC5"/>
    <w:rsid w:val="00BF239A"/>
    <w:rsid w:val="00BF267B"/>
    <w:rsid w:val="00BF26AE"/>
    <w:rsid w:val="00BF352C"/>
    <w:rsid w:val="00BF3BC3"/>
    <w:rsid w:val="00BF4B79"/>
    <w:rsid w:val="00BF55BA"/>
    <w:rsid w:val="00BF597C"/>
    <w:rsid w:val="00BF5CFD"/>
    <w:rsid w:val="00BF6102"/>
    <w:rsid w:val="00BF628C"/>
    <w:rsid w:val="00BF6402"/>
    <w:rsid w:val="00BF642B"/>
    <w:rsid w:val="00BF6A5E"/>
    <w:rsid w:val="00BF72EC"/>
    <w:rsid w:val="00BF74DF"/>
    <w:rsid w:val="00C00583"/>
    <w:rsid w:val="00C006B6"/>
    <w:rsid w:val="00C01551"/>
    <w:rsid w:val="00C04B89"/>
    <w:rsid w:val="00C07D99"/>
    <w:rsid w:val="00C10800"/>
    <w:rsid w:val="00C11F89"/>
    <w:rsid w:val="00C12258"/>
    <w:rsid w:val="00C1251D"/>
    <w:rsid w:val="00C1300E"/>
    <w:rsid w:val="00C13455"/>
    <w:rsid w:val="00C14222"/>
    <w:rsid w:val="00C14619"/>
    <w:rsid w:val="00C149EC"/>
    <w:rsid w:val="00C14BA0"/>
    <w:rsid w:val="00C15305"/>
    <w:rsid w:val="00C168DA"/>
    <w:rsid w:val="00C17916"/>
    <w:rsid w:val="00C207F9"/>
    <w:rsid w:val="00C20AF9"/>
    <w:rsid w:val="00C21216"/>
    <w:rsid w:val="00C21D59"/>
    <w:rsid w:val="00C26AC5"/>
    <w:rsid w:val="00C27328"/>
    <w:rsid w:val="00C2781B"/>
    <w:rsid w:val="00C27D73"/>
    <w:rsid w:val="00C3039B"/>
    <w:rsid w:val="00C30D13"/>
    <w:rsid w:val="00C3210C"/>
    <w:rsid w:val="00C325B8"/>
    <w:rsid w:val="00C3317C"/>
    <w:rsid w:val="00C35B28"/>
    <w:rsid w:val="00C37988"/>
    <w:rsid w:val="00C40374"/>
    <w:rsid w:val="00C40572"/>
    <w:rsid w:val="00C4089D"/>
    <w:rsid w:val="00C40F64"/>
    <w:rsid w:val="00C41963"/>
    <w:rsid w:val="00C44EF4"/>
    <w:rsid w:val="00C4557E"/>
    <w:rsid w:val="00C4665F"/>
    <w:rsid w:val="00C46CD2"/>
    <w:rsid w:val="00C506AF"/>
    <w:rsid w:val="00C50F98"/>
    <w:rsid w:val="00C53F9F"/>
    <w:rsid w:val="00C54963"/>
    <w:rsid w:val="00C55801"/>
    <w:rsid w:val="00C55FC7"/>
    <w:rsid w:val="00C56D0F"/>
    <w:rsid w:val="00C56E36"/>
    <w:rsid w:val="00C57582"/>
    <w:rsid w:val="00C6044C"/>
    <w:rsid w:val="00C607F8"/>
    <w:rsid w:val="00C608FA"/>
    <w:rsid w:val="00C61583"/>
    <w:rsid w:val="00C615E9"/>
    <w:rsid w:val="00C61C25"/>
    <w:rsid w:val="00C62E59"/>
    <w:rsid w:val="00C638CC"/>
    <w:rsid w:val="00C63E2C"/>
    <w:rsid w:val="00C64B39"/>
    <w:rsid w:val="00C65966"/>
    <w:rsid w:val="00C665DC"/>
    <w:rsid w:val="00C66CB0"/>
    <w:rsid w:val="00C708D2"/>
    <w:rsid w:val="00C70EBE"/>
    <w:rsid w:val="00C74261"/>
    <w:rsid w:val="00C75553"/>
    <w:rsid w:val="00C75FD5"/>
    <w:rsid w:val="00C77C08"/>
    <w:rsid w:val="00C77D15"/>
    <w:rsid w:val="00C815D7"/>
    <w:rsid w:val="00C84483"/>
    <w:rsid w:val="00C8489F"/>
    <w:rsid w:val="00C8519C"/>
    <w:rsid w:val="00C85E06"/>
    <w:rsid w:val="00C87960"/>
    <w:rsid w:val="00C87B49"/>
    <w:rsid w:val="00C90120"/>
    <w:rsid w:val="00C90245"/>
    <w:rsid w:val="00C90529"/>
    <w:rsid w:val="00C91952"/>
    <w:rsid w:val="00C91AF3"/>
    <w:rsid w:val="00C92168"/>
    <w:rsid w:val="00C92D10"/>
    <w:rsid w:val="00C935E0"/>
    <w:rsid w:val="00C93BEF"/>
    <w:rsid w:val="00C95342"/>
    <w:rsid w:val="00C95833"/>
    <w:rsid w:val="00C95840"/>
    <w:rsid w:val="00C9705B"/>
    <w:rsid w:val="00CA02E4"/>
    <w:rsid w:val="00CA074B"/>
    <w:rsid w:val="00CA220A"/>
    <w:rsid w:val="00CA5981"/>
    <w:rsid w:val="00CA639C"/>
    <w:rsid w:val="00CA7AA7"/>
    <w:rsid w:val="00CA7B4D"/>
    <w:rsid w:val="00CB11D5"/>
    <w:rsid w:val="00CB24D6"/>
    <w:rsid w:val="00CB304D"/>
    <w:rsid w:val="00CB34C8"/>
    <w:rsid w:val="00CB69DD"/>
    <w:rsid w:val="00CB7761"/>
    <w:rsid w:val="00CC194F"/>
    <w:rsid w:val="00CC1AA6"/>
    <w:rsid w:val="00CC1CAD"/>
    <w:rsid w:val="00CC2C70"/>
    <w:rsid w:val="00CC44BE"/>
    <w:rsid w:val="00CC4524"/>
    <w:rsid w:val="00CC4DCF"/>
    <w:rsid w:val="00CD1072"/>
    <w:rsid w:val="00CD2D41"/>
    <w:rsid w:val="00CD2DFE"/>
    <w:rsid w:val="00CD43B8"/>
    <w:rsid w:val="00CD4804"/>
    <w:rsid w:val="00CD4BAD"/>
    <w:rsid w:val="00CD4F56"/>
    <w:rsid w:val="00CD52DB"/>
    <w:rsid w:val="00CD5CC7"/>
    <w:rsid w:val="00CD7CC6"/>
    <w:rsid w:val="00CE0553"/>
    <w:rsid w:val="00CE106B"/>
    <w:rsid w:val="00CE1F1B"/>
    <w:rsid w:val="00CE36E0"/>
    <w:rsid w:val="00CE43D3"/>
    <w:rsid w:val="00CE4465"/>
    <w:rsid w:val="00CE4E5D"/>
    <w:rsid w:val="00CE68A3"/>
    <w:rsid w:val="00CF0E18"/>
    <w:rsid w:val="00CF2AE7"/>
    <w:rsid w:val="00CF3455"/>
    <w:rsid w:val="00CF498A"/>
    <w:rsid w:val="00CF4BE1"/>
    <w:rsid w:val="00CF5A06"/>
    <w:rsid w:val="00CF6439"/>
    <w:rsid w:val="00CF6D4A"/>
    <w:rsid w:val="00CF7063"/>
    <w:rsid w:val="00CF7092"/>
    <w:rsid w:val="00D0395B"/>
    <w:rsid w:val="00D039A7"/>
    <w:rsid w:val="00D03A0B"/>
    <w:rsid w:val="00D05339"/>
    <w:rsid w:val="00D060E4"/>
    <w:rsid w:val="00D07379"/>
    <w:rsid w:val="00D07ED7"/>
    <w:rsid w:val="00D11290"/>
    <w:rsid w:val="00D11E9D"/>
    <w:rsid w:val="00D14DB8"/>
    <w:rsid w:val="00D14FA8"/>
    <w:rsid w:val="00D15330"/>
    <w:rsid w:val="00D15CE2"/>
    <w:rsid w:val="00D161B5"/>
    <w:rsid w:val="00D17D49"/>
    <w:rsid w:val="00D20B64"/>
    <w:rsid w:val="00D21396"/>
    <w:rsid w:val="00D22595"/>
    <w:rsid w:val="00D23868"/>
    <w:rsid w:val="00D238F7"/>
    <w:rsid w:val="00D23A60"/>
    <w:rsid w:val="00D24B3F"/>
    <w:rsid w:val="00D25191"/>
    <w:rsid w:val="00D263C1"/>
    <w:rsid w:val="00D30332"/>
    <w:rsid w:val="00D307CC"/>
    <w:rsid w:val="00D311A5"/>
    <w:rsid w:val="00D34A48"/>
    <w:rsid w:val="00D35236"/>
    <w:rsid w:val="00D36F00"/>
    <w:rsid w:val="00D401B1"/>
    <w:rsid w:val="00D40240"/>
    <w:rsid w:val="00D413F9"/>
    <w:rsid w:val="00D41C71"/>
    <w:rsid w:val="00D4514A"/>
    <w:rsid w:val="00D45202"/>
    <w:rsid w:val="00D45A10"/>
    <w:rsid w:val="00D45B0F"/>
    <w:rsid w:val="00D50CF8"/>
    <w:rsid w:val="00D51E20"/>
    <w:rsid w:val="00D52CF0"/>
    <w:rsid w:val="00D52E0E"/>
    <w:rsid w:val="00D54246"/>
    <w:rsid w:val="00D544BC"/>
    <w:rsid w:val="00D56AAB"/>
    <w:rsid w:val="00D57BD1"/>
    <w:rsid w:val="00D57E43"/>
    <w:rsid w:val="00D616E1"/>
    <w:rsid w:val="00D6344F"/>
    <w:rsid w:val="00D63456"/>
    <w:rsid w:val="00D636E6"/>
    <w:rsid w:val="00D640EA"/>
    <w:rsid w:val="00D647F5"/>
    <w:rsid w:val="00D66AA4"/>
    <w:rsid w:val="00D67A26"/>
    <w:rsid w:val="00D67B87"/>
    <w:rsid w:val="00D70BFB"/>
    <w:rsid w:val="00D70DD9"/>
    <w:rsid w:val="00D71114"/>
    <w:rsid w:val="00D72102"/>
    <w:rsid w:val="00D73AA7"/>
    <w:rsid w:val="00D73C6D"/>
    <w:rsid w:val="00D73DD2"/>
    <w:rsid w:val="00D7461B"/>
    <w:rsid w:val="00D76301"/>
    <w:rsid w:val="00D76379"/>
    <w:rsid w:val="00D7668D"/>
    <w:rsid w:val="00D76A2C"/>
    <w:rsid w:val="00D77748"/>
    <w:rsid w:val="00D825D9"/>
    <w:rsid w:val="00D828C5"/>
    <w:rsid w:val="00D82B74"/>
    <w:rsid w:val="00D846D2"/>
    <w:rsid w:val="00D84D48"/>
    <w:rsid w:val="00D84E4E"/>
    <w:rsid w:val="00D86DE1"/>
    <w:rsid w:val="00D87C3F"/>
    <w:rsid w:val="00D90F20"/>
    <w:rsid w:val="00D91607"/>
    <w:rsid w:val="00D919C0"/>
    <w:rsid w:val="00D92FF9"/>
    <w:rsid w:val="00D93950"/>
    <w:rsid w:val="00D9558E"/>
    <w:rsid w:val="00D972F0"/>
    <w:rsid w:val="00D97B49"/>
    <w:rsid w:val="00DA0C26"/>
    <w:rsid w:val="00DA1896"/>
    <w:rsid w:val="00DA28D6"/>
    <w:rsid w:val="00DA4427"/>
    <w:rsid w:val="00DA5B62"/>
    <w:rsid w:val="00DA6902"/>
    <w:rsid w:val="00DB03E9"/>
    <w:rsid w:val="00DB069D"/>
    <w:rsid w:val="00DB0B76"/>
    <w:rsid w:val="00DB20BE"/>
    <w:rsid w:val="00DB236A"/>
    <w:rsid w:val="00DB56DC"/>
    <w:rsid w:val="00DB6389"/>
    <w:rsid w:val="00DB71BE"/>
    <w:rsid w:val="00DB7F84"/>
    <w:rsid w:val="00DC02C7"/>
    <w:rsid w:val="00DC0733"/>
    <w:rsid w:val="00DC0F7C"/>
    <w:rsid w:val="00DC128A"/>
    <w:rsid w:val="00DC279E"/>
    <w:rsid w:val="00DC32C1"/>
    <w:rsid w:val="00DC3F38"/>
    <w:rsid w:val="00DC4CF4"/>
    <w:rsid w:val="00DC4FEB"/>
    <w:rsid w:val="00DC61B1"/>
    <w:rsid w:val="00DC6733"/>
    <w:rsid w:val="00DC79C3"/>
    <w:rsid w:val="00DC7E36"/>
    <w:rsid w:val="00DD00B7"/>
    <w:rsid w:val="00DD0832"/>
    <w:rsid w:val="00DD2117"/>
    <w:rsid w:val="00DD4159"/>
    <w:rsid w:val="00DD4A5D"/>
    <w:rsid w:val="00DD4AC9"/>
    <w:rsid w:val="00DD4FDC"/>
    <w:rsid w:val="00DD6F1F"/>
    <w:rsid w:val="00DE227B"/>
    <w:rsid w:val="00DE33DD"/>
    <w:rsid w:val="00DE494F"/>
    <w:rsid w:val="00DE4B82"/>
    <w:rsid w:val="00DE4CB7"/>
    <w:rsid w:val="00DE57A3"/>
    <w:rsid w:val="00DE63AD"/>
    <w:rsid w:val="00DE7681"/>
    <w:rsid w:val="00DF015E"/>
    <w:rsid w:val="00DF0C66"/>
    <w:rsid w:val="00DF1A02"/>
    <w:rsid w:val="00DF38E5"/>
    <w:rsid w:val="00DF5481"/>
    <w:rsid w:val="00E00786"/>
    <w:rsid w:val="00E01037"/>
    <w:rsid w:val="00E02969"/>
    <w:rsid w:val="00E036D7"/>
    <w:rsid w:val="00E07A0B"/>
    <w:rsid w:val="00E07B37"/>
    <w:rsid w:val="00E07BD0"/>
    <w:rsid w:val="00E07C16"/>
    <w:rsid w:val="00E10A48"/>
    <w:rsid w:val="00E12F21"/>
    <w:rsid w:val="00E13653"/>
    <w:rsid w:val="00E13F14"/>
    <w:rsid w:val="00E14432"/>
    <w:rsid w:val="00E14854"/>
    <w:rsid w:val="00E15A00"/>
    <w:rsid w:val="00E166E7"/>
    <w:rsid w:val="00E16897"/>
    <w:rsid w:val="00E20D6B"/>
    <w:rsid w:val="00E219E1"/>
    <w:rsid w:val="00E21C9D"/>
    <w:rsid w:val="00E22275"/>
    <w:rsid w:val="00E245AC"/>
    <w:rsid w:val="00E245D6"/>
    <w:rsid w:val="00E250BC"/>
    <w:rsid w:val="00E257C5"/>
    <w:rsid w:val="00E25C4D"/>
    <w:rsid w:val="00E2640A"/>
    <w:rsid w:val="00E2693F"/>
    <w:rsid w:val="00E27562"/>
    <w:rsid w:val="00E3145D"/>
    <w:rsid w:val="00E31C9C"/>
    <w:rsid w:val="00E3253D"/>
    <w:rsid w:val="00E326A7"/>
    <w:rsid w:val="00E326C1"/>
    <w:rsid w:val="00E336C9"/>
    <w:rsid w:val="00E340C7"/>
    <w:rsid w:val="00E35995"/>
    <w:rsid w:val="00E373C6"/>
    <w:rsid w:val="00E378C3"/>
    <w:rsid w:val="00E4186F"/>
    <w:rsid w:val="00E4261B"/>
    <w:rsid w:val="00E429FF"/>
    <w:rsid w:val="00E43FA0"/>
    <w:rsid w:val="00E4495B"/>
    <w:rsid w:val="00E504E3"/>
    <w:rsid w:val="00E53297"/>
    <w:rsid w:val="00E54709"/>
    <w:rsid w:val="00E54AEC"/>
    <w:rsid w:val="00E558E3"/>
    <w:rsid w:val="00E56472"/>
    <w:rsid w:val="00E56ECF"/>
    <w:rsid w:val="00E6297B"/>
    <w:rsid w:val="00E62BA5"/>
    <w:rsid w:val="00E632E0"/>
    <w:rsid w:val="00E6396F"/>
    <w:rsid w:val="00E64BBC"/>
    <w:rsid w:val="00E6622E"/>
    <w:rsid w:val="00E66EC3"/>
    <w:rsid w:val="00E7036E"/>
    <w:rsid w:val="00E704A7"/>
    <w:rsid w:val="00E7084C"/>
    <w:rsid w:val="00E73A0A"/>
    <w:rsid w:val="00E7743F"/>
    <w:rsid w:val="00E8107E"/>
    <w:rsid w:val="00E8124A"/>
    <w:rsid w:val="00E81BF3"/>
    <w:rsid w:val="00E86050"/>
    <w:rsid w:val="00E87D91"/>
    <w:rsid w:val="00E909CD"/>
    <w:rsid w:val="00E91D55"/>
    <w:rsid w:val="00E925CE"/>
    <w:rsid w:val="00E9341D"/>
    <w:rsid w:val="00E94D9A"/>
    <w:rsid w:val="00E95DB9"/>
    <w:rsid w:val="00E95E8D"/>
    <w:rsid w:val="00E96138"/>
    <w:rsid w:val="00EA0886"/>
    <w:rsid w:val="00EA0DA0"/>
    <w:rsid w:val="00EA17CB"/>
    <w:rsid w:val="00EA25DD"/>
    <w:rsid w:val="00EA30BA"/>
    <w:rsid w:val="00EA3BD4"/>
    <w:rsid w:val="00EA4F19"/>
    <w:rsid w:val="00EA7392"/>
    <w:rsid w:val="00EB1538"/>
    <w:rsid w:val="00EB18A9"/>
    <w:rsid w:val="00EB1F00"/>
    <w:rsid w:val="00EB2645"/>
    <w:rsid w:val="00EB2D59"/>
    <w:rsid w:val="00EB48AD"/>
    <w:rsid w:val="00EB782E"/>
    <w:rsid w:val="00EB7846"/>
    <w:rsid w:val="00EC03D7"/>
    <w:rsid w:val="00EC18CE"/>
    <w:rsid w:val="00EC2266"/>
    <w:rsid w:val="00EC6557"/>
    <w:rsid w:val="00EC6A7E"/>
    <w:rsid w:val="00ED182F"/>
    <w:rsid w:val="00ED1F57"/>
    <w:rsid w:val="00ED275D"/>
    <w:rsid w:val="00ED3D15"/>
    <w:rsid w:val="00ED49DF"/>
    <w:rsid w:val="00ED5257"/>
    <w:rsid w:val="00ED633E"/>
    <w:rsid w:val="00ED64C7"/>
    <w:rsid w:val="00EE0DA8"/>
    <w:rsid w:val="00EE1E1D"/>
    <w:rsid w:val="00EE555B"/>
    <w:rsid w:val="00EE7FCB"/>
    <w:rsid w:val="00EF1B76"/>
    <w:rsid w:val="00EF2B32"/>
    <w:rsid w:val="00EF3ABD"/>
    <w:rsid w:val="00EF3D98"/>
    <w:rsid w:val="00EF4E35"/>
    <w:rsid w:val="00EF6FD0"/>
    <w:rsid w:val="00EF749B"/>
    <w:rsid w:val="00EF7866"/>
    <w:rsid w:val="00F005A0"/>
    <w:rsid w:val="00F01FC7"/>
    <w:rsid w:val="00F03321"/>
    <w:rsid w:val="00F0628B"/>
    <w:rsid w:val="00F06986"/>
    <w:rsid w:val="00F07469"/>
    <w:rsid w:val="00F107FE"/>
    <w:rsid w:val="00F10DDA"/>
    <w:rsid w:val="00F12210"/>
    <w:rsid w:val="00F13292"/>
    <w:rsid w:val="00F1425D"/>
    <w:rsid w:val="00F166CB"/>
    <w:rsid w:val="00F16CCF"/>
    <w:rsid w:val="00F20E32"/>
    <w:rsid w:val="00F22586"/>
    <w:rsid w:val="00F226AF"/>
    <w:rsid w:val="00F22BFB"/>
    <w:rsid w:val="00F22BFF"/>
    <w:rsid w:val="00F25000"/>
    <w:rsid w:val="00F255D4"/>
    <w:rsid w:val="00F2597C"/>
    <w:rsid w:val="00F2698A"/>
    <w:rsid w:val="00F303A9"/>
    <w:rsid w:val="00F30E54"/>
    <w:rsid w:val="00F3497E"/>
    <w:rsid w:val="00F35115"/>
    <w:rsid w:val="00F35E19"/>
    <w:rsid w:val="00F37032"/>
    <w:rsid w:val="00F42B4D"/>
    <w:rsid w:val="00F433F4"/>
    <w:rsid w:val="00F43B79"/>
    <w:rsid w:val="00F4526D"/>
    <w:rsid w:val="00F456AF"/>
    <w:rsid w:val="00F4740F"/>
    <w:rsid w:val="00F47714"/>
    <w:rsid w:val="00F47C39"/>
    <w:rsid w:val="00F47E6E"/>
    <w:rsid w:val="00F51274"/>
    <w:rsid w:val="00F521C7"/>
    <w:rsid w:val="00F52504"/>
    <w:rsid w:val="00F52578"/>
    <w:rsid w:val="00F527EE"/>
    <w:rsid w:val="00F52C13"/>
    <w:rsid w:val="00F52F17"/>
    <w:rsid w:val="00F53F79"/>
    <w:rsid w:val="00F5441D"/>
    <w:rsid w:val="00F54AF2"/>
    <w:rsid w:val="00F54E26"/>
    <w:rsid w:val="00F562A4"/>
    <w:rsid w:val="00F570D7"/>
    <w:rsid w:val="00F573CD"/>
    <w:rsid w:val="00F608CD"/>
    <w:rsid w:val="00F61CA3"/>
    <w:rsid w:val="00F6244D"/>
    <w:rsid w:val="00F62555"/>
    <w:rsid w:val="00F63189"/>
    <w:rsid w:val="00F6433A"/>
    <w:rsid w:val="00F6575B"/>
    <w:rsid w:val="00F658A4"/>
    <w:rsid w:val="00F66A1D"/>
    <w:rsid w:val="00F678EF"/>
    <w:rsid w:val="00F70075"/>
    <w:rsid w:val="00F71026"/>
    <w:rsid w:val="00F71CCD"/>
    <w:rsid w:val="00F7248B"/>
    <w:rsid w:val="00F724BB"/>
    <w:rsid w:val="00F73F8F"/>
    <w:rsid w:val="00F804AD"/>
    <w:rsid w:val="00F80FB9"/>
    <w:rsid w:val="00F81AC2"/>
    <w:rsid w:val="00F8440F"/>
    <w:rsid w:val="00F854FE"/>
    <w:rsid w:val="00F8698B"/>
    <w:rsid w:val="00F87B2E"/>
    <w:rsid w:val="00F920C3"/>
    <w:rsid w:val="00F92CAF"/>
    <w:rsid w:val="00F934BD"/>
    <w:rsid w:val="00F93EA0"/>
    <w:rsid w:val="00F95786"/>
    <w:rsid w:val="00F96064"/>
    <w:rsid w:val="00F96911"/>
    <w:rsid w:val="00F97D7F"/>
    <w:rsid w:val="00FA08D0"/>
    <w:rsid w:val="00FA0ED1"/>
    <w:rsid w:val="00FA11A5"/>
    <w:rsid w:val="00FA1FAB"/>
    <w:rsid w:val="00FA286D"/>
    <w:rsid w:val="00FA3D6E"/>
    <w:rsid w:val="00FA43D3"/>
    <w:rsid w:val="00FA487B"/>
    <w:rsid w:val="00FA5C10"/>
    <w:rsid w:val="00FA5D2F"/>
    <w:rsid w:val="00FA71CD"/>
    <w:rsid w:val="00FA7FD7"/>
    <w:rsid w:val="00FB02CD"/>
    <w:rsid w:val="00FB0BC4"/>
    <w:rsid w:val="00FB2669"/>
    <w:rsid w:val="00FB5EE4"/>
    <w:rsid w:val="00FB60E3"/>
    <w:rsid w:val="00FB678F"/>
    <w:rsid w:val="00FC36A1"/>
    <w:rsid w:val="00FC4481"/>
    <w:rsid w:val="00FC4583"/>
    <w:rsid w:val="00FC4F4E"/>
    <w:rsid w:val="00FC6A6D"/>
    <w:rsid w:val="00FD0BB5"/>
    <w:rsid w:val="00FD1B96"/>
    <w:rsid w:val="00FD2D42"/>
    <w:rsid w:val="00FD40F1"/>
    <w:rsid w:val="00FD4ACF"/>
    <w:rsid w:val="00FD4B8F"/>
    <w:rsid w:val="00FD4F25"/>
    <w:rsid w:val="00FD501D"/>
    <w:rsid w:val="00FD5DC7"/>
    <w:rsid w:val="00FD674F"/>
    <w:rsid w:val="00FD6E5A"/>
    <w:rsid w:val="00FD7641"/>
    <w:rsid w:val="00FE32AB"/>
    <w:rsid w:val="00FE53D4"/>
    <w:rsid w:val="00FE5892"/>
    <w:rsid w:val="00FE6478"/>
    <w:rsid w:val="00FE6818"/>
    <w:rsid w:val="00FF272F"/>
    <w:rsid w:val="00FF3790"/>
    <w:rsid w:val="00FF3B2F"/>
    <w:rsid w:val="00FF3CA5"/>
    <w:rsid w:val="00FF47A5"/>
    <w:rsid w:val="00FF6739"/>
    <w:rsid w:val="00FF7910"/>
    <w:rsid w:val="00FF79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0D95D7"/>
  <w15:docId w15:val="{27B38289-546A-4DAF-9006-A55E535436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uiPriority w:val="99"/>
    <w:qFormat/>
    <w:rsid w:val="00DD2117"/>
    <w:pPr>
      <w:widowControl w:val="0"/>
      <w:autoSpaceDE w:val="0"/>
      <w:autoSpaceDN w:val="0"/>
      <w:adjustRightInd w:val="0"/>
      <w:spacing w:after="0" w:line="240" w:lineRule="auto"/>
    </w:pPr>
    <w:rPr>
      <w:rFonts w:ascii="Arial" w:eastAsiaTheme="minorEastAsia" w:hAnsi="Arial" w:cs="Arial"/>
      <w:color w:val="000000"/>
      <w:sz w:val="24"/>
      <w:szCs w:val="24"/>
    </w:rPr>
  </w:style>
  <w:style w:type="paragraph" w:styleId="Heading1">
    <w:name w:val="heading 1"/>
    <w:basedOn w:val="Normal"/>
    <w:next w:val="Normal"/>
    <w:link w:val="Heading1Char"/>
    <w:uiPriority w:val="9"/>
    <w:qFormat/>
    <w:rsid w:val="009E0108"/>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451C2C"/>
    <w:pPr>
      <w:keepNext/>
      <w:keepLines/>
      <w:spacing w:before="40"/>
      <w:outlineLvl w:val="1"/>
    </w:pPr>
    <w:rPr>
      <w:rFonts w:asciiTheme="minorHAnsi" w:eastAsiaTheme="majorEastAsia" w:hAnsiTheme="minorHAnsi" w:cstheme="majorBidi"/>
      <w:color w:val="172D5F"/>
      <w:sz w:val="22"/>
      <w:szCs w:val="26"/>
    </w:rPr>
  </w:style>
  <w:style w:type="paragraph" w:styleId="Heading3">
    <w:name w:val="heading 3"/>
    <w:basedOn w:val="Normal"/>
    <w:next w:val="Normal"/>
    <w:link w:val="Heading3Char"/>
    <w:uiPriority w:val="9"/>
    <w:unhideWhenUsed/>
    <w:qFormat/>
    <w:rsid w:val="00343F8D"/>
    <w:pPr>
      <w:keepNext/>
      <w:keepLines/>
      <w:spacing w:before="40"/>
      <w:outlineLvl w:val="2"/>
    </w:pPr>
    <w:rPr>
      <w:rFonts w:asciiTheme="minorHAnsi" w:eastAsiaTheme="majorEastAsia" w:hAnsiTheme="minorHAnsi" w:cstheme="majorBidi"/>
      <w:b/>
      <w:color w:val="172D5F"/>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tyle2">
    <w:name w:val="Style2"/>
    <w:basedOn w:val="DefaultParagraphFont"/>
    <w:uiPriority w:val="1"/>
    <w:rsid w:val="00BF20B1"/>
    <w:rPr>
      <w:rFonts w:asciiTheme="minorHAnsi" w:hAnsiTheme="minorHAnsi"/>
      <w:sz w:val="18"/>
    </w:rPr>
  </w:style>
  <w:style w:type="paragraph" w:styleId="BodyText">
    <w:name w:val="Body Text"/>
    <w:basedOn w:val="Normal"/>
    <w:link w:val="BodyTextChar"/>
    <w:uiPriority w:val="1"/>
    <w:semiHidden/>
    <w:unhideWhenUsed/>
    <w:qFormat/>
    <w:rsid w:val="00AB11CA"/>
    <w:pPr>
      <w:autoSpaceDE/>
      <w:autoSpaceDN/>
      <w:adjustRightInd/>
      <w:ind w:left="980"/>
    </w:pPr>
    <w:rPr>
      <w:rFonts w:ascii="Times New Roman" w:eastAsia="Times New Roman" w:hAnsi="Times New Roman" w:cstheme="minorBidi"/>
      <w:b/>
      <w:bCs/>
      <w:color w:val="auto"/>
    </w:rPr>
  </w:style>
  <w:style w:type="character" w:customStyle="1" w:styleId="BodyTextChar">
    <w:name w:val="Body Text Char"/>
    <w:basedOn w:val="DefaultParagraphFont"/>
    <w:link w:val="BodyText"/>
    <w:uiPriority w:val="1"/>
    <w:semiHidden/>
    <w:rsid w:val="00AB11CA"/>
    <w:rPr>
      <w:rFonts w:ascii="Times New Roman" w:eastAsia="Times New Roman" w:hAnsi="Times New Roman"/>
      <w:b/>
      <w:bCs/>
      <w:sz w:val="24"/>
      <w:szCs w:val="24"/>
    </w:rPr>
  </w:style>
  <w:style w:type="table" w:styleId="TableGrid">
    <w:name w:val="Table Grid"/>
    <w:basedOn w:val="TableNormal"/>
    <w:uiPriority w:val="39"/>
    <w:rsid w:val="00AB11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semiHidden/>
    <w:unhideWhenUsed/>
    <w:rsid w:val="00AB11CA"/>
    <w:rPr>
      <w:sz w:val="20"/>
      <w:szCs w:val="20"/>
    </w:rPr>
  </w:style>
  <w:style w:type="character" w:customStyle="1" w:styleId="CommentTextChar">
    <w:name w:val="Comment Text Char"/>
    <w:basedOn w:val="DefaultParagraphFont"/>
    <w:link w:val="CommentText"/>
    <w:uiPriority w:val="99"/>
    <w:semiHidden/>
    <w:rsid w:val="00AB11CA"/>
    <w:rPr>
      <w:rFonts w:ascii="Arial" w:eastAsiaTheme="minorEastAsia" w:hAnsi="Arial" w:cs="Arial"/>
      <w:color w:val="000000"/>
      <w:sz w:val="20"/>
      <w:szCs w:val="20"/>
    </w:rPr>
  </w:style>
  <w:style w:type="character" w:styleId="CommentReference">
    <w:name w:val="annotation reference"/>
    <w:basedOn w:val="DefaultParagraphFont"/>
    <w:unhideWhenUsed/>
    <w:rsid w:val="00AB11CA"/>
    <w:rPr>
      <w:sz w:val="16"/>
      <w:szCs w:val="16"/>
    </w:rPr>
  </w:style>
  <w:style w:type="paragraph" w:styleId="BalloonText">
    <w:name w:val="Balloon Text"/>
    <w:basedOn w:val="Normal"/>
    <w:link w:val="BalloonTextChar"/>
    <w:uiPriority w:val="99"/>
    <w:semiHidden/>
    <w:unhideWhenUsed/>
    <w:rsid w:val="00AB11CA"/>
    <w:rPr>
      <w:rFonts w:ascii="Tahoma" w:hAnsi="Tahoma" w:cs="Tahoma"/>
      <w:sz w:val="16"/>
      <w:szCs w:val="16"/>
    </w:rPr>
  </w:style>
  <w:style w:type="character" w:customStyle="1" w:styleId="BalloonTextChar">
    <w:name w:val="Balloon Text Char"/>
    <w:basedOn w:val="DefaultParagraphFont"/>
    <w:link w:val="BalloonText"/>
    <w:uiPriority w:val="99"/>
    <w:semiHidden/>
    <w:rsid w:val="00AB11CA"/>
    <w:rPr>
      <w:rFonts w:ascii="Tahoma" w:eastAsiaTheme="minorEastAsia" w:hAnsi="Tahoma" w:cs="Tahoma"/>
      <w:color w:val="000000"/>
      <w:sz w:val="16"/>
      <w:szCs w:val="16"/>
    </w:rPr>
  </w:style>
  <w:style w:type="table" w:customStyle="1" w:styleId="TableGrid1">
    <w:name w:val="Table Grid1"/>
    <w:basedOn w:val="TableNormal"/>
    <w:uiPriority w:val="39"/>
    <w:rsid w:val="008740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011F2"/>
    <w:pPr>
      <w:tabs>
        <w:tab w:val="center" w:pos="4680"/>
        <w:tab w:val="right" w:pos="9360"/>
      </w:tabs>
    </w:pPr>
  </w:style>
  <w:style w:type="character" w:customStyle="1" w:styleId="HeaderChar">
    <w:name w:val="Header Char"/>
    <w:basedOn w:val="DefaultParagraphFont"/>
    <w:link w:val="Header"/>
    <w:uiPriority w:val="99"/>
    <w:rsid w:val="00F011F2"/>
    <w:rPr>
      <w:rFonts w:ascii="Arial" w:eastAsiaTheme="minorEastAsia" w:hAnsi="Arial" w:cs="Arial"/>
      <w:color w:val="000000"/>
      <w:sz w:val="24"/>
      <w:szCs w:val="24"/>
    </w:rPr>
  </w:style>
  <w:style w:type="paragraph" w:styleId="Footer">
    <w:name w:val="footer"/>
    <w:basedOn w:val="Normal"/>
    <w:link w:val="FooterChar"/>
    <w:uiPriority w:val="99"/>
    <w:unhideWhenUsed/>
    <w:rsid w:val="00F011F2"/>
    <w:pPr>
      <w:tabs>
        <w:tab w:val="center" w:pos="4680"/>
        <w:tab w:val="right" w:pos="9360"/>
      </w:tabs>
    </w:pPr>
  </w:style>
  <w:style w:type="character" w:customStyle="1" w:styleId="FooterChar">
    <w:name w:val="Footer Char"/>
    <w:basedOn w:val="DefaultParagraphFont"/>
    <w:link w:val="Footer"/>
    <w:uiPriority w:val="99"/>
    <w:rsid w:val="00F011F2"/>
    <w:rPr>
      <w:rFonts w:ascii="Arial" w:eastAsiaTheme="minorEastAsia" w:hAnsi="Arial" w:cs="Arial"/>
      <w:color w:val="000000"/>
      <w:sz w:val="24"/>
      <w:szCs w:val="24"/>
    </w:rPr>
  </w:style>
  <w:style w:type="paragraph" w:styleId="NoSpacing">
    <w:name w:val="No Spacing"/>
    <w:uiPriority w:val="1"/>
    <w:qFormat/>
    <w:rsid w:val="005D2961"/>
    <w:pPr>
      <w:widowControl w:val="0"/>
      <w:autoSpaceDE w:val="0"/>
      <w:autoSpaceDN w:val="0"/>
      <w:adjustRightInd w:val="0"/>
      <w:spacing w:after="0" w:line="240" w:lineRule="auto"/>
    </w:pPr>
    <w:rPr>
      <w:rFonts w:ascii="Arial" w:eastAsiaTheme="minorEastAsia" w:hAnsi="Arial" w:cs="Arial"/>
      <w:color w:val="000000"/>
      <w:sz w:val="24"/>
      <w:szCs w:val="24"/>
    </w:rPr>
  </w:style>
  <w:style w:type="paragraph" w:styleId="ListParagraph">
    <w:name w:val="List Paragraph"/>
    <w:basedOn w:val="Normal"/>
    <w:uiPriority w:val="34"/>
    <w:qFormat/>
    <w:rsid w:val="003D4AF8"/>
    <w:pPr>
      <w:contextualSpacing/>
    </w:pPr>
    <w:rPr>
      <w:rFonts w:asciiTheme="minorHAnsi" w:hAnsiTheme="minorHAnsi"/>
      <w:b/>
      <w:color w:val="172D5F"/>
      <w:sz w:val="22"/>
    </w:rPr>
  </w:style>
  <w:style w:type="character" w:customStyle="1" w:styleId="Heading2Char">
    <w:name w:val="Heading 2 Char"/>
    <w:basedOn w:val="DefaultParagraphFont"/>
    <w:link w:val="Heading2"/>
    <w:uiPriority w:val="9"/>
    <w:rsid w:val="00451C2C"/>
    <w:rPr>
      <w:rFonts w:eastAsiaTheme="majorEastAsia" w:cstheme="majorBidi"/>
      <w:color w:val="172D5F"/>
      <w:szCs w:val="26"/>
    </w:rPr>
  </w:style>
  <w:style w:type="character" w:styleId="PlaceholderText">
    <w:name w:val="Placeholder Text"/>
    <w:basedOn w:val="DefaultParagraphFont"/>
    <w:uiPriority w:val="99"/>
    <w:semiHidden/>
    <w:rsid w:val="002A68DE"/>
    <w:rPr>
      <w:color w:val="808080"/>
    </w:rPr>
  </w:style>
  <w:style w:type="table" w:customStyle="1" w:styleId="TableGrid2">
    <w:name w:val="Table Grid2"/>
    <w:basedOn w:val="TableNormal"/>
    <w:next w:val="TableGrid"/>
    <w:uiPriority w:val="39"/>
    <w:rsid w:val="005657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9E0108"/>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A5510E"/>
    <w:pPr>
      <w:widowControl/>
      <w:autoSpaceDE/>
      <w:autoSpaceDN/>
      <w:adjustRightInd/>
      <w:spacing w:line="259" w:lineRule="auto"/>
      <w:outlineLvl w:val="9"/>
    </w:pPr>
    <w:rPr>
      <w:rFonts w:asciiTheme="minorHAnsi" w:hAnsiTheme="minorHAnsi"/>
      <w:b/>
      <w:sz w:val="22"/>
    </w:rPr>
  </w:style>
  <w:style w:type="paragraph" w:styleId="TOC1">
    <w:name w:val="toc 1"/>
    <w:basedOn w:val="Normal"/>
    <w:next w:val="Normal"/>
    <w:uiPriority w:val="39"/>
    <w:unhideWhenUsed/>
    <w:rsid w:val="00CF6439"/>
    <w:pPr>
      <w:tabs>
        <w:tab w:val="left" w:pos="440"/>
        <w:tab w:val="right" w:leader="dot" w:pos="9350"/>
      </w:tabs>
      <w:spacing w:after="100"/>
    </w:pPr>
    <w:rPr>
      <w:rFonts w:ascii="Calibri" w:eastAsia="Times New Roman" w:hAnsi="Calibri"/>
      <w:b/>
      <w:caps/>
      <w:noProof/>
    </w:rPr>
  </w:style>
  <w:style w:type="paragraph" w:styleId="TOC2">
    <w:name w:val="toc 2"/>
    <w:basedOn w:val="Normal"/>
    <w:next w:val="Normal"/>
    <w:autoRedefine/>
    <w:uiPriority w:val="39"/>
    <w:unhideWhenUsed/>
    <w:rsid w:val="002312CE"/>
    <w:pPr>
      <w:tabs>
        <w:tab w:val="left" w:pos="450"/>
        <w:tab w:val="right" w:leader="dot" w:pos="9350"/>
      </w:tabs>
      <w:spacing w:after="100"/>
      <w:ind w:left="540" w:hanging="90"/>
    </w:pPr>
    <w:rPr>
      <w:rFonts w:asciiTheme="minorHAnsi" w:hAnsiTheme="minorHAnsi"/>
      <w:b/>
      <w:bCs/>
      <w:noProof/>
      <w:color w:val="auto"/>
      <w:sz w:val="22"/>
    </w:rPr>
  </w:style>
  <w:style w:type="character" w:styleId="Hyperlink">
    <w:name w:val="Hyperlink"/>
    <w:basedOn w:val="DefaultParagraphFont"/>
    <w:uiPriority w:val="99"/>
    <w:unhideWhenUsed/>
    <w:rsid w:val="00900BF1"/>
    <w:rPr>
      <w:i/>
      <w:sz w:val="22"/>
      <w:szCs w:val="22"/>
    </w:rPr>
  </w:style>
  <w:style w:type="paragraph" w:styleId="TOC3">
    <w:name w:val="toc 3"/>
    <w:basedOn w:val="Normal"/>
    <w:next w:val="Normal"/>
    <w:autoRedefine/>
    <w:uiPriority w:val="39"/>
    <w:unhideWhenUsed/>
    <w:rsid w:val="00B7796C"/>
    <w:pPr>
      <w:widowControl/>
      <w:tabs>
        <w:tab w:val="right" w:leader="dot" w:pos="9360"/>
      </w:tabs>
      <w:autoSpaceDE/>
      <w:autoSpaceDN/>
      <w:adjustRightInd/>
      <w:spacing w:after="100" w:line="259" w:lineRule="auto"/>
      <w:ind w:left="720"/>
    </w:pPr>
    <w:rPr>
      <w:rFonts w:asciiTheme="minorHAnsi" w:hAnsiTheme="minorHAnsi" w:cs="Times New Roman"/>
      <w:b/>
      <w:color w:val="auto"/>
      <w:sz w:val="20"/>
      <w:szCs w:val="22"/>
    </w:rPr>
  </w:style>
  <w:style w:type="paragraph" w:styleId="IntenseQuote">
    <w:name w:val="Intense Quote"/>
    <w:basedOn w:val="Normal"/>
    <w:next w:val="Normal"/>
    <w:link w:val="IntenseQuoteChar"/>
    <w:uiPriority w:val="30"/>
    <w:qFormat/>
    <w:rsid w:val="00F24EC5"/>
    <w:pPr>
      <w:pBdr>
        <w:top w:val="single" w:sz="4" w:space="10" w:color="5B9BD5" w:themeColor="accent1"/>
        <w:bottom w:val="single" w:sz="4" w:space="10" w:color="5B9BD5" w:themeColor="accent1"/>
      </w:pBdr>
      <w:spacing w:before="360" w:after="360"/>
      <w:ind w:left="864" w:right="864"/>
      <w:jc w:val="center"/>
    </w:pPr>
    <w:rPr>
      <w:i/>
      <w:iCs/>
      <w:color w:val="FF0000"/>
    </w:rPr>
  </w:style>
  <w:style w:type="character" w:customStyle="1" w:styleId="IntenseQuoteChar">
    <w:name w:val="Intense Quote Char"/>
    <w:basedOn w:val="DefaultParagraphFont"/>
    <w:link w:val="IntenseQuote"/>
    <w:uiPriority w:val="30"/>
    <w:rsid w:val="00F24EC5"/>
    <w:rPr>
      <w:rFonts w:ascii="Arial" w:eastAsiaTheme="minorEastAsia" w:hAnsi="Arial" w:cs="Arial"/>
      <w:i/>
      <w:iCs/>
      <w:color w:val="FF0000"/>
      <w:sz w:val="24"/>
      <w:szCs w:val="24"/>
    </w:rPr>
  </w:style>
  <w:style w:type="paragraph" w:styleId="Quote">
    <w:name w:val="Quote"/>
    <w:basedOn w:val="Normal"/>
    <w:next w:val="Normal"/>
    <w:link w:val="QuoteChar"/>
    <w:uiPriority w:val="29"/>
    <w:qFormat/>
    <w:rsid w:val="00F24EC5"/>
    <w:pPr>
      <w:spacing w:before="200" w:after="160"/>
      <w:ind w:left="864" w:right="864"/>
      <w:jc w:val="center"/>
    </w:pPr>
    <w:rPr>
      <w:i/>
      <w:iCs/>
      <w:color w:val="FF0000"/>
    </w:rPr>
  </w:style>
  <w:style w:type="character" w:customStyle="1" w:styleId="QuoteChar">
    <w:name w:val="Quote Char"/>
    <w:basedOn w:val="DefaultParagraphFont"/>
    <w:link w:val="Quote"/>
    <w:uiPriority w:val="29"/>
    <w:rsid w:val="00F24EC5"/>
    <w:rPr>
      <w:rFonts w:ascii="Arial" w:eastAsiaTheme="minorEastAsia" w:hAnsi="Arial" w:cs="Arial"/>
      <w:i/>
      <w:iCs/>
      <w:color w:val="FF0000"/>
      <w:sz w:val="24"/>
      <w:szCs w:val="24"/>
    </w:rPr>
  </w:style>
  <w:style w:type="paragraph" w:customStyle="1" w:styleId="Style1">
    <w:name w:val="Style1"/>
    <w:basedOn w:val="TOC2"/>
    <w:uiPriority w:val="99"/>
    <w:rsid w:val="001D39B6"/>
    <w:rPr>
      <w:i/>
      <w:color w:val="FF0000"/>
    </w:rPr>
  </w:style>
  <w:style w:type="paragraph" w:customStyle="1" w:styleId="Style3">
    <w:name w:val="Style3"/>
    <w:basedOn w:val="TOC2"/>
    <w:uiPriority w:val="99"/>
    <w:qFormat/>
    <w:rsid w:val="001D39B6"/>
    <w:rPr>
      <w:i/>
      <w:color w:val="FF0000"/>
    </w:rPr>
  </w:style>
  <w:style w:type="paragraph" w:customStyle="1" w:styleId="Normal0">
    <w:name w:val="Normal_0"/>
    <w:qFormat/>
  </w:style>
  <w:style w:type="paragraph" w:customStyle="1" w:styleId="Normal1">
    <w:name w:val="Normal_1"/>
    <w:qFormat/>
  </w:style>
  <w:style w:type="paragraph" w:customStyle="1" w:styleId="Normal2">
    <w:name w:val="Normal_2"/>
    <w:qFormat/>
  </w:style>
  <w:style w:type="paragraph" w:customStyle="1" w:styleId="Normal3">
    <w:name w:val="Normal_3"/>
    <w:qFormat/>
  </w:style>
  <w:style w:type="paragraph" w:customStyle="1" w:styleId="Normal4">
    <w:name w:val="Normal_4"/>
    <w:qFormat/>
  </w:style>
  <w:style w:type="paragraph" w:customStyle="1" w:styleId="Normal5">
    <w:name w:val="Normal_5"/>
    <w:qFormat/>
  </w:style>
  <w:style w:type="paragraph" w:customStyle="1" w:styleId="Normal6">
    <w:name w:val="Normal_6"/>
    <w:qFormat/>
  </w:style>
  <w:style w:type="paragraph" w:customStyle="1" w:styleId="Normal7">
    <w:name w:val="Normal_7"/>
    <w:qFormat/>
  </w:style>
  <w:style w:type="paragraph" w:customStyle="1" w:styleId="Normal8">
    <w:name w:val="Normal_8"/>
    <w:qFormat/>
  </w:style>
  <w:style w:type="paragraph" w:customStyle="1" w:styleId="Normal9">
    <w:name w:val="Normal_9"/>
    <w:qFormat/>
  </w:style>
  <w:style w:type="paragraph" w:customStyle="1" w:styleId="Normal10">
    <w:name w:val="Normal_10"/>
    <w:qFormat/>
  </w:style>
  <w:style w:type="paragraph" w:customStyle="1" w:styleId="Normal11">
    <w:name w:val="Normal_11"/>
    <w:qFormat/>
  </w:style>
  <w:style w:type="paragraph" w:customStyle="1" w:styleId="Normal12">
    <w:name w:val="Normal_12"/>
    <w:qFormat/>
  </w:style>
  <w:style w:type="paragraph" w:customStyle="1" w:styleId="Normal13">
    <w:name w:val="Normal_13"/>
    <w:qFormat/>
  </w:style>
  <w:style w:type="paragraph" w:customStyle="1" w:styleId="Normal14">
    <w:name w:val="Normal_14"/>
    <w:qFormat/>
  </w:style>
  <w:style w:type="paragraph" w:customStyle="1" w:styleId="Normal15">
    <w:name w:val="Normal_15"/>
    <w:qFormat/>
  </w:style>
  <w:style w:type="paragraph" w:customStyle="1" w:styleId="Normal16">
    <w:name w:val="Normal_16"/>
    <w:qFormat/>
  </w:style>
  <w:style w:type="paragraph" w:customStyle="1" w:styleId="Normal17">
    <w:name w:val="Normal_17"/>
    <w:qFormat/>
  </w:style>
  <w:style w:type="paragraph" w:customStyle="1" w:styleId="Normal18">
    <w:name w:val="Normal_18"/>
    <w:qFormat/>
  </w:style>
  <w:style w:type="paragraph" w:customStyle="1" w:styleId="Normal19">
    <w:name w:val="Normal_19"/>
    <w:qFormat/>
  </w:style>
  <w:style w:type="paragraph" w:customStyle="1" w:styleId="Normal20">
    <w:name w:val="Normal_20"/>
    <w:qFormat/>
  </w:style>
  <w:style w:type="paragraph" w:customStyle="1" w:styleId="Normal21">
    <w:name w:val="Normal_21"/>
    <w:qFormat/>
  </w:style>
  <w:style w:type="paragraph" w:customStyle="1" w:styleId="Normal22">
    <w:name w:val="Normal_22"/>
    <w:qFormat/>
  </w:style>
  <w:style w:type="paragraph" w:customStyle="1" w:styleId="Normal23">
    <w:name w:val="Normal_23"/>
    <w:qFormat/>
  </w:style>
  <w:style w:type="paragraph" w:customStyle="1" w:styleId="Normal24">
    <w:name w:val="Normal_24"/>
    <w:qFormat/>
  </w:style>
  <w:style w:type="paragraph" w:customStyle="1" w:styleId="Normal25">
    <w:name w:val="Normal_25"/>
    <w:qFormat/>
  </w:style>
  <w:style w:type="paragraph" w:customStyle="1" w:styleId="Normal26">
    <w:name w:val="Normal_26"/>
    <w:qFormat/>
  </w:style>
  <w:style w:type="paragraph" w:customStyle="1" w:styleId="Normal27">
    <w:name w:val="Normal_27"/>
    <w:qFormat/>
  </w:style>
  <w:style w:type="paragraph" w:customStyle="1" w:styleId="Normal28">
    <w:name w:val="Normal_28"/>
    <w:qFormat/>
  </w:style>
  <w:style w:type="paragraph" w:customStyle="1" w:styleId="Normal29">
    <w:name w:val="Normal_29"/>
    <w:qFormat/>
  </w:style>
  <w:style w:type="paragraph" w:customStyle="1" w:styleId="Normal30">
    <w:name w:val="Normal_30"/>
    <w:qFormat/>
  </w:style>
  <w:style w:type="paragraph" w:customStyle="1" w:styleId="Normal31">
    <w:name w:val="Normal_31"/>
    <w:qFormat/>
  </w:style>
  <w:style w:type="paragraph" w:customStyle="1" w:styleId="Normal32">
    <w:name w:val="Normal_32"/>
    <w:qFormat/>
  </w:style>
  <w:style w:type="paragraph" w:customStyle="1" w:styleId="Normal33">
    <w:name w:val="Normal_33"/>
    <w:qFormat/>
  </w:style>
  <w:style w:type="paragraph" w:customStyle="1" w:styleId="Normal34">
    <w:name w:val="Normal_34"/>
    <w:qFormat/>
  </w:style>
  <w:style w:type="paragraph" w:customStyle="1" w:styleId="Normal35">
    <w:name w:val="Normal_35"/>
    <w:qFormat/>
  </w:style>
  <w:style w:type="paragraph" w:customStyle="1" w:styleId="Normal36">
    <w:name w:val="Normal_36"/>
    <w:qFormat/>
  </w:style>
  <w:style w:type="paragraph" w:customStyle="1" w:styleId="Normal37">
    <w:name w:val="Normal_37"/>
    <w:qFormat/>
  </w:style>
  <w:style w:type="paragraph" w:customStyle="1" w:styleId="Normal38">
    <w:name w:val="Normal_38"/>
    <w:qFormat/>
  </w:style>
  <w:style w:type="paragraph" w:customStyle="1" w:styleId="Normal39">
    <w:name w:val="Normal_39"/>
    <w:qFormat/>
  </w:style>
  <w:style w:type="paragraph" w:customStyle="1" w:styleId="Normal40">
    <w:name w:val="Normal_40"/>
    <w:qFormat/>
  </w:style>
  <w:style w:type="paragraph" w:customStyle="1" w:styleId="Normal41">
    <w:name w:val="Normal_41"/>
    <w:qFormat/>
  </w:style>
  <w:style w:type="paragraph" w:customStyle="1" w:styleId="Normal42">
    <w:name w:val="Normal_42"/>
    <w:qFormat/>
  </w:style>
  <w:style w:type="paragraph" w:customStyle="1" w:styleId="Normal43">
    <w:name w:val="Normal_43"/>
    <w:qFormat/>
  </w:style>
  <w:style w:type="paragraph" w:customStyle="1" w:styleId="Normal44">
    <w:name w:val="Normal_44"/>
    <w:qFormat/>
  </w:style>
  <w:style w:type="paragraph" w:customStyle="1" w:styleId="Normal45">
    <w:name w:val="Normal_45"/>
    <w:qFormat/>
  </w:style>
  <w:style w:type="paragraph" w:customStyle="1" w:styleId="Normal46">
    <w:name w:val="Normal_46"/>
    <w:qFormat/>
  </w:style>
  <w:style w:type="paragraph" w:customStyle="1" w:styleId="Normal47">
    <w:name w:val="Normal_47"/>
    <w:qFormat/>
  </w:style>
  <w:style w:type="paragraph" w:customStyle="1" w:styleId="Normal48">
    <w:name w:val="Normal_48"/>
    <w:qFormat/>
  </w:style>
  <w:style w:type="paragraph" w:customStyle="1" w:styleId="Normal49">
    <w:name w:val="Normal_49"/>
    <w:qFormat/>
  </w:style>
  <w:style w:type="paragraph" w:customStyle="1" w:styleId="Normal50">
    <w:name w:val="Normal_50"/>
    <w:qFormat/>
  </w:style>
  <w:style w:type="paragraph" w:customStyle="1" w:styleId="Normal51">
    <w:name w:val="Normal_51"/>
    <w:qFormat/>
  </w:style>
  <w:style w:type="paragraph" w:customStyle="1" w:styleId="Normal52">
    <w:name w:val="Normal_52"/>
    <w:qFormat/>
  </w:style>
  <w:style w:type="paragraph" w:customStyle="1" w:styleId="Normal53">
    <w:name w:val="Normal_53"/>
    <w:qFormat/>
  </w:style>
  <w:style w:type="paragraph" w:customStyle="1" w:styleId="Normal54">
    <w:name w:val="Normal_54"/>
    <w:qFormat/>
  </w:style>
  <w:style w:type="paragraph" w:customStyle="1" w:styleId="Normal55">
    <w:name w:val="Normal_55"/>
    <w:qFormat/>
  </w:style>
  <w:style w:type="paragraph" w:customStyle="1" w:styleId="Normal56">
    <w:name w:val="Normal_56"/>
    <w:qFormat/>
  </w:style>
  <w:style w:type="paragraph" w:customStyle="1" w:styleId="Normal57">
    <w:name w:val="Normal_57"/>
    <w:qFormat/>
  </w:style>
  <w:style w:type="paragraph" w:customStyle="1" w:styleId="Normal58">
    <w:name w:val="Normal_58"/>
    <w:qFormat/>
  </w:style>
  <w:style w:type="paragraph" w:customStyle="1" w:styleId="Normal59">
    <w:name w:val="Normal_59"/>
    <w:qFormat/>
  </w:style>
  <w:style w:type="paragraph" w:customStyle="1" w:styleId="Normal60">
    <w:name w:val="Normal_60"/>
    <w:qFormat/>
  </w:style>
  <w:style w:type="paragraph" w:customStyle="1" w:styleId="Normal61">
    <w:name w:val="Normal_61"/>
    <w:qFormat/>
  </w:style>
  <w:style w:type="paragraph" w:customStyle="1" w:styleId="Normal62">
    <w:name w:val="Normal_62"/>
    <w:qFormat/>
  </w:style>
  <w:style w:type="paragraph" w:customStyle="1" w:styleId="Normal63">
    <w:name w:val="Normal_63"/>
    <w:qFormat/>
  </w:style>
  <w:style w:type="paragraph" w:customStyle="1" w:styleId="Normal202">
    <w:name w:val="Normal_202"/>
    <w:uiPriority w:val="99"/>
    <w:qFormat/>
    <w:rsid w:val="006A6699"/>
    <w:pPr>
      <w:widowControl w:val="0"/>
      <w:autoSpaceDE w:val="0"/>
      <w:autoSpaceDN w:val="0"/>
      <w:adjustRightInd w:val="0"/>
      <w:spacing w:after="0" w:line="240" w:lineRule="auto"/>
    </w:pPr>
    <w:rPr>
      <w:rFonts w:ascii="Arial" w:eastAsiaTheme="minorEastAsia" w:hAnsi="Arial" w:cs="Arial"/>
      <w:color w:val="000000"/>
      <w:sz w:val="24"/>
      <w:szCs w:val="24"/>
    </w:rPr>
  </w:style>
  <w:style w:type="table" w:customStyle="1" w:styleId="TableGrid4">
    <w:name w:val="Table Grid_4"/>
    <w:basedOn w:val="TableNormal"/>
    <w:uiPriority w:val="39"/>
    <w:rsid w:val="006A6699"/>
    <w:pPr>
      <w:spacing w:after="0" w:line="240" w:lineRule="auto"/>
    </w:pPr>
    <w:rPr>
      <w:rFonts w:ascii="Arial" w:eastAsiaTheme="minorEastAsia"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203">
    <w:name w:val="Normal_203"/>
    <w:uiPriority w:val="99"/>
    <w:qFormat/>
    <w:rsid w:val="006A6699"/>
    <w:pPr>
      <w:widowControl w:val="0"/>
      <w:autoSpaceDE w:val="0"/>
      <w:autoSpaceDN w:val="0"/>
      <w:adjustRightInd w:val="0"/>
      <w:spacing w:after="0" w:line="240" w:lineRule="auto"/>
    </w:pPr>
    <w:rPr>
      <w:rFonts w:ascii="Arial" w:eastAsiaTheme="minorEastAsia" w:hAnsi="Arial" w:cs="Arial"/>
      <w:color w:val="000000"/>
      <w:sz w:val="24"/>
      <w:szCs w:val="24"/>
    </w:rPr>
  </w:style>
  <w:style w:type="paragraph" w:customStyle="1" w:styleId="Normal204">
    <w:name w:val="Normal_204"/>
    <w:uiPriority w:val="99"/>
    <w:qFormat/>
    <w:rsid w:val="006A6699"/>
    <w:pPr>
      <w:widowControl w:val="0"/>
      <w:autoSpaceDE w:val="0"/>
      <w:autoSpaceDN w:val="0"/>
      <w:adjustRightInd w:val="0"/>
      <w:spacing w:after="0" w:line="240" w:lineRule="auto"/>
    </w:pPr>
    <w:rPr>
      <w:rFonts w:ascii="Arial" w:eastAsiaTheme="minorEastAsia" w:hAnsi="Arial" w:cs="Arial"/>
      <w:color w:val="000000"/>
      <w:sz w:val="24"/>
      <w:szCs w:val="24"/>
    </w:rPr>
  </w:style>
  <w:style w:type="paragraph" w:customStyle="1" w:styleId="Normal205">
    <w:name w:val="Normal_205"/>
    <w:uiPriority w:val="99"/>
    <w:qFormat/>
    <w:rsid w:val="006A6699"/>
    <w:pPr>
      <w:widowControl w:val="0"/>
      <w:autoSpaceDE w:val="0"/>
      <w:autoSpaceDN w:val="0"/>
      <w:adjustRightInd w:val="0"/>
      <w:spacing w:after="0" w:line="240" w:lineRule="auto"/>
    </w:pPr>
    <w:rPr>
      <w:rFonts w:ascii="Arial" w:eastAsiaTheme="minorEastAsia" w:hAnsi="Arial" w:cs="Arial"/>
      <w:color w:val="000000"/>
      <w:sz w:val="24"/>
      <w:szCs w:val="24"/>
    </w:rPr>
  </w:style>
  <w:style w:type="table" w:customStyle="1" w:styleId="TableGrid5">
    <w:name w:val="Table Grid_5"/>
    <w:basedOn w:val="TableNormal"/>
    <w:uiPriority w:val="39"/>
    <w:rsid w:val="006A6699"/>
    <w:pPr>
      <w:spacing w:after="0" w:line="240" w:lineRule="auto"/>
    </w:pPr>
    <w:rPr>
      <w:rFonts w:ascii="Arial" w:eastAsiaTheme="minorEastAsia"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206">
    <w:name w:val="Normal_206"/>
    <w:uiPriority w:val="99"/>
    <w:qFormat/>
    <w:rsid w:val="006A6699"/>
    <w:pPr>
      <w:widowControl w:val="0"/>
      <w:autoSpaceDE w:val="0"/>
      <w:autoSpaceDN w:val="0"/>
      <w:adjustRightInd w:val="0"/>
      <w:spacing w:after="0" w:line="240" w:lineRule="auto"/>
    </w:pPr>
    <w:rPr>
      <w:rFonts w:ascii="Arial" w:eastAsiaTheme="minorEastAsia" w:hAnsi="Arial" w:cs="Arial"/>
      <w:color w:val="000000"/>
      <w:sz w:val="24"/>
      <w:szCs w:val="24"/>
    </w:rPr>
  </w:style>
  <w:style w:type="paragraph" w:customStyle="1" w:styleId="Normal207">
    <w:name w:val="Normal_207"/>
    <w:uiPriority w:val="99"/>
    <w:qFormat/>
    <w:rsid w:val="006A6699"/>
    <w:pPr>
      <w:widowControl w:val="0"/>
      <w:autoSpaceDE w:val="0"/>
      <w:autoSpaceDN w:val="0"/>
      <w:adjustRightInd w:val="0"/>
      <w:spacing w:after="0" w:line="240" w:lineRule="auto"/>
    </w:pPr>
    <w:rPr>
      <w:rFonts w:ascii="Arial" w:eastAsiaTheme="minorEastAsia" w:hAnsi="Arial" w:cs="Arial"/>
      <w:color w:val="000000"/>
      <w:sz w:val="24"/>
      <w:szCs w:val="24"/>
    </w:rPr>
  </w:style>
  <w:style w:type="paragraph" w:customStyle="1" w:styleId="Normal237">
    <w:name w:val="Normal_237"/>
    <w:uiPriority w:val="99"/>
    <w:qFormat/>
    <w:rsid w:val="006A6699"/>
    <w:pPr>
      <w:widowControl w:val="0"/>
      <w:autoSpaceDE w:val="0"/>
      <w:autoSpaceDN w:val="0"/>
      <w:adjustRightInd w:val="0"/>
      <w:spacing w:after="0" w:line="240" w:lineRule="auto"/>
    </w:pPr>
    <w:rPr>
      <w:rFonts w:ascii="Arial" w:eastAsiaTheme="minorEastAsia" w:hAnsi="Arial" w:cs="Arial"/>
      <w:color w:val="000000"/>
      <w:sz w:val="24"/>
      <w:szCs w:val="24"/>
    </w:rPr>
  </w:style>
  <w:style w:type="table" w:customStyle="1" w:styleId="TableGrid14">
    <w:name w:val="Table Grid_14"/>
    <w:basedOn w:val="TableNormal"/>
    <w:uiPriority w:val="39"/>
    <w:rsid w:val="006A6699"/>
    <w:pPr>
      <w:spacing w:after="0" w:line="240" w:lineRule="auto"/>
    </w:pPr>
    <w:rPr>
      <w:rFonts w:ascii="Arial" w:eastAsiaTheme="minorEastAsia"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239">
    <w:name w:val="Normal_239"/>
    <w:uiPriority w:val="99"/>
    <w:qFormat/>
    <w:rsid w:val="006A6699"/>
    <w:pPr>
      <w:widowControl w:val="0"/>
      <w:autoSpaceDE w:val="0"/>
      <w:autoSpaceDN w:val="0"/>
      <w:adjustRightInd w:val="0"/>
      <w:spacing w:after="0" w:line="240" w:lineRule="auto"/>
    </w:pPr>
    <w:rPr>
      <w:rFonts w:ascii="Arial" w:eastAsiaTheme="minorEastAsia" w:hAnsi="Arial" w:cs="Arial"/>
      <w:color w:val="000000"/>
      <w:sz w:val="24"/>
      <w:szCs w:val="24"/>
    </w:rPr>
  </w:style>
  <w:style w:type="table" w:customStyle="1" w:styleId="TableGrid20">
    <w:name w:val="Table Grid2_0"/>
    <w:basedOn w:val="TableNormal"/>
    <w:next w:val="TableNormal"/>
    <w:uiPriority w:val="39"/>
    <w:rsid w:val="006A6699"/>
    <w:pPr>
      <w:spacing w:after="0" w:line="240" w:lineRule="auto"/>
    </w:pPr>
    <w:rPr>
      <w:rFonts w:ascii="Arial" w:eastAsiaTheme="minorEastAsia"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241">
    <w:name w:val="Normal_241"/>
    <w:uiPriority w:val="99"/>
    <w:qFormat/>
    <w:rsid w:val="006A6699"/>
    <w:pPr>
      <w:widowControl w:val="0"/>
      <w:autoSpaceDE w:val="0"/>
      <w:autoSpaceDN w:val="0"/>
      <w:adjustRightInd w:val="0"/>
      <w:spacing w:after="0" w:line="240" w:lineRule="auto"/>
    </w:pPr>
    <w:rPr>
      <w:rFonts w:ascii="Arial" w:eastAsiaTheme="minorEastAsia" w:hAnsi="Arial" w:cs="Arial"/>
      <w:color w:val="000000"/>
      <w:sz w:val="24"/>
      <w:szCs w:val="24"/>
    </w:rPr>
  </w:style>
  <w:style w:type="table" w:customStyle="1" w:styleId="TableGrid16">
    <w:name w:val="Table Grid_16"/>
    <w:basedOn w:val="TableNormal"/>
    <w:uiPriority w:val="39"/>
    <w:rsid w:val="006A6699"/>
    <w:pPr>
      <w:spacing w:after="0" w:line="240" w:lineRule="auto"/>
    </w:pPr>
    <w:rPr>
      <w:rFonts w:ascii="Arial" w:eastAsiaTheme="minorEastAsia"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FD674F"/>
    <w:rPr>
      <w:rFonts w:asciiTheme="minorHAnsi" w:hAnsiTheme="minorHAnsi"/>
      <w:sz w:val="18"/>
      <w:szCs w:val="20"/>
    </w:rPr>
  </w:style>
  <w:style w:type="character" w:customStyle="1" w:styleId="FootnoteTextChar">
    <w:name w:val="Footnote Text Char"/>
    <w:basedOn w:val="DefaultParagraphFont"/>
    <w:link w:val="FootnoteText"/>
    <w:uiPriority w:val="99"/>
    <w:rsid w:val="00FD674F"/>
    <w:rPr>
      <w:rFonts w:eastAsiaTheme="minorEastAsia" w:cs="Arial"/>
      <w:color w:val="000000"/>
      <w:sz w:val="18"/>
      <w:szCs w:val="20"/>
    </w:rPr>
  </w:style>
  <w:style w:type="table" w:customStyle="1" w:styleId="TableGrid11">
    <w:name w:val="Table Grid11"/>
    <w:basedOn w:val="TableNormal"/>
    <w:next w:val="TableGrid"/>
    <w:uiPriority w:val="39"/>
    <w:rsid w:val="006168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D825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uiPriority w:val="59"/>
    <w:rsid w:val="000C19EF"/>
    <w:pPr>
      <w:spacing w:after="0" w:line="240" w:lineRule="auto"/>
    </w:pPr>
    <w:rPr>
      <w:rFonts w:eastAsiaTheme="minorEastAsia"/>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uiPriority w:val="59"/>
    <w:rsid w:val="00F62555"/>
    <w:pPr>
      <w:spacing w:after="0" w:line="240" w:lineRule="auto"/>
    </w:pPr>
    <w:rPr>
      <w:rFonts w:eastAsiaTheme="minorEastAsia"/>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0">
    <w:name w:val="Table Grid14"/>
    <w:basedOn w:val="TableNormal"/>
    <w:next w:val="TableGrid"/>
    <w:uiPriority w:val="39"/>
    <w:rsid w:val="00113F16"/>
    <w:pPr>
      <w:spacing w:after="0" w:line="240" w:lineRule="auto"/>
    </w:pPr>
    <w:rPr>
      <w:rFonts w:eastAsiaTheme="minorEastAsia"/>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
    <w:name w:val="Table Grid4"/>
    <w:basedOn w:val="TableNormal"/>
    <w:next w:val="TableGrid"/>
    <w:uiPriority w:val="39"/>
    <w:rsid w:val="00B03C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
    <w:name w:val="Table Grid5"/>
    <w:basedOn w:val="TableNormal"/>
    <w:next w:val="TableGrid"/>
    <w:uiPriority w:val="39"/>
    <w:rsid w:val="005F1A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643C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643C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1B78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343F8D"/>
    <w:rPr>
      <w:rFonts w:eastAsiaTheme="majorEastAsia" w:cstheme="majorBidi"/>
      <w:b/>
      <w:color w:val="172D5F"/>
      <w:szCs w:val="24"/>
    </w:rPr>
  </w:style>
  <w:style w:type="table" w:customStyle="1" w:styleId="TableGrid10">
    <w:name w:val="Table Grid10"/>
    <w:basedOn w:val="TableNormal"/>
    <w:next w:val="TableGrid"/>
    <w:uiPriority w:val="39"/>
    <w:rsid w:val="00C63E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9C618B"/>
    <w:pPr>
      <w:spacing w:after="200"/>
    </w:pPr>
    <w:rPr>
      <w:i/>
      <w:iCs/>
      <w:color w:val="44546A" w:themeColor="text2"/>
      <w:sz w:val="18"/>
      <w:szCs w:val="18"/>
    </w:rPr>
  </w:style>
  <w:style w:type="paragraph" w:customStyle="1" w:styleId="Default">
    <w:name w:val="Default"/>
    <w:rsid w:val="009C618B"/>
    <w:pPr>
      <w:widowControl w:val="0"/>
      <w:autoSpaceDE w:val="0"/>
      <w:autoSpaceDN w:val="0"/>
      <w:adjustRightInd w:val="0"/>
      <w:spacing w:after="0" w:line="240" w:lineRule="auto"/>
    </w:pPr>
    <w:rPr>
      <w:rFonts w:ascii="Times New Roman" w:eastAsia="SimSun" w:hAnsi="Times New Roman" w:cs="Times New Roman"/>
      <w:color w:val="000000"/>
      <w:sz w:val="24"/>
      <w:szCs w:val="24"/>
    </w:rPr>
  </w:style>
  <w:style w:type="character" w:styleId="FootnoteReference">
    <w:name w:val="footnote reference"/>
    <w:basedOn w:val="DefaultParagraphFont"/>
    <w:uiPriority w:val="99"/>
    <w:unhideWhenUsed/>
    <w:rsid w:val="009C618B"/>
    <w:rPr>
      <w:vertAlign w:val="superscript"/>
    </w:rPr>
  </w:style>
  <w:style w:type="paragraph" w:styleId="DocumentMap">
    <w:name w:val="Document Map"/>
    <w:basedOn w:val="Normal"/>
    <w:link w:val="DocumentMapChar"/>
    <w:uiPriority w:val="99"/>
    <w:semiHidden/>
    <w:unhideWhenUsed/>
    <w:rsid w:val="009C618B"/>
    <w:rPr>
      <w:rFonts w:ascii="Times New Roman" w:hAnsi="Times New Roman" w:cs="Times New Roman"/>
    </w:rPr>
  </w:style>
  <w:style w:type="character" w:customStyle="1" w:styleId="DocumentMapChar">
    <w:name w:val="Document Map Char"/>
    <w:basedOn w:val="DefaultParagraphFont"/>
    <w:link w:val="DocumentMap"/>
    <w:uiPriority w:val="99"/>
    <w:semiHidden/>
    <w:rsid w:val="009C618B"/>
    <w:rPr>
      <w:rFonts w:ascii="Times New Roman" w:eastAsiaTheme="minorEastAsia" w:hAnsi="Times New Roman" w:cs="Times New Roman"/>
      <w:color w:val="000000"/>
      <w:sz w:val="24"/>
      <w:szCs w:val="24"/>
    </w:rPr>
  </w:style>
  <w:style w:type="character" w:styleId="Strong">
    <w:name w:val="Strong"/>
    <w:qFormat/>
    <w:rsid w:val="009C618B"/>
    <w:rPr>
      <w:b/>
      <w:bCs/>
    </w:rPr>
  </w:style>
  <w:style w:type="paragraph" w:styleId="CommentSubject">
    <w:name w:val="annotation subject"/>
    <w:basedOn w:val="CommentText"/>
    <w:next w:val="CommentText"/>
    <w:link w:val="CommentSubjectChar"/>
    <w:uiPriority w:val="99"/>
    <w:semiHidden/>
    <w:unhideWhenUsed/>
    <w:rsid w:val="009C618B"/>
    <w:rPr>
      <w:b/>
      <w:bCs/>
    </w:rPr>
  </w:style>
  <w:style w:type="character" w:customStyle="1" w:styleId="CommentSubjectChar">
    <w:name w:val="Comment Subject Char"/>
    <w:basedOn w:val="CommentTextChar"/>
    <w:link w:val="CommentSubject"/>
    <w:uiPriority w:val="99"/>
    <w:semiHidden/>
    <w:rsid w:val="009C618B"/>
    <w:rPr>
      <w:rFonts w:ascii="Arial" w:eastAsiaTheme="minorEastAsia" w:hAnsi="Arial" w:cs="Arial"/>
      <w:b/>
      <w:bCs/>
      <w:color w:val="000000"/>
      <w:sz w:val="20"/>
      <w:szCs w:val="20"/>
    </w:rPr>
  </w:style>
  <w:style w:type="paragraph" w:styleId="Revision">
    <w:name w:val="Revision"/>
    <w:hidden/>
    <w:uiPriority w:val="99"/>
    <w:semiHidden/>
    <w:rsid w:val="009C618B"/>
    <w:pPr>
      <w:spacing w:after="0" w:line="240" w:lineRule="auto"/>
    </w:pPr>
    <w:rPr>
      <w:rFonts w:ascii="Arial" w:eastAsiaTheme="minorEastAsia" w:hAnsi="Arial" w:cs="Arial"/>
      <w:color w:val="000000"/>
      <w:sz w:val="24"/>
      <w:szCs w:val="24"/>
    </w:rPr>
  </w:style>
  <w:style w:type="character" w:customStyle="1" w:styleId="contenttitle">
    <w:name w:val="contenttitle"/>
    <w:basedOn w:val="DefaultParagraphFont"/>
    <w:rsid w:val="009C618B"/>
  </w:style>
  <w:style w:type="paragraph" w:customStyle="1" w:styleId="Normal64">
    <w:name w:val="Normal_64"/>
    <w:uiPriority w:val="99"/>
    <w:qFormat/>
    <w:rsid w:val="00DD2117"/>
    <w:pPr>
      <w:widowControl w:val="0"/>
      <w:autoSpaceDE w:val="0"/>
      <w:autoSpaceDN w:val="0"/>
      <w:adjustRightInd w:val="0"/>
      <w:spacing w:after="0" w:line="240" w:lineRule="auto"/>
    </w:pPr>
    <w:rPr>
      <w:rFonts w:ascii="Arial" w:eastAsiaTheme="minorEastAsia" w:hAnsi="Arial" w:cs="Arial"/>
      <w:color w:val="000000"/>
      <w:sz w:val="24"/>
      <w:szCs w:val="24"/>
    </w:rPr>
  </w:style>
  <w:style w:type="paragraph" w:customStyle="1" w:styleId="NoSpacing0">
    <w:name w:val="No Spacing_0"/>
    <w:uiPriority w:val="1"/>
    <w:qFormat/>
    <w:rsid w:val="005D2961"/>
    <w:pPr>
      <w:widowControl w:val="0"/>
      <w:autoSpaceDE w:val="0"/>
      <w:autoSpaceDN w:val="0"/>
      <w:adjustRightInd w:val="0"/>
      <w:spacing w:after="0" w:line="240" w:lineRule="auto"/>
    </w:pPr>
    <w:rPr>
      <w:rFonts w:ascii="Arial" w:eastAsiaTheme="minorEastAsia" w:hAnsi="Arial" w:cs="Arial"/>
      <w:color w:val="000000"/>
      <w:sz w:val="24"/>
      <w:szCs w:val="24"/>
    </w:rPr>
  </w:style>
  <w:style w:type="table" w:customStyle="1" w:styleId="TableGrid0">
    <w:name w:val="Table Grid_0"/>
    <w:basedOn w:val="TableNormal"/>
    <w:uiPriority w:val="39"/>
    <w:rsid w:val="00AB11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10">
    <w:name w:val="Heading 1_0"/>
    <w:basedOn w:val="Normal64"/>
    <w:next w:val="Normal64"/>
    <w:link w:val="Heading1Char0"/>
    <w:uiPriority w:val="9"/>
    <w:qFormat/>
    <w:rsid w:val="009E0108"/>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customStyle="1" w:styleId="Heading1Char0">
    <w:name w:val="Heading 1 Char_0"/>
    <w:basedOn w:val="DefaultParagraphFont"/>
    <w:link w:val="Heading10"/>
    <w:uiPriority w:val="9"/>
    <w:rsid w:val="009E0108"/>
    <w:rPr>
      <w:rFonts w:asciiTheme="majorHAnsi" w:eastAsiaTheme="majorEastAsia" w:hAnsiTheme="majorHAnsi" w:cstheme="majorBidi"/>
      <w:color w:val="2E74B5" w:themeColor="accent1" w:themeShade="BF"/>
      <w:sz w:val="32"/>
      <w:szCs w:val="32"/>
    </w:rPr>
  </w:style>
  <w:style w:type="table" w:customStyle="1" w:styleId="TableGrid30">
    <w:name w:val="Table Grid3_0"/>
    <w:basedOn w:val="TableNormal"/>
    <w:next w:val="TableGrid0"/>
    <w:uiPriority w:val="39"/>
    <w:rsid w:val="00D825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0">
    <w:name w:val="Table Grid9_0"/>
    <w:basedOn w:val="TableNormal"/>
    <w:uiPriority w:val="59"/>
    <w:rsid w:val="000C19EF"/>
    <w:pPr>
      <w:spacing w:after="0" w:line="240" w:lineRule="auto"/>
    </w:pPr>
    <w:rPr>
      <w:rFonts w:eastAsiaTheme="minorEastAsia"/>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0">
    <w:name w:val="Table Grid91_0"/>
    <w:basedOn w:val="TableNormal"/>
    <w:uiPriority w:val="59"/>
    <w:rsid w:val="00F62555"/>
    <w:pPr>
      <w:spacing w:after="0" w:line="240" w:lineRule="auto"/>
    </w:pPr>
    <w:rPr>
      <w:rFonts w:eastAsiaTheme="minorEastAsia"/>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00">
    <w:name w:val="Table Grid14_0"/>
    <w:basedOn w:val="TableNormal"/>
    <w:next w:val="TableGrid0"/>
    <w:uiPriority w:val="39"/>
    <w:rsid w:val="00113F16"/>
    <w:pPr>
      <w:spacing w:after="0" w:line="240" w:lineRule="auto"/>
    </w:pPr>
    <w:rPr>
      <w:rFonts w:eastAsiaTheme="minorEastAsia"/>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0">
    <w:name w:val="Table Grid4_0"/>
    <w:basedOn w:val="TableNormal"/>
    <w:next w:val="TableGrid0"/>
    <w:uiPriority w:val="39"/>
    <w:rsid w:val="00B03C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300">
    <w:name w:val="Normal_3_0"/>
    <w:qFormat/>
  </w:style>
  <w:style w:type="table" w:customStyle="1" w:styleId="TableGrid100">
    <w:name w:val="Table Grid10_0"/>
    <w:basedOn w:val="TableNormal"/>
    <w:next w:val="TableGrid0"/>
    <w:uiPriority w:val="39"/>
    <w:rsid w:val="00C63E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0">
    <w:name w:val="Table Grid6_0"/>
    <w:basedOn w:val="TableNormal"/>
    <w:next w:val="TableGrid0"/>
    <w:uiPriority w:val="39"/>
    <w:rsid w:val="00643C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0">
    <w:name w:val="Table Grid7_0"/>
    <w:basedOn w:val="TableNormal"/>
    <w:next w:val="TableGrid0"/>
    <w:uiPriority w:val="39"/>
    <w:rsid w:val="00643C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65">
    <w:name w:val="Normal_65"/>
    <w:uiPriority w:val="99"/>
    <w:qFormat/>
    <w:rsid w:val="00DD2117"/>
    <w:pPr>
      <w:widowControl w:val="0"/>
      <w:autoSpaceDE w:val="0"/>
      <w:autoSpaceDN w:val="0"/>
      <w:adjustRightInd w:val="0"/>
      <w:spacing w:after="0" w:line="240" w:lineRule="auto"/>
    </w:pPr>
    <w:rPr>
      <w:rFonts w:ascii="Arial" w:eastAsiaTheme="minorEastAsia" w:hAnsi="Arial" w:cs="Arial"/>
      <w:color w:val="000000"/>
      <w:sz w:val="24"/>
      <w:szCs w:val="24"/>
    </w:rPr>
  </w:style>
  <w:style w:type="paragraph" w:customStyle="1" w:styleId="NoSpacing1">
    <w:name w:val="No Spacing_1"/>
    <w:uiPriority w:val="1"/>
    <w:qFormat/>
    <w:rsid w:val="005D2961"/>
    <w:pPr>
      <w:widowControl w:val="0"/>
      <w:autoSpaceDE w:val="0"/>
      <w:autoSpaceDN w:val="0"/>
      <w:adjustRightInd w:val="0"/>
      <w:spacing w:after="0" w:line="240" w:lineRule="auto"/>
    </w:pPr>
    <w:rPr>
      <w:rFonts w:ascii="Arial" w:eastAsiaTheme="minorEastAsia" w:hAnsi="Arial" w:cs="Arial"/>
      <w:color w:val="000000"/>
      <w:sz w:val="24"/>
      <w:szCs w:val="24"/>
    </w:rPr>
  </w:style>
  <w:style w:type="table" w:customStyle="1" w:styleId="TableGrid12">
    <w:name w:val="Table Grid_1"/>
    <w:basedOn w:val="TableNormal"/>
    <w:uiPriority w:val="39"/>
    <w:rsid w:val="00AB11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11">
    <w:name w:val="Heading 1_1"/>
    <w:basedOn w:val="Normal65"/>
    <w:next w:val="Normal65"/>
    <w:link w:val="Heading1Char1"/>
    <w:uiPriority w:val="9"/>
    <w:qFormat/>
    <w:rsid w:val="009E0108"/>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customStyle="1" w:styleId="Heading1Char1">
    <w:name w:val="Heading 1 Char_1"/>
    <w:basedOn w:val="DefaultParagraphFont"/>
    <w:link w:val="Heading11"/>
    <w:uiPriority w:val="9"/>
    <w:rsid w:val="009E0108"/>
    <w:rPr>
      <w:rFonts w:asciiTheme="majorHAnsi" w:eastAsiaTheme="majorEastAsia" w:hAnsiTheme="majorHAnsi" w:cstheme="majorBidi"/>
      <w:color w:val="2E74B5" w:themeColor="accent1" w:themeShade="BF"/>
      <w:sz w:val="32"/>
      <w:szCs w:val="32"/>
    </w:rPr>
  </w:style>
  <w:style w:type="table" w:customStyle="1" w:styleId="TableGrid31">
    <w:name w:val="Table Grid3_1"/>
    <w:basedOn w:val="TableNormal"/>
    <w:next w:val="TableGrid12"/>
    <w:uiPriority w:val="39"/>
    <w:rsid w:val="00D825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1">
    <w:name w:val="Table Grid9_1"/>
    <w:basedOn w:val="TableNormal"/>
    <w:uiPriority w:val="59"/>
    <w:rsid w:val="000C19EF"/>
    <w:pPr>
      <w:spacing w:after="0" w:line="240" w:lineRule="auto"/>
    </w:pPr>
    <w:rPr>
      <w:rFonts w:eastAsiaTheme="minorEastAsia"/>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10">
    <w:name w:val="Table Grid91_1"/>
    <w:basedOn w:val="TableNormal"/>
    <w:uiPriority w:val="59"/>
    <w:rsid w:val="00F62555"/>
    <w:pPr>
      <w:spacing w:after="0" w:line="240" w:lineRule="auto"/>
    </w:pPr>
    <w:rPr>
      <w:rFonts w:eastAsiaTheme="minorEastAsia"/>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
    <w:name w:val="Table Grid14_1"/>
    <w:basedOn w:val="TableNormal"/>
    <w:next w:val="TableGrid12"/>
    <w:uiPriority w:val="39"/>
    <w:rsid w:val="00113F16"/>
    <w:pPr>
      <w:spacing w:after="0" w:line="240" w:lineRule="auto"/>
    </w:pPr>
    <w:rPr>
      <w:rFonts w:eastAsiaTheme="minorEastAsia"/>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_1"/>
    <w:basedOn w:val="TableNormal"/>
    <w:next w:val="TableGrid12"/>
    <w:uiPriority w:val="39"/>
    <w:rsid w:val="00B03C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310">
    <w:name w:val="Normal_3_1"/>
    <w:qFormat/>
  </w:style>
  <w:style w:type="table" w:customStyle="1" w:styleId="TableGrid101">
    <w:name w:val="Table Grid10_1"/>
    <w:basedOn w:val="TableNormal"/>
    <w:next w:val="TableGrid12"/>
    <w:uiPriority w:val="39"/>
    <w:rsid w:val="00C63E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_1"/>
    <w:basedOn w:val="TableNormal"/>
    <w:next w:val="TableGrid12"/>
    <w:uiPriority w:val="39"/>
    <w:rsid w:val="00643C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_1"/>
    <w:basedOn w:val="TableNormal"/>
    <w:next w:val="TableGrid12"/>
    <w:uiPriority w:val="39"/>
    <w:rsid w:val="00643C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4.xml"/><Relationship Id="rId26" Type="http://schemas.openxmlformats.org/officeDocument/2006/relationships/header" Target="header8.xml"/><Relationship Id="rId21" Type="http://schemas.openxmlformats.org/officeDocument/2006/relationships/header" Target="header5.xml"/><Relationship Id="rId34" Type="http://schemas.openxmlformats.org/officeDocument/2006/relationships/image" Target="media/image3.png"/><Relationship Id="rId7"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3.xml"/><Relationship Id="rId25" Type="http://schemas.openxmlformats.org/officeDocument/2006/relationships/header" Target="header7.xml"/><Relationship Id="rId33" Type="http://schemas.openxmlformats.org/officeDocument/2006/relationships/hyperlink" Target="mailto:NPV@12%25" TargetMode="Externa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footer" Target="footer5.xml"/><Relationship Id="rId29" Type="http://schemas.openxmlformats.org/officeDocument/2006/relationships/hyperlink" Target="mailto:NPV@12%25"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6.xml"/><Relationship Id="rId32" Type="http://schemas.openxmlformats.org/officeDocument/2006/relationships/hyperlink" Target="mailto:NPV@12%25" TargetMode="External"/><Relationship Id="rId37" Type="http://schemas.openxmlformats.org/officeDocument/2006/relationships/glossaryDocument" Target="glossary/document.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image" Target="media/image2.png"/><Relationship Id="rId28" Type="http://schemas.openxmlformats.org/officeDocument/2006/relationships/chart" Target="charts/chart1.xml"/><Relationship Id="rId36"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eader" Target="header4.xml"/><Relationship Id="rId31" Type="http://schemas.openxmlformats.org/officeDocument/2006/relationships/hyperlink" Target="mailto:NPV@12%25"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footer" Target="footer6.xml"/><Relationship Id="rId27" Type="http://schemas.openxmlformats.org/officeDocument/2006/relationships/header" Target="header9.xml"/><Relationship Id="rId30" Type="http://schemas.openxmlformats.org/officeDocument/2006/relationships/hyperlink" Target="mailto:NPV@12%25" TargetMode="External"/><Relationship Id="rId35" Type="http://schemas.openxmlformats.org/officeDocument/2006/relationships/image" Target="media/image4.jpeg"/><Relationship Id="rId8" Type="http://schemas.openxmlformats.org/officeDocument/2006/relationships/settings" Target="settings.xml"/><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1" Type="http://schemas.openxmlformats.org/officeDocument/2006/relationships/hyperlink" Target="https://data.worldbank.org/indicator/EG.USE.COMM.GD.PP.KD?locations=UZ-1W&amp;name_desc=false" TargetMode="External"/></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1.png"/></Relationships>
</file>

<file path=word/_rels/header9.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oleObject" Target="file:///\\localhost\Users\rongcui\Documents\WB\Projects\Uzbekistan\ICR\Charts.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en-US" sz="1100"/>
              <a:t>Number</a:t>
            </a:r>
            <a:r>
              <a:rPr lang="en-US" sz="1100" baseline="0"/>
              <a:t> of Project by Industries</a:t>
            </a:r>
            <a:endParaRPr lang="en-US" sz="1100"/>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8260-4A43-8EE6-F95E5443B349}"/>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8260-4A43-8EE6-F95E5443B349}"/>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8260-4A43-8EE6-F95E5443B349}"/>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8260-4A43-8EE6-F95E5443B349}"/>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8260-4A43-8EE6-F95E5443B349}"/>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8260-4A43-8EE6-F95E5443B349}"/>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8260-4A43-8EE6-F95E5443B349}"/>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8260-4A43-8EE6-F95E5443B349}"/>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8260-4A43-8EE6-F95E5443B349}"/>
              </c:ext>
            </c:extLst>
          </c:dPt>
          <c:dPt>
            <c:idx val="9"/>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13-8260-4A43-8EE6-F95E5443B34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1"/>
            <c:showSerName val="0"/>
            <c:showPercent val="0"/>
            <c:showBubbleSize val="0"/>
            <c:showLeaderLines val="1"/>
            <c:leaderLines>
              <c:spPr>
                <a:ln w="9525">
                  <a:solidFill>
                    <a:schemeClr val="tx1">
                      <a:lumMod val="35000"/>
                      <a:lumOff val="65000"/>
                    </a:schemeClr>
                  </a:solidFill>
                  <a:round/>
                </a:ln>
                <a:effectLst/>
              </c:spPr>
            </c:leaderLines>
            <c:extLst>
              <c:ext xmlns:c15="http://schemas.microsoft.com/office/drawing/2012/chart" uri="{CE6537A1-D6FC-4f65-9D91-7224C49458BB}"/>
            </c:extLst>
          </c:dLbls>
          <c:cat>
            <c:strRef>
              <c:f>Sheet10!$A$1:$A$10</c:f>
              <c:strCache>
                <c:ptCount val="10"/>
                <c:pt idx="0">
                  <c:v>Alcohol</c:v>
                </c:pt>
                <c:pt idx="1">
                  <c:v>Cement</c:v>
                </c:pt>
                <c:pt idx="2">
                  <c:v>Chemicals</c:v>
                </c:pt>
                <c:pt idx="3">
                  <c:v>Cotton</c:v>
                </c:pt>
                <c:pt idx="4">
                  <c:v>Edible oil</c:v>
                </c:pt>
                <c:pt idx="5">
                  <c:v>Electric power </c:v>
                </c:pt>
                <c:pt idx="6">
                  <c:v>Glass</c:v>
                </c:pt>
                <c:pt idx="7">
                  <c:v>Metallurgy </c:v>
                </c:pt>
                <c:pt idx="8">
                  <c:v>Mining and Metallurgical </c:v>
                </c:pt>
                <c:pt idx="9">
                  <c:v>Oil and gas</c:v>
                </c:pt>
              </c:strCache>
            </c:strRef>
          </c:cat>
          <c:val>
            <c:numRef>
              <c:f>Sheet10!$B$1:$B$10</c:f>
              <c:numCache>
                <c:formatCode>General</c:formatCode>
                <c:ptCount val="10"/>
                <c:pt idx="0">
                  <c:v>3</c:v>
                </c:pt>
                <c:pt idx="1">
                  <c:v>12</c:v>
                </c:pt>
                <c:pt idx="2">
                  <c:v>14</c:v>
                </c:pt>
                <c:pt idx="3">
                  <c:v>2</c:v>
                </c:pt>
                <c:pt idx="4">
                  <c:v>4</c:v>
                </c:pt>
                <c:pt idx="5">
                  <c:v>9</c:v>
                </c:pt>
                <c:pt idx="6">
                  <c:v>4</c:v>
                </c:pt>
                <c:pt idx="7">
                  <c:v>8</c:v>
                </c:pt>
                <c:pt idx="8">
                  <c:v>8</c:v>
                </c:pt>
                <c:pt idx="9">
                  <c:v>12</c:v>
                </c:pt>
              </c:numCache>
            </c:numRef>
          </c:val>
          <c:extLst>
            <c:ext xmlns:c16="http://schemas.microsoft.com/office/drawing/2014/chart" uri="{C3380CC4-5D6E-409C-BE32-E72D297353CC}">
              <c16:uniqueId val="{00000014-8260-4A43-8EE6-F95E5443B349}"/>
            </c:ext>
          </c:extLst>
        </c:ser>
        <c:dLbls>
          <c:showLegendKey val="0"/>
          <c:showVal val="1"/>
          <c:showCatName val="1"/>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round/>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50000"/>
            <a:lumOff val="50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081868574"/>
        <w:category>
          <w:name w:val="General"/>
          <w:gallery w:val="placeholder"/>
        </w:category>
        <w:types>
          <w:type w:val="bbPlcHdr"/>
        </w:types>
        <w:behaviors>
          <w:behavior w:val="content"/>
        </w:behaviors>
        <w:guid w:val="{3C6FD031-EB47-48D7-9F52-F2D033349F11}"/>
      </w:docPartPr>
      <w:docPartBody>
        <w:p w:rsidR="004167E7" w:rsidRDefault="00701373">
          <w:r w:rsidRPr="00764859">
            <w:rPr>
              <w:rStyle w:val="PlaceholderText"/>
            </w:rPr>
            <w:t>Click here to enter text.</w:t>
          </w:r>
        </w:p>
      </w:docPartBody>
    </w:docPart>
    <w:docPart>
      <w:docPartPr>
        <w:name w:val="4C6F3F8C360047F3AC0EDCD46E696C86"/>
        <w:category>
          <w:name w:val="General"/>
          <w:gallery w:val="placeholder"/>
        </w:category>
        <w:types>
          <w:type w:val="bbPlcHdr"/>
        </w:types>
        <w:behaviors>
          <w:behavior w:val="content"/>
        </w:behaviors>
        <w:guid w:val="{50B90A66-A8E5-4E78-A248-637E36E16A82}"/>
      </w:docPartPr>
      <w:docPartBody>
        <w:p w:rsidR="006C5290" w:rsidRDefault="00701373" w:rsidP="00C168DA">
          <w:pPr>
            <w:pStyle w:val="4C6F3F8C360047F3AC0EDCD46E696C86"/>
          </w:pPr>
          <w:r w:rsidRPr="00764859">
            <w:rPr>
              <w:rStyle w:val="PlaceholderText"/>
            </w:rPr>
            <w:t>Click here to enter text.</w:t>
          </w:r>
        </w:p>
      </w:docPartBody>
    </w:docPart>
    <w:docPart>
      <w:docPartPr>
        <w:name w:val="DC24153066F24F00AACEADBC73512BAC"/>
        <w:category>
          <w:name w:val="General"/>
          <w:gallery w:val="placeholder"/>
        </w:category>
        <w:types>
          <w:type w:val="bbPlcHdr"/>
        </w:types>
        <w:behaviors>
          <w:behavior w:val="content"/>
        </w:behaviors>
        <w:guid w:val="{E441F751-D50E-4288-B2BF-A25FCBAFB075}"/>
      </w:docPartPr>
      <w:docPartBody>
        <w:p w:rsidR="006D381C" w:rsidRDefault="00701373">
          <w:r>
            <w:t xml:space="preserve"> </w:t>
          </w:r>
        </w:p>
      </w:docPartBody>
    </w:docPart>
    <w:docPart>
      <w:docPartPr>
        <w:name w:val="3F0B331C2F344760AE61C9A706D5C719"/>
        <w:category>
          <w:name w:val="General"/>
          <w:gallery w:val="placeholder"/>
        </w:category>
        <w:types>
          <w:type w:val="bbPlcHdr"/>
        </w:types>
        <w:behaviors>
          <w:behavior w:val="content"/>
        </w:behaviors>
        <w:guid w:val="{1443DBA8-FE29-4D4F-8B35-E4DE2ACF045A}"/>
      </w:docPartPr>
      <w:docPartBody>
        <w:p w:rsidR="005D3509" w:rsidRDefault="00701373" w:rsidP="00045D6B">
          <w:pPr>
            <w:pStyle w:val="3F0B331C2F344760AE61C9A706D5C71914"/>
          </w:pPr>
          <w:r>
            <w:rPr>
              <w:rFonts w:asciiTheme="minorHAnsi" w:hAnsiTheme="minorHAnsi"/>
              <w:b/>
              <w:bCs/>
              <w:color w:val="7F7F7F" w:themeColor="text1" w:themeTint="80"/>
              <w:sz w:val="22"/>
              <w:szCs w:val="22"/>
            </w:rPr>
            <w:t xml:space="preserve"> </w:t>
          </w:r>
        </w:p>
      </w:docPartBody>
    </w:docPart>
    <w:docPart>
      <w:docPartPr>
        <w:name w:val="38EE8AFCAAEB42E59B4C2A50AE10D130"/>
        <w:category>
          <w:name w:val="General"/>
          <w:gallery w:val="placeholder"/>
        </w:category>
        <w:types>
          <w:type w:val="bbPlcHdr"/>
        </w:types>
        <w:behaviors>
          <w:behavior w:val="content"/>
        </w:behaviors>
        <w:guid w:val="{952FD3A0-8CCF-4E9C-A781-856BF088695E}"/>
      </w:docPartPr>
      <w:docPartBody>
        <w:p w:rsidR="005D3509" w:rsidRDefault="00701373" w:rsidP="009736F5">
          <w:pPr>
            <w:pStyle w:val="38EE8AFCAAEB42E59B4C2A50AE10D130"/>
          </w:pPr>
          <w:r w:rsidRPr="00764859">
            <w:rPr>
              <w:rStyle w:val="PlaceholderText"/>
            </w:rPr>
            <w:t>Click here to enter text.</w:t>
          </w:r>
        </w:p>
      </w:docPartBody>
    </w:docPart>
    <w:docPart>
      <w:docPartPr>
        <w:name w:val="907ABA86110D43A3A29F785143380194"/>
        <w:category>
          <w:name w:val="General"/>
          <w:gallery w:val="placeholder"/>
        </w:category>
        <w:types>
          <w:type w:val="bbPlcHdr"/>
        </w:types>
        <w:behaviors>
          <w:behavior w:val="content"/>
        </w:behaviors>
        <w:guid w:val="{E5B290BD-74AE-4133-9835-B0DF1D238B19}"/>
      </w:docPartPr>
      <w:docPartBody>
        <w:p w:rsidR="00EF3D98" w:rsidRDefault="00701373" w:rsidP="00045D6B">
          <w:pPr>
            <w:pStyle w:val="907ABA86110D43A3A29F78514338019413"/>
          </w:pPr>
          <w:r w:rsidRPr="00764859">
            <w:rPr>
              <w:rStyle w:val="PlaceholderText"/>
            </w:rPr>
            <w:t>.</w:t>
          </w:r>
        </w:p>
      </w:docPartBody>
    </w:docPart>
    <w:docPart>
      <w:docPartPr>
        <w:name w:val="78734B1EDCB14D0D822B3CF0C5FF1B1B"/>
        <w:category>
          <w:name w:val="General"/>
          <w:gallery w:val="placeholder"/>
        </w:category>
        <w:types>
          <w:type w:val="bbPlcHdr"/>
        </w:types>
        <w:behaviors>
          <w:behavior w:val="content"/>
        </w:behaviors>
        <w:guid w:val="{F6734F5F-A5CE-44CC-839B-E75FE760DC74}"/>
      </w:docPartPr>
      <w:docPartBody>
        <w:p w:rsidR="00AE52B5" w:rsidRDefault="00701373" w:rsidP="0096241B">
          <w:pPr>
            <w:pStyle w:val="78734B1EDCB14D0D822B3CF0C5FF1B1B"/>
          </w:pPr>
          <w:r w:rsidRPr="00764859">
            <w:rPr>
              <w:rStyle w:val="PlaceholderText"/>
            </w:rPr>
            <w:t>Click here to enter text.</w:t>
          </w:r>
        </w:p>
      </w:docPartBody>
    </w:docPart>
    <w:docPart>
      <w:docPartPr>
        <w:name w:val="E481BF2110E44A16B624ABFEBAEC25A3"/>
        <w:category>
          <w:name w:val="General"/>
          <w:gallery w:val="placeholder"/>
        </w:category>
        <w:types>
          <w:type w:val="bbPlcHdr"/>
        </w:types>
        <w:behaviors>
          <w:behavior w:val="content"/>
        </w:behaviors>
        <w:guid w:val="{31BCAACD-228C-469B-BC56-8647C266DEAF}"/>
      </w:docPartPr>
      <w:docPartBody>
        <w:p w:rsidR="00AE52B5" w:rsidRDefault="00701373" w:rsidP="0096241B">
          <w:pPr>
            <w:pStyle w:val="E481BF2110E44A16B624ABFEBAEC25A3"/>
          </w:pPr>
          <w:r w:rsidRPr="00764859">
            <w:rPr>
              <w:rStyle w:val="PlaceholderText"/>
            </w:rPr>
            <w:t>Click here to enter text.</w:t>
          </w:r>
        </w:p>
      </w:docPartBody>
    </w:docPart>
    <w:docPart>
      <w:docPartPr>
        <w:name w:val="D26C7ACB08264F4CBEFE99B107484CEE"/>
        <w:category>
          <w:name w:val="General"/>
          <w:gallery w:val="placeholder"/>
        </w:category>
        <w:types>
          <w:type w:val="bbPlcHdr"/>
        </w:types>
        <w:behaviors>
          <w:behavior w:val="content"/>
        </w:behaviors>
        <w:guid w:val="{F4685B0E-AA10-4234-8701-95C43DCADBD9}"/>
      </w:docPartPr>
      <w:docPartBody>
        <w:p w:rsidR="00AE52B5" w:rsidRDefault="00701373" w:rsidP="0096241B">
          <w:pPr>
            <w:pStyle w:val="D26C7ACB08264F4CBEFE99B107484CEE"/>
          </w:pPr>
          <w:r w:rsidRPr="00764859">
            <w:rPr>
              <w:rStyle w:val="PlaceholderText"/>
            </w:rPr>
            <w:t>Click here to enter text.</w:t>
          </w:r>
        </w:p>
      </w:docPartBody>
    </w:docPart>
    <w:docPart>
      <w:docPartPr>
        <w:name w:val="6684A6F845994948B52DABC45584C050"/>
        <w:category>
          <w:name w:val="General"/>
          <w:gallery w:val="placeholder"/>
        </w:category>
        <w:types>
          <w:type w:val="bbPlcHdr"/>
        </w:types>
        <w:behaviors>
          <w:behavior w:val="content"/>
        </w:behaviors>
        <w:guid w:val="{B2EE04C8-0278-426C-BC8E-5AC79F347EF6}"/>
      </w:docPartPr>
      <w:docPartBody>
        <w:p w:rsidR="00073274" w:rsidRDefault="00701373" w:rsidP="00073274">
          <w:pPr>
            <w:pStyle w:val="6684A6F845994948B52DABC45584C050"/>
          </w:pPr>
          <w:r w:rsidRPr="00764859">
            <w:rPr>
              <w:rStyle w:val="PlaceholderText"/>
            </w:rPr>
            <w:t>Click here to enter text.</w:t>
          </w:r>
        </w:p>
      </w:docPartBody>
    </w:docPart>
    <w:docPart>
      <w:docPartPr>
        <w:name w:val="AE198A1D60F64EFE9318E4033AD91786"/>
        <w:category>
          <w:name w:val="General"/>
          <w:gallery w:val="placeholder"/>
        </w:category>
        <w:types>
          <w:type w:val="bbPlcHdr"/>
        </w:types>
        <w:behaviors>
          <w:behavior w:val="content"/>
        </w:behaviors>
        <w:guid w:val="{6FE0F4E5-9C00-4AD0-A99F-DD63D644285A}"/>
      </w:docPartPr>
      <w:docPartBody>
        <w:p w:rsidR="00073274" w:rsidRDefault="00701373" w:rsidP="00073274">
          <w:pPr>
            <w:pStyle w:val="AE198A1D60F64EFE9318E4033AD91786"/>
          </w:pPr>
          <w:r w:rsidRPr="00764859">
            <w:rPr>
              <w:rStyle w:val="PlaceholderText"/>
            </w:rPr>
            <w:t>Click here to enter text.</w:t>
          </w:r>
        </w:p>
      </w:docPartBody>
    </w:docPart>
    <w:docPart>
      <w:docPartPr>
        <w:name w:val="2996D5764BDF46D986762CDB34C06051"/>
        <w:category>
          <w:name w:val="General"/>
          <w:gallery w:val="placeholder"/>
        </w:category>
        <w:types>
          <w:type w:val="bbPlcHdr"/>
        </w:types>
        <w:behaviors>
          <w:behavior w:val="content"/>
        </w:behaviors>
        <w:guid w:val="{09FCC48D-4263-491C-A582-66E51F2627CC}"/>
      </w:docPartPr>
      <w:docPartBody>
        <w:p w:rsidR="00073274" w:rsidRDefault="00701373" w:rsidP="00073274">
          <w:pPr>
            <w:pStyle w:val="2996D5764BDF46D986762CDB34C06051"/>
          </w:pPr>
          <w:r w:rsidRPr="00764859">
            <w:rPr>
              <w:rStyle w:val="PlaceholderText"/>
            </w:rPr>
            <w:t>Click here to enter text.</w:t>
          </w:r>
        </w:p>
      </w:docPartBody>
    </w:docPart>
    <w:docPart>
      <w:docPartPr>
        <w:name w:val="A1E930F40544463486232D5111D7EB5B"/>
        <w:category>
          <w:name w:val="General"/>
          <w:gallery w:val="placeholder"/>
        </w:category>
        <w:types>
          <w:type w:val="bbPlcHdr"/>
        </w:types>
        <w:behaviors>
          <w:behavior w:val="content"/>
        </w:behaviors>
        <w:guid w:val="{D225AE20-4119-4992-99FA-D354BA11E589}"/>
      </w:docPartPr>
      <w:docPartBody>
        <w:p w:rsidR="00073274" w:rsidRDefault="00701373" w:rsidP="00073274">
          <w:pPr>
            <w:pStyle w:val="A1E930F40544463486232D5111D7EB5B"/>
          </w:pPr>
          <w:r>
            <w:t xml:space="preserve"> </w:t>
          </w:r>
        </w:p>
      </w:docPartBody>
    </w:docPart>
    <w:docPart>
      <w:docPartPr>
        <w:name w:val="EAE325E281134CC3B55B7544FD72C8BB"/>
        <w:category>
          <w:name w:val="General"/>
          <w:gallery w:val="placeholder"/>
        </w:category>
        <w:types>
          <w:type w:val="bbPlcHdr"/>
        </w:types>
        <w:behaviors>
          <w:behavior w:val="content"/>
        </w:behaviors>
        <w:guid w:val="{4DEA7EB7-430C-4638-8853-8697FD531817}"/>
      </w:docPartPr>
      <w:docPartBody>
        <w:p w:rsidR="00073274" w:rsidRDefault="00701373" w:rsidP="00073274">
          <w:pPr>
            <w:pStyle w:val="EAE325E281134CC3B55B7544FD72C8BB"/>
          </w:pPr>
          <w:r>
            <w:t xml:space="preserve"> </w:t>
          </w:r>
        </w:p>
      </w:docPartBody>
    </w:docPart>
    <w:docPart>
      <w:docPartPr>
        <w:name w:val="DefaultPlaceholder_22675703"/>
        <w:category>
          <w:name w:val="General"/>
          <w:gallery w:val="placeholder"/>
        </w:category>
        <w:types>
          <w:type w:val="bbPlcHdr"/>
        </w:types>
        <w:behaviors>
          <w:behavior w:val="content"/>
        </w:behaviors>
        <w:guid w:val="{88CA82EF-2D37-4DEF-AB0E-F99B44F2D4F7}"/>
      </w:docPartPr>
      <w:docPartBody>
        <w:p w:rsidR="00B20FAE" w:rsidRDefault="00701373">
          <w:r>
            <w:rPr>
              <w:rStyle w:val="PlaceholderText"/>
            </w:rPr>
            <w:t xml:space="preserve">Click here </w:t>
          </w:r>
          <w:r>
            <w:rPr>
              <w:rStyle w:val="PlaceholderText"/>
            </w:rPr>
            <w:t>to enter text.</w:t>
          </w:r>
        </w:p>
      </w:docPartBody>
    </w:docPart>
    <w:docPart>
      <w:docPartPr>
        <w:name w:val="3C8B98DEA55D4397A8EB1D0FE3379639"/>
        <w:category>
          <w:name w:val="General"/>
          <w:gallery w:val="placeholder"/>
        </w:category>
        <w:types>
          <w:type w:val="bbPlcHdr"/>
        </w:types>
        <w:behaviors>
          <w:behavior w:val="content"/>
        </w:behaviors>
        <w:guid w:val="{797AEF56-6B55-4793-AE96-4CBE24AE01C8}"/>
      </w:docPartPr>
      <w:docPartBody>
        <w:p w:rsidR="00B20FAE" w:rsidRDefault="00701373" w:rsidP="00B20FAE">
          <w:pPr>
            <w:pStyle w:val="3C8B98DEA55D4397A8EB1D0FE3379639"/>
          </w:pPr>
          <w:r w:rsidRPr="00764859">
            <w:rPr>
              <w:rStyle w:val="PlaceholderText"/>
            </w:rPr>
            <w:t>Click here to enter text.</w:t>
          </w:r>
        </w:p>
      </w:docPartBody>
    </w:docPart>
    <w:docPart>
      <w:docPartPr>
        <w:name w:val="7C32A8A2ABBF4918B11AA7205251E160"/>
        <w:category>
          <w:name w:val="General"/>
          <w:gallery w:val="placeholder"/>
        </w:category>
        <w:types>
          <w:type w:val="bbPlcHdr"/>
        </w:types>
        <w:behaviors>
          <w:behavior w:val="content"/>
        </w:behaviors>
        <w:guid w:val="{E3EDFE23-32F2-4EF7-BC9C-5FA539C788B8}"/>
      </w:docPartPr>
      <w:docPartBody>
        <w:p w:rsidR="00B20FAE" w:rsidRDefault="00701373" w:rsidP="00B20FAE">
          <w:pPr>
            <w:pStyle w:val="7C32A8A2ABBF4918B11AA7205251E160"/>
          </w:pPr>
          <w:r w:rsidRPr="00764859">
            <w:rPr>
              <w:rStyle w:val="PlaceholderText"/>
            </w:rPr>
            <w:t>Click here to enter text.</w:t>
          </w:r>
        </w:p>
      </w:docPartBody>
    </w:docPart>
    <w:docPart>
      <w:docPartPr>
        <w:name w:val="89AB3365BC274AA992B232BBD5E3ABAD"/>
        <w:category>
          <w:name w:val="General"/>
          <w:gallery w:val="placeholder"/>
        </w:category>
        <w:types>
          <w:type w:val="bbPlcHdr"/>
        </w:types>
        <w:behaviors>
          <w:behavior w:val="content"/>
        </w:behaviors>
        <w:guid w:val="{B018EB0B-80F5-4ADE-8334-FEED44218992}"/>
      </w:docPartPr>
      <w:docPartBody>
        <w:p w:rsidR="00B20FAE" w:rsidRDefault="00701373" w:rsidP="00B20FAE">
          <w:pPr>
            <w:pStyle w:val="89AB3365BC274AA992B232BBD5E3ABAD"/>
          </w:pPr>
          <w:r>
            <w:t xml:space="preserv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comments="0"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5E80"/>
    <w:rsid w:val="00045D6B"/>
    <w:rsid w:val="00073274"/>
    <w:rsid w:val="0008051C"/>
    <w:rsid w:val="000B37A0"/>
    <w:rsid w:val="000B38A9"/>
    <w:rsid w:val="000D5C62"/>
    <w:rsid w:val="000E289F"/>
    <w:rsid w:val="000F539C"/>
    <w:rsid w:val="00105A34"/>
    <w:rsid w:val="001A3B05"/>
    <w:rsid w:val="001C737F"/>
    <w:rsid w:val="001E03C9"/>
    <w:rsid w:val="001E0ECD"/>
    <w:rsid w:val="002072C5"/>
    <w:rsid w:val="002162A5"/>
    <w:rsid w:val="002271F4"/>
    <w:rsid w:val="0026320E"/>
    <w:rsid w:val="0027654D"/>
    <w:rsid w:val="002C7AD8"/>
    <w:rsid w:val="002D06DA"/>
    <w:rsid w:val="003026D3"/>
    <w:rsid w:val="00312B3E"/>
    <w:rsid w:val="0032378B"/>
    <w:rsid w:val="0033490A"/>
    <w:rsid w:val="003860D4"/>
    <w:rsid w:val="003E75D8"/>
    <w:rsid w:val="004167E7"/>
    <w:rsid w:val="004311E2"/>
    <w:rsid w:val="0045493F"/>
    <w:rsid w:val="00481963"/>
    <w:rsid w:val="004A1509"/>
    <w:rsid w:val="004A47F4"/>
    <w:rsid w:val="004A5840"/>
    <w:rsid w:val="004A7AD6"/>
    <w:rsid w:val="004B08E9"/>
    <w:rsid w:val="004C02E9"/>
    <w:rsid w:val="004D5114"/>
    <w:rsid w:val="004D6E42"/>
    <w:rsid w:val="004E00F6"/>
    <w:rsid w:val="00507B0C"/>
    <w:rsid w:val="00553535"/>
    <w:rsid w:val="00580B03"/>
    <w:rsid w:val="00583D80"/>
    <w:rsid w:val="005B3AF6"/>
    <w:rsid w:val="005B47AF"/>
    <w:rsid w:val="005B7710"/>
    <w:rsid w:val="005D3509"/>
    <w:rsid w:val="005F1AB4"/>
    <w:rsid w:val="00612650"/>
    <w:rsid w:val="00661C0B"/>
    <w:rsid w:val="0066214E"/>
    <w:rsid w:val="006640C2"/>
    <w:rsid w:val="006C5290"/>
    <w:rsid w:val="006C5E80"/>
    <w:rsid w:val="006D381C"/>
    <w:rsid w:val="006D4B6B"/>
    <w:rsid w:val="00701373"/>
    <w:rsid w:val="00706406"/>
    <w:rsid w:val="007124AE"/>
    <w:rsid w:val="00742090"/>
    <w:rsid w:val="00744A5A"/>
    <w:rsid w:val="00764FD3"/>
    <w:rsid w:val="007668A8"/>
    <w:rsid w:val="00776CF5"/>
    <w:rsid w:val="00797A05"/>
    <w:rsid w:val="007A300E"/>
    <w:rsid w:val="007B25F5"/>
    <w:rsid w:val="007C6337"/>
    <w:rsid w:val="007E085D"/>
    <w:rsid w:val="008A49FB"/>
    <w:rsid w:val="008B47E2"/>
    <w:rsid w:val="008C3F09"/>
    <w:rsid w:val="008F33BA"/>
    <w:rsid w:val="009031EE"/>
    <w:rsid w:val="009278B5"/>
    <w:rsid w:val="00934F48"/>
    <w:rsid w:val="0096241B"/>
    <w:rsid w:val="009736F5"/>
    <w:rsid w:val="009C565E"/>
    <w:rsid w:val="009E76DF"/>
    <w:rsid w:val="009F0AA4"/>
    <w:rsid w:val="009F0E32"/>
    <w:rsid w:val="009F5488"/>
    <w:rsid w:val="00A22727"/>
    <w:rsid w:val="00A33626"/>
    <w:rsid w:val="00A57554"/>
    <w:rsid w:val="00A65304"/>
    <w:rsid w:val="00AD6D6F"/>
    <w:rsid w:val="00AE52B5"/>
    <w:rsid w:val="00B20FAE"/>
    <w:rsid w:val="00B41432"/>
    <w:rsid w:val="00BA15E3"/>
    <w:rsid w:val="00BC377E"/>
    <w:rsid w:val="00BD3F48"/>
    <w:rsid w:val="00C05835"/>
    <w:rsid w:val="00C168DA"/>
    <w:rsid w:val="00C46E30"/>
    <w:rsid w:val="00C90A7B"/>
    <w:rsid w:val="00C91377"/>
    <w:rsid w:val="00CE2633"/>
    <w:rsid w:val="00D217A0"/>
    <w:rsid w:val="00D5566D"/>
    <w:rsid w:val="00D84B86"/>
    <w:rsid w:val="00D9230A"/>
    <w:rsid w:val="00D95A72"/>
    <w:rsid w:val="00DB1C4A"/>
    <w:rsid w:val="00DD0C1B"/>
    <w:rsid w:val="00DF207E"/>
    <w:rsid w:val="00E10FA5"/>
    <w:rsid w:val="00E24746"/>
    <w:rsid w:val="00E40A5F"/>
    <w:rsid w:val="00E551E7"/>
    <w:rsid w:val="00E911C9"/>
    <w:rsid w:val="00EC6C64"/>
    <w:rsid w:val="00EF14A2"/>
    <w:rsid w:val="00EF1CF0"/>
    <w:rsid w:val="00EF3D98"/>
    <w:rsid w:val="00F03DB4"/>
    <w:rsid w:val="00F12E0E"/>
    <w:rsid w:val="00F40B39"/>
    <w:rsid w:val="00F64218"/>
    <w:rsid w:val="00F710E6"/>
    <w:rsid w:val="00FB498F"/>
    <w:rsid w:val="00FC1B89"/>
    <w:rsid w:val="00FD5D47"/>
    <w:rsid w:val="00FE4E42"/>
    <w:rsid w:val="00FF71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20FAE"/>
    <w:rPr>
      <w:color w:val="808080"/>
    </w:rPr>
  </w:style>
  <w:style w:type="paragraph" w:customStyle="1" w:styleId="7EB68AB6281F44C5A41AAD17C1350B95">
    <w:name w:val="7EB68AB6281F44C5A41AAD17C1350B95"/>
    <w:rsid w:val="002537EC"/>
    <w:pPr>
      <w:widowControl w:val="0"/>
      <w:autoSpaceDE w:val="0"/>
      <w:autoSpaceDN w:val="0"/>
      <w:adjustRightInd w:val="0"/>
      <w:spacing w:after="0" w:line="240" w:lineRule="auto"/>
    </w:pPr>
    <w:rPr>
      <w:rFonts w:ascii="Arial" w:hAnsi="Arial" w:cs="Arial"/>
      <w:color w:val="000000"/>
      <w:sz w:val="24"/>
      <w:szCs w:val="24"/>
    </w:rPr>
  </w:style>
  <w:style w:type="paragraph" w:customStyle="1" w:styleId="327CEB2A8D9F4C728A95ADA6B961D0AA">
    <w:name w:val="327CEB2A8D9F4C728A95ADA6B961D0AA"/>
    <w:rsid w:val="002537EC"/>
  </w:style>
  <w:style w:type="paragraph" w:customStyle="1" w:styleId="A39529023D2148E2AFA37225FEF35977">
    <w:name w:val="A39529023D2148E2AFA37225FEF35977"/>
    <w:rsid w:val="002537EC"/>
  </w:style>
  <w:style w:type="paragraph" w:customStyle="1" w:styleId="64363B5B279D4F0CBBF4C055C15D773C">
    <w:name w:val="64363B5B279D4F0CBBF4C055C15D773C"/>
    <w:rsid w:val="002537EC"/>
  </w:style>
  <w:style w:type="paragraph" w:customStyle="1" w:styleId="E5CF1BD2548649838C229C9BF31FD1A2">
    <w:name w:val="E5CF1BD2548649838C229C9BF31FD1A2"/>
    <w:rsid w:val="002537EC"/>
  </w:style>
  <w:style w:type="paragraph" w:customStyle="1" w:styleId="E2BBEED339594BA68F7F3630C5CBBD1E">
    <w:name w:val="E2BBEED339594BA68F7F3630C5CBBD1E"/>
    <w:rsid w:val="002537EC"/>
  </w:style>
  <w:style w:type="paragraph" w:customStyle="1" w:styleId="00DBC6034F774BAC8D55A2FC9D82A916">
    <w:name w:val="00DBC6034F774BAC8D55A2FC9D82A916"/>
    <w:rsid w:val="002537EC"/>
  </w:style>
  <w:style w:type="paragraph" w:customStyle="1" w:styleId="3451B96AEA6A43B4B033DCC0B86C99A7">
    <w:name w:val="3451B96AEA6A43B4B033DCC0B86C99A7"/>
    <w:rsid w:val="002537EC"/>
  </w:style>
  <w:style w:type="paragraph" w:customStyle="1" w:styleId="477AF4A2FFCE49BD8CC82E3BF8D96AAD">
    <w:name w:val="477AF4A2FFCE49BD8CC82E3BF8D96AAD"/>
    <w:rsid w:val="002537EC"/>
  </w:style>
  <w:style w:type="paragraph" w:customStyle="1" w:styleId="BDF666D2219C4A6787B48C67B8016362">
    <w:name w:val="BDF666D2219C4A6787B48C67B8016362"/>
    <w:rsid w:val="002537EC"/>
  </w:style>
  <w:style w:type="paragraph" w:customStyle="1" w:styleId="5ECE595D69BB4D118CDF4F757B1F1FE6">
    <w:name w:val="5ECE595D69BB4D118CDF4F757B1F1FE6"/>
    <w:rsid w:val="002537EC"/>
  </w:style>
  <w:style w:type="paragraph" w:customStyle="1" w:styleId="5D7EAE300FE04583A9C353ADBD9EA53C">
    <w:name w:val="5D7EAE300FE04583A9C353ADBD9EA53C"/>
    <w:rsid w:val="002537EC"/>
  </w:style>
  <w:style w:type="paragraph" w:customStyle="1" w:styleId="0EF9FD940BCE47E3B605CF736CAFA970">
    <w:name w:val="0EF9FD940BCE47E3B605CF736CAFA970"/>
    <w:rsid w:val="002537EC"/>
  </w:style>
  <w:style w:type="paragraph" w:customStyle="1" w:styleId="EC0A0B958A4C4899BDED706D4A72B493">
    <w:name w:val="EC0A0B958A4C4899BDED706D4A72B493"/>
    <w:rsid w:val="002537EC"/>
  </w:style>
  <w:style w:type="paragraph" w:customStyle="1" w:styleId="493C36EE86FC42319C98C6E353161261">
    <w:name w:val="493C36EE86FC42319C98C6E353161261"/>
    <w:rsid w:val="002537EC"/>
  </w:style>
  <w:style w:type="paragraph" w:customStyle="1" w:styleId="776707CEC07447D8A9B074AB493BFE79">
    <w:name w:val="776707CEC07447D8A9B074AB493BFE79"/>
    <w:rsid w:val="002537EC"/>
  </w:style>
  <w:style w:type="paragraph" w:customStyle="1" w:styleId="319E1B3AA45B405E877C00BFD2341F39">
    <w:name w:val="319E1B3AA45B405E877C00BFD2341F39"/>
    <w:rsid w:val="002537EC"/>
  </w:style>
  <w:style w:type="paragraph" w:customStyle="1" w:styleId="60D0AB73A490415DBD17EE90E5CFFCC6">
    <w:name w:val="60D0AB73A490415DBD17EE90E5CFFCC6"/>
    <w:rsid w:val="002537EC"/>
  </w:style>
  <w:style w:type="paragraph" w:customStyle="1" w:styleId="EC4DBA6BB94047EBAD13B799EF03F802">
    <w:name w:val="EC4DBA6BB94047EBAD13B799EF03F802"/>
    <w:rsid w:val="002537EC"/>
  </w:style>
  <w:style w:type="paragraph" w:customStyle="1" w:styleId="01708203CBB7460387437AFB44D6551F">
    <w:name w:val="01708203CBB7460387437AFB44D6551F"/>
    <w:rsid w:val="002537EC"/>
  </w:style>
  <w:style w:type="paragraph" w:customStyle="1" w:styleId="76912CD803144EC4B28E05AAC7FC6B69">
    <w:name w:val="76912CD803144EC4B28E05AAC7FC6B69"/>
    <w:rsid w:val="002537EC"/>
  </w:style>
  <w:style w:type="paragraph" w:customStyle="1" w:styleId="1C69D342226F4D6795A3CEAEF5529B4A">
    <w:name w:val="1C69D342226F4D6795A3CEAEF5529B4A"/>
    <w:rsid w:val="002537EC"/>
  </w:style>
  <w:style w:type="paragraph" w:customStyle="1" w:styleId="AB476B921DB7443897EDCE0A23969AD3">
    <w:name w:val="AB476B921DB7443897EDCE0A23969AD3"/>
    <w:rsid w:val="002537EC"/>
  </w:style>
  <w:style w:type="paragraph" w:customStyle="1" w:styleId="9AB8A7F9D2F64AEEB0ECE98C8B9A4729">
    <w:name w:val="9AB8A7F9D2F64AEEB0ECE98C8B9A4729"/>
    <w:rsid w:val="002537EC"/>
  </w:style>
  <w:style w:type="paragraph" w:customStyle="1" w:styleId="0822A86F940D4CFC8DDC9D2AFC6511B9">
    <w:name w:val="0822A86F940D4CFC8DDC9D2AFC6511B9"/>
    <w:rsid w:val="002537EC"/>
  </w:style>
  <w:style w:type="paragraph" w:customStyle="1" w:styleId="F85F81438DEF4EE7AA8C10067ABF745A">
    <w:name w:val="F85F81438DEF4EE7AA8C10067ABF745A"/>
    <w:rsid w:val="002537EC"/>
  </w:style>
  <w:style w:type="paragraph" w:customStyle="1" w:styleId="54F6C250AA0E4B4DA674D96AB538B62C">
    <w:name w:val="54F6C250AA0E4B4DA674D96AB538B62C"/>
    <w:rsid w:val="002537EC"/>
  </w:style>
  <w:style w:type="paragraph" w:customStyle="1" w:styleId="FD31C06983AE4537972AD562ACA59675">
    <w:name w:val="FD31C06983AE4537972AD562ACA59675"/>
    <w:rsid w:val="002537EC"/>
  </w:style>
  <w:style w:type="paragraph" w:customStyle="1" w:styleId="0529B05531BA48E2B5E7F18131EA17A0">
    <w:name w:val="0529B05531BA48E2B5E7F18131EA17A0"/>
    <w:rsid w:val="002537EC"/>
  </w:style>
  <w:style w:type="paragraph" w:customStyle="1" w:styleId="EAED5391E33A4ECCB5E27B63A4048EF8">
    <w:name w:val="EAED5391E33A4ECCB5E27B63A4048EF8"/>
    <w:rsid w:val="002537EC"/>
  </w:style>
  <w:style w:type="paragraph" w:customStyle="1" w:styleId="2B332F0871044E2DB38589C7E49EE882">
    <w:name w:val="2B332F0871044E2DB38589C7E49EE882"/>
    <w:rsid w:val="002537EC"/>
  </w:style>
  <w:style w:type="paragraph" w:customStyle="1" w:styleId="9D7930E84AE14589A615FEE6A19931CB">
    <w:name w:val="9D7930E84AE14589A615FEE6A19931CB"/>
    <w:rsid w:val="002537EC"/>
  </w:style>
  <w:style w:type="paragraph" w:customStyle="1" w:styleId="AB5AF4800840478CB563A4D51D277BF4">
    <w:name w:val="AB5AF4800840478CB563A4D51D277BF4"/>
    <w:rsid w:val="002537EC"/>
  </w:style>
  <w:style w:type="paragraph" w:customStyle="1" w:styleId="C23EFE793EF54E39B36617975AB696CF">
    <w:name w:val="C23EFE793EF54E39B36617975AB696CF"/>
    <w:rsid w:val="002537EC"/>
  </w:style>
  <w:style w:type="paragraph" w:customStyle="1" w:styleId="BEB61E1D77D84512BA771F521491E531">
    <w:name w:val="BEB61E1D77D84512BA771F521491E531"/>
    <w:rsid w:val="002537EC"/>
  </w:style>
  <w:style w:type="paragraph" w:customStyle="1" w:styleId="E18C7D75ABA549D7812BBA82261318AF">
    <w:name w:val="E18C7D75ABA549D7812BBA82261318AF"/>
    <w:rsid w:val="002537EC"/>
  </w:style>
  <w:style w:type="paragraph" w:customStyle="1" w:styleId="213447D7499542B89710008830A6F8EC">
    <w:name w:val="213447D7499542B89710008830A6F8EC"/>
    <w:rsid w:val="002537EC"/>
  </w:style>
  <w:style w:type="paragraph" w:customStyle="1" w:styleId="2B042E76B1A140B8AA1C40C85DE4AF91">
    <w:name w:val="2B042E76B1A140B8AA1C40C85DE4AF91"/>
    <w:rsid w:val="002537EC"/>
  </w:style>
  <w:style w:type="paragraph" w:customStyle="1" w:styleId="BD46C90120E043889754AB9C7FE44AA9">
    <w:name w:val="BD46C90120E043889754AB9C7FE44AA9"/>
    <w:rsid w:val="002537EC"/>
  </w:style>
  <w:style w:type="paragraph" w:customStyle="1" w:styleId="7B9DB8A128AC462782FE08A96FDC4162">
    <w:name w:val="7B9DB8A128AC462782FE08A96FDC4162"/>
    <w:rsid w:val="002537EC"/>
  </w:style>
  <w:style w:type="paragraph" w:customStyle="1" w:styleId="9496850F2AB2492A9A241852027D015A">
    <w:name w:val="9496850F2AB2492A9A241852027D015A"/>
    <w:rsid w:val="002537EC"/>
  </w:style>
  <w:style w:type="paragraph" w:customStyle="1" w:styleId="FDFC2A49734D4D42B625D02735C9AF64">
    <w:name w:val="FDFC2A49734D4D42B625D02735C9AF64"/>
    <w:rsid w:val="002537EC"/>
  </w:style>
  <w:style w:type="paragraph" w:customStyle="1" w:styleId="A2E33FE019A94E8E9A1F48143EF590DD">
    <w:name w:val="A2E33FE019A94E8E9A1F48143EF590DD"/>
    <w:rsid w:val="002537EC"/>
  </w:style>
  <w:style w:type="paragraph" w:customStyle="1" w:styleId="282E494B7CD144D89C1AFBC087127CA9">
    <w:name w:val="282E494B7CD144D89C1AFBC087127CA9"/>
    <w:rsid w:val="002537EC"/>
  </w:style>
  <w:style w:type="paragraph" w:customStyle="1" w:styleId="745DCDCEAB804C8E9D86803F725B3B6E">
    <w:name w:val="745DCDCEAB804C8E9D86803F725B3B6E"/>
    <w:rsid w:val="002537EC"/>
  </w:style>
  <w:style w:type="paragraph" w:customStyle="1" w:styleId="58A100D0884C4516950F2D12FF7FC275">
    <w:name w:val="58A100D0884C4516950F2D12FF7FC275"/>
    <w:rsid w:val="002537EC"/>
  </w:style>
  <w:style w:type="paragraph" w:customStyle="1" w:styleId="6ADC9E9FDEFE4A5FB1D71A27DB920290">
    <w:name w:val="6ADC9E9FDEFE4A5FB1D71A27DB920290"/>
    <w:rsid w:val="002537EC"/>
  </w:style>
  <w:style w:type="paragraph" w:customStyle="1" w:styleId="9081B01769FB4F5B848B57E6BE96FD9A">
    <w:name w:val="9081B01769FB4F5B848B57E6BE96FD9A"/>
    <w:rsid w:val="002537EC"/>
  </w:style>
  <w:style w:type="paragraph" w:customStyle="1" w:styleId="676ABD25558342B4B158A15EB911CA55">
    <w:name w:val="676ABD25558342B4B158A15EB911CA55"/>
    <w:rsid w:val="002537EC"/>
  </w:style>
  <w:style w:type="paragraph" w:customStyle="1" w:styleId="891C883D8B934E59A57877369DC2FA80">
    <w:name w:val="891C883D8B934E59A57877369DC2FA80"/>
    <w:rsid w:val="002537EC"/>
  </w:style>
  <w:style w:type="paragraph" w:customStyle="1" w:styleId="D99B37197F9B4404B5DF5C9F90D71600">
    <w:name w:val="D99B37197F9B4404B5DF5C9F90D71600"/>
    <w:rsid w:val="002537EC"/>
  </w:style>
  <w:style w:type="paragraph" w:customStyle="1" w:styleId="0D6C2C9DECB04BCDB0D7E495CDCB0B55">
    <w:name w:val="0D6C2C9DECB04BCDB0D7E495CDCB0B55"/>
    <w:rsid w:val="002537EC"/>
  </w:style>
  <w:style w:type="paragraph" w:customStyle="1" w:styleId="BFA2529FB3734551BA0668D73579D52E">
    <w:name w:val="BFA2529FB3734551BA0668D73579D52E"/>
    <w:rsid w:val="002537EC"/>
  </w:style>
  <w:style w:type="paragraph" w:customStyle="1" w:styleId="1285519ECD48465DB3B825B7E3B91CB5">
    <w:name w:val="1285519ECD48465DB3B825B7E3B91CB5"/>
    <w:rsid w:val="002537EC"/>
  </w:style>
  <w:style w:type="paragraph" w:customStyle="1" w:styleId="61911100F1D4448E9F5289D42938A97A">
    <w:name w:val="61911100F1D4448E9F5289D42938A97A"/>
    <w:rsid w:val="002537EC"/>
  </w:style>
  <w:style w:type="paragraph" w:customStyle="1" w:styleId="534294DF9D3747839C6F4C0A5C20DB15">
    <w:name w:val="534294DF9D3747839C6F4C0A5C20DB15"/>
    <w:rsid w:val="002537EC"/>
  </w:style>
  <w:style w:type="paragraph" w:customStyle="1" w:styleId="0B1F51C174B24AD790CE117E032FAC08">
    <w:name w:val="0B1F51C174B24AD790CE117E032FAC08"/>
    <w:rsid w:val="002537EC"/>
  </w:style>
  <w:style w:type="paragraph" w:customStyle="1" w:styleId="8CD9DB86B7364078AA928EBBBDAAA2C2">
    <w:name w:val="8CD9DB86B7364078AA928EBBBDAAA2C2"/>
    <w:rsid w:val="002537EC"/>
  </w:style>
  <w:style w:type="paragraph" w:customStyle="1" w:styleId="9761D2A5C3F34AA09E2BEAA06AD4135A">
    <w:name w:val="9761D2A5C3F34AA09E2BEAA06AD4135A"/>
    <w:rsid w:val="002537EC"/>
  </w:style>
  <w:style w:type="paragraph" w:customStyle="1" w:styleId="0548571D54564819A6760BFB86EBD564">
    <w:name w:val="0548571D54564819A6760BFB86EBD564"/>
    <w:rsid w:val="002537EC"/>
  </w:style>
  <w:style w:type="paragraph" w:customStyle="1" w:styleId="0EF8003662F6423EB6C7885708AF6A28">
    <w:name w:val="0EF8003662F6423EB6C7885708AF6A28"/>
    <w:rsid w:val="002537EC"/>
  </w:style>
  <w:style w:type="paragraph" w:customStyle="1" w:styleId="6DA0C2259C034B789D85F45222D109CE">
    <w:name w:val="6DA0C2259C034B789D85F45222D109CE"/>
    <w:rsid w:val="002537EC"/>
  </w:style>
  <w:style w:type="paragraph" w:customStyle="1" w:styleId="347F1108557C494AB9A21811C8D55004">
    <w:name w:val="347F1108557C494AB9A21811C8D55004"/>
    <w:rsid w:val="002537EC"/>
  </w:style>
  <w:style w:type="paragraph" w:customStyle="1" w:styleId="679B0EBF2E0F4C78A4187735E24FF042">
    <w:name w:val="679B0EBF2E0F4C78A4187735E24FF042"/>
    <w:rsid w:val="002537EC"/>
  </w:style>
  <w:style w:type="paragraph" w:customStyle="1" w:styleId="C3EC1614CBE8418F93961B3F16CE944E">
    <w:name w:val="C3EC1614CBE8418F93961B3F16CE944E"/>
    <w:rsid w:val="002537EC"/>
  </w:style>
  <w:style w:type="paragraph" w:customStyle="1" w:styleId="83B73C6632A141299B8B1DAC2FB9C5BB">
    <w:name w:val="83B73C6632A141299B8B1DAC2FB9C5BB"/>
    <w:rsid w:val="002537EC"/>
  </w:style>
  <w:style w:type="paragraph" w:customStyle="1" w:styleId="8808CE751A194122B2FAAE7D62FEB52B">
    <w:name w:val="8808CE751A194122B2FAAE7D62FEB52B"/>
    <w:rsid w:val="002537EC"/>
  </w:style>
  <w:style w:type="paragraph" w:customStyle="1" w:styleId="D4AAC802B6664856B9DECD54A3FC7D86">
    <w:name w:val="D4AAC802B6664856B9DECD54A3FC7D86"/>
    <w:rsid w:val="006E6C04"/>
  </w:style>
  <w:style w:type="paragraph" w:customStyle="1" w:styleId="436DEF12728340D7ABAA315692ACA338">
    <w:name w:val="436DEF12728340D7ABAA315692ACA338"/>
    <w:rsid w:val="00084914"/>
  </w:style>
  <w:style w:type="paragraph" w:customStyle="1" w:styleId="B9D74D3FA07F4CF88BAC5F7FE0A35F78">
    <w:name w:val="B9D74D3FA07F4CF88BAC5F7FE0A35F78"/>
    <w:rsid w:val="00084914"/>
  </w:style>
  <w:style w:type="paragraph" w:customStyle="1" w:styleId="FFB65A34F2664830AC332626889C203E">
    <w:name w:val="FFB65A34F2664830AC332626889C203E"/>
    <w:rsid w:val="00084914"/>
  </w:style>
  <w:style w:type="paragraph" w:customStyle="1" w:styleId="7EB68AB6281F44C5A41AAD17C1350B951">
    <w:name w:val="7EB68AB6281F44C5A41AAD17C1350B951"/>
    <w:rsid w:val="00E41FD5"/>
    <w:pPr>
      <w:widowControl w:val="0"/>
      <w:autoSpaceDE w:val="0"/>
      <w:autoSpaceDN w:val="0"/>
      <w:adjustRightInd w:val="0"/>
      <w:spacing w:after="0" w:line="240" w:lineRule="auto"/>
    </w:pPr>
    <w:rPr>
      <w:rFonts w:ascii="Arial" w:hAnsi="Arial" w:cs="Arial"/>
      <w:color w:val="000000"/>
      <w:sz w:val="24"/>
      <w:szCs w:val="24"/>
    </w:rPr>
  </w:style>
  <w:style w:type="paragraph" w:customStyle="1" w:styleId="327CEB2A8D9F4C728A95ADA6B961D0AA1">
    <w:name w:val="327CEB2A8D9F4C728A95ADA6B961D0AA1"/>
    <w:rsid w:val="00E41FD5"/>
    <w:pPr>
      <w:widowControl w:val="0"/>
      <w:autoSpaceDE w:val="0"/>
      <w:autoSpaceDN w:val="0"/>
      <w:adjustRightInd w:val="0"/>
      <w:spacing w:after="0" w:line="240" w:lineRule="auto"/>
    </w:pPr>
    <w:rPr>
      <w:rFonts w:ascii="Arial" w:hAnsi="Arial" w:cs="Arial"/>
      <w:color w:val="000000"/>
      <w:sz w:val="24"/>
      <w:szCs w:val="24"/>
    </w:rPr>
  </w:style>
  <w:style w:type="paragraph" w:customStyle="1" w:styleId="A39529023D2148E2AFA37225FEF359771">
    <w:name w:val="A39529023D2148E2AFA37225FEF359771"/>
    <w:rsid w:val="00E41FD5"/>
    <w:pPr>
      <w:widowControl w:val="0"/>
      <w:autoSpaceDE w:val="0"/>
      <w:autoSpaceDN w:val="0"/>
      <w:adjustRightInd w:val="0"/>
      <w:spacing w:after="0" w:line="240" w:lineRule="auto"/>
    </w:pPr>
    <w:rPr>
      <w:rFonts w:ascii="Arial" w:hAnsi="Arial" w:cs="Arial"/>
      <w:color w:val="000000"/>
      <w:sz w:val="24"/>
      <w:szCs w:val="24"/>
    </w:rPr>
  </w:style>
  <w:style w:type="paragraph" w:customStyle="1" w:styleId="E5CF1BD2548649838C229C9BF31FD1A21">
    <w:name w:val="E5CF1BD2548649838C229C9BF31FD1A21"/>
    <w:rsid w:val="00E41FD5"/>
    <w:pPr>
      <w:widowControl w:val="0"/>
      <w:autoSpaceDE w:val="0"/>
      <w:autoSpaceDN w:val="0"/>
      <w:adjustRightInd w:val="0"/>
      <w:spacing w:after="0" w:line="240" w:lineRule="auto"/>
    </w:pPr>
    <w:rPr>
      <w:rFonts w:ascii="Arial" w:hAnsi="Arial" w:cs="Arial"/>
      <w:color w:val="000000"/>
      <w:sz w:val="24"/>
      <w:szCs w:val="24"/>
    </w:rPr>
  </w:style>
  <w:style w:type="paragraph" w:customStyle="1" w:styleId="00DBC6034F774BAC8D55A2FC9D82A9161">
    <w:name w:val="00DBC6034F774BAC8D55A2FC9D82A9161"/>
    <w:rsid w:val="00E41FD5"/>
    <w:pPr>
      <w:widowControl w:val="0"/>
      <w:autoSpaceDE w:val="0"/>
      <w:autoSpaceDN w:val="0"/>
      <w:adjustRightInd w:val="0"/>
      <w:spacing w:after="0" w:line="240" w:lineRule="auto"/>
    </w:pPr>
    <w:rPr>
      <w:rFonts w:ascii="Arial" w:hAnsi="Arial" w:cs="Arial"/>
      <w:color w:val="000000"/>
      <w:sz w:val="24"/>
      <w:szCs w:val="24"/>
    </w:rPr>
  </w:style>
  <w:style w:type="paragraph" w:customStyle="1" w:styleId="477AF4A2FFCE49BD8CC82E3BF8D96AAD1">
    <w:name w:val="477AF4A2FFCE49BD8CC82E3BF8D96AAD1"/>
    <w:rsid w:val="00E41FD5"/>
    <w:pPr>
      <w:widowControl w:val="0"/>
      <w:autoSpaceDE w:val="0"/>
      <w:autoSpaceDN w:val="0"/>
      <w:adjustRightInd w:val="0"/>
      <w:spacing w:after="0" w:line="240" w:lineRule="auto"/>
    </w:pPr>
    <w:rPr>
      <w:rFonts w:ascii="Arial" w:hAnsi="Arial" w:cs="Arial"/>
      <w:color w:val="000000"/>
      <w:sz w:val="24"/>
      <w:szCs w:val="24"/>
    </w:rPr>
  </w:style>
  <w:style w:type="paragraph" w:customStyle="1" w:styleId="5ECE595D69BB4D118CDF4F757B1F1FE61">
    <w:name w:val="5ECE595D69BB4D118CDF4F757B1F1FE61"/>
    <w:rsid w:val="00E41FD5"/>
    <w:pPr>
      <w:widowControl w:val="0"/>
      <w:autoSpaceDE w:val="0"/>
      <w:autoSpaceDN w:val="0"/>
      <w:adjustRightInd w:val="0"/>
      <w:spacing w:after="0" w:line="240" w:lineRule="auto"/>
    </w:pPr>
    <w:rPr>
      <w:rFonts w:ascii="Arial" w:hAnsi="Arial" w:cs="Arial"/>
      <w:color w:val="000000"/>
      <w:sz w:val="24"/>
      <w:szCs w:val="24"/>
    </w:rPr>
  </w:style>
  <w:style w:type="paragraph" w:customStyle="1" w:styleId="0EF9FD940BCE47E3B605CF736CAFA9701">
    <w:name w:val="0EF9FD940BCE47E3B605CF736CAFA9701"/>
    <w:rsid w:val="00E41FD5"/>
    <w:pPr>
      <w:widowControl w:val="0"/>
      <w:autoSpaceDE w:val="0"/>
      <w:autoSpaceDN w:val="0"/>
      <w:adjustRightInd w:val="0"/>
      <w:spacing w:after="0" w:line="240" w:lineRule="auto"/>
    </w:pPr>
    <w:rPr>
      <w:rFonts w:ascii="Arial" w:hAnsi="Arial" w:cs="Arial"/>
      <w:color w:val="000000"/>
      <w:sz w:val="24"/>
      <w:szCs w:val="24"/>
    </w:rPr>
  </w:style>
  <w:style w:type="paragraph" w:customStyle="1" w:styleId="493C36EE86FC42319C98C6E3531612611">
    <w:name w:val="493C36EE86FC42319C98C6E3531612611"/>
    <w:rsid w:val="00E41FD5"/>
    <w:pPr>
      <w:widowControl w:val="0"/>
      <w:autoSpaceDE w:val="0"/>
      <w:autoSpaceDN w:val="0"/>
      <w:adjustRightInd w:val="0"/>
      <w:spacing w:after="0" w:line="240" w:lineRule="auto"/>
    </w:pPr>
    <w:rPr>
      <w:rFonts w:ascii="Arial" w:hAnsi="Arial" w:cs="Arial"/>
      <w:color w:val="000000"/>
      <w:sz w:val="24"/>
      <w:szCs w:val="24"/>
    </w:rPr>
  </w:style>
  <w:style w:type="paragraph" w:customStyle="1" w:styleId="319E1B3AA45B405E877C00BFD2341F391">
    <w:name w:val="319E1B3AA45B405E877C00BFD2341F391"/>
    <w:rsid w:val="00E41FD5"/>
    <w:pPr>
      <w:widowControl w:val="0"/>
      <w:autoSpaceDE w:val="0"/>
      <w:autoSpaceDN w:val="0"/>
      <w:adjustRightInd w:val="0"/>
      <w:spacing w:after="0" w:line="240" w:lineRule="auto"/>
    </w:pPr>
    <w:rPr>
      <w:rFonts w:ascii="Arial" w:hAnsi="Arial" w:cs="Arial"/>
      <w:color w:val="000000"/>
      <w:sz w:val="24"/>
      <w:szCs w:val="24"/>
    </w:rPr>
  </w:style>
  <w:style w:type="paragraph" w:customStyle="1" w:styleId="EC4DBA6BB94047EBAD13B799EF03F8021">
    <w:name w:val="EC4DBA6BB94047EBAD13B799EF03F8021"/>
    <w:rsid w:val="00E41FD5"/>
    <w:pPr>
      <w:widowControl w:val="0"/>
      <w:autoSpaceDE w:val="0"/>
      <w:autoSpaceDN w:val="0"/>
      <w:adjustRightInd w:val="0"/>
      <w:spacing w:after="0" w:line="240" w:lineRule="auto"/>
    </w:pPr>
    <w:rPr>
      <w:rFonts w:ascii="Arial" w:hAnsi="Arial" w:cs="Arial"/>
      <w:color w:val="000000"/>
      <w:sz w:val="24"/>
      <w:szCs w:val="24"/>
    </w:rPr>
  </w:style>
  <w:style w:type="paragraph" w:customStyle="1" w:styleId="76912CD803144EC4B28E05AAC7FC6B691">
    <w:name w:val="76912CD803144EC4B28E05AAC7FC6B691"/>
    <w:rsid w:val="00E41FD5"/>
    <w:pPr>
      <w:widowControl w:val="0"/>
      <w:autoSpaceDE w:val="0"/>
      <w:autoSpaceDN w:val="0"/>
      <w:adjustRightInd w:val="0"/>
      <w:spacing w:after="0" w:line="240" w:lineRule="auto"/>
    </w:pPr>
    <w:rPr>
      <w:rFonts w:ascii="Arial" w:hAnsi="Arial" w:cs="Arial"/>
      <w:color w:val="000000"/>
      <w:sz w:val="24"/>
      <w:szCs w:val="24"/>
    </w:rPr>
  </w:style>
  <w:style w:type="paragraph" w:customStyle="1" w:styleId="AB476B921DB7443897EDCE0A23969AD31">
    <w:name w:val="AB476B921DB7443897EDCE0A23969AD31"/>
    <w:rsid w:val="00E41FD5"/>
    <w:pPr>
      <w:widowControl w:val="0"/>
      <w:autoSpaceDE w:val="0"/>
      <w:autoSpaceDN w:val="0"/>
      <w:adjustRightInd w:val="0"/>
      <w:spacing w:after="0" w:line="240" w:lineRule="auto"/>
    </w:pPr>
    <w:rPr>
      <w:rFonts w:ascii="Arial" w:hAnsi="Arial" w:cs="Arial"/>
      <w:color w:val="000000"/>
      <w:sz w:val="24"/>
      <w:szCs w:val="24"/>
    </w:rPr>
  </w:style>
  <w:style w:type="paragraph" w:customStyle="1" w:styleId="0822A86F940D4CFC8DDC9D2AFC6511B91">
    <w:name w:val="0822A86F940D4CFC8DDC9D2AFC6511B91"/>
    <w:rsid w:val="00E41FD5"/>
    <w:pPr>
      <w:widowControl w:val="0"/>
      <w:autoSpaceDE w:val="0"/>
      <w:autoSpaceDN w:val="0"/>
      <w:adjustRightInd w:val="0"/>
      <w:spacing w:after="0" w:line="240" w:lineRule="auto"/>
    </w:pPr>
    <w:rPr>
      <w:rFonts w:ascii="Arial" w:hAnsi="Arial" w:cs="Arial"/>
      <w:color w:val="000000"/>
      <w:sz w:val="24"/>
      <w:szCs w:val="24"/>
    </w:rPr>
  </w:style>
  <w:style w:type="paragraph" w:customStyle="1" w:styleId="54F6C250AA0E4B4DA674D96AB538B62C1">
    <w:name w:val="54F6C250AA0E4B4DA674D96AB538B62C1"/>
    <w:rsid w:val="00E41FD5"/>
    <w:pPr>
      <w:widowControl w:val="0"/>
      <w:autoSpaceDE w:val="0"/>
      <w:autoSpaceDN w:val="0"/>
      <w:adjustRightInd w:val="0"/>
      <w:spacing w:after="0" w:line="240" w:lineRule="auto"/>
    </w:pPr>
    <w:rPr>
      <w:rFonts w:ascii="Arial" w:hAnsi="Arial" w:cs="Arial"/>
      <w:color w:val="000000"/>
      <w:sz w:val="24"/>
      <w:szCs w:val="24"/>
    </w:rPr>
  </w:style>
  <w:style w:type="paragraph" w:customStyle="1" w:styleId="D4AAC802B6664856B9DECD54A3FC7D861">
    <w:name w:val="D4AAC802B6664856B9DECD54A3FC7D861"/>
    <w:rsid w:val="00E41FD5"/>
    <w:pPr>
      <w:widowControl w:val="0"/>
      <w:autoSpaceDE w:val="0"/>
      <w:autoSpaceDN w:val="0"/>
      <w:adjustRightInd w:val="0"/>
      <w:spacing w:after="0" w:line="240" w:lineRule="auto"/>
    </w:pPr>
    <w:rPr>
      <w:rFonts w:ascii="Arial" w:hAnsi="Arial" w:cs="Arial"/>
      <w:color w:val="000000"/>
      <w:sz w:val="24"/>
      <w:szCs w:val="24"/>
    </w:rPr>
  </w:style>
  <w:style w:type="paragraph" w:customStyle="1" w:styleId="2B332F0871044E2DB38589C7E49EE8821">
    <w:name w:val="2B332F0871044E2DB38589C7E49EE8821"/>
    <w:rsid w:val="00E41FD5"/>
    <w:pPr>
      <w:widowControl w:val="0"/>
      <w:autoSpaceDE w:val="0"/>
      <w:autoSpaceDN w:val="0"/>
      <w:adjustRightInd w:val="0"/>
      <w:spacing w:after="0" w:line="240" w:lineRule="auto"/>
    </w:pPr>
    <w:rPr>
      <w:rFonts w:ascii="Arial" w:hAnsi="Arial" w:cs="Arial"/>
      <w:color w:val="000000"/>
      <w:sz w:val="24"/>
      <w:szCs w:val="24"/>
    </w:rPr>
  </w:style>
  <w:style w:type="paragraph" w:customStyle="1" w:styleId="AB5AF4800840478CB563A4D51D277BF41">
    <w:name w:val="AB5AF4800840478CB563A4D51D277BF41"/>
    <w:rsid w:val="00E41FD5"/>
    <w:pPr>
      <w:widowControl w:val="0"/>
      <w:autoSpaceDE w:val="0"/>
      <w:autoSpaceDN w:val="0"/>
      <w:adjustRightInd w:val="0"/>
      <w:spacing w:after="0" w:line="240" w:lineRule="auto"/>
    </w:pPr>
    <w:rPr>
      <w:rFonts w:ascii="Arial" w:hAnsi="Arial" w:cs="Arial"/>
      <w:color w:val="000000"/>
      <w:sz w:val="24"/>
      <w:szCs w:val="24"/>
    </w:rPr>
  </w:style>
  <w:style w:type="paragraph" w:customStyle="1" w:styleId="BEB61E1D77D84512BA771F521491E5311">
    <w:name w:val="BEB61E1D77D84512BA771F521491E5311"/>
    <w:rsid w:val="00E41FD5"/>
    <w:pPr>
      <w:widowControl w:val="0"/>
      <w:autoSpaceDE w:val="0"/>
      <w:autoSpaceDN w:val="0"/>
      <w:adjustRightInd w:val="0"/>
      <w:spacing w:after="0" w:line="240" w:lineRule="auto"/>
    </w:pPr>
    <w:rPr>
      <w:rFonts w:ascii="Arial" w:hAnsi="Arial" w:cs="Arial"/>
      <w:color w:val="000000"/>
      <w:sz w:val="24"/>
      <w:szCs w:val="24"/>
    </w:rPr>
  </w:style>
  <w:style w:type="paragraph" w:customStyle="1" w:styleId="213447D7499542B89710008830A6F8EC1">
    <w:name w:val="213447D7499542B89710008830A6F8EC1"/>
    <w:rsid w:val="00E41FD5"/>
    <w:pPr>
      <w:widowControl w:val="0"/>
      <w:autoSpaceDE w:val="0"/>
      <w:autoSpaceDN w:val="0"/>
      <w:adjustRightInd w:val="0"/>
      <w:spacing w:after="0" w:line="240" w:lineRule="auto"/>
    </w:pPr>
    <w:rPr>
      <w:rFonts w:ascii="Arial" w:hAnsi="Arial" w:cs="Arial"/>
      <w:color w:val="000000"/>
      <w:sz w:val="24"/>
      <w:szCs w:val="24"/>
    </w:rPr>
  </w:style>
  <w:style w:type="paragraph" w:customStyle="1" w:styleId="BD46C90120E043889754AB9C7FE44AA91">
    <w:name w:val="BD46C90120E043889754AB9C7FE44AA91"/>
    <w:rsid w:val="00E41FD5"/>
    <w:pPr>
      <w:widowControl w:val="0"/>
      <w:autoSpaceDE w:val="0"/>
      <w:autoSpaceDN w:val="0"/>
      <w:adjustRightInd w:val="0"/>
      <w:spacing w:after="0" w:line="240" w:lineRule="auto"/>
    </w:pPr>
    <w:rPr>
      <w:rFonts w:ascii="Arial" w:hAnsi="Arial" w:cs="Arial"/>
      <w:color w:val="000000"/>
      <w:sz w:val="24"/>
      <w:szCs w:val="24"/>
    </w:rPr>
  </w:style>
  <w:style w:type="paragraph" w:customStyle="1" w:styleId="9496850F2AB2492A9A241852027D015A1">
    <w:name w:val="9496850F2AB2492A9A241852027D015A1"/>
    <w:rsid w:val="00E41FD5"/>
    <w:pPr>
      <w:widowControl w:val="0"/>
      <w:autoSpaceDE w:val="0"/>
      <w:autoSpaceDN w:val="0"/>
      <w:adjustRightInd w:val="0"/>
      <w:spacing w:after="0" w:line="240" w:lineRule="auto"/>
    </w:pPr>
    <w:rPr>
      <w:rFonts w:ascii="Arial" w:hAnsi="Arial" w:cs="Arial"/>
      <w:color w:val="000000"/>
      <w:sz w:val="24"/>
      <w:szCs w:val="24"/>
    </w:rPr>
  </w:style>
  <w:style w:type="paragraph" w:customStyle="1" w:styleId="A2E33FE019A94E8E9A1F48143EF590DD1">
    <w:name w:val="A2E33FE019A94E8E9A1F48143EF590DD1"/>
    <w:rsid w:val="00E41FD5"/>
    <w:pPr>
      <w:widowControl w:val="0"/>
      <w:autoSpaceDE w:val="0"/>
      <w:autoSpaceDN w:val="0"/>
      <w:adjustRightInd w:val="0"/>
      <w:spacing w:after="0" w:line="240" w:lineRule="auto"/>
    </w:pPr>
    <w:rPr>
      <w:rFonts w:ascii="Arial" w:hAnsi="Arial" w:cs="Arial"/>
      <w:color w:val="000000"/>
      <w:sz w:val="24"/>
      <w:szCs w:val="24"/>
    </w:rPr>
  </w:style>
  <w:style w:type="paragraph" w:customStyle="1" w:styleId="6ADC9E9FDEFE4A5FB1D71A27DB9202901">
    <w:name w:val="6ADC9E9FDEFE4A5FB1D71A27DB9202901"/>
    <w:rsid w:val="00E41FD5"/>
    <w:pPr>
      <w:widowControl w:val="0"/>
      <w:autoSpaceDE w:val="0"/>
      <w:autoSpaceDN w:val="0"/>
      <w:adjustRightInd w:val="0"/>
      <w:spacing w:after="0" w:line="240" w:lineRule="auto"/>
    </w:pPr>
    <w:rPr>
      <w:rFonts w:ascii="Arial" w:hAnsi="Arial" w:cs="Arial"/>
      <w:color w:val="000000"/>
      <w:sz w:val="24"/>
      <w:szCs w:val="24"/>
    </w:rPr>
  </w:style>
  <w:style w:type="paragraph" w:customStyle="1" w:styleId="676ABD25558342B4B158A15EB911CA551">
    <w:name w:val="676ABD25558342B4B158A15EB911CA551"/>
    <w:rsid w:val="00E41FD5"/>
    <w:pPr>
      <w:widowControl w:val="0"/>
      <w:autoSpaceDE w:val="0"/>
      <w:autoSpaceDN w:val="0"/>
      <w:adjustRightInd w:val="0"/>
      <w:spacing w:after="0" w:line="240" w:lineRule="auto"/>
    </w:pPr>
    <w:rPr>
      <w:rFonts w:ascii="Arial" w:hAnsi="Arial" w:cs="Arial"/>
      <w:color w:val="000000"/>
      <w:sz w:val="24"/>
      <w:szCs w:val="24"/>
    </w:rPr>
  </w:style>
  <w:style w:type="paragraph" w:customStyle="1" w:styleId="D99B37197F9B4404B5DF5C9F90D716001">
    <w:name w:val="D99B37197F9B4404B5DF5C9F90D716001"/>
    <w:rsid w:val="00E41FD5"/>
    <w:pPr>
      <w:widowControl w:val="0"/>
      <w:autoSpaceDE w:val="0"/>
      <w:autoSpaceDN w:val="0"/>
      <w:adjustRightInd w:val="0"/>
      <w:spacing w:after="0" w:line="240" w:lineRule="auto"/>
    </w:pPr>
    <w:rPr>
      <w:rFonts w:ascii="Arial" w:hAnsi="Arial" w:cs="Arial"/>
      <w:color w:val="000000"/>
      <w:sz w:val="24"/>
      <w:szCs w:val="24"/>
    </w:rPr>
  </w:style>
  <w:style w:type="paragraph" w:customStyle="1" w:styleId="BFA2529FB3734551BA0668D73579D52E1">
    <w:name w:val="BFA2529FB3734551BA0668D73579D52E1"/>
    <w:rsid w:val="00E41FD5"/>
    <w:pPr>
      <w:widowControl w:val="0"/>
      <w:autoSpaceDE w:val="0"/>
      <w:autoSpaceDN w:val="0"/>
      <w:adjustRightInd w:val="0"/>
      <w:spacing w:after="0" w:line="240" w:lineRule="auto"/>
    </w:pPr>
    <w:rPr>
      <w:rFonts w:ascii="Arial" w:hAnsi="Arial" w:cs="Arial"/>
      <w:color w:val="000000"/>
      <w:sz w:val="24"/>
      <w:szCs w:val="24"/>
    </w:rPr>
  </w:style>
  <w:style w:type="paragraph" w:customStyle="1" w:styleId="61911100F1D4448E9F5289D42938A97A1">
    <w:name w:val="61911100F1D4448E9F5289D42938A97A1"/>
    <w:rsid w:val="00E41FD5"/>
    <w:pPr>
      <w:widowControl w:val="0"/>
      <w:autoSpaceDE w:val="0"/>
      <w:autoSpaceDN w:val="0"/>
      <w:adjustRightInd w:val="0"/>
      <w:spacing w:after="0" w:line="240" w:lineRule="auto"/>
    </w:pPr>
    <w:rPr>
      <w:rFonts w:ascii="Arial" w:hAnsi="Arial" w:cs="Arial"/>
      <w:color w:val="000000"/>
      <w:sz w:val="24"/>
      <w:szCs w:val="24"/>
    </w:rPr>
  </w:style>
  <w:style w:type="paragraph" w:customStyle="1" w:styleId="0B1F51C174B24AD790CE117E032FAC081">
    <w:name w:val="0B1F51C174B24AD790CE117E032FAC081"/>
    <w:rsid w:val="00E41FD5"/>
    <w:pPr>
      <w:widowControl w:val="0"/>
      <w:autoSpaceDE w:val="0"/>
      <w:autoSpaceDN w:val="0"/>
      <w:adjustRightInd w:val="0"/>
      <w:spacing w:after="0" w:line="240" w:lineRule="auto"/>
    </w:pPr>
    <w:rPr>
      <w:rFonts w:ascii="Arial" w:hAnsi="Arial" w:cs="Arial"/>
      <w:color w:val="000000"/>
      <w:sz w:val="24"/>
      <w:szCs w:val="24"/>
    </w:rPr>
  </w:style>
  <w:style w:type="paragraph" w:customStyle="1" w:styleId="9761D2A5C3F34AA09E2BEAA06AD4135A1">
    <w:name w:val="9761D2A5C3F34AA09E2BEAA06AD4135A1"/>
    <w:rsid w:val="00E41FD5"/>
    <w:pPr>
      <w:widowControl w:val="0"/>
      <w:autoSpaceDE w:val="0"/>
      <w:autoSpaceDN w:val="0"/>
      <w:adjustRightInd w:val="0"/>
      <w:spacing w:after="0" w:line="240" w:lineRule="auto"/>
    </w:pPr>
    <w:rPr>
      <w:rFonts w:ascii="Arial" w:hAnsi="Arial" w:cs="Arial"/>
      <w:color w:val="000000"/>
      <w:sz w:val="24"/>
      <w:szCs w:val="24"/>
    </w:rPr>
  </w:style>
  <w:style w:type="paragraph" w:customStyle="1" w:styleId="0EF8003662F6423EB6C7885708AF6A281">
    <w:name w:val="0EF8003662F6423EB6C7885708AF6A281"/>
    <w:rsid w:val="00E41FD5"/>
    <w:pPr>
      <w:widowControl w:val="0"/>
      <w:autoSpaceDE w:val="0"/>
      <w:autoSpaceDN w:val="0"/>
      <w:adjustRightInd w:val="0"/>
      <w:spacing w:after="0" w:line="240" w:lineRule="auto"/>
    </w:pPr>
    <w:rPr>
      <w:rFonts w:ascii="Arial" w:hAnsi="Arial" w:cs="Arial"/>
      <w:color w:val="000000"/>
      <w:sz w:val="24"/>
      <w:szCs w:val="24"/>
    </w:rPr>
  </w:style>
  <w:style w:type="paragraph" w:customStyle="1" w:styleId="347F1108557C494AB9A21811C8D550041">
    <w:name w:val="347F1108557C494AB9A21811C8D550041"/>
    <w:rsid w:val="00E41FD5"/>
    <w:pPr>
      <w:widowControl w:val="0"/>
      <w:autoSpaceDE w:val="0"/>
      <w:autoSpaceDN w:val="0"/>
      <w:adjustRightInd w:val="0"/>
      <w:spacing w:after="0" w:line="240" w:lineRule="auto"/>
    </w:pPr>
    <w:rPr>
      <w:rFonts w:ascii="Arial" w:hAnsi="Arial" w:cs="Arial"/>
      <w:color w:val="000000"/>
      <w:sz w:val="24"/>
      <w:szCs w:val="24"/>
    </w:rPr>
  </w:style>
  <w:style w:type="paragraph" w:customStyle="1" w:styleId="C3EC1614CBE8418F93961B3F16CE944E1">
    <w:name w:val="C3EC1614CBE8418F93961B3F16CE944E1"/>
    <w:rsid w:val="00E41FD5"/>
    <w:pPr>
      <w:widowControl w:val="0"/>
      <w:autoSpaceDE w:val="0"/>
      <w:autoSpaceDN w:val="0"/>
      <w:adjustRightInd w:val="0"/>
      <w:spacing w:after="0" w:line="240" w:lineRule="auto"/>
    </w:pPr>
    <w:rPr>
      <w:rFonts w:ascii="Arial" w:hAnsi="Arial" w:cs="Arial"/>
      <w:color w:val="000000"/>
      <w:sz w:val="24"/>
      <w:szCs w:val="24"/>
    </w:rPr>
  </w:style>
  <w:style w:type="paragraph" w:customStyle="1" w:styleId="8808CE751A194122B2FAAE7D62FEB52B1">
    <w:name w:val="8808CE751A194122B2FAAE7D62FEB52B1"/>
    <w:rsid w:val="00E41FD5"/>
    <w:pPr>
      <w:widowControl w:val="0"/>
      <w:autoSpaceDE w:val="0"/>
      <w:autoSpaceDN w:val="0"/>
      <w:adjustRightInd w:val="0"/>
      <w:spacing w:after="0" w:line="240" w:lineRule="auto"/>
    </w:pPr>
    <w:rPr>
      <w:rFonts w:ascii="Arial" w:hAnsi="Arial" w:cs="Arial"/>
      <w:color w:val="000000"/>
      <w:sz w:val="24"/>
      <w:szCs w:val="24"/>
    </w:rPr>
  </w:style>
  <w:style w:type="paragraph" w:customStyle="1" w:styleId="7EB68AB6281F44C5A41AAD17C1350B952">
    <w:name w:val="7EB68AB6281F44C5A41AAD17C1350B952"/>
    <w:rsid w:val="006134F6"/>
    <w:pPr>
      <w:widowControl w:val="0"/>
      <w:autoSpaceDE w:val="0"/>
      <w:autoSpaceDN w:val="0"/>
      <w:adjustRightInd w:val="0"/>
      <w:spacing w:after="0" w:line="240" w:lineRule="auto"/>
    </w:pPr>
    <w:rPr>
      <w:rFonts w:ascii="Arial" w:hAnsi="Arial" w:cs="Arial"/>
      <w:color w:val="000000"/>
      <w:sz w:val="24"/>
      <w:szCs w:val="24"/>
    </w:rPr>
  </w:style>
  <w:style w:type="paragraph" w:customStyle="1" w:styleId="B17568A0CD814A909408E387A21A729E">
    <w:name w:val="B17568A0CD814A909408E387A21A729E"/>
    <w:rsid w:val="006134F6"/>
    <w:pPr>
      <w:widowControl w:val="0"/>
      <w:autoSpaceDE w:val="0"/>
      <w:autoSpaceDN w:val="0"/>
      <w:adjustRightInd w:val="0"/>
      <w:spacing w:after="0" w:line="240" w:lineRule="auto"/>
    </w:pPr>
    <w:rPr>
      <w:rFonts w:ascii="Arial" w:hAnsi="Arial" w:cs="Arial"/>
      <w:color w:val="000000"/>
      <w:sz w:val="24"/>
      <w:szCs w:val="24"/>
    </w:rPr>
  </w:style>
  <w:style w:type="paragraph" w:customStyle="1" w:styleId="F13FD1B7498B49088CD25DD7119AD542">
    <w:name w:val="F13FD1B7498B49088CD25DD7119AD542"/>
    <w:rsid w:val="006134F6"/>
    <w:pPr>
      <w:widowControl w:val="0"/>
      <w:autoSpaceDE w:val="0"/>
      <w:autoSpaceDN w:val="0"/>
      <w:adjustRightInd w:val="0"/>
      <w:spacing w:after="0" w:line="240" w:lineRule="auto"/>
    </w:pPr>
    <w:rPr>
      <w:rFonts w:ascii="Arial" w:hAnsi="Arial" w:cs="Arial"/>
      <w:color w:val="000000"/>
      <w:sz w:val="24"/>
      <w:szCs w:val="24"/>
    </w:rPr>
  </w:style>
  <w:style w:type="paragraph" w:customStyle="1" w:styleId="64363B5B279D4F0CBBF4C055C15D773C1">
    <w:name w:val="64363B5B279D4F0CBBF4C055C15D773C1"/>
    <w:rsid w:val="006134F6"/>
    <w:pPr>
      <w:widowControl w:val="0"/>
      <w:autoSpaceDE w:val="0"/>
      <w:autoSpaceDN w:val="0"/>
      <w:adjustRightInd w:val="0"/>
      <w:spacing w:after="0" w:line="240" w:lineRule="auto"/>
    </w:pPr>
    <w:rPr>
      <w:rFonts w:ascii="Arial" w:hAnsi="Arial" w:cs="Arial"/>
      <w:color w:val="000000"/>
      <w:sz w:val="24"/>
      <w:szCs w:val="24"/>
    </w:rPr>
  </w:style>
  <w:style w:type="paragraph" w:customStyle="1" w:styleId="E2BBEED339594BA68F7F3630C5CBBD1E1">
    <w:name w:val="E2BBEED339594BA68F7F3630C5CBBD1E1"/>
    <w:rsid w:val="006134F6"/>
    <w:pPr>
      <w:widowControl w:val="0"/>
      <w:autoSpaceDE w:val="0"/>
      <w:autoSpaceDN w:val="0"/>
      <w:adjustRightInd w:val="0"/>
      <w:spacing w:after="0" w:line="240" w:lineRule="auto"/>
    </w:pPr>
    <w:rPr>
      <w:rFonts w:ascii="Arial" w:hAnsi="Arial" w:cs="Arial"/>
      <w:color w:val="000000"/>
      <w:sz w:val="24"/>
      <w:szCs w:val="24"/>
    </w:rPr>
  </w:style>
  <w:style w:type="paragraph" w:customStyle="1" w:styleId="3451B96AEA6A43B4B033DCC0B86C99A71">
    <w:name w:val="3451B96AEA6A43B4B033DCC0B86C99A71"/>
    <w:rsid w:val="006134F6"/>
    <w:pPr>
      <w:widowControl w:val="0"/>
      <w:autoSpaceDE w:val="0"/>
      <w:autoSpaceDN w:val="0"/>
      <w:adjustRightInd w:val="0"/>
      <w:spacing w:after="0" w:line="240" w:lineRule="auto"/>
    </w:pPr>
    <w:rPr>
      <w:rFonts w:ascii="Arial" w:hAnsi="Arial" w:cs="Arial"/>
      <w:color w:val="000000"/>
      <w:sz w:val="24"/>
      <w:szCs w:val="24"/>
    </w:rPr>
  </w:style>
  <w:style w:type="paragraph" w:customStyle="1" w:styleId="BDF666D2219C4A6787B48C67B80163621">
    <w:name w:val="BDF666D2219C4A6787B48C67B80163621"/>
    <w:rsid w:val="006134F6"/>
    <w:pPr>
      <w:widowControl w:val="0"/>
      <w:autoSpaceDE w:val="0"/>
      <w:autoSpaceDN w:val="0"/>
      <w:adjustRightInd w:val="0"/>
      <w:spacing w:after="0" w:line="240" w:lineRule="auto"/>
    </w:pPr>
    <w:rPr>
      <w:rFonts w:ascii="Arial" w:hAnsi="Arial" w:cs="Arial"/>
      <w:color w:val="000000"/>
      <w:sz w:val="24"/>
      <w:szCs w:val="24"/>
    </w:rPr>
  </w:style>
  <w:style w:type="paragraph" w:customStyle="1" w:styleId="5D7EAE300FE04583A9C353ADBD9EA53C1">
    <w:name w:val="5D7EAE300FE04583A9C353ADBD9EA53C1"/>
    <w:rsid w:val="006134F6"/>
    <w:pPr>
      <w:widowControl w:val="0"/>
      <w:autoSpaceDE w:val="0"/>
      <w:autoSpaceDN w:val="0"/>
      <w:adjustRightInd w:val="0"/>
      <w:spacing w:after="0" w:line="240" w:lineRule="auto"/>
    </w:pPr>
    <w:rPr>
      <w:rFonts w:ascii="Arial" w:hAnsi="Arial" w:cs="Arial"/>
      <w:color w:val="000000"/>
      <w:sz w:val="24"/>
      <w:szCs w:val="24"/>
    </w:rPr>
  </w:style>
  <w:style w:type="paragraph" w:customStyle="1" w:styleId="EC0A0B958A4C4899BDED706D4A72B4931">
    <w:name w:val="EC0A0B958A4C4899BDED706D4A72B4931"/>
    <w:rsid w:val="006134F6"/>
    <w:pPr>
      <w:widowControl w:val="0"/>
      <w:autoSpaceDE w:val="0"/>
      <w:autoSpaceDN w:val="0"/>
      <w:adjustRightInd w:val="0"/>
      <w:spacing w:after="0" w:line="240" w:lineRule="auto"/>
    </w:pPr>
    <w:rPr>
      <w:rFonts w:ascii="Arial" w:hAnsi="Arial" w:cs="Arial"/>
      <w:color w:val="000000"/>
      <w:sz w:val="24"/>
      <w:szCs w:val="24"/>
    </w:rPr>
  </w:style>
  <w:style w:type="paragraph" w:customStyle="1" w:styleId="776707CEC07447D8A9B074AB493BFE791">
    <w:name w:val="776707CEC07447D8A9B074AB493BFE791"/>
    <w:rsid w:val="006134F6"/>
    <w:pPr>
      <w:widowControl w:val="0"/>
      <w:autoSpaceDE w:val="0"/>
      <w:autoSpaceDN w:val="0"/>
      <w:adjustRightInd w:val="0"/>
      <w:spacing w:after="0" w:line="240" w:lineRule="auto"/>
    </w:pPr>
    <w:rPr>
      <w:rFonts w:ascii="Arial" w:hAnsi="Arial" w:cs="Arial"/>
      <w:color w:val="000000"/>
      <w:sz w:val="24"/>
      <w:szCs w:val="24"/>
    </w:rPr>
  </w:style>
  <w:style w:type="paragraph" w:customStyle="1" w:styleId="60D0AB73A490415DBD17EE90E5CFFCC61">
    <w:name w:val="60D0AB73A490415DBD17EE90E5CFFCC61"/>
    <w:rsid w:val="006134F6"/>
    <w:pPr>
      <w:widowControl w:val="0"/>
      <w:autoSpaceDE w:val="0"/>
      <w:autoSpaceDN w:val="0"/>
      <w:adjustRightInd w:val="0"/>
      <w:spacing w:after="0" w:line="240" w:lineRule="auto"/>
    </w:pPr>
    <w:rPr>
      <w:rFonts w:ascii="Arial" w:hAnsi="Arial" w:cs="Arial"/>
      <w:color w:val="000000"/>
      <w:sz w:val="24"/>
      <w:szCs w:val="24"/>
    </w:rPr>
  </w:style>
  <w:style w:type="paragraph" w:customStyle="1" w:styleId="01708203CBB7460387437AFB44D6551F1">
    <w:name w:val="01708203CBB7460387437AFB44D6551F1"/>
    <w:rsid w:val="006134F6"/>
    <w:pPr>
      <w:widowControl w:val="0"/>
      <w:autoSpaceDE w:val="0"/>
      <w:autoSpaceDN w:val="0"/>
      <w:adjustRightInd w:val="0"/>
      <w:spacing w:after="0" w:line="240" w:lineRule="auto"/>
    </w:pPr>
    <w:rPr>
      <w:rFonts w:ascii="Arial" w:hAnsi="Arial" w:cs="Arial"/>
      <w:color w:val="000000"/>
      <w:sz w:val="24"/>
      <w:szCs w:val="24"/>
    </w:rPr>
  </w:style>
  <w:style w:type="paragraph" w:customStyle="1" w:styleId="1C69D342226F4D6795A3CEAEF5529B4A1">
    <w:name w:val="1C69D342226F4D6795A3CEAEF5529B4A1"/>
    <w:rsid w:val="006134F6"/>
    <w:pPr>
      <w:widowControl w:val="0"/>
      <w:autoSpaceDE w:val="0"/>
      <w:autoSpaceDN w:val="0"/>
      <w:adjustRightInd w:val="0"/>
      <w:spacing w:after="0" w:line="240" w:lineRule="auto"/>
    </w:pPr>
    <w:rPr>
      <w:rFonts w:ascii="Arial" w:hAnsi="Arial" w:cs="Arial"/>
      <w:color w:val="000000"/>
      <w:sz w:val="24"/>
      <w:szCs w:val="24"/>
    </w:rPr>
  </w:style>
  <w:style w:type="paragraph" w:customStyle="1" w:styleId="9AB8A7F9D2F64AEEB0ECE98C8B9A47291">
    <w:name w:val="9AB8A7F9D2F64AEEB0ECE98C8B9A47291"/>
    <w:rsid w:val="006134F6"/>
    <w:pPr>
      <w:widowControl w:val="0"/>
      <w:autoSpaceDE w:val="0"/>
      <w:autoSpaceDN w:val="0"/>
      <w:adjustRightInd w:val="0"/>
      <w:spacing w:after="0" w:line="240" w:lineRule="auto"/>
    </w:pPr>
    <w:rPr>
      <w:rFonts w:ascii="Arial" w:hAnsi="Arial" w:cs="Arial"/>
      <w:color w:val="000000"/>
      <w:sz w:val="24"/>
      <w:szCs w:val="24"/>
    </w:rPr>
  </w:style>
  <w:style w:type="paragraph" w:customStyle="1" w:styleId="F85F81438DEF4EE7AA8C10067ABF745A1">
    <w:name w:val="F85F81438DEF4EE7AA8C10067ABF745A1"/>
    <w:rsid w:val="006134F6"/>
    <w:pPr>
      <w:widowControl w:val="0"/>
      <w:autoSpaceDE w:val="0"/>
      <w:autoSpaceDN w:val="0"/>
      <w:adjustRightInd w:val="0"/>
      <w:spacing w:after="0" w:line="240" w:lineRule="auto"/>
    </w:pPr>
    <w:rPr>
      <w:rFonts w:ascii="Arial" w:hAnsi="Arial" w:cs="Arial"/>
      <w:color w:val="000000"/>
      <w:sz w:val="24"/>
      <w:szCs w:val="24"/>
    </w:rPr>
  </w:style>
  <w:style w:type="paragraph" w:customStyle="1" w:styleId="D4AAC802B6664856B9DECD54A3FC7D862">
    <w:name w:val="D4AAC802B6664856B9DECD54A3FC7D862"/>
    <w:rsid w:val="006134F6"/>
    <w:pPr>
      <w:widowControl w:val="0"/>
      <w:autoSpaceDE w:val="0"/>
      <w:autoSpaceDN w:val="0"/>
      <w:adjustRightInd w:val="0"/>
      <w:spacing w:after="0" w:line="240" w:lineRule="auto"/>
    </w:pPr>
    <w:rPr>
      <w:rFonts w:ascii="Arial" w:hAnsi="Arial" w:cs="Arial"/>
      <w:color w:val="000000"/>
      <w:sz w:val="24"/>
      <w:szCs w:val="24"/>
    </w:rPr>
  </w:style>
  <w:style w:type="paragraph" w:customStyle="1" w:styleId="EAED5391E33A4ECCB5E27B63A4048EF81">
    <w:name w:val="EAED5391E33A4ECCB5E27B63A4048EF81"/>
    <w:rsid w:val="006134F6"/>
    <w:pPr>
      <w:widowControl w:val="0"/>
      <w:autoSpaceDE w:val="0"/>
      <w:autoSpaceDN w:val="0"/>
      <w:adjustRightInd w:val="0"/>
      <w:spacing w:after="0" w:line="240" w:lineRule="auto"/>
    </w:pPr>
    <w:rPr>
      <w:rFonts w:ascii="Arial" w:hAnsi="Arial" w:cs="Arial"/>
      <w:color w:val="000000"/>
      <w:sz w:val="24"/>
      <w:szCs w:val="24"/>
    </w:rPr>
  </w:style>
  <w:style w:type="paragraph" w:customStyle="1" w:styleId="9D7930E84AE14589A615FEE6A19931CB1">
    <w:name w:val="9D7930E84AE14589A615FEE6A19931CB1"/>
    <w:rsid w:val="006134F6"/>
    <w:pPr>
      <w:widowControl w:val="0"/>
      <w:autoSpaceDE w:val="0"/>
      <w:autoSpaceDN w:val="0"/>
      <w:adjustRightInd w:val="0"/>
      <w:spacing w:after="0" w:line="240" w:lineRule="auto"/>
    </w:pPr>
    <w:rPr>
      <w:rFonts w:ascii="Arial" w:hAnsi="Arial" w:cs="Arial"/>
      <w:color w:val="000000"/>
      <w:sz w:val="24"/>
      <w:szCs w:val="24"/>
    </w:rPr>
  </w:style>
  <w:style w:type="paragraph" w:customStyle="1" w:styleId="C23EFE793EF54E39B36617975AB696CF1">
    <w:name w:val="C23EFE793EF54E39B36617975AB696CF1"/>
    <w:rsid w:val="006134F6"/>
    <w:pPr>
      <w:widowControl w:val="0"/>
      <w:autoSpaceDE w:val="0"/>
      <w:autoSpaceDN w:val="0"/>
      <w:adjustRightInd w:val="0"/>
      <w:spacing w:after="0" w:line="240" w:lineRule="auto"/>
    </w:pPr>
    <w:rPr>
      <w:rFonts w:ascii="Arial" w:hAnsi="Arial" w:cs="Arial"/>
      <w:color w:val="000000"/>
      <w:sz w:val="24"/>
      <w:szCs w:val="24"/>
    </w:rPr>
  </w:style>
  <w:style w:type="paragraph" w:customStyle="1" w:styleId="E18C7D75ABA549D7812BBA82261318AF1">
    <w:name w:val="E18C7D75ABA549D7812BBA82261318AF1"/>
    <w:rsid w:val="006134F6"/>
    <w:pPr>
      <w:widowControl w:val="0"/>
      <w:autoSpaceDE w:val="0"/>
      <w:autoSpaceDN w:val="0"/>
      <w:adjustRightInd w:val="0"/>
      <w:spacing w:after="0" w:line="240" w:lineRule="auto"/>
    </w:pPr>
    <w:rPr>
      <w:rFonts w:ascii="Arial" w:hAnsi="Arial" w:cs="Arial"/>
      <w:color w:val="000000"/>
      <w:sz w:val="24"/>
      <w:szCs w:val="24"/>
    </w:rPr>
  </w:style>
  <w:style w:type="paragraph" w:customStyle="1" w:styleId="2B042E76B1A140B8AA1C40C85DE4AF911">
    <w:name w:val="2B042E76B1A140B8AA1C40C85DE4AF911"/>
    <w:rsid w:val="006134F6"/>
    <w:pPr>
      <w:widowControl w:val="0"/>
      <w:autoSpaceDE w:val="0"/>
      <w:autoSpaceDN w:val="0"/>
      <w:adjustRightInd w:val="0"/>
      <w:spacing w:after="0" w:line="240" w:lineRule="auto"/>
    </w:pPr>
    <w:rPr>
      <w:rFonts w:ascii="Arial" w:hAnsi="Arial" w:cs="Arial"/>
      <w:color w:val="000000"/>
      <w:sz w:val="24"/>
      <w:szCs w:val="24"/>
    </w:rPr>
  </w:style>
  <w:style w:type="paragraph" w:customStyle="1" w:styleId="7B9DB8A128AC462782FE08A96FDC41621">
    <w:name w:val="7B9DB8A128AC462782FE08A96FDC41621"/>
    <w:rsid w:val="006134F6"/>
    <w:pPr>
      <w:widowControl w:val="0"/>
      <w:autoSpaceDE w:val="0"/>
      <w:autoSpaceDN w:val="0"/>
      <w:adjustRightInd w:val="0"/>
      <w:spacing w:after="0" w:line="240" w:lineRule="auto"/>
    </w:pPr>
    <w:rPr>
      <w:rFonts w:ascii="Arial" w:hAnsi="Arial" w:cs="Arial"/>
      <w:color w:val="000000"/>
      <w:sz w:val="24"/>
      <w:szCs w:val="24"/>
    </w:rPr>
  </w:style>
  <w:style w:type="paragraph" w:customStyle="1" w:styleId="FDFC2A49734D4D42B625D02735C9AF641">
    <w:name w:val="FDFC2A49734D4D42B625D02735C9AF641"/>
    <w:rsid w:val="006134F6"/>
    <w:pPr>
      <w:widowControl w:val="0"/>
      <w:autoSpaceDE w:val="0"/>
      <w:autoSpaceDN w:val="0"/>
      <w:adjustRightInd w:val="0"/>
      <w:spacing w:after="0" w:line="240" w:lineRule="auto"/>
    </w:pPr>
    <w:rPr>
      <w:rFonts w:ascii="Arial" w:hAnsi="Arial" w:cs="Arial"/>
      <w:color w:val="000000"/>
      <w:sz w:val="24"/>
      <w:szCs w:val="24"/>
    </w:rPr>
  </w:style>
  <w:style w:type="paragraph" w:customStyle="1" w:styleId="58A100D0884C4516950F2D12FF7FC2751">
    <w:name w:val="58A100D0884C4516950F2D12FF7FC2751"/>
    <w:rsid w:val="006134F6"/>
    <w:pPr>
      <w:widowControl w:val="0"/>
      <w:autoSpaceDE w:val="0"/>
      <w:autoSpaceDN w:val="0"/>
      <w:adjustRightInd w:val="0"/>
      <w:spacing w:after="0" w:line="240" w:lineRule="auto"/>
    </w:pPr>
    <w:rPr>
      <w:rFonts w:ascii="Arial" w:hAnsi="Arial" w:cs="Arial"/>
      <w:color w:val="000000"/>
      <w:sz w:val="24"/>
      <w:szCs w:val="24"/>
    </w:rPr>
  </w:style>
  <w:style w:type="paragraph" w:customStyle="1" w:styleId="9081B01769FB4F5B848B57E6BE96FD9A1">
    <w:name w:val="9081B01769FB4F5B848B57E6BE96FD9A1"/>
    <w:rsid w:val="006134F6"/>
    <w:pPr>
      <w:widowControl w:val="0"/>
      <w:autoSpaceDE w:val="0"/>
      <w:autoSpaceDN w:val="0"/>
      <w:adjustRightInd w:val="0"/>
      <w:spacing w:after="0" w:line="240" w:lineRule="auto"/>
    </w:pPr>
    <w:rPr>
      <w:rFonts w:ascii="Arial" w:hAnsi="Arial" w:cs="Arial"/>
      <w:color w:val="000000"/>
      <w:sz w:val="24"/>
      <w:szCs w:val="24"/>
    </w:rPr>
  </w:style>
  <w:style w:type="paragraph" w:customStyle="1" w:styleId="891C883D8B934E59A57877369DC2FA801">
    <w:name w:val="891C883D8B934E59A57877369DC2FA801"/>
    <w:rsid w:val="006134F6"/>
    <w:pPr>
      <w:widowControl w:val="0"/>
      <w:autoSpaceDE w:val="0"/>
      <w:autoSpaceDN w:val="0"/>
      <w:adjustRightInd w:val="0"/>
      <w:spacing w:after="0" w:line="240" w:lineRule="auto"/>
    </w:pPr>
    <w:rPr>
      <w:rFonts w:ascii="Arial" w:hAnsi="Arial" w:cs="Arial"/>
      <w:color w:val="000000"/>
      <w:sz w:val="24"/>
      <w:szCs w:val="24"/>
    </w:rPr>
  </w:style>
  <w:style w:type="paragraph" w:customStyle="1" w:styleId="0D6C2C9DECB04BCDB0D7E495CDCB0B551">
    <w:name w:val="0D6C2C9DECB04BCDB0D7E495CDCB0B551"/>
    <w:rsid w:val="006134F6"/>
    <w:pPr>
      <w:widowControl w:val="0"/>
      <w:autoSpaceDE w:val="0"/>
      <w:autoSpaceDN w:val="0"/>
      <w:adjustRightInd w:val="0"/>
      <w:spacing w:after="0" w:line="240" w:lineRule="auto"/>
    </w:pPr>
    <w:rPr>
      <w:rFonts w:ascii="Arial" w:hAnsi="Arial" w:cs="Arial"/>
      <w:color w:val="000000"/>
      <w:sz w:val="24"/>
      <w:szCs w:val="24"/>
    </w:rPr>
  </w:style>
  <w:style w:type="paragraph" w:customStyle="1" w:styleId="1285519ECD48465DB3B825B7E3B91CB51">
    <w:name w:val="1285519ECD48465DB3B825B7E3B91CB51"/>
    <w:rsid w:val="006134F6"/>
    <w:pPr>
      <w:widowControl w:val="0"/>
      <w:autoSpaceDE w:val="0"/>
      <w:autoSpaceDN w:val="0"/>
      <w:adjustRightInd w:val="0"/>
      <w:spacing w:after="0" w:line="240" w:lineRule="auto"/>
    </w:pPr>
    <w:rPr>
      <w:rFonts w:ascii="Arial" w:hAnsi="Arial" w:cs="Arial"/>
      <w:color w:val="000000"/>
      <w:sz w:val="24"/>
      <w:szCs w:val="24"/>
    </w:rPr>
  </w:style>
  <w:style w:type="paragraph" w:customStyle="1" w:styleId="534294DF9D3747839C6F4C0A5C20DB151">
    <w:name w:val="534294DF9D3747839C6F4C0A5C20DB151"/>
    <w:rsid w:val="006134F6"/>
    <w:pPr>
      <w:widowControl w:val="0"/>
      <w:autoSpaceDE w:val="0"/>
      <w:autoSpaceDN w:val="0"/>
      <w:adjustRightInd w:val="0"/>
      <w:spacing w:after="0" w:line="240" w:lineRule="auto"/>
    </w:pPr>
    <w:rPr>
      <w:rFonts w:ascii="Arial" w:hAnsi="Arial" w:cs="Arial"/>
      <w:color w:val="000000"/>
      <w:sz w:val="24"/>
      <w:szCs w:val="24"/>
    </w:rPr>
  </w:style>
  <w:style w:type="paragraph" w:customStyle="1" w:styleId="8CD9DB86B7364078AA928EBBBDAAA2C21">
    <w:name w:val="8CD9DB86B7364078AA928EBBBDAAA2C21"/>
    <w:rsid w:val="006134F6"/>
    <w:pPr>
      <w:widowControl w:val="0"/>
      <w:autoSpaceDE w:val="0"/>
      <w:autoSpaceDN w:val="0"/>
      <w:adjustRightInd w:val="0"/>
      <w:spacing w:after="0" w:line="240" w:lineRule="auto"/>
    </w:pPr>
    <w:rPr>
      <w:rFonts w:ascii="Arial" w:hAnsi="Arial" w:cs="Arial"/>
      <w:color w:val="000000"/>
      <w:sz w:val="24"/>
      <w:szCs w:val="24"/>
    </w:rPr>
  </w:style>
  <w:style w:type="paragraph" w:customStyle="1" w:styleId="0548571D54564819A6760BFB86EBD5641">
    <w:name w:val="0548571D54564819A6760BFB86EBD5641"/>
    <w:rsid w:val="006134F6"/>
    <w:pPr>
      <w:widowControl w:val="0"/>
      <w:autoSpaceDE w:val="0"/>
      <w:autoSpaceDN w:val="0"/>
      <w:adjustRightInd w:val="0"/>
      <w:spacing w:after="0" w:line="240" w:lineRule="auto"/>
    </w:pPr>
    <w:rPr>
      <w:rFonts w:ascii="Arial" w:hAnsi="Arial" w:cs="Arial"/>
      <w:color w:val="000000"/>
      <w:sz w:val="24"/>
      <w:szCs w:val="24"/>
    </w:rPr>
  </w:style>
  <w:style w:type="paragraph" w:customStyle="1" w:styleId="6DA0C2259C034B789D85F45222D109CE1">
    <w:name w:val="6DA0C2259C034B789D85F45222D109CE1"/>
    <w:rsid w:val="006134F6"/>
    <w:pPr>
      <w:widowControl w:val="0"/>
      <w:autoSpaceDE w:val="0"/>
      <w:autoSpaceDN w:val="0"/>
      <w:adjustRightInd w:val="0"/>
      <w:spacing w:after="0" w:line="240" w:lineRule="auto"/>
    </w:pPr>
    <w:rPr>
      <w:rFonts w:ascii="Arial" w:hAnsi="Arial" w:cs="Arial"/>
      <w:color w:val="000000"/>
      <w:sz w:val="24"/>
      <w:szCs w:val="24"/>
    </w:rPr>
  </w:style>
  <w:style w:type="paragraph" w:customStyle="1" w:styleId="679B0EBF2E0F4C78A4187735E24FF0421">
    <w:name w:val="679B0EBF2E0F4C78A4187735E24FF0421"/>
    <w:rsid w:val="006134F6"/>
    <w:pPr>
      <w:widowControl w:val="0"/>
      <w:autoSpaceDE w:val="0"/>
      <w:autoSpaceDN w:val="0"/>
      <w:adjustRightInd w:val="0"/>
      <w:spacing w:after="0" w:line="240" w:lineRule="auto"/>
    </w:pPr>
    <w:rPr>
      <w:rFonts w:ascii="Arial" w:hAnsi="Arial" w:cs="Arial"/>
      <w:color w:val="000000"/>
      <w:sz w:val="24"/>
      <w:szCs w:val="24"/>
    </w:rPr>
  </w:style>
  <w:style w:type="paragraph" w:customStyle="1" w:styleId="83B73C6632A141299B8B1DAC2FB9C5BB1">
    <w:name w:val="83B73C6632A141299B8B1DAC2FB9C5BB1"/>
    <w:rsid w:val="006134F6"/>
    <w:pPr>
      <w:widowControl w:val="0"/>
      <w:autoSpaceDE w:val="0"/>
      <w:autoSpaceDN w:val="0"/>
      <w:adjustRightInd w:val="0"/>
      <w:spacing w:after="0" w:line="240" w:lineRule="auto"/>
    </w:pPr>
    <w:rPr>
      <w:rFonts w:ascii="Arial" w:hAnsi="Arial" w:cs="Arial"/>
      <w:color w:val="000000"/>
      <w:sz w:val="24"/>
      <w:szCs w:val="24"/>
    </w:rPr>
  </w:style>
  <w:style w:type="paragraph" w:customStyle="1" w:styleId="C396A1A60A8749DB8441D2C9C7F85F7A">
    <w:name w:val="C396A1A60A8749DB8441D2C9C7F85F7A"/>
    <w:rsid w:val="0011267F"/>
  </w:style>
  <w:style w:type="paragraph" w:customStyle="1" w:styleId="19AE02C270274DF9B019122A63F7E50F">
    <w:name w:val="19AE02C270274DF9B019122A63F7E50F"/>
    <w:rsid w:val="0011267F"/>
  </w:style>
  <w:style w:type="paragraph" w:customStyle="1" w:styleId="A1B71390CFF74E8299901C7427B494CE">
    <w:name w:val="A1B71390CFF74E8299901C7427B494CE"/>
    <w:rsid w:val="00A371B2"/>
  </w:style>
  <w:style w:type="paragraph" w:customStyle="1" w:styleId="6C770E40BB7A45569716B2D0581A8F1C">
    <w:name w:val="6C770E40BB7A45569716B2D0581A8F1C"/>
    <w:rsid w:val="00A371B2"/>
  </w:style>
  <w:style w:type="paragraph" w:customStyle="1" w:styleId="A267331130FB4F69AB1C1D55F67086F6">
    <w:name w:val="A267331130FB4F69AB1C1D55F67086F6"/>
    <w:rsid w:val="00A371B2"/>
  </w:style>
  <w:style w:type="paragraph" w:customStyle="1" w:styleId="CAF9C189218848E6AB4EE45497B62A77">
    <w:name w:val="CAF9C189218848E6AB4EE45497B62A77"/>
    <w:rsid w:val="00A371B2"/>
  </w:style>
  <w:style w:type="paragraph" w:customStyle="1" w:styleId="4536320275FA4F6890A74701DCD9B4A8">
    <w:name w:val="4536320275FA4F6890A74701DCD9B4A8"/>
    <w:rsid w:val="00A371B2"/>
  </w:style>
  <w:style w:type="paragraph" w:customStyle="1" w:styleId="F5C4869578F74AF9B986EFED5F7DAF16">
    <w:name w:val="F5C4869578F74AF9B986EFED5F7DAF16"/>
    <w:rsid w:val="00A371B2"/>
  </w:style>
  <w:style w:type="paragraph" w:customStyle="1" w:styleId="7343B2042BAB4BAFB51A490E9E247494">
    <w:name w:val="7343B2042BAB4BAFB51A490E9E247494"/>
    <w:rsid w:val="00A371B2"/>
  </w:style>
  <w:style w:type="paragraph" w:customStyle="1" w:styleId="8013544DB2764DF39B0203CE88BBA609">
    <w:name w:val="8013544DB2764DF39B0203CE88BBA609"/>
    <w:rsid w:val="00A371B2"/>
  </w:style>
  <w:style w:type="paragraph" w:customStyle="1" w:styleId="6E9A33AC3F5B484F8CCF4216BB07323E">
    <w:name w:val="6E9A33AC3F5B484F8CCF4216BB07323E"/>
    <w:rsid w:val="00A371B2"/>
  </w:style>
  <w:style w:type="paragraph" w:customStyle="1" w:styleId="7EC5DC4AD5EE4D04A1EFF68161B1C44F">
    <w:name w:val="7EC5DC4AD5EE4D04A1EFF68161B1C44F"/>
    <w:rsid w:val="00A371B2"/>
  </w:style>
  <w:style w:type="paragraph" w:customStyle="1" w:styleId="4D1D5D81BFA54D3D8B177BDB28FFFD9D">
    <w:name w:val="4D1D5D81BFA54D3D8B177BDB28FFFD9D"/>
    <w:rsid w:val="00A371B2"/>
  </w:style>
  <w:style w:type="paragraph" w:customStyle="1" w:styleId="182D3AE2CA6C4570947F63FDD98B2F89">
    <w:name w:val="182D3AE2CA6C4570947F63FDD98B2F89"/>
    <w:rsid w:val="00A371B2"/>
  </w:style>
  <w:style w:type="paragraph" w:customStyle="1" w:styleId="12C2E7B921DD46AE8B5CE7CCC41EF746">
    <w:name w:val="12C2E7B921DD46AE8B5CE7CCC41EF746"/>
    <w:rsid w:val="00A371B2"/>
  </w:style>
  <w:style w:type="paragraph" w:customStyle="1" w:styleId="13EDEDF8DC534954945942AA10359972">
    <w:name w:val="13EDEDF8DC534954945942AA10359972"/>
    <w:rsid w:val="00A371B2"/>
  </w:style>
  <w:style w:type="paragraph" w:customStyle="1" w:styleId="4FDCCB9B5E07416D97DC932083E76A43">
    <w:name w:val="4FDCCB9B5E07416D97DC932083E76A43"/>
    <w:rsid w:val="00A371B2"/>
  </w:style>
  <w:style w:type="paragraph" w:customStyle="1" w:styleId="0FD8A4C7062E46AF96C9A7A7FE6BE2AC">
    <w:name w:val="0FD8A4C7062E46AF96C9A7A7FE6BE2AC"/>
    <w:rsid w:val="00A371B2"/>
  </w:style>
  <w:style w:type="paragraph" w:customStyle="1" w:styleId="5D4340D4D8A449419A551EB95A6CA204">
    <w:name w:val="5D4340D4D8A449419A551EB95A6CA204"/>
    <w:rsid w:val="00A371B2"/>
  </w:style>
  <w:style w:type="paragraph" w:customStyle="1" w:styleId="3DCE25ADF34A46D1AA3C06AAA0AC5A94">
    <w:name w:val="3DCE25ADF34A46D1AA3C06AAA0AC5A94"/>
    <w:rsid w:val="00A371B2"/>
  </w:style>
  <w:style w:type="paragraph" w:customStyle="1" w:styleId="67B1C7024E914D3D99F8A2A94CFA1A6F">
    <w:name w:val="67B1C7024E914D3D99F8A2A94CFA1A6F"/>
    <w:rsid w:val="00A371B2"/>
  </w:style>
  <w:style w:type="paragraph" w:customStyle="1" w:styleId="B47F97422CAF4DD29F7F15104BFEE23C">
    <w:name w:val="B47F97422CAF4DD29F7F15104BFEE23C"/>
    <w:rsid w:val="00A371B2"/>
  </w:style>
  <w:style w:type="paragraph" w:customStyle="1" w:styleId="F16B8F02C9744F6E84D4F615F6427253">
    <w:name w:val="F16B8F02C9744F6E84D4F615F6427253"/>
    <w:rsid w:val="00A371B2"/>
  </w:style>
  <w:style w:type="paragraph" w:customStyle="1" w:styleId="DD72C64ADEFF43E2B54D2BD5C06A7F88">
    <w:name w:val="DD72C64ADEFF43E2B54D2BD5C06A7F88"/>
    <w:rsid w:val="00A371B2"/>
  </w:style>
  <w:style w:type="paragraph" w:customStyle="1" w:styleId="61AD63307A8F44EB8C0C9F40D6B5658B">
    <w:name w:val="61AD63307A8F44EB8C0C9F40D6B5658B"/>
    <w:rsid w:val="00A371B2"/>
  </w:style>
  <w:style w:type="paragraph" w:customStyle="1" w:styleId="8B2A02A390654179908CC20242344569">
    <w:name w:val="8B2A02A390654179908CC20242344569"/>
    <w:rsid w:val="00A371B2"/>
  </w:style>
  <w:style w:type="paragraph" w:customStyle="1" w:styleId="B4DB322478B44B68AE2B1F75985C169F">
    <w:name w:val="B4DB322478B44B68AE2B1F75985C169F"/>
    <w:rsid w:val="00A371B2"/>
  </w:style>
  <w:style w:type="paragraph" w:customStyle="1" w:styleId="5EDE2A78FD2E43EFB6B9A9BA35E9C504">
    <w:name w:val="5EDE2A78FD2E43EFB6B9A9BA35E9C504"/>
    <w:rsid w:val="00A371B2"/>
  </w:style>
  <w:style w:type="paragraph" w:customStyle="1" w:styleId="531EBDE47D6B42DD86700D4B23A56972">
    <w:name w:val="531EBDE47D6B42DD86700D4B23A56972"/>
    <w:rsid w:val="00A371B2"/>
  </w:style>
  <w:style w:type="paragraph" w:customStyle="1" w:styleId="7EB68AB6281F44C5A41AAD17C1350B953">
    <w:name w:val="7EB68AB6281F44C5A41AAD17C1350B953"/>
    <w:rsid w:val="007D048A"/>
    <w:pPr>
      <w:widowControl w:val="0"/>
      <w:autoSpaceDE w:val="0"/>
      <w:autoSpaceDN w:val="0"/>
      <w:adjustRightInd w:val="0"/>
      <w:spacing w:after="0" w:line="240" w:lineRule="auto"/>
    </w:pPr>
    <w:rPr>
      <w:rFonts w:ascii="Arial" w:hAnsi="Arial" w:cs="Arial"/>
      <w:color w:val="000000"/>
      <w:sz w:val="24"/>
      <w:szCs w:val="24"/>
    </w:rPr>
  </w:style>
  <w:style w:type="paragraph" w:customStyle="1" w:styleId="B17568A0CD814A909408E387A21A729E1">
    <w:name w:val="B17568A0CD814A909408E387A21A729E1"/>
    <w:rsid w:val="007D048A"/>
    <w:pPr>
      <w:widowControl w:val="0"/>
      <w:autoSpaceDE w:val="0"/>
      <w:autoSpaceDN w:val="0"/>
      <w:adjustRightInd w:val="0"/>
      <w:spacing w:after="0" w:line="240" w:lineRule="auto"/>
    </w:pPr>
    <w:rPr>
      <w:rFonts w:ascii="Arial" w:hAnsi="Arial" w:cs="Arial"/>
      <w:color w:val="000000"/>
      <w:sz w:val="24"/>
      <w:szCs w:val="24"/>
    </w:rPr>
  </w:style>
  <w:style w:type="paragraph" w:customStyle="1" w:styleId="F13FD1B7498B49088CD25DD7119AD5421">
    <w:name w:val="F13FD1B7498B49088CD25DD7119AD5421"/>
    <w:rsid w:val="007D048A"/>
    <w:pPr>
      <w:widowControl w:val="0"/>
      <w:autoSpaceDE w:val="0"/>
      <w:autoSpaceDN w:val="0"/>
      <w:adjustRightInd w:val="0"/>
      <w:spacing w:after="0" w:line="240" w:lineRule="auto"/>
    </w:pPr>
    <w:rPr>
      <w:rFonts w:ascii="Arial" w:hAnsi="Arial" w:cs="Arial"/>
      <w:color w:val="000000"/>
      <w:sz w:val="24"/>
      <w:szCs w:val="24"/>
    </w:rPr>
  </w:style>
  <w:style w:type="paragraph" w:customStyle="1" w:styleId="64363B5B279D4F0CBBF4C055C15D773C2">
    <w:name w:val="64363B5B279D4F0CBBF4C055C15D773C2"/>
    <w:rsid w:val="007D048A"/>
    <w:pPr>
      <w:widowControl w:val="0"/>
      <w:autoSpaceDE w:val="0"/>
      <w:autoSpaceDN w:val="0"/>
      <w:adjustRightInd w:val="0"/>
      <w:spacing w:after="0" w:line="240" w:lineRule="auto"/>
    </w:pPr>
    <w:rPr>
      <w:rFonts w:ascii="Arial" w:hAnsi="Arial" w:cs="Arial"/>
      <w:color w:val="000000"/>
      <w:sz w:val="24"/>
      <w:szCs w:val="24"/>
    </w:rPr>
  </w:style>
  <w:style w:type="paragraph" w:customStyle="1" w:styleId="3451B96AEA6A43B4B033DCC0B86C99A72">
    <w:name w:val="3451B96AEA6A43B4B033DCC0B86C99A72"/>
    <w:rsid w:val="007D048A"/>
    <w:pPr>
      <w:widowControl w:val="0"/>
      <w:autoSpaceDE w:val="0"/>
      <w:autoSpaceDN w:val="0"/>
      <w:adjustRightInd w:val="0"/>
      <w:spacing w:after="0" w:line="240" w:lineRule="auto"/>
    </w:pPr>
    <w:rPr>
      <w:rFonts w:ascii="Arial" w:hAnsi="Arial" w:cs="Arial"/>
      <w:color w:val="000000"/>
      <w:sz w:val="24"/>
      <w:szCs w:val="24"/>
    </w:rPr>
  </w:style>
  <w:style w:type="paragraph" w:customStyle="1" w:styleId="BDF666D2219C4A6787B48C67B80163622">
    <w:name w:val="BDF666D2219C4A6787B48C67B80163622"/>
    <w:rsid w:val="007D048A"/>
    <w:pPr>
      <w:widowControl w:val="0"/>
      <w:autoSpaceDE w:val="0"/>
      <w:autoSpaceDN w:val="0"/>
      <w:adjustRightInd w:val="0"/>
      <w:spacing w:after="0" w:line="240" w:lineRule="auto"/>
    </w:pPr>
    <w:rPr>
      <w:rFonts w:ascii="Arial" w:hAnsi="Arial" w:cs="Arial"/>
      <w:color w:val="000000"/>
      <w:sz w:val="24"/>
      <w:szCs w:val="24"/>
    </w:rPr>
  </w:style>
  <w:style w:type="paragraph" w:customStyle="1" w:styleId="A1B71390CFF74E8299901C7427B494CE1">
    <w:name w:val="A1B71390CFF74E8299901C7427B494CE1"/>
    <w:rsid w:val="007D048A"/>
    <w:pPr>
      <w:widowControl w:val="0"/>
      <w:autoSpaceDE w:val="0"/>
      <w:autoSpaceDN w:val="0"/>
      <w:adjustRightInd w:val="0"/>
      <w:spacing w:after="0" w:line="240" w:lineRule="auto"/>
    </w:pPr>
    <w:rPr>
      <w:rFonts w:ascii="Arial" w:hAnsi="Arial" w:cs="Arial"/>
      <w:color w:val="000000"/>
      <w:sz w:val="24"/>
      <w:szCs w:val="24"/>
    </w:rPr>
  </w:style>
  <w:style w:type="paragraph" w:customStyle="1" w:styleId="6C770E40BB7A45569716B2D0581A8F1C1">
    <w:name w:val="6C770E40BB7A45569716B2D0581A8F1C1"/>
    <w:rsid w:val="007D048A"/>
    <w:pPr>
      <w:widowControl w:val="0"/>
      <w:autoSpaceDE w:val="0"/>
      <w:autoSpaceDN w:val="0"/>
      <w:adjustRightInd w:val="0"/>
      <w:spacing w:after="0" w:line="240" w:lineRule="auto"/>
    </w:pPr>
    <w:rPr>
      <w:rFonts w:ascii="Arial" w:hAnsi="Arial" w:cs="Arial"/>
      <w:color w:val="000000"/>
      <w:sz w:val="24"/>
      <w:szCs w:val="24"/>
    </w:rPr>
  </w:style>
  <w:style w:type="paragraph" w:customStyle="1" w:styleId="CAF9C189218848E6AB4EE45497B62A771">
    <w:name w:val="CAF9C189218848E6AB4EE45497B62A771"/>
    <w:rsid w:val="007D048A"/>
    <w:pPr>
      <w:widowControl w:val="0"/>
      <w:autoSpaceDE w:val="0"/>
      <w:autoSpaceDN w:val="0"/>
      <w:adjustRightInd w:val="0"/>
      <w:spacing w:after="0" w:line="240" w:lineRule="auto"/>
    </w:pPr>
    <w:rPr>
      <w:rFonts w:ascii="Arial" w:hAnsi="Arial" w:cs="Arial"/>
      <w:color w:val="000000"/>
      <w:sz w:val="24"/>
      <w:szCs w:val="24"/>
    </w:rPr>
  </w:style>
  <w:style w:type="paragraph" w:customStyle="1" w:styleId="4536320275FA4F6890A74701DCD9B4A81">
    <w:name w:val="4536320275FA4F6890A74701DCD9B4A81"/>
    <w:rsid w:val="007D048A"/>
    <w:pPr>
      <w:widowControl w:val="0"/>
      <w:autoSpaceDE w:val="0"/>
      <w:autoSpaceDN w:val="0"/>
      <w:adjustRightInd w:val="0"/>
      <w:spacing w:after="0" w:line="240" w:lineRule="auto"/>
    </w:pPr>
    <w:rPr>
      <w:rFonts w:ascii="Arial" w:hAnsi="Arial" w:cs="Arial"/>
      <w:color w:val="000000"/>
      <w:sz w:val="24"/>
      <w:szCs w:val="24"/>
    </w:rPr>
  </w:style>
  <w:style w:type="paragraph" w:customStyle="1" w:styleId="F5C4869578F74AF9B986EFED5F7DAF161">
    <w:name w:val="F5C4869578F74AF9B986EFED5F7DAF161"/>
    <w:rsid w:val="007D048A"/>
    <w:pPr>
      <w:widowControl w:val="0"/>
      <w:autoSpaceDE w:val="0"/>
      <w:autoSpaceDN w:val="0"/>
      <w:adjustRightInd w:val="0"/>
      <w:spacing w:after="0" w:line="240" w:lineRule="auto"/>
    </w:pPr>
    <w:rPr>
      <w:rFonts w:ascii="Arial" w:hAnsi="Arial" w:cs="Arial"/>
      <w:color w:val="000000"/>
      <w:sz w:val="24"/>
      <w:szCs w:val="24"/>
    </w:rPr>
  </w:style>
  <w:style w:type="paragraph" w:customStyle="1" w:styleId="7343B2042BAB4BAFB51A490E9E2474941">
    <w:name w:val="7343B2042BAB4BAFB51A490E9E2474941"/>
    <w:rsid w:val="007D048A"/>
    <w:pPr>
      <w:widowControl w:val="0"/>
      <w:autoSpaceDE w:val="0"/>
      <w:autoSpaceDN w:val="0"/>
      <w:adjustRightInd w:val="0"/>
      <w:spacing w:after="0" w:line="240" w:lineRule="auto"/>
    </w:pPr>
    <w:rPr>
      <w:rFonts w:ascii="Arial" w:hAnsi="Arial" w:cs="Arial"/>
      <w:color w:val="000000"/>
      <w:sz w:val="24"/>
      <w:szCs w:val="24"/>
    </w:rPr>
  </w:style>
  <w:style w:type="paragraph" w:customStyle="1" w:styleId="8013544DB2764DF39B0203CE88BBA6091">
    <w:name w:val="8013544DB2764DF39B0203CE88BBA6091"/>
    <w:rsid w:val="007D048A"/>
    <w:pPr>
      <w:widowControl w:val="0"/>
      <w:autoSpaceDE w:val="0"/>
      <w:autoSpaceDN w:val="0"/>
      <w:adjustRightInd w:val="0"/>
      <w:spacing w:after="0" w:line="240" w:lineRule="auto"/>
    </w:pPr>
    <w:rPr>
      <w:rFonts w:ascii="Arial" w:hAnsi="Arial" w:cs="Arial"/>
      <w:color w:val="000000"/>
      <w:sz w:val="24"/>
      <w:szCs w:val="24"/>
    </w:rPr>
  </w:style>
  <w:style w:type="paragraph" w:customStyle="1" w:styleId="6E9A33AC3F5B484F8CCF4216BB07323E1">
    <w:name w:val="6E9A33AC3F5B484F8CCF4216BB07323E1"/>
    <w:rsid w:val="007D048A"/>
    <w:pPr>
      <w:widowControl w:val="0"/>
      <w:autoSpaceDE w:val="0"/>
      <w:autoSpaceDN w:val="0"/>
      <w:adjustRightInd w:val="0"/>
      <w:spacing w:after="0" w:line="240" w:lineRule="auto"/>
    </w:pPr>
    <w:rPr>
      <w:rFonts w:ascii="Arial" w:hAnsi="Arial" w:cs="Arial"/>
      <w:color w:val="000000"/>
      <w:sz w:val="24"/>
      <w:szCs w:val="24"/>
    </w:rPr>
  </w:style>
  <w:style w:type="paragraph" w:customStyle="1" w:styleId="D4AAC802B6664856B9DECD54A3FC7D863">
    <w:name w:val="D4AAC802B6664856B9DECD54A3FC7D863"/>
    <w:rsid w:val="007D048A"/>
    <w:pPr>
      <w:widowControl w:val="0"/>
      <w:autoSpaceDE w:val="0"/>
      <w:autoSpaceDN w:val="0"/>
      <w:adjustRightInd w:val="0"/>
      <w:spacing w:after="0" w:line="240" w:lineRule="auto"/>
    </w:pPr>
    <w:rPr>
      <w:rFonts w:ascii="Arial" w:hAnsi="Arial" w:cs="Arial"/>
      <w:color w:val="000000"/>
      <w:sz w:val="24"/>
      <w:szCs w:val="24"/>
    </w:rPr>
  </w:style>
  <w:style w:type="paragraph" w:customStyle="1" w:styleId="7EC5DC4AD5EE4D04A1EFF68161B1C44F1">
    <w:name w:val="7EC5DC4AD5EE4D04A1EFF68161B1C44F1"/>
    <w:rsid w:val="007D048A"/>
    <w:pPr>
      <w:widowControl w:val="0"/>
      <w:autoSpaceDE w:val="0"/>
      <w:autoSpaceDN w:val="0"/>
      <w:adjustRightInd w:val="0"/>
      <w:spacing w:after="0" w:line="240" w:lineRule="auto"/>
    </w:pPr>
    <w:rPr>
      <w:rFonts w:ascii="Arial" w:hAnsi="Arial" w:cs="Arial"/>
      <w:color w:val="000000"/>
      <w:sz w:val="24"/>
      <w:szCs w:val="24"/>
    </w:rPr>
  </w:style>
  <w:style w:type="paragraph" w:customStyle="1" w:styleId="4D1D5D81BFA54D3D8B177BDB28FFFD9D1">
    <w:name w:val="4D1D5D81BFA54D3D8B177BDB28FFFD9D1"/>
    <w:rsid w:val="007D048A"/>
    <w:pPr>
      <w:widowControl w:val="0"/>
      <w:autoSpaceDE w:val="0"/>
      <w:autoSpaceDN w:val="0"/>
      <w:adjustRightInd w:val="0"/>
      <w:spacing w:after="0" w:line="240" w:lineRule="auto"/>
    </w:pPr>
    <w:rPr>
      <w:rFonts w:ascii="Arial" w:hAnsi="Arial" w:cs="Arial"/>
      <w:color w:val="000000"/>
      <w:sz w:val="24"/>
      <w:szCs w:val="24"/>
    </w:rPr>
  </w:style>
  <w:style w:type="paragraph" w:customStyle="1" w:styleId="182D3AE2CA6C4570947F63FDD98B2F891">
    <w:name w:val="182D3AE2CA6C4570947F63FDD98B2F891"/>
    <w:rsid w:val="007D048A"/>
    <w:pPr>
      <w:widowControl w:val="0"/>
      <w:autoSpaceDE w:val="0"/>
      <w:autoSpaceDN w:val="0"/>
      <w:adjustRightInd w:val="0"/>
      <w:spacing w:after="0" w:line="240" w:lineRule="auto"/>
    </w:pPr>
    <w:rPr>
      <w:rFonts w:ascii="Arial" w:hAnsi="Arial" w:cs="Arial"/>
      <w:color w:val="000000"/>
      <w:sz w:val="24"/>
      <w:szCs w:val="24"/>
    </w:rPr>
  </w:style>
  <w:style w:type="paragraph" w:customStyle="1" w:styleId="12C2E7B921DD46AE8B5CE7CCC41EF7461">
    <w:name w:val="12C2E7B921DD46AE8B5CE7CCC41EF7461"/>
    <w:rsid w:val="007D048A"/>
    <w:pPr>
      <w:widowControl w:val="0"/>
      <w:autoSpaceDE w:val="0"/>
      <w:autoSpaceDN w:val="0"/>
      <w:adjustRightInd w:val="0"/>
      <w:spacing w:after="0" w:line="240" w:lineRule="auto"/>
    </w:pPr>
    <w:rPr>
      <w:rFonts w:ascii="Arial" w:hAnsi="Arial" w:cs="Arial"/>
      <w:color w:val="000000"/>
      <w:sz w:val="24"/>
      <w:szCs w:val="24"/>
    </w:rPr>
  </w:style>
  <w:style w:type="paragraph" w:customStyle="1" w:styleId="13EDEDF8DC534954945942AA103599721">
    <w:name w:val="13EDEDF8DC534954945942AA103599721"/>
    <w:rsid w:val="007D048A"/>
    <w:pPr>
      <w:widowControl w:val="0"/>
      <w:autoSpaceDE w:val="0"/>
      <w:autoSpaceDN w:val="0"/>
      <w:adjustRightInd w:val="0"/>
      <w:spacing w:after="0" w:line="240" w:lineRule="auto"/>
    </w:pPr>
    <w:rPr>
      <w:rFonts w:ascii="Arial" w:hAnsi="Arial" w:cs="Arial"/>
      <w:color w:val="000000"/>
      <w:sz w:val="24"/>
      <w:szCs w:val="24"/>
    </w:rPr>
  </w:style>
  <w:style w:type="paragraph" w:customStyle="1" w:styleId="4FDCCB9B5E07416D97DC932083E76A431">
    <w:name w:val="4FDCCB9B5E07416D97DC932083E76A431"/>
    <w:rsid w:val="007D048A"/>
    <w:pPr>
      <w:widowControl w:val="0"/>
      <w:autoSpaceDE w:val="0"/>
      <w:autoSpaceDN w:val="0"/>
      <w:adjustRightInd w:val="0"/>
      <w:spacing w:after="0" w:line="240" w:lineRule="auto"/>
    </w:pPr>
    <w:rPr>
      <w:rFonts w:ascii="Arial" w:hAnsi="Arial" w:cs="Arial"/>
      <w:color w:val="000000"/>
      <w:sz w:val="24"/>
      <w:szCs w:val="24"/>
    </w:rPr>
  </w:style>
  <w:style w:type="paragraph" w:customStyle="1" w:styleId="0FD8A4C7062E46AF96C9A7A7FE6BE2AC1">
    <w:name w:val="0FD8A4C7062E46AF96C9A7A7FE6BE2AC1"/>
    <w:rsid w:val="007D048A"/>
    <w:pPr>
      <w:widowControl w:val="0"/>
      <w:autoSpaceDE w:val="0"/>
      <w:autoSpaceDN w:val="0"/>
      <w:adjustRightInd w:val="0"/>
      <w:spacing w:after="0" w:line="240" w:lineRule="auto"/>
    </w:pPr>
    <w:rPr>
      <w:rFonts w:ascii="Arial" w:hAnsi="Arial" w:cs="Arial"/>
      <w:color w:val="000000"/>
      <w:sz w:val="24"/>
      <w:szCs w:val="24"/>
    </w:rPr>
  </w:style>
  <w:style w:type="paragraph" w:customStyle="1" w:styleId="5D4340D4D8A449419A551EB95A6CA2041">
    <w:name w:val="5D4340D4D8A449419A551EB95A6CA2041"/>
    <w:rsid w:val="007D048A"/>
    <w:pPr>
      <w:widowControl w:val="0"/>
      <w:autoSpaceDE w:val="0"/>
      <w:autoSpaceDN w:val="0"/>
      <w:adjustRightInd w:val="0"/>
      <w:spacing w:after="0" w:line="240" w:lineRule="auto"/>
    </w:pPr>
    <w:rPr>
      <w:rFonts w:ascii="Arial" w:hAnsi="Arial" w:cs="Arial"/>
      <w:color w:val="000000"/>
      <w:sz w:val="24"/>
      <w:szCs w:val="24"/>
    </w:rPr>
  </w:style>
  <w:style w:type="paragraph" w:customStyle="1" w:styleId="3DCE25ADF34A46D1AA3C06AAA0AC5A941">
    <w:name w:val="3DCE25ADF34A46D1AA3C06AAA0AC5A941"/>
    <w:rsid w:val="007D048A"/>
    <w:pPr>
      <w:widowControl w:val="0"/>
      <w:autoSpaceDE w:val="0"/>
      <w:autoSpaceDN w:val="0"/>
      <w:adjustRightInd w:val="0"/>
      <w:spacing w:after="0" w:line="240" w:lineRule="auto"/>
    </w:pPr>
    <w:rPr>
      <w:rFonts w:ascii="Arial" w:hAnsi="Arial" w:cs="Arial"/>
      <w:color w:val="000000"/>
      <w:sz w:val="24"/>
      <w:szCs w:val="24"/>
    </w:rPr>
  </w:style>
  <w:style w:type="paragraph" w:customStyle="1" w:styleId="67B1C7024E914D3D99F8A2A94CFA1A6F1">
    <w:name w:val="67B1C7024E914D3D99F8A2A94CFA1A6F1"/>
    <w:rsid w:val="007D048A"/>
    <w:pPr>
      <w:widowControl w:val="0"/>
      <w:autoSpaceDE w:val="0"/>
      <w:autoSpaceDN w:val="0"/>
      <w:adjustRightInd w:val="0"/>
      <w:spacing w:after="0" w:line="240" w:lineRule="auto"/>
    </w:pPr>
    <w:rPr>
      <w:rFonts w:ascii="Arial" w:hAnsi="Arial" w:cs="Arial"/>
      <w:color w:val="000000"/>
      <w:sz w:val="24"/>
      <w:szCs w:val="24"/>
    </w:rPr>
  </w:style>
  <w:style w:type="paragraph" w:customStyle="1" w:styleId="B47F97422CAF4DD29F7F15104BFEE23C1">
    <w:name w:val="B47F97422CAF4DD29F7F15104BFEE23C1"/>
    <w:rsid w:val="007D048A"/>
    <w:pPr>
      <w:widowControl w:val="0"/>
      <w:autoSpaceDE w:val="0"/>
      <w:autoSpaceDN w:val="0"/>
      <w:adjustRightInd w:val="0"/>
      <w:spacing w:after="0" w:line="240" w:lineRule="auto"/>
    </w:pPr>
    <w:rPr>
      <w:rFonts w:ascii="Arial" w:hAnsi="Arial" w:cs="Arial"/>
      <w:color w:val="000000"/>
      <w:sz w:val="24"/>
      <w:szCs w:val="24"/>
    </w:rPr>
  </w:style>
  <w:style w:type="paragraph" w:customStyle="1" w:styleId="F16B8F02C9744F6E84D4F615F64272531">
    <w:name w:val="F16B8F02C9744F6E84D4F615F64272531"/>
    <w:rsid w:val="007D048A"/>
    <w:pPr>
      <w:widowControl w:val="0"/>
      <w:autoSpaceDE w:val="0"/>
      <w:autoSpaceDN w:val="0"/>
      <w:adjustRightInd w:val="0"/>
      <w:spacing w:after="0" w:line="240" w:lineRule="auto"/>
    </w:pPr>
    <w:rPr>
      <w:rFonts w:ascii="Arial" w:hAnsi="Arial" w:cs="Arial"/>
      <w:color w:val="000000"/>
      <w:sz w:val="24"/>
      <w:szCs w:val="24"/>
    </w:rPr>
  </w:style>
  <w:style w:type="paragraph" w:customStyle="1" w:styleId="DD72C64ADEFF43E2B54D2BD5C06A7F881">
    <w:name w:val="DD72C64ADEFF43E2B54D2BD5C06A7F881"/>
    <w:rsid w:val="007D048A"/>
    <w:pPr>
      <w:widowControl w:val="0"/>
      <w:autoSpaceDE w:val="0"/>
      <w:autoSpaceDN w:val="0"/>
      <w:adjustRightInd w:val="0"/>
      <w:spacing w:after="0" w:line="240" w:lineRule="auto"/>
    </w:pPr>
    <w:rPr>
      <w:rFonts w:ascii="Arial" w:hAnsi="Arial" w:cs="Arial"/>
      <w:color w:val="000000"/>
      <w:sz w:val="24"/>
      <w:szCs w:val="24"/>
    </w:rPr>
  </w:style>
  <w:style w:type="paragraph" w:customStyle="1" w:styleId="61AD63307A8F44EB8C0C9F40D6B5658B1">
    <w:name w:val="61AD63307A8F44EB8C0C9F40D6B5658B1"/>
    <w:rsid w:val="007D048A"/>
    <w:pPr>
      <w:widowControl w:val="0"/>
      <w:autoSpaceDE w:val="0"/>
      <w:autoSpaceDN w:val="0"/>
      <w:adjustRightInd w:val="0"/>
      <w:spacing w:after="0" w:line="240" w:lineRule="auto"/>
    </w:pPr>
    <w:rPr>
      <w:rFonts w:ascii="Arial" w:hAnsi="Arial" w:cs="Arial"/>
      <w:color w:val="000000"/>
      <w:sz w:val="24"/>
      <w:szCs w:val="24"/>
    </w:rPr>
  </w:style>
  <w:style w:type="paragraph" w:customStyle="1" w:styleId="8B2A02A390654179908CC202423445691">
    <w:name w:val="8B2A02A390654179908CC202423445691"/>
    <w:rsid w:val="007D048A"/>
    <w:pPr>
      <w:widowControl w:val="0"/>
      <w:autoSpaceDE w:val="0"/>
      <w:autoSpaceDN w:val="0"/>
      <w:adjustRightInd w:val="0"/>
      <w:spacing w:after="0" w:line="240" w:lineRule="auto"/>
    </w:pPr>
    <w:rPr>
      <w:rFonts w:ascii="Arial" w:hAnsi="Arial" w:cs="Arial"/>
      <w:color w:val="000000"/>
      <w:sz w:val="24"/>
      <w:szCs w:val="24"/>
    </w:rPr>
  </w:style>
  <w:style w:type="paragraph" w:customStyle="1" w:styleId="B4DB322478B44B68AE2B1F75985C169F1">
    <w:name w:val="B4DB322478B44B68AE2B1F75985C169F1"/>
    <w:rsid w:val="007D048A"/>
    <w:pPr>
      <w:widowControl w:val="0"/>
      <w:autoSpaceDE w:val="0"/>
      <w:autoSpaceDN w:val="0"/>
      <w:adjustRightInd w:val="0"/>
      <w:spacing w:after="0" w:line="240" w:lineRule="auto"/>
    </w:pPr>
    <w:rPr>
      <w:rFonts w:ascii="Arial" w:hAnsi="Arial" w:cs="Arial"/>
      <w:color w:val="000000"/>
      <w:sz w:val="24"/>
      <w:szCs w:val="24"/>
    </w:rPr>
  </w:style>
  <w:style w:type="paragraph" w:customStyle="1" w:styleId="5EDE2A78FD2E43EFB6B9A9BA35E9C5041">
    <w:name w:val="5EDE2A78FD2E43EFB6B9A9BA35E9C5041"/>
    <w:rsid w:val="007D048A"/>
    <w:pPr>
      <w:widowControl w:val="0"/>
      <w:autoSpaceDE w:val="0"/>
      <w:autoSpaceDN w:val="0"/>
      <w:adjustRightInd w:val="0"/>
      <w:spacing w:after="0" w:line="240" w:lineRule="auto"/>
    </w:pPr>
    <w:rPr>
      <w:rFonts w:ascii="Arial" w:hAnsi="Arial" w:cs="Arial"/>
      <w:color w:val="000000"/>
      <w:sz w:val="24"/>
      <w:szCs w:val="24"/>
    </w:rPr>
  </w:style>
  <w:style w:type="paragraph" w:customStyle="1" w:styleId="531EBDE47D6B42DD86700D4B23A569721">
    <w:name w:val="531EBDE47D6B42DD86700D4B23A569721"/>
    <w:rsid w:val="007D048A"/>
    <w:pPr>
      <w:widowControl w:val="0"/>
      <w:autoSpaceDE w:val="0"/>
      <w:autoSpaceDN w:val="0"/>
      <w:adjustRightInd w:val="0"/>
      <w:spacing w:after="0" w:line="240" w:lineRule="auto"/>
    </w:pPr>
    <w:rPr>
      <w:rFonts w:ascii="Arial" w:hAnsi="Arial" w:cs="Arial"/>
      <w:color w:val="000000"/>
      <w:sz w:val="24"/>
      <w:szCs w:val="24"/>
    </w:rPr>
  </w:style>
  <w:style w:type="paragraph" w:customStyle="1" w:styleId="406D5DF02C464CBCADAFD01F1DB9BABB">
    <w:name w:val="406D5DF02C464CBCADAFD01F1DB9BABB"/>
    <w:rsid w:val="000E4AD2"/>
  </w:style>
  <w:style w:type="paragraph" w:customStyle="1" w:styleId="ED3010C677294EBD82053DA606F1D942">
    <w:name w:val="ED3010C677294EBD82053DA606F1D942"/>
    <w:rsid w:val="000E4AD2"/>
  </w:style>
  <w:style w:type="paragraph" w:customStyle="1" w:styleId="96F915C03328414F99C527CD52BE1328">
    <w:name w:val="96F915C03328414F99C527CD52BE1328"/>
    <w:rsid w:val="000E4AD2"/>
  </w:style>
  <w:style w:type="paragraph" w:customStyle="1" w:styleId="E6B907F97E804C2EB88450DF84806996">
    <w:name w:val="E6B907F97E804C2EB88450DF84806996"/>
    <w:rsid w:val="000E4AD2"/>
  </w:style>
  <w:style w:type="paragraph" w:customStyle="1" w:styleId="7C8F4756BFC343D8BBFB2382DB57C16E">
    <w:name w:val="7C8F4756BFC343D8BBFB2382DB57C16E"/>
    <w:rsid w:val="000E4AD2"/>
  </w:style>
  <w:style w:type="paragraph" w:customStyle="1" w:styleId="532FE1AEBA7D49A5BDE9F0553145BDC2">
    <w:name w:val="532FE1AEBA7D49A5BDE9F0553145BDC2"/>
    <w:rsid w:val="000E4AD2"/>
  </w:style>
  <w:style w:type="paragraph" w:customStyle="1" w:styleId="6BB2585CCCFF45BDA95509D523B37E8D">
    <w:name w:val="6BB2585CCCFF45BDA95509D523B37E8D"/>
    <w:rsid w:val="000E4AD2"/>
  </w:style>
  <w:style w:type="paragraph" w:customStyle="1" w:styleId="4169D71707FB44BC9967865497D8320E">
    <w:name w:val="4169D71707FB44BC9967865497D8320E"/>
    <w:rsid w:val="000E4AD2"/>
  </w:style>
  <w:style w:type="paragraph" w:customStyle="1" w:styleId="2C3D94A926D5423498035D5551DBC17B">
    <w:name w:val="2C3D94A926D5423498035D5551DBC17B"/>
    <w:rsid w:val="000E4AD2"/>
  </w:style>
  <w:style w:type="paragraph" w:customStyle="1" w:styleId="5376AE2134E0401DA070DBCB03135502">
    <w:name w:val="5376AE2134E0401DA070DBCB03135502"/>
    <w:rsid w:val="000E4AD2"/>
  </w:style>
  <w:style w:type="paragraph" w:customStyle="1" w:styleId="F280187FEF524D24834903A18492B072">
    <w:name w:val="F280187FEF524D24834903A18492B072"/>
    <w:rsid w:val="000E4AD2"/>
  </w:style>
  <w:style w:type="paragraph" w:customStyle="1" w:styleId="338C4B6A0CFF4D2FB9A530FFD2FBE4AE">
    <w:name w:val="338C4B6A0CFF4D2FB9A530FFD2FBE4AE"/>
    <w:rsid w:val="000E4AD2"/>
  </w:style>
  <w:style w:type="paragraph" w:customStyle="1" w:styleId="DC28BB20EF434CA5BA21FBE52D75D90F">
    <w:name w:val="DC28BB20EF434CA5BA21FBE52D75D90F"/>
    <w:rsid w:val="000E4AD2"/>
  </w:style>
  <w:style w:type="paragraph" w:customStyle="1" w:styleId="8686AA532C634B9FAB84EB5452BE9BEE">
    <w:name w:val="8686AA532C634B9FAB84EB5452BE9BEE"/>
    <w:rsid w:val="000E4AD2"/>
  </w:style>
  <w:style w:type="paragraph" w:customStyle="1" w:styleId="67699315CF18404B9F5EC0AE3C7947BA">
    <w:name w:val="67699315CF18404B9F5EC0AE3C7947BA"/>
    <w:rsid w:val="000E4AD2"/>
  </w:style>
  <w:style w:type="paragraph" w:customStyle="1" w:styleId="30B0825EE92A4220BBB5B30A3F9F2D9C">
    <w:name w:val="30B0825EE92A4220BBB5B30A3F9F2D9C"/>
    <w:rsid w:val="000E4AD2"/>
  </w:style>
  <w:style w:type="paragraph" w:customStyle="1" w:styleId="9EBA7D1F822842BB931CD8ABBEC13EBC">
    <w:name w:val="9EBA7D1F822842BB931CD8ABBEC13EBC"/>
    <w:rsid w:val="000E4AD2"/>
  </w:style>
  <w:style w:type="paragraph" w:customStyle="1" w:styleId="1096E3C78EEA48938210A024B3B2814E">
    <w:name w:val="1096E3C78EEA48938210A024B3B2814E"/>
    <w:rsid w:val="000E4AD2"/>
  </w:style>
  <w:style w:type="paragraph" w:customStyle="1" w:styleId="866CF2BF5ABC4B2D96BE1C56E77BCF5B">
    <w:name w:val="866CF2BF5ABC4B2D96BE1C56E77BCF5B"/>
    <w:rsid w:val="000E4AD2"/>
  </w:style>
  <w:style w:type="paragraph" w:customStyle="1" w:styleId="4AA4070EDB9C42668879064173777148">
    <w:name w:val="4AA4070EDB9C42668879064173777148"/>
    <w:rsid w:val="000E4AD2"/>
  </w:style>
  <w:style w:type="paragraph" w:customStyle="1" w:styleId="7024FCA3780B4BE2A5B7F5E4C07A3FC8">
    <w:name w:val="7024FCA3780B4BE2A5B7F5E4C07A3FC8"/>
    <w:rsid w:val="000E4AD2"/>
  </w:style>
  <w:style w:type="paragraph" w:customStyle="1" w:styleId="668B6645251E43F2803C6CD28CBD4E9D">
    <w:name w:val="668B6645251E43F2803C6CD28CBD4E9D"/>
    <w:rsid w:val="000E4AD2"/>
  </w:style>
  <w:style w:type="paragraph" w:customStyle="1" w:styleId="3B2D54A9F38B473897E2A0130878C8EC">
    <w:name w:val="3B2D54A9F38B473897E2A0130878C8EC"/>
    <w:rsid w:val="000E4AD2"/>
  </w:style>
  <w:style w:type="paragraph" w:customStyle="1" w:styleId="D8C0C87CD5F944BA87C81A02320D97FD">
    <w:name w:val="D8C0C87CD5F944BA87C81A02320D97FD"/>
    <w:rsid w:val="000E4AD2"/>
  </w:style>
  <w:style w:type="paragraph" w:customStyle="1" w:styleId="0D93DAD776C1408F8E5A77E481F6C164">
    <w:name w:val="0D93DAD776C1408F8E5A77E481F6C164"/>
    <w:rsid w:val="000E4AD2"/>
  </w:style>
  <w:style w:type="paragraph" w:customStyle="1" w:styleId="00F4749C84424143AAD3038F97E61F52">
    <w:name w:val="00F4749C84424143AAD3038F97E61F52"/>
    <w:rsid w:val="000E4AD2"/>
  </w:style>
  <w:style w:type="paragraph" w:customStyle="1" w:styleId="008721BB5DDA4DAA8C661292B8FEECC7">
    <w:name w:val="008721BB5DDA4DAA8C661292B8FEECC7"/>
    <w:rsid w:val="000E4AD2"/>
  </w:style>
  <w:style w:type="paragraph" w:customStyle="1" w:styleId="46A7A0A9DB2E4FD49900C39064783E55">
    <w:name w:val="46A7A0A9DB2E4FD49900C39064783E55"/>
    <w:rsid w:val="000E4AD2"/>
  </w:style>
  <w:style w:type="paragraph" w:customStyle="1" w:styleId="959DB74DD68F4FEEAA3E76B2329358C7">
    <w:name w:val="959DB74DD68F4FEEAA3E76B2329358C7"/>
    <w:rsid w:val="000E4AD2"/>
  </w:style>
  <w:style w:type="paragraph" w:customStyle="1" w:styleId="D9738BC1B57B4BAC90E89915DDFBC6F9">
    <w:name w:val="D9738BC1B57B4BAC90E89915DDFBC6F9"/>
    <w:rsid w:val="000E4AD2"/>
  </w:style>
  <w:style w:type="paragraph" w:customStyle="1" w:styleId="D1886644713142C7B306F5D57F912042">
    <w:name w:val="D1886644713142C7B306F5D57F912042"/>
    <w:rsid w:val="000E4AD2"/>
  </w:style>
  <w:style w:type="paragraph" w:customStyle="1" w:styleId="C1A1ACC2E2244B38A046346329A327D2">
    <w:name w:val="C1A1ACC2E2244B38A046346329A327D2"/>
    <w:rsid w:val="000E4AD2"/>
  </w:style>
  <w:style w:type="paragraph" w:customStyle="1" w:styleId="5EDE2A78FD2E43EFB6B9A9BA35E9C5042">
    <w:name w:val="5EDE2A78FD2E43EFB6B9A9BA35E9C5042"/>
    <w:rsid w:val="000E4AD2"/>
    <w:pPr>
      <w:widowControl w:val="0"/>
      <w:autoSpaceDE w:val="0"/>
      <w:autoSpaceDN w:val="0"/>
      <w:adjustRightInd w:val="0"/>
      <w:spacing w:after="0" w:line="240" w:lineRule="auto"/>
    </w:pPr>
    <w:rPr>
      <w:rFonts w:ascii="Arial" w:hAnsi="Arial" w:cs="Arial"/>
      <w:color w:val="000000"/>
      <w:sz w:val="24"/>
      <w:szCs w:val="24"/>
    </w:rPr>
  </w:style>
  <w:style w:type="paragraph" w:customStyle="1" w:styleId="531EBDE47D6B42DD86700D4B23A569722">
    <w:name w:val="531EBDE47D6B42DD86700D4B23A569722"/>
    <w:rsid w:val="000E4AD2"/>
    <w:pPr>
      <w:widowControl w:val="0"/>
      <w:autoSpaceDE w:val="0"/>
      <w:autoSpaceDN w:val="0"/>
      <w:adjustRightInd w:val="0"/>
      <w:spacing w:after="0" w:line="240" w:lineRule="auto"/>
    </w:pPr>
    <w:rPr>
      <w:rFonts w:ascii="Arial" w:hAnsi="Arial" w:cs="Arial"/>
      <w:color w:val="000000"/>
      <w:sz w:val="24"/>
      <w:szCs w:val="24"/>
    </w:rPr>
  </w:style>
  <w:style w:type="paragraph" w:customStyle="1" w:styleId="B34EA63DBEDD49758B2E31C626EF5802">
    <w:name w:val="B34EA63DBEDD49758B2E31C626EF5802"/>
    <w:rsid w:val="000E4AD2"/>
  </w:style>
  <w:style w:type="paragraph" w:customStyle="1" w:styleId="7574617D2B8E4AF7871A181355A63D74">
    <w:name w:val="7574617D2B8E4AF7871A181355A63D74"/>
    <w:rsid w:val="000E4AD2"/>
  </w:style>
  <w:style w:type="paragraph" w:customStyle="1" w:styleId="CE9330B4CB4446ADB9D0B23D72F204E5">
    <w:name w:val="CE9330B4CB4446ADB9D0B23D72F204E5"/>
    <w:rsid w:val="00C820E4"/>
  </w:style>
  <w:style w:type="paragraph" w:customStyle="1" w:styleId="0B2EA78DB4D0491F8080C4C8ED038DA5">
    <w:name w:val="0B2EA78DB4D0491F8080C4C8ED038DA5"/>
    <w:rsid w:val="00A010AD"/>
    <w:pPr>
      <w:widowControl w:val="0"/>
      <w:autoSpaceDE w:val="0"/>
      <w:autoSpaceDN w:val="0"/>
      <w:adjustRightInd w:val="0"/>
      <w:spacing w:after="0" w:line="240" w:lineRule="auto"/>
    </w:pPr>
    <w:rPr>
      <w:rFonts w:ascii="Arial" w:hAnsi="Arial" w:cs="Arial"/>
      <w:color w:val="000000"/>
      <w:sz w:val="24"/>
      <w:szCs w:val="24"/>
    </w:rPr>
  </w:style>
  <w:style w:type="paragraph" w:customStyle="1" w:styleId="8232AE14014E4CFEA5817EB170759B7D">
    <w:name w:val="8232AE14014E4CFEA5817EB170759B7D"/>
    <w:rsid w:val="00A010AD"/>
    <w:pPr>
      <w:widowControl w:val="0"/>
      <w:autoSpaceDE w:val="0"/>
      <w:autoSpaceDN w:val="0"/>
      <w:adjustRightInd w:val="0"/>
      <w:spacing w:after="0" w:line="240" w:lineRule="auto"/>
    </w:pPr>
    <w:rPr>
      <w:rFonts w:ascii="Arial" w:hAnsi="Arial" w:cs="Arial"/>
      <w:color w:val="000000"/>
      <w:sz w:val="24"/>
      <w:szCs w:val="24"/>
    </w:rPr>
  </w:style>
  <w:style w:type="paragraph" w:customStyle="1" w:styleId="237A17A22C4B45B6AD521F8989F3B684">
    <w:name w:val="237A17A22C4B45B6AD521F8989F3B684"/>
    <w:rsid w:val="004167E7"/>
  </w:style>
  <w:style w:type="paragraph" w:customStyle="1" w:styleId="A530F6C1CF2C457AB7ACAECF5859F187">
    <w:name w:val="A530F6C1CF2C457AB7ACAECF5859F187"/>
    <w:rsid w:val="004167E7"/>
  </w:style>
  <w:style w:type="paragraph" w:customStyle="1" w:styleId="0B2EA78DB4D0491F8080C4C8ED038DA51">
    <w:name w:val="0B2EA78DB4D0491F8080C4C8ED038DA51"/>
    <w:rsid w:val="004167E7"/>
    <w:pPr>
      <w:widowControl w:val="0"/>
      <w:autoSpaceDE w:val="0"/>
      <w:autoSpaceDN w:val="0"/>
      <w:adjustRightInd w:val="0"/>
      <w:spacing w:after="0" w:line="240" w:lineRule="auto"/>
    </w:pPr>
    <w:rPr>
      <w:rFonts w:ascii="Arial" w:hAnsi="Arial" w:cs="Arial"/>
      <w:color w:val="000000"/>
      <w:sz w:val="24"/>
      <w:szCs w:val="24"/>
    </w:rPr>
  </w:style>
  <w:style w:type="paragraph" w:customStyle="1" w:styleId="8232AE14014E4CFEA5817EB170759B7D1">
    <w:name w:val="8232AE14014E4CFEA5817EB170759B7D1"/>
    <w:rsid w:val="004167E7"/>
    <w:pPr>
      <w:widowControl w:val="0"/>
      <w:autoSpaceDE w:val="0"/>
      <w:autoSpaceDN w:val="0"/>
      <w:adjustRightInd w:val="0"/>
      <w:spacing w:after="0" w:line="240" w:lineRule="auto"/>
    </w:pPr>
    <w:rPr>
      <w:rFonts w:ascii="Arial" w:hAnsi="Arial" w:cs="Arial"/>
      <w:color w:val="000000"/>
      <w:sz w:val="24"/>
      <w:szCs w:val="24"/>
    </w:rPr>
  </w:style>
  <w:style w:type="paragraph" w:customStyle="1" w:styleId="0B2EA78DB4D0491F8080C4C8ED038DA52">
    <w:name w:val="0B2EA78DB4D0491F8080C4C8ED038DA52"/>
    <w:rsid w:val="004167E7"/>
    <w:pPr>
      <w:widowControl w:val="0"/>
      <w:autoSpaceDE w:val="0"/>
      <w:autoSpaceDN w:val="0"/>
      <w:adjustRightInd w:val="0"/>
      <w:spacing w:after="0" w:line="240" w:lineRule="auto"/>
    </w:pPr>
    <w:rPr>
      <w:rFonts w:ascii="Arial" w:hAnsi="Arial" w:cs="Arial"/>
      <w:color w:val="000000"/>
      <w:sz w:val="24"/>
      <w:szCs w:val="24"/>
    </w:rPr>
  </w:style>
  <w:style w:type="paragraph" w:customStyle="1" w:styleId="8232AE14014E4CFEA5817EB170759B7D2">
    <w:name w:val="8232AE14014E4CFEA5817EB170759B7D2"/>
    <w:rsid w:val="004167E7"/>
    <w:pPr>
      <w:widowControl w:val="0"/>
      <w:autoSpaceDE w:val="0"/>
      <w:autoSpaceDN w:val="0"/>
      <w:adjustRightInd w:val="0"/>
      <w:spacing w:after="0" w:line="240" w:lineRule="auto"/>
    </w:pPr>
    <w:rPr>
      <w:rFonts w:ascii="Arial" w:hAnsi="Arial" w:cs="Arial"/>
      <w:color w:val="000000"/>
      <w:sz w:val="24"/>
      <w:szCs w:val="24"/>
    </w:rPr>
  </w:style>
  <w:style w:type="paragraph" w:customStyle="1" w:styleId="0B2EA78DB4D0491F8080C4C8ED038DA53">
    <w:name w:val="0B2EA78DB4D0491F8080C4C8ED038DA53"/>
    <w:rsid w:val="00D9230A"/>
    <w:pPr>
      <w:widowControl w:val="0"/>
      <w:autoSpaceDE w:val="0"/>
      <w:autoSpaceDN w:val="0"/>
      <w:adjustRightInd w:val="0"/>
      <w:spacing w:after="0" w:line="240" w:lineRule="auto"/>
    </w:pPr>
    <w:rPr>
      <w:rFonts w:ascii="Arial" w:hAnsi="Arial" w:cs="Arial"/>
      <w:color w:val="000000"/>
      <w:sz w:val="24"/>
      <w:szCs w:val="24"/>
    </w:rPr>
  </w:style>
  <w:style w:type="paragraph" w:customStyle="1" w:styleId="8232AE14014E4CFEA5817EB170759B7D3">
    <w:name w:val="8232AE14014E4CFEA5817EB170759B7D3"/>
    <w:rsid w:val="00D9230A"/>
    <w:pPr>
      <w:widowControl w:val="0"/>
      <w:autoSpaceDE w:val="0"/>
      <w:autoSpaceDN w:val="0"/>
      <w:adjustRightInd w:val="0"/>
      <w:spacing w:after="0" w:line="240" w:lineRule="auto"/>
    </w:pPr>
    <w:rPr>
      <w:rFonts w:ascii="Arial" w:hAnsi="Arial" w:cs="Arial"/>
      <w:color w:val="000000"/>
      <w:sz w:val="24"/>
      <w:szCs w:val="24"/>
    </w:rPr>
  </w:style>
  <w:style w:type="paragraph" w:customStyle="1" w:styleId="0B2EA78DB4D0491F8080C4C8ED038DA54">
    <w:name w:val="0B2EA78DB4D0491F8080C4C8ED038DA54"/>
    <w:rsid w:val="00CE2633"/>
    <w:pPr>
      <w:widowControl w:val="0"/>
      <w:autoSpaceDE w:val="0"/>
      <w:autoSpaceDN w:val="0"/>
      <w:adjustRightInd w:val="0"/>
      <w:spacing w:after="0" w:line="240" w:lineRule="auto"/>
    </w:pPr>
    <w:rPr>
      <w:rFonts w:ascii="Arial" w:hAnsi="Arial" w:cs="Arial"/>
      <w:color w:val="000000"/>
      <w:sz w:val="24"/>
      <w:szCs w:val="24"/>
    </w:rPr>
  </w:style>
  <w:style w:type="paragraph" w:customStyle="1" w:styleId="0B2EA78DB4D0491F8080C4C8ED038DA55">
    <w:name w:val="0B2EA78DB4D0491F8080C4C8ED038DA55"/>
    <w:rsid w:val="000D5C62"/>
    <w:pPr>
      <w:widowControl w:val="0"/>
      <w:autoSpaceDE w:val="0"/>
      <w:autoSpaceDN w:val="0"/>
      <w:adjustRightInd w:val="0"/>
      <w:spacing w:after="0" w:line="240" w:lineRule="auto"/>
    </w:pPr>
    <w:rPr>
      <w:rFonts w:ascii="Arial" w:hAnsi="Arial" w:cs="Arial"/>
      <w:color w:val="000000"/>
      <w:sz w:val="24"/>
      <w:szCs w:val="24"/>
    </w:rPr>
  </w:style>
  <w:style w:type="paragraph" w:customStyle="1" w:styleId="0B2EA78DB4D0491F8080C4C8ED038DA56">
    <w:name w:val="0B2EA78DB4D0491F8080C4C8ED038DA56"/>
    <w:rsid w:val="00553535"/>
    <w:pPr>
      <w:widowControl w:val="0"/>
      <w:autoSpaceDE w:val="0"/>
      <w:autoSpaceDN w:val="0"/>
      <w:adjustRightInd w:val="0"/>
      <w:spacing w:after="0" w:line="240" w:lineRule="auto"/>
    </w:pPr>
    <w:rPr>
      <w:rFonts w:ascii="Arial" w:hAnsi="Arial" w:cs="Arial"/>
      <w:color w:val="000000"/>
      <w:sz w:val="24"/>
      <w:szCs w:val="24"/>
    </w:rPr>
  </w:style>
  <w:style w:type="paragraph" w:customStyle="1" w:styleId="0B2EA78DB4D0491F8080C4C8ED038DA57">
    <w:name w:val="0B2EA78DB4D0491F8080C4C8ED038DA57"/>
    <w:rsid w:val="00DB1C4A"/>
    <w:pPr>
      <w:widowControl w:val="0"/>
      <w:autoSpaceDE w:val="0"/>
      <w:autoSpaceDN w:val="0"/>
      <w:adjustRightInd w:val="0"/>
      <w:spacing w:after="0" w:line="240" w:lineRule="auto"/>
    </w:pPr>
    <w:rPr>
      <w:rFonts w:ascii="Arial" w:hAnsi="Arial" w:cs="Arial"/>
      <w:color w:val="000000"/>
      <w:sz w:val="24"/>
      <w:szCs w:val="24"/>
    </w:rPr>
  </w:style>
  <w:style w:type="paragraph" w:customStyle="1" w:styleId="0B2EA78DB4D0491F8080C4C8ED038DA58">
    <w:name w:val="0B2EA78DB4D0491F8080C4C8ED038DA58"/>
    <w:rsid w:val="0027654D"/>
    <w:pPr>
      <w:widowControl w:val="0"/>
      <w:autoSpaceDE w:val="0"/>
      <w:autoSpaceDN w:val="0"/>
      <w:adjustRightInd w:val="0"/>
      <w:spacing w:after="0" w:line="240" w:lineRule="auto"/>
    </w:pPr>
    <w:rPr>
      <w:rFonts w:ascii="Arial" w:hAnsi="Arial" w:cs="Arial"/>
      <w:color w:val="000000"/>
      <w:sz w:val="24"/>
      <w:szCs w:val="24"/>
    </w:rPr>
  </w:style>
  <w:style w:type="paragraph" w:customStyle="1" w:styleId="0B2EA78DB4D0491F8080C4C8ED038DA59">
    <w:name w:val="0B2EA78DB4D0491F8080C4C8ED038DA59"/>
    <w:rsid w:val="00D95A72"/>
    <w:pPr>
      <w:widowControl w:val="0"/>
      <w:autoSpaceDE w:val="0"/>
      <w:autoSpaceDN w:val="0"/>
      <w:adjustRightInd w:val="0"/>
      <w:spacing w:after="0" w:line="240" w:lineRule="auto"/>
    </w:pPr>
    <w:rPr>
      <w:rFonts w:ascii="Arial" w:hAnsi="Arial" w:cs="Arial"/>
      <w:color w:val="000000"/>
      <w:sz w:val="24"/>
      <w:szCs w:val="24"/>
    </w:rPr>
  </w:style>
  <w:style w:type="paragraph" w:customStyle="1" w:styleId="A1F91A03994842C79CF4E60F7DB032CD">
    <w:name w:val="A1F91A03994842C79CF4E60F7DB032CD"/>
    <w:rsid w:val="00FC1B89"/>
  </w:style>
  <w:style w:type="paragraph" w:customStyle="1" w:styleId="7F4CB2D64CD9493A8935148B89FB45EE">
    <w:name w:val="7F4CB2D64CD9493A8935148B89FB45EE"/>
    <w:rsid w:val="00FC1B89"/>
  </w:style>
  <w:style w:type="paragraph" w:customStyle="1" w:styleId="8470686223734B3AB117F33E2EB8F16D">
    <w:name w:val="8470686223734B3AB117F33E2EB8F16D"/>
    <w:rsid w:val="00FC1B89"/>
  </w:style>
  <w:style w:type="paragraph" w:customStyle="1" w:styleId="D9B9EBD1477546E59D048A207C0C5E55">
    <w:name w:val="D9B9EBD1477546E59D048A207C0C5E55"/>
    <w:rsid w:val="00FC1B89"/>
  </w:style>
  <w:style w:type="paragraph" w:customStyle="1" w:styleId="29611F48F7A74FF29DC69A92EA34FFD6">
    <w:name w:val="29611F48F7A74FF29DC69A92EA34FFD6"/>
    <w:rsid w:val="00FC1B89"/>
  </w:style>
  <w:style w:type="paragraph" w:customStyle="1" w:styleId="2C59B64DF0DB404D9B5DAA0CC516C5F8">
    <w:name w:val="2C59B64DF0DB404D9B5DAA0CC516C5F8"/>
    <w:rsid w:val="00FC1B89"/>
  </w:style>
  <w:style w:type="paragraph" w:customStyle="1" w:styleId="4449993B89A54783BE736B72ABF30EC3">
    <w:name w:val="4449993B89A54783BE736B72ABF30EC3"/>
    <w:rsid w:val="00FC1B89"/>
  </w:style>
  <w:style w:type="paragraph" w:customStyle="1" w:styleId="595017CBF0A4437BB40C264783919181">
    <w:name w:val="595017CBF0A4437BB40C264783919181"/>
    <w:rsid w:val="00FC1B89"/>
  </w:style>
  <w:style w:type="paragraph" w:customStyle="1" w:styleId="9B834A0BC58947E38B04DA13362507A2">
    <w:name w:val="9B834A0BC58947E38B04DA13362507A2"/>
    <w:rsid w:val="00FC1B89"/>
  </w:style>
  <w:style w:type="paragraph" w:customStyle="1" w:styleId="28017976120A4920BCA0C7CD22454945">
    <w:name w:val="28017976120A4920BCA0C7CD22454945"/>
    <w:rsid w:val="00FC1B89"/>
  </w:style>
  <w:style w:type="paragraph" w:customStyle="1" w:styleId="30670093D3A64F109AE36DF61F202F79">
    <w:name w:val="30670093D3A64F109AE36DF61F202F79"/>
    <w:rsid w:val="00FC1B89"/>
  </w:style>
  <w:style w:type="paragraph" w:customStyle="1" w:styleId="B54D8D116E0F4D0AAC5AA67D763ECA3E">
    <w:name w:val="B54D8D116E0F4D0AAC5AA67D763ECA3E"/>
    <w:rsid w:val="00FC1B89"/>
  </w:style>
  <w:style w:type="paragraph" w:customStyle="1" w:styleId="D854B85922D5456A968CCDCBF0CDCC45">
    <w:name w:val="D854B85922D5456A968CCDCBF0CDCC45"/>
    <w:rsid w:val="00FC1B89"/>
  </w:style>
  <w:style w:type="paragraph" w:customStyle="1" w:styleId="51DEC0A8D09E4EB58BDDFC8C9740A9B4">
    <w:name w:val="51DEC0A8D09E4EB58BDDFC8C9740A9B4"/>
    <w:rsid w:val="00FC1B89"/>
  </w:style>
  <w:style w:type="paragraph" w:customStyle="1" w:styleId="DF42F45970014BBABF0A34E98C19025F">
    <w:name w:val="DF42F45970014BBABF0A34E98C19025F"/>
    <w:rsid w:val="00FC1B89"/>
  </w:style>
  <w:style w:type="paragraph" w:customStyle="1" w:styleId="4B8BD681D9EF4B26A93C2F46E6500707">
    <w:name w:val="4B8BD681D9EF4B26A93C2F46E6500707"/>
    <w:rsid w:val="00FC1B89"/>
  </w:style>
  <w:style w:type="paragraph" w:customStyle="1" w:styleId="24DA4D28406541FC9A776D6C8D8C92F8">
    <w:name w:val="24DA4D28406541FC9A776D6C8D8C92F8"/>
    <w:rsid w:val="00FC1B89"/>
  </w:style>
  <w:style w:type="paragraph" w:customStyle="1" w:styleId="5A987FF1381B4FF4B8F631FE3303E81D">
    <w:name w:val="5A987FF1381B4FF4B8F631FE3303E81D"/>
    <w:rsid w:val="00FC1B89"/>
  </w:style>
  <w:style w:type="paragraph" w:customStyle="1" w:styleId="E79DFA657337491E81451FA4E2859CF3">
    <w:name w:val="E79DFA657337491E81451FA4E2859CF3"/>
    <w:rsid w:val="00FC1B89"/>
  </w:style>
  <w:style w:type="paragraph" w:customStyle="1" w:styleId="9F2E210AD5714B4DA1A7A2DACEA73931">
    <w:name w:val="9F2E210AD5714B4DA1A7A2DACEA73931"/>
    <w:rsid w:val="00FC1B89"/>
  </w:style>
  <w:style w:type="paragraph" w:customStyle="1" w:styleId="E72A9F95B4BA4C27B164D2AF0417FAAB">
    <w:name w:val="E72A9F95B4BA4C27B164D2AF0417FAAB"/>
    <w:rsid w:val="00FC1B89"/>
  </w:style>
  <w:style w:type="paragraph" w:customStyle="1" w:styleId="1A16B3A087004899A96FD14CD20229AD">
    <w:name w:val="1A16B3A087004899A96FD14CD20229AD"/>
    <w:rsid w:val="00FC1B89"/>
  </w:style>
  <w:style w:type="paragraph" w:customStyle="1" w:styleId="FDB63B0AA8B74C30825A38A9C18E6007">
    <w:name w:val="FDB63B0AA8B74C30825A38A9C18E6007"/>
    <w:rsid w:val="00FC1B89"/>
  </w:style>
  <w:style w:type="paragraph" w:customStyle="1" w:styleId="144F73A693424450963F03EAF3ACFC81">
    <w:name w:val="144F73A693424450963F03EAF3ACFC81"/>
    <w:rsid w:val="00FC1B89"/>
  </w:style>
  <w:style w:type="paragraph" w:customStyle="1" w:styleId="E67D65311D8A4DDAB80C5DCA2EEE000E">
    <w:name w:val="E67D65311D8A4DDAB80C5DCA2EEE000E"/>
    <w:rsid w:val="00FC1B89"/>
  </w:style>
  <w:style w:type="paragraph" w:customStyle="1" w:styleId="AFC20CCE342041AD986E5A1F56454501">
    <w:name w:val="AFC20CCE342041AD986E5A1F56454501"/>
    <w:rsid w:val="00FC1B89"/>
  </w:style>
  <w:style w:type="paragraph" w:customStyle="1" w:styleId="8AF41967C5FE4F4891A7742E1DE1D9D8">
    <w:name w:val="8AF41967C5FE4F4891A7742E1DE1D9D8"/>
    <w:rsid w:val="00FC1B89"/>
  </w:style>
  <w:style w:type="paragraph" w:customStyle="1" w:styleId="072BE92D8599477E85DE86C0425E87BE">
    <w:name w:val="072BE92D8599477E85DE86C0425E87BE"/>
    <w:rsid w:val="00FC1B89"/>
  </w:style>
  <w:style w:type="paragraph" w:customStyle="1" w:styleId="E79ED8DB1C154CB3861E7CA60E414683">
    <w:name w:val="E79ED8DB1C154CB3861E7CA60E414683"/>
    <w:rsid w:val="00FC1B89"/>
  </w:style>
  <w:style w:type="paragraph" w:customStyle="1" w:styleId="A42DD7C8DD4B439B828DF10A52020F38">
    <w:name w:val="A42DD7C8DD4B439B828DF10A52020F38"/>
    <w:rsid w:val="00FC1B89"/>
  </w:style>
  <w:style w:type="paragraph" w:customStyle="1" w:styleId="03A6DDF8C5734472A929583348EEF8D9">
    <w:name w:val="03A6DDF8C5734472A929583348EEF8D9"/>
    <w:rsid w:val="00FC1B89"/>
  </w:style>
  <w:style w:type="paragraph" w:customStyle="1" w:styleId="15A41B987A434A0186206E6C7F652F7F">
    <w:name w:val="15A41B987A434A0186206E6C7F652F7F"/>
    <w:rsid w:val="00FC1B89"/>
  </w:style>
  <w:style w:type="paragraph" w:customStyle="1" w:styleId="3B31F9592B9E447EB943B8387EFA381A">
    <w:name w:val="3B31F9592B9E447EB943B8387EFA381A"/>
    <w:rsid w:val="00FC1B89"/>
  </w:style>
  <w:style w:type="paragraph" w:customStyle="1" w:styleId="825A3C1A00D549DA90CB6C8FB1048F16">
    <w:name w:val="825A3C1A00D549DA90CB6C8FB1048F16"/>
    <w:rsid w:val="00FC1B89"/>
  </w:style>
  <w:style w:type="paragraph" w:customStyle="1" w:styleId="A8985F22716844029764900FB491F654">
    <w:name w:val="A8985F22716844029764900FB491F654"/>
    <w:rsid w:val="00FC1B89"/>
  </w:style>
  <w:style w:type="paragraph" w:customStyle="1" w:styleId="C547E2ACBBEC487ABD224ACA21C64289">
    <w:name w:val="C547E2ACBBEC487ABD224ACA21C64289"/>
    <w:rsid w:val="00FC1B89"/>
  </w:style>
  <w:style w:type="paragraph" w:customStyle="1" w:styleId="2E03010E91994B03BDC9F2B154064629">
    <w:name w:val="2E03010E91994B03BDC9F2B154064629"/>
    <w:rsid w:val="00FC1B89"/>
  </w:style>
  <w:style w:type="paragraph" w:customStyle="1" w:styleId="05A6A33D29D04898AD00B20B276740B8">
    <w:name w:val="05A6A33D29D04898AD00B20B276740B8"/>
    <w:rsid w:val="00FC1B89"/>
  </w:style>
  <w:style w:type="paragraph" w:customStyle="1" w:styleId="F1BF74236E2C4A8BA8D90C01917BD05F">
    <w:name w:val="F1BF74236E2C4A8BA8D90C01917BD05F"/>
    <w:rsid w:val="00FC1B89"/>
  </w:style>
  <w:style w:type="paragraph" w:customStyle="1" w:styleId="760DC65E516640F89460F56662A6A8FE">
    <w:name w:val="760DC65E516640F89460F56662A6A8FE"/>
    <w:rsid w:val="00FC1B89"/>
  </w:style>
  <w:style w:type="paragraph" w:customStyle="1" w:styleId="DA66879C654C4367BD0A2C0C0987D9D7">
    <w:name w:val="DA66879C654C4367BD0A2C0C0987D9D7"/>
    <w:rsid w:val="00FC1B89"/>
  </w:style>
  <w:style w:type="paragraph" w:customStyle="1" w:styleId="5424576909424A4E9E0998B4F0F81F07">
    <w:name w:val="5424576909424A4E9E0998B4F0F81F07"/>
    <w:rsid w:val="00FC1B89"/>
  </w:style>
  <w:style w:type="paragraph" w:customStyle="1" w:styleId="78ED5D8AF7FB4293B60F728F0F97B4DC">
    <w:name w:val="78ED5D8AF7FB4293B60F728F0F97B4DC"/>
    <w:rsid w:val="00FC1B89"/>
  </w:style>
  <w:style w:type="paragraph" w:customStyle="1" w:styleId="0B2EA78DB4D0491F8080C4C8ED038DA510">
    <w:name w:val="0B2EA78DB4D0491F8080C4C8ED038DA510"/>
    <w:rsid w:val="00C168DA"/>
    <w:pPr>
      <w:widowControl w:val="0"/>
      <w:autoSpaceDE w:val="0"/>
      <w:autoSpaceDN w:val="0"/>
      <w:adjustRightInd w:val="0"/>
      <w:spacing w:after="0" w:line="240" w:lineRule="auto"/>
    </w:pPr>
    <w:rPr>
      <w:rFonts w:ascii="Arial" w:hAnsi="Arial" w:cs="Arial"/>
      <w:color w:val="000000"/>
      <w:sz w:val="24"/>
      <w:szCs w:val="24"/>
    </w:rPr>
  </w:style>
  <w:style w:type="paragraph" w:customStyle="1" w:styleId="F4D5E2E8C0A744A5811E4215ECB0FDC6">
    <w:name w:val="F4D5E2E8C0A744A5811E4215ECB0FDC6"/>
    <w:rsid w:val="00C168DA"/>
  </w:style>
  <w:style w:type="paragraph" w:customStyle="1" w:styleId="3856C9B3FEA842B2B9B75A8621C29A03">
    <w:name w:val="3856C9B3FEA842B2B9B75A8621C29A03"/>
    <w:rsid w:val="00C168DA"/>
  </w:style>
  <w:style w:type="paragraph" w:customStyle="1" w:styleId="C84FED75BFD14EF498CE74ED3CFD8CD0">
    <w:name w:val="C84FED75BFD14EF498CE74ED3CFD8CD0"/>
    <w:rsid w:val="00C168DA"/>
  </w:style>
  <w:style w:type="paragraph" w:customStyle="1" w:styleId="CEC0BF0FC4AB48E5BA6E16E5AC9473A7">
    <w:name w:val="CEC0BF0FC4AB48E5BA6E16E5AC9473A7"/>
    <w:rsid w:val="00C168DA"/>
  </w:style>
  <w:style w:type="paragraph" w:customStyle="1" w:styleId="7621608203A54418A1D620CC195226F4">
    <w:name w:val="7621608203A54418A1D620CC195226F4"/>
    <w:rsid w:val="00C168DA"/>
  </w:style>
  <w:style w:type="paragraph" w:customStyle="1" w:styleId="962A2602A97E46A28B29FC918FBE6A4D">
    <w:name w:val="962A2602A97E46A28B29FC918FBE6A4D"/>
    <w:rsid w:val="00C168DA"/>
  </w:style>
  <w:style w:type="paragraph" w:customStyle="1" w:styleId="5D65071F2C6F4C2286FEF1F32A948B77">
    <w:name w:val="5D65071F2C6F4C2286FEF1F32A948B77"/>
    <w:rsid w:val="00C168DA"/>
  </w:style>
  <w:style w:type="paragraph" w:customStyle="1" w:styleId="AA8C548EF2504B88ABC4B2F1A4B009A8">
    <w:name w:val="AA8C548EF2504B88ABC4B2F1A4B009A8"/>
    <w:rsid w:val="00C168DA"/>
  </w:style>
  <w:style w:type="paragraph" w:customStyle="1" w:styleId="527F918549AD4C9289E504289A2FA8E2">
    <w:name w:val="527F918549AD4C9289E504289A2FA8E2"/>
    <w:rsid w:val="00C168DA"/>
  </w:style>
  <w:style w:type="paragraph" w:customStyle="1" w:styleId="5AA197CAA5E3424ABE9F8296E39DC0A6">
    <w:name w:val="5AA197CAA5E3424ABE9F8296E39DC0A6"/>
    <w:rsid w:val="00C168DA"/>
  </w:style>
  <w:style w:type="paragraph" w:customStyle="1" w:styleId="85AF512FD9BB4119B8AB968293E96BDC">
    <w:name w:val="85AF512FD9BB4119B8AB968293E96BDC"/>
    <w:rsid w:val="00C168DA"/>
  </w:style>
  <w:style w:type="paragraph" w:customStyle="1" w:styleId="4C6F3F8C360047F3AC0EDCD46E696C86">
    <w:name w:val="4C6F3F8C360047F3AC0EDCD46E696C86"/>
    <w:rsid w:val="00C168DA"/>
  </w:style>
  <w:style w:type="paragraph" w:customStyle="1" w:styleId="AD9071922DF14865B3B01E9AF7CF63AB">
    <w:name w:val="AD9071922DF14865B3B01E9AF7CF63AB"/>
    <w:rsid w:val="00776CF5"/>
    <w:pPr>
      <w:widowControl w:val="0"/>
      <w:autoSpaceDE w:val="0"/>
      <w:autoSpaceDN w:val="0"/>
      <w:adjustRightInd w:val="0"/>
      <w:spacing w:after="0" w:line="240" w:lineRule="auto"/>
    </w:pPr>
    <w:rPr>
      <w:rFonts w:ascii="Arial" w:hAnsi="Arial" w:cs="Arial"/>
      <w:color w:val="000000"/>
      <w:sz w:val="24"/>
      <w:szCs w:val="24"/>
    </w:rPr>
  </w:style>
  <w:style w:type="paragraph" w:customStyle="1" w:styleId="AD9071922DF14865B3B01E9AF7CF63AB1">
    <w:name w:val="AD9071922DF14865B3B01E9AF7CF63AB1"/>
    <w:rsid w:val="006D381C"/>
    <w:pPr>
      <w:widowControl w:val="0"/>
      <w:autoSpaceDE w:val="0"/>
      <w:autoSpaceDN w:val="0"/>
      <w:adjustRightInd w:val="0"/>
      <w:spacing w:after="0" w:line="240" w:lineRule="auto"/>
    </w:pPr>
    <w:rPr>
      <w:rFonts w:ascii="Arial" w:hAnsi="Arial" w:cs="Arial"/>
      <w:color w:val="000000"/>
      <w:sz w:val="24"/>
      <w:szCs w:val="24"/>
    </w:rPr>
  </w:style>
  <w:style w:type="paragraph" w:customStyle="1" w:styleId="AD9071922DF14865B3B01E9AF7CF63AB2">
    <w:name w:val="AD9071922DF14865B3B01E9AF7CF63AB2"/>
    <w:rsid w:val="006D381C"/>
    <w:pPr>
      <w:widowControl w:val="0"/>
      <w:autoSpaceDE w:val="0"/>
      <w:autoSpaceDN w:val="0"/>
      <w:adjustRightInd w:val="0"/>
      <w:spacing w:after="0" w:line="240" w:lineRule="auto"/>
    </w:pPr>
    <w:rPr>
      <w:rFonts w:ascii="Arial" w:hAnsi="Arial" w:cs="Arial"/>
      <w:color w:val="000000"/>
      <w:sz w:val="24"/>
      <w:szCs w:val="24"/>
    </w:rPr>
  </w:style>
  <w:style w:type="paragraph" w:customStyle="1" w:styleId="AD9071922DF14865B3B01E9AF7CF63AB3">
    <w:name w:val="AD9071922DF14865B3B01E9AF7CF63AB3"/>
    <w:rsid w:val="00797A05"/>
    <w:pPr>
      <w:widowControl w:val="0"/>
      <w:autoSpaceDE w:val="0"/>
      <w:autoSpaceDN w:val="0"/>
      <w:adjustRightInd w:val="0"/>
      <w:spacing w:after="0" w:line="240" w:lineRule="auto"/>
    </w:pPr>
    <w:rPr>
      <w:rFonts w:ascii="Arial" w:hAnsi="Arial" w:cs="Arial"/>
      <w:color w:val="000000"/>
      <w:sz w:val="24"/>
      <w:szCs w:val="24"/>
    </w:rPr>
  </w:style>
  <w:style w:type="paragraph" w:customStyle="1" w:styleId="F8A3BEA3A45841C99C58634B7CB812E6">
    <w:name w:val="F8A3BEA3A45841C99C58634B7CB812E6"/>
    <w:rsid w:val="00797A05"/>
  </w:style>
  <w:style w:type="paragraph" w:customStyle="1" w:styleId="7BB76776D2444A90BD146C6ECD74E1F7">
    <w:name w:val="7BB76776D2444A90BD146C6ECD74E1F7"/>
    <w:rsid w:val="00797A05"/>
  </w:style>
  <w:style w:type="paragraph" w:customStyle="1" w:styleId="AD9071922DF14865B3B01E9AF7CF63AB4">
    <w:name w:val="AD9071922DF14865B3B01E9AF7CF63AB4"/>
    <w:rsid w:val="009F5488"/>
    <w:pPr>
      <w:widowControl w:val="0"/>
      <w:autoSpaceDE w:val="0"/>
      <w:autoSpaceDN w:val="0"/>
      <w:adjustRightInd w:val="0"/>
      <w:spacing w:after="0" w:line="240" w:lineRule="auto"/>
    </w:pPr>
    <w:rPr>
      <w:rFonts w:ascii="Arial" w:hAnsi="Arial" w:cs="Arial"/>
      <w:color w:val="000000"/>
      <w:sz w:val="24"/>
      <w:szCs w:val="24"/>
    </w:rPr>
  </w:style>
  <w:style w:type="paragraph" w:customStyle="1" w:styleId="F9092DE9640E4514A2A1E066915D1067">
    <w:name w:val="F9092DE9640E4514A2A1E066915D1067"/>
    <w:rsid w:val="004A1509"/>
  </w:style>
  <w:style w:type="paragraph" w:customStyle="1" w:styleId="AD9071922DF14865B3B01E9AF7CF63AB5">
    <w:name w:val="AD9071922DF14865B3B01E9AF7CF63AB5"/>
    <w:rsid w:val="00F12E0E"/>
    <w:pPr>
      <w:widowControl w:val="0"/>
      <w:autoSpaceDE w:val="0"/>
      <w:autoSpaceDN w:val="0"/>
      <w:adjustRightInd w:val="0"/>
      <w:spacing w:after="0" w:line="240" w:lineRule="auto"/>
    </w:pPr>
    <w:rPr>
      <w:rFonts w:ascii="Arial" w:hAnsi="Arial" w:cs="Arial"/>
      <w:color w:val="000000"/>
      <w:sz w:val="24"/>
      <w:szCs w:val="24"/>
    </w:rPr>
  </w:style>
  <w:style w:type="paragraph" w:customStyle="1" w:styleId="AD9071922DF14865B3B01E9AF7CF63AB6">
    <w:name w:val="AD9071922DF14865B3B01E9AF7CF63AB6"/>
    <w:rsid w:val="007E085D"/>
    <w:pPr>
      <w:widowControl w:val="0"/>
      <w:autoSpaceDE w:val="0"/>
      <w:autoSpaceDN w:val="0"/>
      <w:adjustRightInd w:val="0"/>
      <w:spacing w:after="0" w:line="240" w:lineRule="auto"/>
    </w:pPr>
    <w:rPr>
      <w:rFonts w:ascii="Arial" w:hAnsi="Arial" w:cs="Arial"/>
      <w:color w:val="000000"/>
      <w:sz w:val="24"/>
      <w:szCs w:val="24"/>
    </w:rPr>
  </w:style>
  <w:style w:type="paragraph" w:customStyle="1" w:styleId="AD9071922DF14865B3B01E9AF7CF63AB7">
    <w:name w:val="AD9071922DF14865B3B01E9AF7CF63AB7"/>
    <w:rsid w:val="007E085D"/>
    <w:pPr>
      <w:widowControl w:val="0"/>
      <w:autoSpaceDE w:val="0"/>
      <w:autoSpaceDN w:val="0"/>
      <w:adjustRightInd w:val="0"/>
      <w:spacing w:after="0" w:line="240" w:lineRule="auto"/>
    </w:pPr>
    <w:rPr>
      <w:rFonts w:ascii="Arial" w:hAnsi="Arial" w:cs="Arial"/>
      <w:color w:val="000000"/>
      <w:sz w:val="24"/>
      <w:szCs w:val="24"/>
    </w:rPr>
  </w:style>
  <w:style w:type="paragraph" w:customStyle="1" w:styleId="AD9071922DF14865B3B01E9AF7CF63AB8">
    <w:name w:val="AD9071922DF14865B3B01E9AF7CF63AB8"/>
    <w:rsid w:val="007E085D"/>
    <w:pPr>
      <w:widowControl w:val="0"/>
      <w:autoSpaceDE w:val="0"/>
      <w:autoSpaceDN w:val="0"/>
      <w:adjustRightInd w:val="0"/>
      <w:spacing w:after="0" w:line="240" w:lineRule="auto"/>
    </w:pPr>
    <w:rPr>
      <w:rFonts w:ascii="Arial" w:hAnsi="Arial" w:cs="Arial"/>
      <w:color w:val="000000"/>
      <w:sz w:val="24"/>
      <w:szCs w:val="24"/>
    </w:rPr>
  </w:style>
  <w:style w:type="paragraph" w:customStyle="1" w:styleId="AD9071922DF14865B3B01E9AF7CF63AB9">
    <w:name w:val="AD9071922DF14865B3B01E9AF7CF63AB9"/>
    <w:rsid w:val="007E085D"/>
    <w:pPr>
      <w:widowControl w:val="0"/>
      <w:autoSpaceDE w:val="0"/>
      <w:autoSpaceDN w:val="0"/>
      <w:adjustRightInd w:val="0"/>
      <w:spacing w:after="0" w:line="240" w:lineRule="auto"/>
    </w:pPr>
    <w:rPr>
      <w:rFonts w:ascii="Arial" w:hAnsi="Arial" w:cs="Arial"/>
      <w:color w:val="000000"/>
      <w:sz w:val="24"/>
      <w:szCs w:val="24"/>
    </w:rPr>
  </w:style>
  <w:style w:type="paragraph" w:customStyle="1" w:styleId="AD9071922DF14865B3B01E9AF7CF63AB10">
    <w:name w:val="AD9071922DF14865B3B01E9AF7CF63AB10"/>
    <w:rsid w:val="00E40A5F"/>
    <w:pPr>
      <w:widowControl w:val="0"/>
      <w:autoSpaceDE w:val="0"/>
      <w:autoSpaceDN w:val="0"/>
      <w:adjustRightInd w:val="0"/>
      <w:spacing w:after="0" w:line="240" w:lineRule="auto"/>
    </w:pPr>
    <w:rPr>
      <w:rFonts w:ascii="Arial" w:hAnsi="Arial" w:cs="Arial"/>
      <w:color w:val="000000"/>
      <w:sz w:val="24"/>
      <w:szCs w:val="24"/>
    </w:rPr>
  </w:style>
  <w:style w:type="paragraph" w:customStyle="1" w:styleId="0986FC8BEA25441B884B7E4A2B124856">
    <w:name w:val="0986FC8BEA25441B884B7E4A2B124856"/>
    <w:rsid w:val="00E40A5F"/>
  </w:style>
  <w:style w:type="paragraph" w:customStyle="1" w:styleId="F84EC7C53AF5489891A0116775004EA6">
    <w:name w:val="F84EC7C53AF5489891A0116775004EA6"/>
    <w:rsid w:val="00E40A5F"/>
  </w:style>
  <w:style w:type="paragraph" w:customStyle="1" w:styleId="AD9071922DF14865B3B01E9AF7CF63AB11">
    <w:name w:val="AD9071922DF14865B3B01E9AF7CF63AB11"/>
    <w:rsid w:val="004311E2"/>
    <w:pPr>
      <w:widowControl w:val="0"/>
      <w:autoSpaceDE w:val="0"/>
      <w:autoSpaceDN w:val="0"/>
      <w:adjustRightInd w:val="0"/>
      <w:spacing w:after="0" w:line="240" w:lineRule="auto"/>
    </w:pPr>
    <w:rPr>
      <w:rFonts w:ascii="Arial" w:hAnsi="Arial" w:cs="Arial"/>
      <w:color w:val="000000"/>
      <w:sz w:val="24"/>
      <w:szCs w:val="24"/>
    </w:rPr>
  </w:style>
  <w:style w:type="paragraph" w:customStyle="1" w:styleId="AD9071922DF14865B3B01E9AF7CF63AB12">
    <w:name w:val="AD9071922DF14865B3B01E9AF7CF63AB12"/>
    <w:rsid w:val="00E551E7"/>
    <w:pPr>
      <w:widowControl w:val="0"/>
      <w:autoSpaceDE w:val="0"/>
      <w:autoSpaceDN w:val="0"/>
      <w:adjustRightInd w:val="0"/>
      <w:spacing w:after="0" w:line="240" w:lineRule="auto"/>
    </w:pPr>
    <w:rPr>
      <w:rFonts w:ascii="Arial" w:hAnsi="Arial" w:cs="Arial"/>
      <w:color w:val="000000"/>
      <w:sz w:val="24"/>
      <w:szCs w:val="24"/>
    </w:rPr>
  </w:style>
  <w:style w:type="paragraph" w:customStyle="1" w:styleId="AD9071922DF14865B3B01E9AF7CF63AB13">
    <w:name w:val="AD9071922DF14865B3B01E9AF7CF63AB13"/>
    <w:rsid w:val="009736F5"/>
    <w:pPr>
      <w:widowControl w:val="0"/>
      <w:autoSpaceDE w:val="0"/>
      <w:autoSpaceDN w:val="0"/>
      <w:adjustRightInd w:val="0"/>
      <w:spacing w:after="0" w:line="240" w:lineRule="auto"/>
    </w:pPr>
    <w:rPr>
      <w:rFonts w:ascii="Arial" w:hAnsi="Arial" w:cs="Arial"/>
      <w:color w:val="000000"/>
      <w:sz w:val="24"/>
      <w:szCs w:val="24"/>
    </w:rPr>
  </w:style>
  <w:style w:type="paragraph" w:customStyle="1" w:styleId="AD9071922DF14865B3B01E9AF7CF63AB14">
    <w:name w:val="AD9071922DF14865B3B01E9AF7CF63AB14"/>
    <w:rsid w:val="009736F5"/>
    <w:pPr>
      <w:widowControl w:val="0"/>
      <w:autoSpaceDE w:val="0"/>
      <w:autoSpaceDN w:val="0"/>
      <w:adjustRightInd w:val="0"/>
      <w:spacing w:after="0" w:line="240" w:lineRule="auto"/>
    </w:pPr>
    <w:rPr>
      <w:rFonts w:ascii="Arial" w:hAnsi="Arial" w:cs="Arial"/>
      <w:color w:val="000000"/>
      <w:sz w:val="24"/>
      <w:szCs w:val="24"/>
    </w:rPr>
  </w:style>
  <w:style w:type="paragraph" w:customStyle="1" w:styleId="AD9071922DF14865B3B01E9AF7CF63AB15">
    <w:name w:val="AD9071922DF14865B3B01E9AF7CF63AB15"/>
    <w:rsid w:val="009736F5"/>
    <w:pPr>
      <w:widowControl w:val="0"/>
      <w:autoSpaceDE w:val="0"/>
      <w:autoSpaceDN w:val="0"/>
      <w:adjustRightInd w:val="0"/>
      <w:spacing w:after="0" w:line="240" w:lineRule="auto"/>
    </w:pPr>
    <w:rPr>
      <w:rFonts w:ascii="Arial" w:hAnsi="Arial" w:cs="Arial"/>
      <w:color w:val="000000"/>
      <w:sz w:val="24"/>
      <w:szCs w:val="24"/>
    </w:rPr>
  </w:style>
  <w:style w:type="paragraph" w:customStyle="1" w:styleId="3F0B331C2F344760AE61C9A706D5C719">
    <w:name w:val="3F0B331C2F344760AE61C9A706D5C719"/>
    <w:rsid w:val="009736F5"/>
  </w:style>
  <w:style w:type="paragraph" w:customStyle="1" w:styleId="38EE8AFCAAEB42E59B4C2A50AE10D130">
    <w:name w:val="38EE8AFCAAEB42E59B4C2A50AE10D130"/>
    <w:rsid w:val="009736F5"/>
  </w:style>
  <w:style w:type="paragraph" w:customStyle="1" w:styleId="907ABA86110D43A3A29F785143380194">
    <w:name w:val="907ABA86110D43A3A29F785143380194"/>
    <w:rsid w:val="005D3509"/>
    <w:pPr>
      <w:widowControl w:val="0"/>
      <w:autoSpaceDE w:val="0"/>
      <w:autoSpaceDN w:val="0"/>
      <w:adjustRightInd w:val="0"/>
      <w:spacing w:after="0" w:line="240" w:lineRule="auto"/>
    </w:pPr>
    <w:rPr>
      <w:rFonts w:ascii="Arial" w:hAnsi="Arial" w:cs="Arial"/>
      <w:color w:val="000000"/>
      <w:sz w:val="24"/>
      <w:szCs w:val="24"/>
    </w:rPr>
  </w:style>
  <w:style w:type="paragraph" w:customStyle="1" w:styleId="3F0B331C2F344760AE61C9A706D5C7191">
    <w:name w:val="3F0B331C2F344760AE61C9A706D5C7191"/>
    <w:rsid w:val="005D3509"/>
    <w:pPr>
      <w:widowControl w:val="0"/>
      <w:autoSpaceDE w:val="0"/>
      <w:autoSpaceDN w:val="0"/>
      <w:adjustRightInd w:val="0"/>
      <w:spacing w:after="0" w:line="240" w:lineRule="auto"/>
    </w:pPr>
    <w:rPr>
      <w:rFonts w:ascii="Arial" w:hAnsi="Arial" w:cs="Arial"/>
      <w:color w:val="000000"/>
      <w:sz w:val="24"/>
      <w:szCs w:val="24"/>
    </w:rPr>
  </w:style>
  <w:style w:type="paragraph" w:customStyle="1" w:styleId="907ABA86110D43A3A29F7851433801941">
    <w:name w:val="907ABA86110D43A3A29F7851433801941"/>
    <w:rsid w:val="005D3509"/>
    <w:pPr>
      <w:widowControl w:val="0"/>
      <w:autoSpaceDE w:val="0"/>
      <w:autoSpaceDN w:val="0"/>
      <w:adjustRightInd w:val="0"/>
      <w:spacing w:after="0" w:line="240" w:lineRule="auto"/>
    </w:pPr>
    <w:rPr>
      <w:rFonts w:ascii="Arial" w:hAnsi="Arial" w:cs="Arial"/>
      <w:color w:val="000000"/>
      <w:sz w:val="24"/>
      <w:szCs w:val="24"/>
    </w:rPr>
  </w:style>
  <w:style w:type="paragraph" w:customStyle="1" w:styleId="3F0B331C2F344760AE61C9A706D5C7192">
    <w:name w:val="3F0B331C2F344760AE61C9A706D5C7192"/>
    <w:rsid w:val="005D3509"/>
    <w:pPr>
      <w:widowControl w:val="0"/>
      <w:autoSpaceDE w:val="0"/>
      <w:autoSpaceDN w:val="0"/>
      <w:adjustRightInd w:val="0"/>
      <w:spacing w:after="0" w:line="240" w:lineRule="auto"/>
    </w:pPr>
    <w:rPr>
      <w:rFonts w:ascii="Arial" w:hAnsi="Arial" w:cs="Arial"/>
      <w:color w:val="000000"/>
      <w:sz w:val="24"/>
      <w:szCs w:val="24"/>
    </w:rPr>
  </w:style>
  <w:style w:type="paragraph" w:customStyle="1" w:styleId="8E615D09D3204376B029A8D36F15B3FC">
    <w:name w:val="8E615D09D3204376B029A8D36F15B3FC"/>
    <w:rsid w:val="005D3509"/>
  </w:style>
  <w:style w:type="paragraph" w:customStyle="1" w:styleId="907ABA86110D43A3A29F7851433801942">
    <w:name w:val="907ABA86110D43A3A29F7851433801942"/>
    <w:rsid w:val="00EF3D98"/>
    <w:pPr>
      <w:widowControl w:val="0"/>
      <w:autoSpaceDE w:val="0"/>
      <w:autoSpaceDN w:val="0"/>
      <w:adjustRightInd w:val="0"/>
      <w:spacing w:after="0" w:line="240" w:lineRule="auto"/>
    </w:pPr>
    <w:rPr>
      <w:rFonts w:ascii="Arial" w:hAnsi="Arial" w:cs="Arial"/>
      <w:color w:val="000000"/>
      <w:sz w:val="24"/>
      <w:szCs w:val="24"/>
    </w:rPr>
  </w:style>
  <w:style w:type="paragraph" w:customStyle="1" w:styleId="3F0B331C2F344760AE61C9A706D5C7193">
    <w:name w:val="3F0B331C2F344760AE61C9A706D5C7193"/>
    <w:rsid w:val="00EF3D98"/>
    <w:pPr>
      <w:widowControl w:val="0"/>
      <w:autoSpaceDE w:val="0"/>
      <w:autoSpaceDN w:val="0"/>
      <w:adjustRightInd w:val="0"/>
      <w:spacing w:after="0" w:line="240" w:lineRule="auto"/>
    </w:pPr>
    <w:rPr>
      <w:rFonts w:ascii="Arial" w:hAnsi="Arial" w:cs="Arial"/>
      <w:color w:val="000000"/>
      <w:sz w:val="24"/>
      <w:szCs w:val="24"/>
    </w:rPr>
  </w:style>
  <w:style w:type="paragraph" w:customStyle="1" w:styleId="907ABA86110D43A3A29F7851433801943">
    <w:name w:val="907ABA86110D43A3A29F7851433801943"/>
    <w:rsid w:val="00742090"/>
    <w:pPr>
      <w:widowControl w:val="0"/>
      <w:autoSpaceDE w:val="0"/>
      <w:autoSpaceDN w:val="0"/>
      <w:adjustRightInd w:val="0"/>
      <w:spacing w:after="0" w:line="240" w:lineRule="auto"/>
    </w:pPr>
    <w:rPr>
      <w:rFonts w:ascii="Arial" w:hAnsi="Arial" w:cs="Arial"/>
      <w:color w:val="000000"/>
      <w:sz w:val="24"/>
      <w:szCs w:val="24"/>
    </w:rPr>
  </w:style>
  <w:style w:type="paragraph" w:customStyle="1" w:styleId="3F0B331C2F344760AE61C9A706D5C7194">
    <w:name w:val="3F0B331C2F344760AE61C9A706D5C7194"/>
    <w:rsid w:val="00742090"/>
    <w:pPr>
      <w:widowControl w:val="0"/>
      <w:autoSpaceDE w:val="0"/>
      <w:autoSpaceDN w:val="0"/>
      <w:adjustRightInd w:val="0"/>
      <w:spacing w:after="0" w:line="240" w:lineRule="auto"/>
    </w:pPr>
    <w:rPr>
      <w:rFonts w:ascii="Arial" w:hAnsi="Arial" w:cs="Arial"/>
      <w:color w:val="000000"/>
      <w:sz w:val="24"/>
      <w:szCs w:val="24"/>
    </w:rPr>
  </w:style>
  <w:style w:type="paragraph" w:customStyle="1" w:styleId="907ABA86110D43A3A29F7851433801944">
    <w:name w:val="907ABA86110D43A3A29F7851433801944"/>
    <w:rsid w:val="009F0E32"/>
    <w:pPr>
      <w:widowControl w:val="0"/>
      <w:autoSpaceDE w:val="0"/>
      <w:autoSpaceDN w:val="0"/>
      <w:adjustRightInd w:val="0"/>
      <w:spacing w:after="0" w:line="240" w:lineRule="auto"/>
    </w:pPr>
    <w:rPr>
      <w:rFonts w:ascii="Arial" w:hAnsi="Arial" w:cs="Arial"/>
      <w:color w:val="000000"/>
      <w:sz w:val="24"/>
      <w:szCs w:val="24"/>
    </w:rPr>
  </w:style>
  <w:style w:type="paragraph" w:customStyle="1" w:styleId="3F0B331C2F344760AE61C9A706D5C7195">
    <w:name w:val="3F0B331C2F344760AE61C9A706D5C7195"/>
    <w:rsid w:val="009F0E32"/>
    <w:pPr>
      <w:widowControl w:val="0"/>
      <w:autoSpaceDE w:val="0"/>
      <w:autoSpaceDN w:val="0"/>
      <w:adjustRightInd w:val="0"/>
      <w:spacing w:after="0" w:line="240" w:lineRule="auto"/>
    </w:pPr>
    <w:rPr>
      <w:rFonts w:ascii="Arial" w:hAnsi="Arial" w:cs="Arial"/>
      <w:color w:val="000000"/>
      <w:sz w:val="24"/>
      <w:szCs w:val="24"/>
    </w:rPr>
  </w:style>
  <w:style w:type="paragraph" w:customStyle="1" w:styleId="5E63676D9F374CAE9D0AE4399CE26A60">
    <w:name w:val="5E63676D9F374CAE9D0AE4399CE26A60"/>
    <w:rsid w:val="004A5840"/>
  </w:style>
  <w:style w:type="paragraph" w:customStyle="1" w:styleId="907ABA86110D43A3A29F7851433801945">
    <w:name w:val="907ABA86110D43A3A29F7851433801945"/>
    <w:rsid w:val="00F710E6"/>
    <w:pPr>
      <w:widowControl w:val="0"/>
      <w:autoSpaceDE w:val="0"/>
      <w:autoSpaceDN w:val="0"/>
      <w:adjustRightInd w:val="0"/>
      <w:spacing w:after="0" w:line="240" w:lineRule="auto"/>
    </w:pPr>
    <w:rPr>
      <w:rFonts w:ascii="Arial" w:hAnsi="Arial" w:cs="Arial"/>
      <w:color w:val="000000"/>
      <w:sz w:val="24"/>
      <w:szCs w:val="24"/>
    </w:rPr>
  </w:style>
  <w:style w:type="paragraph" w:customStyle="1" w:styleId="3F0B331C2F344760AE61C9A706D5C7196">
    <w:name w:val="3F0B331C2F344760AE61C9A706D5C7196"/>
    <w:rsid w:val="00F710E6"/>
    <w:pPr>
      <w:widowControl w:val="0"/>
      <w:autoSpaceDE w:val="0"/>
      <w:autoSpaceDN w:val="0"/>
      <w:adjustRightInd w:val="0"/>
      <w:spacing w:after="0" w:line="240" w:lineRule="auto"/>
    </w:pPr>
    <w:rPr>
      <w:rFonts w:ascii="Arial" w:hAnsi="Arial" w:cs="Arial"/>
      <w:color w:val="000000"/>
      <w:sz w:val="24"/>
      <w:szCs w:val="24"/>
    </w:rPr>
  </w:style>
  <w:style w:type="paragraph" w:customStyle="1" w:styleId="907ABA86110D43A3A29F7851433801946">
    <w:name w:val="907ABA86110D43A3A29F7851433801946"/>
    <w:rsid w:val="002D06DA"/>
    <w:pPr>
      <w:widowControl w:val="0"/>
      <w:autoSpaceDE w:val="0"/>
      <w:autoSpaceDN w:val="0"/>
      <w:adjustRightInd w:val="0"/>
      <w:spacing w:after="0" w:line="240" w:lineRule="auto"/>
    </w:pPr>
    <w:rPr>
      <w:rFonts w:ascii="Arial" w:hAnsi="Arial" w:cs="Arial"/>
      <w:color w:val="000000"/>
      <w:sz w:val="24"/>
      <w:szCs w:val="24"/>
    </w:rPr>
  </w:style>
  <w:style w:type="paragraph" w:customStyle="1" w:styleId="3F0B331C2F344760AE61C9A706D5C7197">
    <w:name w:val="3F0B331C2F344760AE61C9A706D5C7197"/>
    <w:rsid w:val="002D06DA"/>
    <w:pPr>
      <w:widowControl w:val="0"/>
      <w:autoSpaceDE w:val="0"/>
      <w:autoSpaceDN w:val="0"/>
      <w:adjustRightInd w:val="0"/>
      <w:spacing w:after="0" w:line="240" w:lineRule="auto"/>
    </w:pPr>
    <w:rPr>
      <w:rFonts w:ascii="Arial" w:hAnsi="Arial" w:cs="Arial"/>
      <w:color w:val="000000"/>
      <w:sz w:val="24"/>
      <w:szCs w:val="24"/>
    </w:rPr>
  </w:style>
  <w:style w:type="paragraph" w:customStyle="1" w:styleId="004AC0134B6C4B06B4EEFD24BDFCB14E">
    <w:name w:val="004AC0134B6C4B06B4EEFD24BDFCB14E"/>
    <w:rsid w:val="0096241B"/>
  </w:style>
  <w:style w:type="paragraph" w:customStyle="1" w:styleId="B0FD5F08F0B746E19BA09EBBFB1BB514">
    <w:name w:val="B0FD5F08F0B746E19BA09EBBFB1BB514"/>
    <w:rsid w:val="0096241B"/>
  </w:style>
  <w:style w:type="paragraph" w:customStyle="1" w:styleId="B1EB3708896A44C3A2154771A400FA48">
    <w:name w:val="B1EB3708896A44C3A2154771A400FA48"/>
    <w:rsid w:val="0096241B"/>
  </w:style>
  <w:style w:type="paragraph" w:customStyle="1" w:styleId="E57CBED4C4554B9A8C136FF1F6807E25">
    <w:name w:val="E57CBED4C4554B9A8C136FF1F6807E25"/>
    <w:rsid w:val="0096241B"/>
  </w:style>
  <w:style w:type="paragraph" w:customStyle="1" w:styleId="78734B1EDCB14D0D822B3CF0C5FF1B1B">
    <w:name w:val="78734B1EDCB14D0D822B3CF0C5FF1B1B"/>
    <w:rsid w:val="0096241B"/>
  </w:style>
  <w:style w:type="paragraph" w:customStyle="1" w:styleId="E481BF2110E44A16B624ABFEBAEC25A3">
    <w:name w:val="E481BF2110E44A16B624ABFEBAEC25A3"/>
    <w:rsid w:val="0096241B"/>
  </w:style>
  <w:style w:type="paragraph" w:customStyle="1" w:styleId="D26C7ACB08264F4CBEFE99B107484CEE">
    <w:name w:val="D26C7ACB08264F4CBEFE99B107484CEE"/>
    <w:rsid w:val="0096241B"/>
  </w:style>
  <w:style w:type="paragraph" w:customStyle="1" w:styleId="907ABA86110D43A3A29F7851433801947">
    <w:name w:val="907ABA86110D43A3A29F7851433801947"/>
    <w:rsid w:val="0096241B"/>
    <w:pPr>
      <w:widowControl w:val="0"/>
      <w:autoSpaceDE w:val="0"/>
      <w:autoSpaceDN w:val="0"/>
      <w:adjustRightInd w:val="0"/>
      <w:spacing w:after="0" w:line="240" w:lineRule="auto"/>
    </w:pPr>
    <w:rPr>
      <w:rFonts w:ascii="Arial" w:hAnsi="Arial" w:cs="Arial"/>
      <w:color w:val="000000"/>
      <w:sz w:val="24"/>
      <w:szCs w:val="24"/>
    </w:rPr>
  </w:style>
  <w:style w:type="paragraph" w:customStyle="1" w:styleId="3F0B331C2F344760AE61C9A706D5C7198">
    <w:name w:val="3F0B331C2F344760AE61C9A706D5C7198"/>
    <w:rsid w:val="0096241B"/>
    <w:pPr>
      <w:widowControl w:val="0"/>
      <w:autoSpaceDE w:val="0"/>
      <w:autoSpaceDN w:val="0"/>
      <w:adjustRightInd w:val="0"/>
      <w:spacing w:after="0" w:line="240" w:lineRule="auto"/>
    </w:pPr>
    <w:rPr>
      <w:rFonts w:ascii="Arial" w:hAnsi="Arial" w:cs="Arial"/>
      <w:color w:val="000000"/>
      <w:sz w:val="24"/>
      <w:szCs w:val="24"/>
    </w:rPr>
  </w:style>
  <w:style w:type="paragraph" w:customStyle="1" w:styleId="907ABA86110D43A3A29F7851433801948">
    <w:name w:val="907ABA86110D43A3A29F7851433801948"/>
    <w:rsid w:val="0096241B"/>
    <w:pPr>
      <w:widowControl w:val="0"/>
      <w:autoSpaceDE w:val="0"/>
      <w:autoSpaceDN w:val="0"/>
      <w:adjustRightInd w:val="0"/>
      <w:spacing w:after="0" w:line="240" w:lineRule="auto"/>
    </w:pPr>
    <w:rPr>
      <w:rFonts w:ascii="Arial" w:hAnsi="Arial" w:cs="Arial"/>
      <w:color w:val="000000"/>
      <w:sz w:val="24"/>
      <w:szCs w:val="24"/>
    </w:rPr>
  </w:style>
  <w:style w:type="paragraph" w:customStyle="1" w:styleId="3F0B331C2F344760AE61C9A706D5C7199">
    <w:name w:val="3F0B331C2F344760AE61C9A706D5C7199"/>
    <w:rsid w:val="0096241B"/>
    <w:pPr>
      <w:widowControl w:val="0"/>
      <w:autoSpaceDE w:val="0"/>
      <w:autoSpaceDN w:val="0"/>
      <w:adjustRightInd w:val="0"/>
      <w:spacing w:after="0" w:line="240" w:lineRule="auto"/>
    </w:pPr>
    <w:rPr>
      <w:rFonts w:ascii="Arial" w:hAnsi="Arial" w:cs="Arial"/>
      <w:color w:val="000000"/>
      <w:sz w:val="24"/>
      <w:szCs w:val="24"/>
    </w:rPr>
  </w:style>
  <w:style w:type="paragraph" w:customStyle="1" w:styleId="907ABA86110D43A3A29F7851433801949">
    <w:name w:val="907ABA86110D43A3A29F7851433801949"/>
    <w:rsid w:val="00BD3F48"/>
    <w:pPr>
      <w:widowControl w:val="0"/>
      <w:autoSpaceDE w:val="0"/>
      <w:autoSpaceDN w:val="0"/>
      <w:adjustRightInd w:val="0"/>
      <w:spacing w:after="0" w:line="240" w:lineRule="auto"/>
    </w:pPr>
    <w:rPr>
      <w:rFonts w:ascii="Arial" w:hAnsi="Arial" w:cs="Arial"/>
      <w:color w:val="000000"/>
      <w:sz w:val="24"/>
      <w:szCs w:val="24"/>
    </w:rPr>
  </w:style>
  <w:style w:type="paragraph" w:customStyle="1" w:styleId="3F0B331C2F344760AE61C9A706D5C71910">
    <w:name w:val="3F0B331C2F344760AE61C9A706D5C71910"/>
    <w:rsid w:val="00BD3F48"/>
    <w:pPr>
      <w:widowControl w:val="0"/>
      <w:autoSpaceDE w:val="0"/>
      <w:autoSpaceDN w:val="0"/>
      <w:adjustRightInd w:val="0"/>
      <w:spacing w:after="0" w:line="240" w:lineRule="auto"/>
    </w:pPr>
    <w:rPr>
      <w:rFonts w:ascii="Arial" w:hAnsi="Arial" w:cs="Arial"/>
      <w:color w:val="000000"/>
      <w:sz w:val="24"/>
      <w:szCs w:val="24"/>
    </w:rPr>
  </w:style>
  <w:style w:type="paragraph" w:customStyle="1" w:styleId="907ABA86110D43A3A29F78514338019410">
    <w:name w:val="907ABA86110D43A3A29F78514338019410"/>
    <w:rsid w:val="007668A8"/>
    <w:pPr>
      <w:widowControl w:val="0"/>
      <w:autoSpaceDE w:val="0"/>
      <w:autoSpaceDN w:val="0"/>
      <w:adjustRightInd w:val="0"/>
      <w:spacing w:after="0" w:line="240" w:lineRule="auto"/>
    </w:pPr>
    <w:rPr>
      <w:rFonts w:ascii="Arial" w:hAnsi="Arial" w:cs="Arial"/>
      <w:color w:val="000000"/>
      <w:sz w:val="24"/>
      <w:szCs w:val="24"/>
    </w:rPr>
  </w:style>
  <w:style w:type="paragraph" w:customStyle="1" w:styleId="3F0B331C2F344760AE61C9A706D5C71911">
    <w:name w:val="3F0B331C2F344760AE61C9A706D5C71911"/>
    <w:rsid w:val="007668A8"/>
    <w:pPr>
      <w:widowControl w:val="0"/>
      <w:autoSpaceDE w:val="0"/>
      <w:autoSpaceDN w:val="0"/>
      <w:adjustRightInd w:val="0"/>
      <w:spacing w:after="0" w:line="240" w:lineRule="auto"/>
    </w:pPr>
    <w:rPr>
      <w:rFonts w:ascii="Arial" w:hAnsi="Arial" w:cs="Arial"/>
      <w:color w:val="000000"/>
      <w:sz w:val="24"/>
      <w:szCs w:val="24"/>
    </w:rPr>
  </w:style>
  <w:style w:type="paragraph" w:customStyle="1" w:styleId="6684A6F845994948B52DABC45584C050">
    <w:name w:val="6684A6F845994948B52DABC45584C050"/>
    <w:rsid w:val="00073274"/>
  </w:style>
  <w:style w:type="paragraph" w:customStyle="1" w:styleId="AE198A1D60F64EFE9318E4033AD91786">
    <w:name w:val="AE198A1D60F64EFE9318E4033AD91786"/>
    <w:rsid w:val="00073274"/>
  </w:style>
  <w:style w:type="paragraph" w:customStyle="1" w:styleId="2996D5764BDF46D986762CDB34C06051">
    <w:name w:val="2996D5764BDF46D986762CDB34C06051"/>
    <w:rsid w:val="00073274"/>
  </w:style>
  <w:style w:type="paragraph" w:customStyle="1" w:styleId="A1E930F40544463486232D5111D7EB5B">
    <w:name w:val="A1E930F40544463486232D5111D7EB5B"/>
    <w:rsid w:val="00073274"/>
  </w:style>
  <w:style w:type="paragraph" w:customStyle="1" w:styleId="EAE325E281134CC3B55B7544FD72C8BB">
    <w:name w:val="EAE325E281134CC3B55B7544FD72C8BB"/>
    <w:rsid w:val="00073274"/>
  </w:style>
  <w:style w:type="paragraph" w:customStyle="1" w:styleId="907ABA86110D43A3A29F78514338019411">
    <w:name w:val="907ABA86110D43A3A29F78514338019411"/>
    <w:rsid w:val="00073274"/>
    <w:pPr>
      <w:widowControl w:val="0"/>
      <w:autoSpaceDE w:val="0"/>
      <w:autoSpaceDN w:val="0"/>
      <w:adjustRightInd w:val="0"/>
      <w:spacing w:after="0" w:line="240" w:lineRule="auto"/>
    </w:pPr>
    <w:rPr>
      <w:rFonts w:ascii="Arial" w:hAnsi="Arial" w:cs="Arial"/>
      <w:color w:val="000000"/>
      <w:sz w:val="24"/>
      <w:szCs w:val="24"/>
    </w:rPr>
  </w:style>
  <w:style w:type="paragraph" w:customStyle="1" w:styleId="3F0B331C2F344760AE61C9A706D5C71912">
    <w:name w:val="3F0B331C2F344760AE61C9A706D5C71912"/>
    <w:rsid w:val="00073274"/>
    <w:pPr>
      <w:widowControl w:val="0"/>
      <w:autoSpaceDE w:val="0"/>
      <w:autoSpaceDN w:val="0"/>
      <w:adjustRightInd w:val="0"/>
      <w:spacing w:after="0" w:line="240" w:lineRule="auto"/>
    </w:pPr>
    <w:rPr>
      <w:rFonts w:ascii="Arial" w:hAnsi="Arial" w:cs="Arial"/>
      <w:color w:val="000000"/>
      <w:sz w:val="24"/>
      <w:szCs w:val="24"/>
    </w:rPr>
  </w:style>
  <w:style w:type="paragraph" w:customStyle="1" w:styleId="907ABA86110D43A3A29F78514338019412">
    <w:name w:val="907ABA86110D43A3A29F78514338019412"/>
    <w:rsid w:val="00073274"/>
    <w:pPr>
      <w:widowControl w:val="0"/>
      <w:autoSpaceDE w:val="0"/>
      <w:autoSpaceDN w:val="0"/>
      <w:adjustRightInd w:val="0"/>
      <w:spacing w:after="0" w:line="240" w:lineRule="auto"/>
    </w:pPr>
    <w:rPr>
      <w:rFonts w:ascii="Arial" w:hAnsi="Arial" w:cs="Arial"/>
      <w:color w:val="000000"/>
      <w:sz w:val="24"/>
      <w:szCs w:val="24"/>
    </w:rPr>
  </w:style>
  <w:style w:type="paragraph" w:customStyle="1" w:styleId="3F0B331C2F344760AE61C9A706D5C71913">
    <w:name w:val="3F0B331C2F344760AE61C9A706D5C71913"/>
    <w:rsid w:val="00073274"/>
    <w:pPr>
      <w:widowControl w:val="0"/>
      <w:autoSpaceDE w:val="0"/>
      <w:autoSpaceDN w:val="0"/>
      <w:adjustRightInd w:val="0"/>
      <w:spacing w:after="0" w:line="240" w:lineRule="auto"/>
    </w:pPr>
    <w:rPr>
      <w:rFonts w:ascii="Arial" w:hAnsi="Arial" w:cs="Arial"/>
      <w:color w:val="000000"/>
      <w:sz w:val="24"/>
      <w:szCs w:val="24"/>
    </w:rPr>
  </w:style>
  <w:style w:type="paragraph" w:customStyle="1" w:styleId="907ABA86110D43A3A29F78514338019413">
    <w:name w:val="907ABA86110D43A3A29F78514338019413"/>
    <w:rsid w:val="00045D6B"/>
    <w:pPr>
      <w:widowControl w:val="0"/>
      <w:autoSpaceDE w:val="0"/>
      <w:autoSpaceDN w:val="0"/>
      <w:adjustRightInd w:val="0"/>
      <w:spacing w:after="0" w:line="240" w:lineRule="auto"/>
    </w:pPr>
    <w:rPr>
      <w:rFonts w:ascii="Arial" w:hAnsi="Arial" w:cs="Arial"/>
      <w:color w:val="000000"/>
      <w:sz w:val="24"/>
      <w:szCs w:val="24"/>
    </w:rPr>
  </w:style>
  <w:style w:type="paragraph" w:customStyle="1" w:styleId="3F0B331C2F344760AE61C9A706D5C71914">
    <w:name w:val="3F0B331C2F344760AE61C9A706D5C71914"/>
    <w:rsid w:val="00045D6B"/>
    <w:pPr>
      <w:widowControl w:val="0"/>
      <w:autoSpaceDE w:val="0"/>
      <w:autoSpaceDN w:val="0"/>
      <w:adjustRightInd w:val="0"/>
      <w:spacing w:after="0" w:line="240" w:lineRule="auto"/>
    </w:pPr>
    <w:rPr>
      <w:rFonts w:ascii="Arial" w:hAnsi="Arial" w:cs="Arial"/>
      <w:color w:val="000000"/>
      <w:sz w:val="24"/>
      <w:szCs w:val="24"/>
    </w:rPr>
  </w:style>
  <w:style w:type="paragraph" w:customStyle="1" w:styleId="3C8B98DEA55D4397A8EB1D0FE3379639">
    <w:name w:val="3C8B98DEA55D4397A8EB1D0FE3379639"/>
    <w:rsid w:val="00B20FAE"/>
  </w:style>
  <w:style w:type="paragraph" w:customStyle="1" w:styleId="7C32A8A2ABBF4918B11AA7205251E160">
    <w:name w:val="7C32A8A2ABBF4918B11AA7205251E160"/>
    <w:rsid w:val="00B20FAE"/>
  </w:style>
  <w:style w:type="paragraph" w:customStyle="1" w:styleId="89AB3365BC274AA992B232BBD5E3ABAD">
    <w:name w:val="89AB3365BC274AA992B232BBD5E3ABAD"/>
    <w:rsid w:val="00B20FA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abd7fad0-8e9a-4f24-82a0-e4a690a7a66d">ECENTER-17-2383</_dlc_DocId>
    <_dlc_DocIdUrl xmlns="abd7fad0-8e9a-4f24-82a0-e4a690a7a66d">
      <Url>https://ispan.worldbank.org/sites/BOS/_layouts/15/DocIdRedir.aspx?ID=ECENTER-17-2383</Url>
      <Description>ECENTER-17-2383</Description>
    </_dlc_DocIdUrl>
    <DocumentDate xmlns="1e565efc-c76f-4e3a-ad62-733aa42cc28d">2018-01-10T05:00:00+00:00</DocumentDate>
    <unid xmlns="1e565efc-c76f-4e3a-ad62-733aa42cc28d" xsi:nil="true"/>
    <Volume_x0020_Title xmlns="1e565efc-c76f-4e3a-ad62-733aa42cc28d">Uzbekistan - Energy Efficiency Facility for Industrial Enterprises - Interim Implementation Completion Report</Volume_x0020_Title>
    <Disclosure_x0020_Type xmlns="1e565efc-c76f-4e3a-ad62-733aa42cc28d" xsi:nil="true"/>
    <Unit_x0020_Owning_x0020_or_x0020_Responsible xmlns="1e565efc-c76f-4e3a-ad62-733aa42cc28d">GEE03</Unit_x0020_Owning_x0020_or_x0020_Responsible>
    <BOSWBdocsWebServiceStatus xmlns="1e565efc-c76f-4e3a-ad62-733aa42cc28d" xsi:nil="true"/>
    <RObjectID xmlns="1e565efc-c76f-4e3a-ad62-733aa42cc28d">090224b085553a3e</RObjectID>
    <Document_x0020_Type xmlns="1e565efc-c76f-4e3a-ad62-733aa42cc28d">Board Report</Document_x0020_Type>
    <Bank_x0020_Group_x0020_Institution xmlns="1e565efc-c76f-4e3a-ad62-733aa42cc28d">IBRD,IDA</Bank_x0020_Group_x0020_Institution>
    <Project_x0020_ID xmlns="1e565efc-c76f-4e3a-ad62-733aa42cc28d">P118737</Project_x0020_ID>
    <Report_x0020_Number xmlns="1e565efc-c76f-4e3a-ad62-733aa42cc28d">ICR00004302</Report_x0020_Number>
    <Other_x0020_Meeting_x0020_Date xmlns="1e565efc-c76f-4e3a-ad62-733aa42cc28d" xsi:nil="true"/>
    <Version_x0020_Type xmlns="1e565efc-c76f-4e3a-ad62-733aa42cc28d">Final</Version_x0020_Type>
    <Board_x0020_Document_x0020_Number xmlns="1e565efc-c76f-4e3a-ad62-733aa42cc28d" xsi:nil="true"/>
    <Disclosure_x0020_Date xmlns="1e565efc-c76f-4e3a-ad62-733aa42cc28d" xsi:nil="true"/>
    <Board_x0020_Meeting_x0020_Type xmlns="1e565efc-c76f-4e3a-ad62-733aa42cc28d">Board Meeting</Board_x0020_Meeting_x0020_Type>
    <UpdateEntityID xmlns="1e565efc-c76f-4e3a-ad62-733aa42cc28d">0c882601-b8f4-e711-94e3-005056953af8</UpdateEntityID>
    <ImageBankURL xmlns="1e565efc-c76f-4e3a-ad62-733aa42cc28d" xsi:nil="true"/>
    <RejectedDate xmlns="1e565efc-c76f-4e3a-ad62-733aa42cc28d" xsi:nil="true"/>
    <Sec_x0020_Organization xmlns="1e565efc-c76f-4e3a-ad62-733aa42cc28d" xsi:nil="true"/>
    <ReportDate xmlns="1e565efc-c76f-4e3a-ad62-733aa42cc28d" xsi:nil="true"/>
    <IsRepublished xmlns="1e565efc-c76f-4e3a-ad62-733aa42cc28d">No</IsRepublished>
    <InfolitePublishedDate xmlns="1e565efc-c76f-4e3a-ad62-733aa42cc28d">2018-01-16T14:28:02+00:00</InfolitePublishedDate>
    <Country_x0020_Region xmlns="1e565efc-c76f-4e3a-ad62-733aa42cc28d">Uzbekistan</Country_x0020_Region>
    <IsImageBankURLUpdated xmlns="1e565efc-c76f-4e3a-ad62-733aa42cc28d">No</IsImageBankURLUpdated>
    <UpdateEntityName xmlns="1e565efc-c76f-4e3a-ad62-733aa42cc28d">wbg_documentprofile</UpdateEntityName>
    <Disclosure_x0020_Status xmlns="1e565efc-c76f-4e3a-ad62-733aa42cc28d">Disclosed</Disclosure_x0020_Status>
    <RejectionComments xmlns="1e565efc-c76f-4e3a-ad62-733aa42cc28d" xsi:nil="true"/>
    <Language xmlns="1e565efc-c76f-4e3a-ad62-733aa42cc28d">English</Language>
    <Board_x0020_Meeting_x0020_Date xmlns="1e565efc-c76f-4e3a-ad62-733aa42cc28d" xsi:nil="true"/>
    <Archive xmlns="1e565efc-c76f-4e3a-ad62-733aa42cc28d">true</Archive>
    <ArchivedDate xmlns="1e565efc-c76f-4e3a-ad62-733aa42cc28d">2018-01-16T14:29:14+00:00</ArchivedDate>
    <PublicClassificationDecidedby xmlns="1e565efc-c76f-4e3a-ad62-733aa42cc28d">Pedzisayi Makumbe</PublicClassificationDecidedby>
    <ArchiveButtonClick xmlns="1e565efc-c76f-4e3a-ad62-733aa42cc28d">true</ArchiveButtonClick>
    <Information_x0020_Classification xmlns="1e565efc-c76f-4e3a-ad62-733aa42cc28d">Public</Information_x0020_Classification>
    <AccessToInfoComments xmlns="1e565efc-c76f-4e3a-ad62-733aa42cc28d">9. Deliberative;</AccessToInfoComments>
    <RejectedDocuments xmlns="1e565efc-c76f-4e3a-ad62-733aa42cc28d">false</RejectedDocuments>
    <ServiceContentURL xmlns="1e565efc-c76f-4e3a-ad62-733aa42cc28d" xsi:nil="true"/>
    <Closing_x0020_Date xmlns="1e565efc-c76f-4e3a-ad62-733aa42cc28d" xsi:nil="true"/>
    <Volume_x0020_No xmlns="1e565efc-c76f-4e3a-ad62-733aa42cc28d">1</Volume_x0020_No>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8B7ED80168BFC54D8B2E9A470A96603D" ma:contentTypeVersion="45" ma:contentTypeDescription="Create a new document." ma:contentTypeScope="" ma:versionID="38c2de9177496bdeb6b9a8a295d8fb78">
  <xsd:schema xmlns:xsd="http://www.w3.org/2001/XMLSchema" xmlns:xs="http://www.w3.org/2001/XMLSchema" xmlns:p="http://schemas.microsoft.com/office/2006/metadata/properties" xmlns:ns2="abd7fad0-8e9a-4f24-82a0-e4a690a7a66d" xmlns:ns3="1e565efc-c76f-4e3a-ad62-733aa42cc28d" targetNamespace="http://schemas.microsoft.com/office/2006/metadata/properties" ma:root="true" ma:fieldsID="eff62f07c07240f8e86c9970edfe3ff0" ns2:_="" ns3:_="">
    <xsd:import namespace="abd7fad0-8e9a-4f24-82a0-e4a690a7a66d"/>
    <xsd:import namespace="1e565efc-c76f-4e3a-ad62-733aa42cc28d"/>
    <xsd:element name="properties">
      <xsd:complexType>
        <xsd:sequence>
          <xsd:element name="documentManagement">
            <xsd:complexType>
              <xsd:all>
                <xsd:element ref="ns2:_dlc_DocId" minOccurs="0"/>
                <xsd:element ref="ns2:_dlc_DocIdUrl" minOccurs="0"/>
                <xsd:element ref="ns2:_dlc_DocIdPersistId" minOccurs="0"/>
                <xsd:element ref="ns3:AccessToInfoComments" minOccurs="0"/>
                <xsd:element ref="ns3:Archive" minOccurs="0"/>
                <xsd:element ref="ns3:ArchivedDate" minOccurs="0"/>
                <xsd:element ref="ns3:Board_x0020_Document_x0020_Number" minOccurs="0"/>
                <xsd:element ref="ns3:Board_x0020_Meeting_x0020_Date" minOccurs="0"/>
                <xsd:element ref="ns3:Closing_x0020_Date" minOccurs="0"/>
                <xsd:element ref="ns3:Country_x0020_Region" minOccurs="0"/>
                <xsd:element ref="ns3:DocumentDate" minOccurs="0"/>
                <xsd:element ref="ns3:Project_x0020_ID" minOccurs="0"/>
                <xsd:element ref="ns3:RejectedDate" minOccurs="0"/>
                <xsd:element ref="ns3:RejectedDocuments" minOccurs="0"/>
                <xsd:element ref="ns3:Report_x0020_Number" minOccurs="0"/>
                <xsd:element ref="ns3:RObjectID" minOccurs="0"/>
                <xsd:element ref="ns3:Sec_x0020_Organization" minOccurs="0"/>
                <xsd:element ref="ns3:unid" minOccurs="0"/>
                <xsd:element ref="ns3:Document_x0020_Type" minOccurs="0"/>
                <xsd:element ref="ns3:Bank_x0020_Group_x0020_Institution" minOccurs="0"/>
                <xsd:element ref="ns3:Board_x0020_Meeting_x0020_Type" minOccurs="0"/>
                <xsd:element ref="ns3:Other_x0020_Meeting_x0020_Date" minOccurs="0"/>
                <xsd:element ref="ns3:Volume_x0020_No" minOccurs="0"/>
                <xsd:element ref="ns3:Volume_x0020_Title" minOccurs="0"/>
                <xsd:element ref="ns3:Version_x0020_Type" minOccurs="0"/>
                <xsd:element ref="ns3:Language" minOccurs="0"/>
                <xsd:element ref="ns3:Disclosure_x0020_Date" minOccurs="0"/>
                <xsd:element ref="ns3:Disclosure_x0020_Type" minOccurs="0"/>
                <xsd:element ref="ns3:UpdateEntityID" minOccurs="0"/>
                <xsd:element ref="ns3:UpdateEntityName" minOccurs="0"/>
                <xsd:element ref="ns3:ReportDate" minOccurs="0"/>
                <xsd:element ref="ns3:PublicClassificationDecidedby" minOccurs="0"/>
                <xsd:element ref="ns3:Disclosure_x0020_Status" minOccurs="0"/>
                <xsd:element ref="ns3:Unit_x0020_Owning_x0020_or_x0020_Responsible" minOccurs="0"/>
                <xsd:element ref="ns3:Information_x0020_Classification" minOccurs="0"/>
                <xsd:element ref="ns3:ImageBankURL" minOccurs="0"/>
                <xsd:element ref="ns3:IsImageBankURLUpdated" minOccurs="0"/>
                <xsd:element ref="ns3:ServiceContentURL" minOccurs="0"/>
                <xsd:element ref="ns3:IsRepublished" minOccurs="0"/>
                <xsd:element ref="ns3:ArchiveButtonClick" minOccurs="0"/>
                <xsd:element ref="ns3:RejectionComments" minOccurs="0"/>
                <xsd:element ref="ns3:InfolitePublishedDate" minOccurs="0"/>
                <xsd:element ref="ns3:BOSWBdocsWebService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bd7fad0-8e9a-4f24-82a0-e4a690a7a66d"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1e565efc-c76f-4e3a-ad62-733aa42cc28d" elementFormDefault="qualified">
    <xsd:import namespace="http://schemas.microsoft.com/office/2006/documentManagement/types"/>
    <xsd:import namespace="http://schemas.microsoft.com/office/infopath/2007/PartnerControls"/>
    <xsd:element name="AccessToInfoComments" ma:index="11" nillable="true" ma:displayName="AccessToInfoComments" ma:internalName="AccessToInfoComments">
      <xsd:simpleType>
        <xsd:restriction base="dms:Text">
          <xsd:maxLength value="255"/>
        </xsd:restriction>
      </xsd:simpleType>
    </xsd:element>
    <xsd:element name="Archive" ma:index="12" nillable="true" ma:displayName="Archive" ma:default="0" ma:internalName="Archive">
      <xsd:simpleType>
        <xsd:restriction base="dms:Boolean"/>
      </xsd:simpleType>
    </xsd:element>
    <xsd:element name="ArchivedDate" ma:index="13" nillable="true" ma:displayName="ArchivedDate" ma:format="DateOnly" ma:internalName="ArchivedDate">
      <xsd:simpleType>
        <xsd:restriction base="dms:DateTime"/>
      </xsd:simpleType>
    </xsd:element>
    <xsd:element name="Board_x0020_Document_x0020_Number" ma:index="14" nillable="true" ma:displayName="Board Document Number" ma:internalName="Board_x0020_Document_x0020_Number">
      <xsd:simpleType>
        <xsd:restriction base="dms:Text">
          <xsd:maxLength value="255"/>
        </xsd:restriction>
      </xsd:simpleType>
    </xsd:element>
    <xsd:element name="Board_x0020_Meeting_x0020_Date" ma:index="15" nillable="true" ma:displayName="Board Meeting Date" ma:format="DateOnly" ma:internalName="Board_x0020_Meeting_x0020_Date">
      <xsd:simpleType>
        <xsd:restriction base="dms:DateTime"/>
      </xsd:simpleType>
    </xsd:element>
    <xsd:element name="Closing_x0020_Date" ma:index="16" nillable="true" ma:displayName="Closing Date" ma:format="DateOnly" ma:internalName="Closing_x0020_Date">
      <xsd:simpleType>
        <xsd:restriction base="dms:DateTime"/>
      </xsd:simpleType>
    </xsd:element>
    <xsd:element name="Country_x0020_Region" ma:index="17" nillable="true" ma:displayName="Country Region" ma:internalName="Country_x0020_Region">
      <xsd:simpleType>
        <xsd:restriction base="dms:Text">
          <xsd:maxLength value="255"/>
        </xsd:restriction>
      </xsd:simpleType>
    </xsd:element>
    <xsd:element name="DocumentDate" ma:index="18" nillable="true" ma:displayName="DocumentDate" ma:format="DateOnly" ma:internalName="DocumentDate">
      <xsd:simpleType>
        <xsd:restriction base="dms:DateTime"/>
      </xsd:simpleType>
    </xsd:element>
    <xsd:element name="Project_x0020_ID" ma:index="19" nillable="true" ma:displayName="Project ID" ma:internalName="Project_x0020_ID">
      <xsd:simpleType>
        <xsd:restriction base="dms:Text">
          <xsd:maxLength value="255"/>
        </xsd:restriction>
      </xsd:simpleType>
    </xsd:element>
    <xsd:element name="RejectedDate" ma:index="20" nillable="true" ma:displayName="RejectedDate" ma:format="DateOnly" ma:internalName="RejectedDate">
      <xsd:simpleType>
        <xsd:restriction base="dms:DateTime"/>
      </xsd:simpleType>
    </xsd:element>
    <xsd:element name="RejectedDocuments" ma:index="21" nillable="true" ma:displayName="RejectedDocuments" ma:default="0" ma:internalName="RejectedDocuments">
      <xsd:simpleType>
        <xsd:restriction base="dms:Boolean"/>
      </xsd:simpleType>
    </xsd:element>
    <xsd:element name="Report_x0020_Number" ma:index="22" nillable="true" ma:displayName="Report Number" ma:internalName="Report_x0020_Number">
      <xsd:simpleType>
        <xsd:restriction base="dms:Text">
          <xsd:maxLength value="255"/>
        </xsd:restriction>
      </xsd:simpleType>
    </xsd:element>
    <xsd:element name="RObjectID" ma:index="23" nillable="true" ma:displayName="RObjectID" ma:internalName="RObjectID">
      <xsd:simpleType>
        <xsd:restriction base="dms:Text">
          <xsd:maxLength value="255"/>
        </xsd:restriction>
      </xsd:simpleType>
    </xsd:element>
    <xsd:element name="Sec_x0020_Organization" ma:index="24" nillable="true" ma:displayName="Sec Organization" ma:internalName="Sec_x0020_Organization">
      <xsd:simpleType>
        <xsd:restriction base="dms:Text">
          <xsd:maxLength value="255"/>
        </xsd:restriction>
      </xsd:simpleType>
    </xsd:element>
    <xsd:element name="unid" ma:index="25" nillable="true" ma:displayName="unid" ma:internalName="unid">
      <xsd:simpleType>
        <xsd:restriction base="dms:Text">
          <xsd:maxLength value="255"/>
        </xsd:restriction>
      </xsd:simpleType>
    </xsd:element>
    <xsd:element name="Document_x0020_Type" ma:index="26" nillable="true" ma:displayName="Document Type" ma:internalName="Document_x0020_Type">
      <xsd:simpleType>
        <xsd:restriction base="dms:Text">
          <xsd:maxLength value="255"/>
        </xsd:restriction>
      </xsd:simpleType>
    </xsd:element>
    <xsd:element name="Bank_x0020_Group_x0020_Institution" ma:index="27" nillable="true" ma:displayName="Bank Group Institution" ma:internalName="Bank_x0020_Group_x0020_Institution">
      <xsd:simpleType>
        <xsd:restriction base="dms:Text">
          <xsd:maxLength value="255"/>
        </xsd:restriction>
      </xsd:simpleType>
    </xsd:element>
    <xsd:element name="Board_x0020_Meeting_x0020_Type" ma:index="28" nillable="true" ma:displayName="Board Meeting Type" ma:internalName="Board_x0020_Meeting_x0020_Type">
      <xsd:simpleType>
        <xsd:restriction base="dms:Text">
          <xsd:maxLength value="255"/>
        </xsd:restriction>
      </xsd:simpleType>
    </xsd:element>
    <xsd:element name="Other_x0020_Meeting_x0020_Date" ma:index="29" nillable="true" ma:displayName="Other Meeting Date" ma:format="DateOnly" ma:internalName="Other_x0020_Meeting_x0020_Date">
      <xsd:simpleType>
        <xsd:restriction base="dms:DateTime"/>
      </xsd:simpleType>
    </xsd:element>
    <xsd:element name="Volume_x0020_No" ma:index="30" nillable="true" ma:displayName="Volume No" ma:internalName="Volume_x0020_No">
      <xsd:simpleType>
        <xsd:restriction base="dms:Text">
          <xsd:maxLength value="255"/>
        </xsd:restriction>
      </xsd:simpleType>
    </xsd:element>
    <xsd:element name="Volume_x0020_Title" ma:index="31" nillable="true" ma:displayName="Volume Title" ma:internalName="Volume_x0020_Title">
      <xsd:simpleType>
        <xsd:restriction base="dms:Text">
          <xsd:maxLength value="255"/>
        </xsd:restriction>
      </xsd:simpleType>
    </xsd:element>
    <xsd:element name="Version_x0020_Type" ma:index="32" nillable="true" ma:displayName="Version Type" ma:internalName="Version_x0020_Type">
      <xsd:simpleType>
        <xsd:restriction base="dms:Text">
          <xsd:maxLength value="255"/>
        </xsd:restriction>
      </xsd:simpleType>
    </xsd:element>
    <xsd:element name="Language" ma:index="33" nillable="true" ma:displayName="Language" ma:internalName="Language">
      <xsd:simpleType>
        <xsd:restriction base="dms:Text">
          <xsd:maxLength value="255"/>
        </xsd:restriction>
      </xsd:simpleType>
    </xsd:element>
    <xsd:element name="Disclosure_x0020_Date" ma:index="34" nillable="true" ma:displayName="Disclosure Date" ma:format="DateOnly" ma:internalName="Disclosure_x0020_Date">
      <xsd:simpleType>
        <xsd:restriction base="dms:DateTime"/>
      </xsd:simpleType>
    </xsd:element>
    <xsd:element name="Disclosure_x0020_Type" ma:index="35" nillable="true" ma:displayName="Disclosure Type" ma:internalName="Disclosure_x0020_Type">
      <xsd:simpleType>
        <xsd:restriction base="dms:Text">
          <xsd:maxLength value="255"/>
        </xsd:restriction>
      </xsd:simpleType>
    </xsd:element>
    <xsd:element name="UpdateEntityID" ma:index="36" nillable="true" ma:displayName="UpdateEntityID" ma:internalName="UpdateEntityID">
      <xsd:simpleType>
        <xsd:restriction base="dms:Text">
          <xsd:maxLength value="255"/>
        </xsd:restriction>
      </xsd:simpleType>
    </xsd:element>
    <xsd:element name="UpdateEntityName" ma:index="37" nillable="true" ma:displayName="UpdateEntityName" ma:internalName="UpdateEntityName">
      <xsd:simpleType>
        <xsd:restriction base="dms:Text">
          <xsd:maxLength value="255"/>
        </xsd:restriction>
      </xsd:simpleType>
    </xsd:element>
    <xsd:element name="ReportDate" ma:index="38" nillable="true" ma:displayName="ReportDate" ma:format="DateOnly" ma:internalName="ReportDate">
      <xsd:simpleType>
        <xsd:restriction base="dms:DateTime"/>
      </xsd:simpleType>
    </xsd:element>
    <xsd:element name="PublicClassificationDecidedby" ma:index="39" nillable="true" ma:displayName="PublicClassificationDecidedby" ma:internalName="PublicClassificationDecidedby">
      <xsd:simpleType>
        <xsd:restriction base="dms:Text">
          <xsd:maxLength value="255"/>
        </xsd:restriction>
      </xsd:simpleType>
    </xsd:element>
    <xsd:element name="Disclosure_x0020_Status" ma:index="40" nillable="true" ma:displayName="Disclosure Status" ma:internalName="Disclosure_x0020_Status">
      <xsd:simpleType>
        <xsd:restriction base="dms:Text">
          <xsd:maxLength value="255"/>
        </xsd:restriction>
      </xsd:simpleType>
    </xsd:element>
    <xsd:element name="Unit_x0020_Owning_x0020_or_x0020_Responsible" ma:index="41" nillable="true" ma:displayName="Unit Owning or Responsible" ma:internalName="Unit_x0020_Owning_x0020_or_x0020_Responsible">
      <xsd:simpleType>
        <xsd:restriction base="dms:Text">
          <xsd:maxLength value="255"/>
        </xsd:restriction>
      </xsd:simpleType>
    </xsd:element>
    <xsd:element name="Information_x0020_Classification" ma:index="42" nillable="true" ma:displayName="Information Classification" ma:internalName="Information_x0020_Classification">
      <xsd:simpleType>
        <xsd:restriction base="dms:Text">
          <xsd:maxLength value="255"/>
        </xsd:restriction>
      </xsd:simpleType>
    </xsd:element>
    <xsd:element name="ImageBankURL" ma:index="43" nillable="true" ma:displayName="ImageBankURL" ma:internalName="ImageBankURL">
      <xsd:simpleType>
        <xsd:restriction base="dms:Text">
          <xsd:maxLength value="255"/>
        </xsd:restriction>
      </xsd:simpleType>
    </xsd:element>
    <xsd:element name="IsImageBankURLUpdated" ma:index="44" nillable="true" ma:displayName="IsImageBankURLUpdated" ma:default="No" ma:internalName="IsImageBankURLUpdated">
      <xsd:simpleType>
        <xsd:restriction base="dms:Text">
          <xsd:maxLength value="255"/>
        </xsd:restriction>
      </xsd:simpleType>
    </xsd:element>
    <xsd:element name="ServiceContentURL" ma:index="45" nillable="true" ma:displayName="ServiceContentURL" ma:internalName="ServiceContentURL">
      <xsd:simpleType>
        <xsd:restriction base="dms:Text">
          <xsd:maxLength value="255"/>
        </xsd:restriction>
      </xsd:simpleType>
    </xsd:element>
    <xsd:element name="IsRepublished" ma:index="46" nillable="true" ma:displayName="IsRepublished" ma:default="No" ma:internalName="IsRepublished">
      <xsd:simpleType>
        <xsd:restriction base="dms:Text">
          <xsd:maxLength value="255"/>
        </xsd:restriction>
      </xsd:simpleType>
    </xsd:element>
    <xsd:element name="ArchiveButtonClick" ma:index="47" nillable="true" ma:displayName="ArchiveButtonClick" ma:default="0" ma:internalName="ArchiveButtonClick">
      <xsd:simpleType>
        <xsd:restriction base="dms:Boolean"/>
      </xsd:simpleType>
    </xsd:element>
    <xsd:element name="RejectionComments" ma:index="48" nillable="true" ma:displayName="RejectionComments" ma:internalName="RejectionComments">
      <xsd:simpleType>
        <xsd:restriction base="dms:Note">
          <xsd:maxLength value="255"/>
        </xsd:restriction>
      </xsd:simpleType>
    </xsd:element>
    <xsd:element name="InfolitePublishedDate" ma:index="49" nillable="true" ma:displayName="InfolitePublishedDate" ma:format="DateTime" ma:internalName="InfolitePublishedDate">
      <xsd:simpleType>
        <xsd:restriction base="dms:DateTime"/>
      </xsd:simpleType>
    </xsd:element>
    <xsd:element name="BOSWBdocsWebServiceStatus" ma:index="50" nillable="true" ma:displayName="BOSWBdocsWebServiceStatus" ma:internalName="BOSWBdocsWebServiceStatus">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E31FB60-4CE6-4191-A1CB-0525E53C1216}"/>
</file>

<file path=customXml/itemProps2.xml><?xml version="1.0" encoding="utf-8"?>
<ds:datastoreItem xmlns:ds="http://schemas.openxmlformats.org/officeDocument/2006/customXml" ds:itemID="{9AFD085A-8CB7-47D5-8469-29EB95AE9D30}"/>
</file>

<file path=customXml/itemProps3.xml><?xml version="1.0" encoding="utf-8"?>
<ds:datastoreItem xmlns:ds="http://schemas.openxmlformats.org/officeDocument/2006/customXml" ds:itemID="{4B12AC96-C80B-4C7B-AF2C-E6E0C058D2F5}"/>
</file>

<file path=customXml/itemProps4.xml><?xml version="1.0" encoding="utf-8"?>
<ds:datastoreItem xmlns:ds="http://schemas.openxmlformats.org/officeDocument/2006/customXml" ds:itemID="{C5A4F7CC-9ED3-4BA8-A50D-9C7E25062084}"/>
</file>

<file path=customXml/itemProps5.xml><?xml version="1.0" encoding="utf-8"?>
<ds:datastoreItem xmlns:ds="http://schemas.openxmlformats.org/officeDocument/2006/customXml" ds:itemID="{B002CA16-7B38-46B1-9238-8A774ABFE339}"/>
</file>

<file path=docProps/app.xml><?xml version="1.0" encoding="utf-8"?>
<Properties xmlns="http://schemas.openxmlformats.org/officeDocument/2006/extended-properties" xmlns:vt="http://schemas.openxmlformats.org/officeDocument/2006/docPropsVTypes">
  <Template>Normal.dotm</Template>
  <TotalTime>0</TotalTime>
  <Pages>57</Pages>
  <Words>20432</Words>
  <Characters>116463</Characters>
  <Application>Microsoft Office Word</Application>
  <DocSecurity>0</DocSecurity>
  <Lines>970</Lines>
  <Paragraphs>273</Paragraphs>
  <ScaleCrop>false</ScaleCrop>
  <Company/>
  <LinksUpToDate>false</LinksUpToDate>
  <CharactersWithSpaces>136622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Uzbekistan - Energy Efficiency Facility for Industrial Enterprises - Interim Implementation Completion Report</dc:title>
  <dc:creator>Pedzi Makumbe</dc:creator>
  <cp:lastModifiedBy>Pedzi Makumbe</cp:lastModifiedBy>
  <cp:revision>2</cp:revision>
  <dcterms:created xsi:type="dcterms:W3CDTF">2018-01-08T21:04:00Z</dcterms:created>
  <dcterms:modified xsi:type="dcterms:W3CDTF">2018-01-08T21:04:00Z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0x0101008B7ED80168BFC54D8B2E9A470A96603D</vt:lpwstr>
  </property>
  <property fmtid="{D5CDD505-2E9C-101B-9397-08002B2CF9AE}" pid="3" name="LikedBy">
    <vt:lpwstr/>
  </property>
  <property fmtid="{D5CDD505-2E9C-101B-9397-08002B2CF9AE}" pid="4" name="RatedBy">
    <vt:lpwstr/>
  </property>
  <property fmtid="{D5CDD505-2E9C-101B-9397-08002B2CF9AE}" pid="5" name="_dlc_DocIdItemGuid">
    <vt:lpwstr>49bb6645-db90-4d0f-8f0e-f31f8d6d134b</vt:lpwstr>
  </property>
</Properties>
</file>