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FA" w:rsidRDefault="00A706FA">
      <w:pPr>
        <w:jc w:val="center"/>
        <w:rPr>
          <w:b/>
          <w:bCs/>
        </w:rPr>
      </w:pPr>
      <w:r>
        <w:rPr>
          <w:b/>
          <w:bCs/>
        </w:rPr>
        <w:t>PROJECT INFORMATION DOCUMENT (PID)</w:t>
      </w:r>
    </w:p>
    <w:p w:rsidR="00A706FA" w:rsidRDefault="00A706FA">
      <w:pPr>
        <w:jc w:val="center"/>
        <w:rPr>
          <w:b/>
          <w:bCs/>
        </w:rPr>
      </w:pPr>
      <w:r>
        <w:rPr>
          <w:b/>
          <w:bCs/>
        </w:rPr>
        <w:t>APPRAISAL STAGE</w:t>
      </w:r>
    </w:p>
    <w:p w:rsidR="00A706FA" w:rsidRDefault="00A706FA">
      <w:pPr>
        <w:jc w:val="right"/>
      </w:pPr>
      <w:r>
        <w:t xml:space="preserve">Report No.:  </w:t>
      </w:r>
      <w:bookmarkStart w:id="0" w:name="ReportNo"/>
      <w:r w:rsidR="00760C1A">
        <w:t>AB7064</w:t>
      </w:r>
      <w:bookmarkEnd w:id="0"/>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10"/>
        <w:gridCol w:w="5130"/>
      </w:tblGrid>
      <w:tr w:rsidR="00A706FA" w:rsidTr="00630CA9">
        <w:tc>
          <w:tcPr>
            <w:tcW w:w="4410" w:type="dxa"/>
            <w:tcBorders>
              <w:top w:val="single" w:sz="4" w:space="0" w:color="auto"/>
              <w:left w:val="single" w:sz="4" w:space="0" w:color="auto"/>
              <w:bottom w:val="single" w:sz="4" w:space="0" w:color="auto"/>
              <w:right w:val="single" w:sz="4" w:space="0" w:color="auto"/>
            </w:tcBorders>
          </w:tcPr>
          <w:p w:rsidR="00A706FA" w:rsidRDefault="00A706FA">
            <w:pPr>
              <w:pStyle w:val="Heading1"/>
              <w:rPr>
                <w:rFonts w:eastAsia="Arial Unicode MS"/>
              </w:rPr>
            </w:pPr>
            <w:r>
              <w:t>Project Name</w:t>
            </w:r>
          </w:p>
        </w:tc>
        <w:tc>
          <w:tcPr>
            <w:tcW w:w="5130" w:type="dxa"/>
            <w:tcBorders>
              <w:top w:val="single" w:sz="4" w:space="0" w:color="auto"/>
              <w:left w:val="single" w:sz="4" w:space="0" w:color="auto"/>
              <w:bottom w:val="single" w:sz="4" w:space="0" w:color="auto"/>
              <w:right w:val="single" w:sz="4" w:space="0" w:color="auto"/>
            </w:tcBorders>
          </w:tcPr>
          <w:p w:rsidR="00A706FA" w:rsidRDefault="00760C1A">
            <w:bookmarkStart w:id="1" w:name="PROJECTNAME"/>
            <w:r>
              <w:t>Sierra Rural Development Additional Financing</w:t>
            </w:r>
            <w:bookmarkEnd w:id="1"/>
          </w:p>
        </w:tc>
      </w:tr>
      <w:tr w:rsidR="00A706FA" w:rsidTr="00630CA9">
        <w:tc>
          <w:tcPr>
            <w:tcW w:w="441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Region</w:t>
            </w:r>
          </w:p>
        </w:tc>
        <w:tc>
          <w:tcPr>
            <w:tcW w:w="5130" w:type="dxa"/>
            <w:tcBorders>
              <w:top w:val="single" w:sz="4" w:space="0" w:color="auto"/>
              <w:left w:val="single" w:sz="4" w:space="0" w:color="auto"/>
              <w:bottom w:val="single" w:sz="4" w:space="0" w:color="auto"/>
              <w:right w:val="single" w:sz="4" w:space="0" w:color="auto"/>
            </w:tcBorders>
          </w:tcPr>
          <w:p w:rsidR="00A706FA" w:rsidRDefault="00760C1A">
            <w:bookmarkStart w:id="2" w:name="REGION"/>
            <w:r>
              <w:t>LATIN AMERICA AND CARIBBEAN</w:t>
            </w:r>
            <w:bookmarkEnd w:id="2"/>
          </w:p>
        </w:tc>
      </w:tr>
      <w:tr w:rsidR="003C46AE" w:rsidTr="00630CA9">
        <w:tc>
          <w:tcPr>
            <w:tcW w:w="4410" w:type="dxa"/>
            <w:tcBorders>
              <w:top w:val="single" w:sz="4" w:space="0" w:color="auto"/>
              <w:left w:val="single" w:sz="4" w:space="0" w:color="auto"/>
              <w:bottom w:val="single" w:sz="4" w:space="0" w:color="auto"/>
              <w:right w:val="single" w:sz="4" w:space="0" w:color="auto"/>
            </w:tcBorders>
          </w:tcPr>
          <w:p w:rsidR="003C46AE" w:rsidRDefault="003C46AE">
            <w:pPr>
              <w:rPr>
                <w:b/>
                <w:bCs/>
              </w:rPr>
            </w:pPr>
            <w:r>
              <w:rPr>
                <w:b/>
                <w:bCs/>
              </w:rPr>
              <w:t>Country</w:t>
            </w:r>
          </w:p>
        </w:tc>
        <w:tc>
          <w:tcPr>
            <w:tcW w:w="5130" w:type="dxa"/>
            <w:tcBorders>
              <w:top w:val="single" w:sz="4" w:space="0" w:color="auto"/>
              <w:left w:val="single" w:sz="4" w:space="0" w:color="auto"/>
              <w:bottom w:val="single" w:sz="4" w:space="0" w:color="auto"/>
              <w:right w:val="single" w:sz="4" w:space="0" w:color="auto"/>
            </w:tcBorders>
          </w:tcPr>
          <w:p w:rsidR="003C46AE" w:rsidRDefault="00760C1A">
            <w:bookmarkStart w:id="3" w:name="COUNTRY_NAME"/>
            <w:r>
              <w:t>Peru</w:t>
            </w:r>
            <w:bookmarkEnd w:id="3"/>
          </w:p>
        </w:tc>
      </w:tr>
      <w:tr w:rsidR="00A706FA" w:rsidTr="00630CA9">
        <w:tc>
          <w:tcPr>
            <w:tcW w:w="441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Sector</w:t>
            </w:r>
          </w:p>
        </w:tc>
        <w:tc>
          <w:tcPr>
            <w:tcW w:w="5130" w:type="dxa"/>
            <w:tcBorders>
              <w:top w:val="single" w:sz="4" w:space="0" w:color="auto"/>
              <w:left w:val="single" w:sz="4" w:space="0" w:color="auto"/>
              <w:bottom w:val="single" w:sz="4" w:space="0" w:color="auto"/>
              <w:right w:val="single" w:sz="4" w:space="0" w:color="auto"/>
            </w:tcBorders>
          </w:tcPr>
          <w:p w:rsidR="00A706FA" w:rsidRDefault="00760C1A">
            <w:bookmarkStart w:id="4" w:name="SECTOR"/>
            <w:r>
              <w:t>General agriculture, fishing and forestry sector (40%)</w:t>
            </w:r>
            <w:proofErr w:type="gramStart"/>
            <w:r>
              <w:t>;Sub</w:t>
            </w:r>
            <w:proofErr w:type="gramEnd"/>
            <w:r>
              <w:t>-national government administration (40%);General public administration sector (20%)</w:t>
            </w:r>
            <w:bookmarkEnd w:id="4"/>
          </w:p>
        </w:tc>
      </w:tr>
      <w:tr w:rsidR="00A706FA" w:rsidTr="00630CA9">
        <w:tc>
          <w:tcPr>
            <w:tcW w:w="441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Project ID</w:t>
            </w:r>
          </w:p>
        </w:tc>
        <w:tc>
          <w:tcPr>
            <w:tcW w:w="5130" w:type="dxa"/>
            <w:tcBorders>
              <w:top w:val="single" w:sz="4" w:space="0" w:color="auto"/>
              <w:left w:val="single" w:sz="4" w:space="0" w:color="auto"/>
              <w:bottom w:val="single" w:sz="4" w:space="0" w:color="auto"/>
              <w:right w:val="single" w:sz="4" w:space="0" w:color="auto"/>
            </w:tcBorders>
          </w:tcPr>
          <w:p w:rsidR="00A706FA" w:rsidRDefault="00760C1A">
            <w:bookmarkStart w:id="5" w:name="PROJECTCODE"/>
            <w:r>
              <w:t>P127801</w:t>
            </w:r>
            <w:bookmarkEnd w:id="5"/>
          </w:p>
        </w:tc>
      </w:tr>
      <w:tr w:rsidR="003C46AE" w:rsidTr="00630CA9">
        <w:tc>
          <w:tcPr>
            <w:tcW w:w="4410" w:type="dxa"/>
            <w:tcBorders>
              <w:top w:val="single" w:sz="4" w:space="0" w:color="auto"/>
              <w:left w:val="single" w:sz="4" w:space="0" w:color="auto"/>
              <w:bottom w:val="single" w:sz="4" w:space="0" w:color="auto"/>
              <w:right w:val="single" w:sz="4" w:space="0" w:color="auto"/>
            </w:tcBorders>
          </w:tcPr>
          <w:p w:rsidR="003C46AE" w:rsidRDefault="003C46AE">
            <w:pPr>
              <w:rPr>
                <w:b/>
                <w:bCs/>
              </w:rPr>
            </w:pPr>
            <w:r>
              <w:rPr>
                <w:b/>
                <w:bCs/>
              </w:rPr>
              <w:t>Parent Project ID</w:t>
            </w:r>
          </w:p>
        </w:tc>
        <w:tc>
          <w:tcPr>
            <w:tcW w:w="5130" w:type="dxa"/>
            <w:tcBorders>
              <w:top w:val="single" w:sz="4" w:space="0" w:color="auto"/>
              <w:left w:val="single" w:sz="4" w:space="0" w:color="auto"/>
              <w:bottom w:val="single" w:sz="4" w:space="0" w:color="auto"/>
              <w:right w:val="single" w:sz="4" w:space="0" w:color="auto"/>
            </w:tcBorders>
          </w:tcPr>
          <w:p w:rsidR="003C46AE" w:rsidRDefault="00656182">
            <w:r>
              <w:t>P079165</w:t>
            </w:r>
          </w:p>
        </w:tc>
      </w:tr>
      <w:tr w:rsidR="00A706FA" w:rsidTr="00630CA9">
        <w:tc>
          <w:tcPr>
            <w:tcW w:w="441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Borrower(s)</w:t>
            </w:r>
          </w:p>
        </w:tc>
        <w:tc>
          <w:tcPr>
            <w:tcW w:w="5130" w:type="dxa"/>
            <w:tcBorders>
              <w:top w:val="single" w:sz="4" w:space="0" w:color="auto"/>
              <w:left w:val="single" w:sz="4" w:space="0" w:color="auto"/>
              <w:bottom w:val="single" w:sz="4" w:space="0" w:color="auto"/>
              <w:right w:val="single" w:sz="4" w:space="0" w:color="auto"/>
            </w:tcBorders>
          </w:tcPr>
          <w:p w:rsidR="00A706FA" w:rsidRDefault="00630CA9">
            <w:r>
              <w:t>Republic of Peru</w:t>
            </w:r>
          </w:p>
        </w:tc>
      </w:tr>
      <w:tr w:rsidR="00760C1A" w:rsidRPr="005F5237" w:rsidTr="00630CA9">
        <w:trPr>
          <w:trHeight w:val="285"/>
        </w:trPr>
        <w:tc>
          <w:tcPr>
            <w:tcW w:w="4410" w:type="dxa"/>
            <w:tcBorders>
              <w:top w:val="single" w:sz="4" w:space="0" w:color="auto"/>
              <w:left w:val="single" w:sz="4" w:space="0" w:color="auto"/>
              <w:bottom w:val="single" w:sz="4" w:space="0" w:color="auto"/>
              <w:right w:val="single" w:sz="4" w:space="0" w:color="auto"/>
            </w:tcBorders>
          </w:tcPr>
          <w:p w:rsidR="00760C1A" w:rsidRDefault="00656182">
            <w:pPr>
              <w:rPr>
                <w:b/>
                <w:bCs/>
              </w:rPr>
            </w:pPr>
            <w:r>
              <w:rPr>
                <w:b/>
                <w:bCs/>
              </w:rPr>
              <w:t>Implementing Agency</w:t>
            </w:r>
          </w:p>
        </w:tc>
        <w:tc>
          <w:tcPr>
            <w:tcW w:w="5130" w:type="dxa"/>
            <w:tcBorders>
              <w:top w:val="single" w:sz="4" w:space="0" w:color="auto"/>
              <w:left w:val="single" w:sz="4" w:space="0" w:color="auto"/>
              <w:bottom w:val="single" w:sz="4" w:space="0" w:color="auto"/>
              <w:right w:val="single" w:sz="4" w:space="0" w:color="auto"/>
            </w:tcBorders>
          </w:tcPr>
          <w:p w:rsidR="00760C1A" w:rsidRPr="00656182" w:rsidRDefault="00760C1A">
            <w:r w:rsidRPr="00656182">
              <w:t>Ministry of Agriculture</w:t>
            </w:r>
            <w:r w:rsidR="003C091A" w:rsidRPr="00656182">
              <w:t>, Agrorural</w:t>
            </w:r>
          </w:p>
          <w:p w:rsidR="00760C1A" w:rsidRPr="00134266" w:rsidRDefault="00656182">
            <w:r w:rsidRPr="00134266">
              <w:t xml:space="preserve">Av. </w:t>
            </w:r>
            <w:proofErr w:type="spellStart"/>
            <w:r w:rsidRPr="00134266">
              <w:t>Salaverry</w:t>
            </w:r>
            <w:proofErr w:type="spellEnd"/>
            <w:r w:rsidRPr="00134266">
              <w:t xml:space="preserve"> 1388, </w:t>
            </w:r>
            <w:proofErr w:type="spellStart"/>
            <w:r w:rsidRPr="00134266">
              <w:t>Jesús</w:t>
            </w:r>
            <w:proofErr w:type="spellEnd"/>
            <w:r w:rsidRPr="00134266">
              <w:t xml:space="preserve"> </w:t>
            </w:r>
            <w:proofErr w:type="spellStart"/>
            <w:r w:rsidRPr="00134266">
              <w:t>María</w:t>
            </w:r>
            <w:proofErr w:type="spellEnd"/>
            <w:r w:rsidRPr="00134266">
              <w:t xml:space="preserve">, </w:t>
            </w:r>
            <w:r w:rsidR="00760C1A" w:rsidRPr="00134266">
              <w:t>Lima</w:t>
            </w:r>
            <w:r w:rsidRPr="00134266">
              <w:t xml:space="preserve">, </w:t>
            </w:r>
            <w:r w:rsidR="00760C1A" w:rsidRPr="00134266">
              <w:t>Peru</w:t>
            </w:r>
          </w:p>
          <w:p w:rsidR="00760C1A" w:rsidRPr="005F5237" w:rsidRDefault="00760C1A">
            <w:pPr>
              <w:rPr>
                <w:lang w:val="es-PE"/>
              </w:rPr>
            </w:pPr>
            <w:r w:rsidRPr="005F5237">
              <w:rPr>
                <w:lang w:val="es-PE"/>
              </w:rPr>
              <w:t xml:space="preserve">Tel: </w:t>
            </w:r>
            <w:r w:rsidR="003C091A">
              <w:rPr>
                <w:bCs/>
                <w:bdr w:val="none" w:sz="0" w:space="0" w:color="auto" w:frame="1"/>
              </w:rPr>
              <w:t>+51</w:t>
            </w:r>
            <w:r w:rsidR="003C091A" w:rsidRPr="00CD0226">
              <w:rPr>
                <w:bCs/>
                <w:bdr w:val="none" w:sz="0" w:space="0" w:color="auto" w:frame="1"/>
              </w:rPr>
              <w:t xml:space="preserve"> 1-631-3555</w:t>
            </w:r>
            <w:r w:rsidRPr="005F5237">
              <w:rPr>
                <w:lang w:val="es-PE"/>
              </w:rPr>
              <w:tab/>
            </w:r>
          </w:p>
          <w:p w:rsidR="00760C1A" w:rsidRPr="005F5237" w:rsidRDefault="003C091A">
            <w:pPr>
              <w:rPr>
                <w:lang w:val="es-PE"/>
              </w:rPr>
            </w:pPr>
            <w:r>
              <w:rPr>
                <w:lang w:val="es-PE"/>
              </w:rPr>
              <w:t>jpacheco@minag.gob.pe</w:t>
            </w:r>
          </w:p>
        </w:tc>
      </w:tr>
      <w:tr w:rsidR="00A706FA" w:rsidTr="00630CA9">
        <w:trPr>
          <w:trHeight w:val="285"/>
        </w:trPr>
        <w:tc>
          <w:tcPr>
            <w:tcW w:w="441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Environment Category</w:t>
            </w:r>
          </w:p>
        </w:tc>
        <w:tc>
          <w:tcPr>
            <w:tcW w:w="5130" w:type="dxa"/>
            <w:tcBorders>
              <w:top w:val="single" w:sz="4" w:space="0" w:color="auto"/>
              <w:left w:val="single" w:sz="4" w:space="0" w:color="auto"/>
              <w:bottom w:val="single" w:sz="4" w:space="0" w:color="auto"/>
              <w:right w:val="single" w:sz="4" w:space="0" w:color="auto"/>
            </w:tcBorders>
          </w:tcPr>
          <w:p w:rsidR="00A706FA" w:rsidRDefault="00A706FA">
            <w:r>
              <w:t>[</w:t>
            </w:r>
            <w:bookmarkStart w:id="6" w:name="ENVCAT_A"/>
            <w:r>
              <w:t xml:space="preserve"> </w:t>
            </w:r>
            <w:bookmarkEnd w:id="6"/>
            <w:r>
              <w:t>] A   [</w:t>
            </w:r>
            <w:bookmarkStart w:id="7" w:name="ENVCAT_B"/>
            <w:r w:rsidR="00760C1A">
              <w:t>X</w:t>
            </w:r>
            <w:bookmarkEnd w:id="7"/>
            <w:r>
              <w:t>] B   [</w:t>
            </w:r>
            <w:bookmarkStart w:id="8" w:name="ENVCAT_C"/>
            <w:r>
              <w:t xml:space="preserve"> </w:t>
            </w:r>
            <w:bookmarkEnd w:id="8"/>
            <w:r>
              <w:t>] C   [</w:t>
            </w:r>
            <w:bookmarkStart w:id="9" w:name="ENVCAT_FI"/>
            <w:r>
              <w:t xml:space="preserve"> </w:t>
            </w:r>
            <w:bookmarkEnd w:id="9"/>
            <w:r>
              <w:t>] FI   [</w:t>
            </w:r>
            <w:bookmarkStart w:id="10" w:name="ENVCAT_TBD"/>
            <w:r>
              <w:t xml:space="preserve"> </w:t>
            </w:r>
            <w:bookmarkEnd w:id="10"/>
            <w:r>
              <w:t>] TBD (to be determined)</w:t>
            </w:r>
          </w:p>
        </w:tc>
      </w:tr>
      <w:tr w:rsidR="00A706FA" w:rsidTr="00630CA9">
        <w:tc>
          <w:tcPr>
            <w:tcW w:w="441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PID Prepared</w:t>
            </w:r>
          </w:p>
        </w:tc>
        <w:tc>
          <w:tcPr>
            <w:tcW w:w="5130" w:type="dxa"/>
            <w:tcBorders>
              <w:top w:val="single" w:sz="4" w:space="0" w:color="auto"/>
              <w:left w:val="single" w:sz="4" w:space="0" w:color="auto"/>
              <w:bottom w:val="single" w:sz="4" w:space="0" w:color="auto"/>
              <w:right w:val="single" w:sz="4" w:space="0" w:color="auto"/>
            </w:tcBorders>
          </w:tcPr>
          <w:p w:rsidR="00A706FA" w:rsidRDefault="00630CA9" w:rsidP="00630CA9">
            <w:bookmarkStart w:id="11" w:name="DATEPREPARED"/>
            <w:r>
              <w:t>December</w:t>
            </w:r>
            <w:r w:rsidR="00D80F39">
              <w:t xml:space="preserve"> </w:t>
            </w:r>
            <w:r>
              <w:t>14</w:t>
            </w:r>
            <w:r w:rsidR="00760C1A">
              <w:t>, 2012</w:t>
            </w:r>
            <w:bookmarkEnd w:id="11"/>
          </w:p>
        </w:tc>
      </w:tr>
      <w:tr w:rsidR="00630CA9" w:rsidRPr="00C82216" w:rsidTr="00630CA9">
        <w:tc>
          <w:tcPr>
            <w:tcW w:w="4410" w:type="dxa"/>
            <w:tcBorders>
              <w:top w:val="single" w:sz="4" w:space="0" w:color="auto"/>
              <w:left w:val="single" w:sz="4" w:space="0" w:color="auto"/>
              <w:bottom w:val="single" w:sz="4" w:space="0" w:color="auto"/>
              <w:right w:val="single" w:sz="4" w:space="0" w:color="auto"/>
            </w:tcBorders>
          </w:tcPr>
          <w:p w:rsidR="00630CA9" w:rsidRPr="009A7D1D" w:rsidRDefault="00630CA9" w:rsidP="002F7B71">
            <w:pPr>
              <w:rPr>
                <w:b/>
                <w:bCs/>
              </w:rPr>
            </w:pPr>
            <w:r>
              <w:rPr>
                <w:b/>
                <w:bCs/>
              </w:rPr>
              <w:t xml:space="preserve">Estimated </w:t>
            </w:r>
            <w:r w:rsidRPr="00225112">
              <w:rPr>
                <w:b/>
                <w:bCs/>
              </w:rPr>
              <w:t>Date of Appraisal Completion</w:t>
            </w:r>
          </w:p>
        </w:tc>
        <w:tc>
          <w:tcPr>
            <w:tcW w:w="5130" w:type="dxa"/>
            <w:tcBorders>
              <w:top w:val="single" w:sz="4" w:space="0" w:color="auto"/>
              <w:left w:val="single" w:sz="4" w:space="0" w:color="auto"/>
              <w:bottom w:val="single" w:sz="4" w:space="0" w:color="auto"/>
              <w:right w:val="single" w:sz="4" w:space="0" w:color="auto"/>
            </w:tcBorders>
          </w:tcPr>
          <w:p w:rsidR="00630CA9" w:rsidRPr="00630CA9" w:rsidRDefault="00630CA9" w:rsidP="00630CA9">
            <w:r w:rsidRPr="00630CA9">
              <w:t>January 28, 2013</w:t>
            </w:r>
          </w:p>
        </w:tc>
      </w:tr>
      <w:tr w:rsidR="00630CA9" w:rsidRPr="00C82216" w:rsidTr="00630CA9">
        <w:tc>
          <w:tcPr>
            <w:tcW w:w="4410" w:type="dxa"/>
            <w:tcBorders>
              <w:top w:val="single" w:sz="4" w:space="0" w:color="auto"/>
              <w:left w:val="single" w:sz="4" w:space="0" w:color="auto"/>
              <w:bottom w:val="single" w:sz="4" w:space="0" w:color="auto"/>
              <w:right w:val="single" w:sz="4" w:space="0" w:color="auto"/>
            </w:tcBorders>
          </w:tcPr>
          <w:p w:rsidR="00630CA9" w:rsidRPr="00C82216" w:rsidRDefault="00630CA9" w:rsidP="002F7B71">
            <w:pPr>
              <w:rPr>
                <w:b/>
                <w:bCs/>
              </w:rPr>
            </w:pPr>
            <w:r>
              <w:rPr>
                <w:b/>
                <w:bCs/>
              </w:rPr>
              <w:t xml:space="preserve">Estimated </w:t>
            </w:r>
            <w:r w:rsidRPr="00C82216">
              <w:rPr>
                <w:b/>
                <w:bCs/>
              </w:rPr>
              <w:t>Date of Board Approval</w:t>
            </w:r>
          </w:p>
        </w:tc>
        <w:tc>
          <w:tcPr>
            <w:tcW w:w="5130" w:type="dxa"/>
            <w:tcBorders>
              <w:top w:val="single" w:sz="4" w:space="0" w:color="auto"/>
              <w:left w:val="single" w:sz="4" w:space="0" w:color="auto"/>
              <w:bottom w:val="single" w:sz="4" w:space="0" w:color="auto"/>
              <w:right w:val="single" w:sz="4" w:space="0" w:color="auto"/>
            </w:tcBorders>
          </w:tcPr>
          <w:p w:rsidR="00630CA9" w:rsidRPr="00630CA9" w:rsidRDefault="00630CA9" w:rsidP="00630CA9">
            <w:r w:rsidRPr="00630CA9">
              <w:t>March 14, 2013</w:t>
            </w:r>
          </w:p>
        </w:tc>
      </w:tr>
      <w:tr w:rsidR="00630CA9" w:rsidRPr="00C82216" w:rsidTr="00630CA9">
        <w:tc>
          <w:tcPr>
            <w:tcW w:w="4410" w:type="dxa"/>
            <w:tcBorders>
              <w:top w:val="single" w:sz="4" w:space="0" w:color="auto"/>
              <w:left w:val="single" w:sz="4" w:space="0" w:color="auto"/>
              <w:bottom w:val="single" w:sz="4" w:space="0" w:color="auto"/>
              <w:right w:val="single" w:sz="4" w:space="0" w:color="auto"/>
            </w:tcBorders>
          </w:tcPr>
          <w:p w:rsidR="00630CA9" w:rsidRPr="00D77A5D" w:rsidRDefault="00630CA9" w:rsidP="002F7B71">
            <w:pPr>
              <w:rPr>
                <w:b/>
                <w:bCs/>
              </w:rPr>
            </w:pPr>
            <w:r w:rsidRPr="00D77A5D">
              <w:rPr>
                <w:b/>
                <w:bCs/>
              </w:rPr>
              <w:t>Decision</w:t>
            </w:r>
          </w:p>
        </w:tc>
        <w:tc>
          <w:tcPr>
            <w:tcW w:w="5130" w:type="dxa"/>
            <w:tcBorders>
              <w:top w:val="single" w:sz="4" w:space="0" w:color="auto"/>
              <w:left w:val="single" w:sz="4" w:space="0" w:color="auto"/>
              <w:bottom w:val="single" w:sz="4" w:space="0" w:color="auto"/>
              <w:right w:val="single" w:sz="4" w:space="0" w:color="auto"/>
            </w:tcBorders>
          </w:tcPr>
          <w:p w:rsidR="00630CA9" w:rsidRPr="00225112" w:rsidRDefault="00630CA9" w:rsidP="00630CA9">
            <w:pPr>
              <w:rPr>
                <w:i/>
                <w:u w:val="single"/>
              </w:rPr>
            </w:pPr>
            <w:r w:rsidRPr="00D77A5D">
              <w:t>Project authorized to proceed to negotiations upon agreement on any pending conditions and/or assessments</w:t>
            </w:r>
            <w:r>
              <w:t>.</w:t>
            </w:r>
          </w:p>
        </w:tc>
      </w:tr>
    </w:tbl>
    <w:p w:rsidR="00630CA9" w:rsidRPr="00C82216" w:rsidRDefault="00630CA9" w:rsidP="00630CA9"/>
    <w:p w:rsidR="00A706FA" w:rsidRPr="001D5494" w:rsidRDefault="00A706FA">
      <w:pPr>
        <w:numPr>
          <w:ilvl w:val="0"/>
          <w:numId w:val="6"/>
        </w:numPr>
        <w:tabs>
          <w:tab w:val="clear" w:pos="720"/>
          <w:tab w:val="num" w:pos="360"/>
        </w:tabs>
        <w:ind w:left="360"/>
        <w:rPr>
          <w:b/>
        </w:rPr>
      </w:pPr>
      <w:r w:rsidRPr="001D5494">
        <w:rPr>
          <w:b/>
        </w:rPr>
        <w:t>Country and Sector Background</w:t>
      </w:r>
      <w:bookmarkStart w:id="12" w:name="CountrySectorBackground"/>
    </w:p>
    <w:p w:rsidR="005F5237" w:rsidRDefault="005F5237" w:rsidP="005F5237">
      <w:pPr>
        <w:pStyle w:val="BankNormal"/>
        <w:ind w:right="360"/>
        <w:jc w:val="both"/>
      </w:pPr>
      <w:r>
        <w:t xml:space="preserve">Despite Peru’s impressive results in poverty reduction in recent years, poverty rates in rural areas remain </w:t>
      </w:r>
      <w:proofErr w:type="gramStart"/>
      <w:r>
        <w:t>high,</w:t>
      </w:r>
      <w:proofErr w:type="gramEnd"/>
      <w:r>
        <w:t xml:space="preserve"> and extremely high in rural highlands (</w:t>
      </w:r>
      <w:r w:rsidRPr="00CE5667">
        <w:rPr>
          <w:i/>
        </w:rPr>
        <w:t>Sierra</w:t>
      </w:r>
      <w:r>
        <w:t>). To overcome social gaps and boost productivity, the Government is implementing a “growth with social inclusion” plan that targets the poor and excluded. The Government also intends to reconnect with the rural poor “from the bottom up and from the inside out” by increasing competitiveness of local markets.</w:t>
      </w:r>
    </w:p>
    <w:p w:rsidR="005F5237" w:rsidRDefault="005F5237" w:rsidP="005F5237">
      <w:pPr>
        <w:pStyle w:val="BankNormal"/>
        <w:ind w:right="360"/>
        <w:jc w:val="both"/>
      </w:pPr>
      <w:r>
        <w:t>The proposed AF is consistent with the current Bank’s Country Partnership Strategy (CPS) for the Republic of Peru (</w:t>
      </w:r>
      <w:r w:rsidRPr="00270117">
        <w:t xml:space="preserve">Report </w:t>
      </w:r>
      <w:r>
        <w:t>n.</w:t>
      </w:r>
      <w:r w:rsidRPr="00270117">
        <w:t xml:space="preserve"> </w:t>
      </w:r>
      <w:r>
        <w:t>66187-PE), discussed by the Board of Executive Director on March 6, 2012. The proposed AF is specifically included in the CPS indicative lending program as an instrument for s</w:t>
      </w:r>
      <w:r w:rsidRPr="00982162">
        <w:t>caling up successful experiences in providing sustainable b</w:t>
      </w:r>
      <w:r>
        <w:t xml:space="preserve">usiness opportunities for smallholder producers in </w:t>
      </w:r>
      <w:r w:rsidRPr="00982162">
        <w:t xml:space="preserve">rural areas, </w:t>
      </w:r>
      <w:r>
        <w:t xml:space="preserve">under </w:t>
      </w:r>
      <w:r w:rsidRPr="00982162">
        <w:t>the CPS objective of “Sustainable growth and productivity</w:t>
      </w:r>
      <w:r>
        <w:t>”.</w:t>
      </w:r>
      <w:r w:rsidRPr="00982162">
        <w:rPr>
          <w:szCs w:val="24"/>
        </w:rPr>
        <w:t xml:space="preserve"> </w:t>
      </w:r>
      <w:r w:rsidRPr="00982162">
        <w:t>The proposed AF is expected to strengthen the impact of the project on some of the poorest regions of the country and contribute to support the Government plan of “Growth with social inclusion”.</w:t>
      </w:r>
    </w:p>
    <w:p w:rsidR="005F5237" w:rsidRDefault="00BD79A7" w:rsidP="005F5237">
      <w:pPr>
        <w:pStyle w:val="BankNormal"/>
        <w:ind w:right="360"/>
        <w:jc w:val="both"/>
      </w:pPr>
      <w:r w:rsidRPr="00945CBB">
        <w:t xml:space="preserve">The </w:t>
      </w:r>
      <w:r>
        <w:t>original</w:t>
      </w:r>
      <w:r w:rsidRPr="00945CBB">
        <w:t xml:space="preserve"> </w:t>
      </w:r>
      <w:r>
        <w:t>l</w:t>
      </w:r>
      <w:r w:rsidRPr="00945CBB">
        <w:t xml:space="preserve">oan, for an IBRD financing of US$20 million, was approved on April 24, 2007 and became effective on July 9, 2008. With a closing date of </w:t>
      </w:r>
      <w:r>
        <w:t>June 30, 2013 the project had</w:t>
      </w:r>
      <w:r w:rsidRPr="00945CBB">
        <w:t xml:space="preserve"> disbursed 8</w:t>
      </w:r>
      <w:r>
        <w:t>5</w:t>
      </w:r>
      <w:r w:rsidRPr="00945CBB">
        <w:t xml:space="preserve"> percent of its IBRD financing</w:t>
      </w:r>
      <w:r>
        <w:t xml:space="preserve"> </w:t>
      </w:r>
      <w:r w:rsidRPr="0075399E">
        <w:t xml:space="preserve">as of </w:t>
      </w:r>
      <w:r>
        <w:t>October 30</w:t>
      </w:r>
      <w:r w:rsidRPr="0075399E">
        <w:t>, 2012</w:t>
      </w:r>
      <w:r w:rsidR="005F5237" w:rsidRPr="00945CBB">
        <w:t>.</w:t>
      </w:r>
    </w:p>
    <w:p w:rsidR="00A706FA" w:rsidRDefault="00A706FA"/>
    <w:bookmarkEnd w:id="12"/>
    <w:p w:rsidR="00A706FA" w:rsidRPr="001D5494" w:rsidRDefault="00A706FA">
      <w:pPr>
        <w:numPr>
          <w:ilvl w:val="0"/>
          <w:numId w:val="6"/>
        </w:numPr>
        <w:tabs>
          <w:tab w:val="clear" w:pos="720"/>
          <w:tab w:val="num" w:pos="360"/>
        </w:tabs>
        <w:ind w:left="360"/>
        <w:rPr>
          <w:b/>
        </w:rPr>
      </w:pPr>
      <w:r w:rsidRPr="001D5494">
        <w:rPr>
          <w:b/>
        </w:rPr>
        <w:t>Objectives</w:t>
      </w:r>
      <w:bookmarkStart w:id="13" w:name="Objectives"/>
    </w:p>
    <w:p w:rsidR="00630CA9" w:rsidRDefault="005F5237" w:rsidP="005F5237">
      <w:pPr>
        <w:jc w:val="both"/>
      </w:pPr>
      <w:r>
        <w:t xml:space="preserve">The </w:t>
      </w:r>
      <w:r w:rsidR="00BD79A7">
        <w:t xml:space="preserve">original </w:t>
      </w:r>
      <w:r>
        <w:t>Project D</w:t>
      </w:r>
      <w:r w:rsidRPr="00D13B01">
        <w:t xml:space="preserve">evelopment </w:t>
      </w:r>
      <w:r>
        <w:t>O</w:t>
      </w:r>
      <w:r w:rsidRPr="00D13B01">
        <w:t>bjective</w:t>
      </w:r>
      <w:r w:rsidR="00BD79A7">
        <w:t xml:space="preserve"> (PDO) was</w:t>
      </w:r>
      <w:r>
        <w:t xml:space="preserve"> to i</w:t>
      </w:r>
      <w:r w:rsidRPr="00997194">
        <w:t>mprov</w:t>
      </w:r>
      <w:r>
        <w:t>e</w:t>
      </w:r>
      <w:r w:rsidRPr="00997194">
        <w:t xml:space="preserve"> the assets and economic conditions of rural families in selected areas of the Borrower’s Apurímac, Ayacucho, Huancavelica, Junín, Huánuco, and Pasco regions, and strengthen government capacity to implement an integrated Sierra development strategy</w:t>
      </w:r>
      <w:r>
        <w:t xml:space="preserve">. </w:t>
      </w:r>
    </w:p>
    <w:p w:rsidR="00A706FA" w:rsidRDefault="00BD79A7" w:rsidP="005F5237">
      <w:pPr>
        <w:jc w:val="both"/>
      </w:pPr>
      <w:r>
        <w:t>The revised PDO is to i</w:t>
      </w:r>
      <w:r w:rsidRPr="00997194">
        <w:t>mprov</w:t>
      </w:r>
      <w:r>
        <w:t>e</w:t>
      </w:r>
      <w:r w:rsidRPr="00997194">
        <w:t xml:space="preserve"> the assets and economic conditions of rural families in selected areas of the Borrower’s Apurímac, Ayacucho, Huancavelica, Junín, Huánuco, and Pasco regions</w:t>
      </w:r>
      <w:r w:rsidR="003C091A">
        <w:t>.</w:t>
      </w:r>
    </w:p>
    <w:p w:rsidR="00A706FA" w:rsidRDefault="00A706FA" w:rsidP="005F5237">
      <w:pPr>
        <w:jc w:val="both"/>
      </w:pPr>
    </w:p>
    <w:bookmarkEnd w:id="13"/>
    <w:p w:rsidR="00A706FA" w:rsidRPr="001D5494" w:rsidRDefault="00A706FA">
      <w:pPr>
        <w:numPr>
          <w:ilvl w:val="0"/>
          <w:numId w:val="6"/>
        </w:numPr>
        <w:tabs>
          <w:tab w:val="clear" w:pos="720"/>
          <w:tab w:val="num" w:pos="360"/>
        </w:tabs>
        <w:ind w:left="360"/>
        <w:rPr>
          <w:b/>
        </w:rPr>
      </w:pPr>
      <w:r w:rsidRPr="001D5494">
        <w:rPr>
          <w:b/>
        </w:rPr>
        <w:t>Rationale for Bank Involvement</w:t>
      </w:r>
      <w:bookmarkStart w:id="14" w:name="RationaleBankInvolvement"/>
    </w:p>
    <w:p w:rsidR="005F5237" w:rsidRDefault="005F5237" w:rsidP="005F5237">
      <w:r w:rsidRPr="005F5237">
        <w:t xml:space="preserve">The proposed </w:t>
      </w:r>
      <w:r>
        <w:t xml:space="preserve">additional financing </w:t>
      </w:r>
      <w:r w:rsidRPr="005F5237">
        <w:t>w</w:t>
      </w:r>
      <w:r>
        <w:t xml:space="preserve">ould scale up a well performing project that </w:t>
      </w:r>
      <w:r w:rsidRPr="005F5237">
        <w:t>provide</w:t>
      </w:r>
      <w:r>
        <w:t>s</w:t>
      </w:r>
      <w:r w:rsidRPr="005F5237">
        <w:t xml:space="preserve"> a platform to promote rural development initiatives, expand productive opportunities, create alliances between producers and other actors in the supply and marketing chain, build social capital and food security, and strengthen local institutions. </w:t>
      </w:r>
    </w:p>
    <w:p w:rsidR="005F5237" w:rsidRDefault="005F5237" w:rsidP="005F5237"/>
    <w:p w:rsidR="005F5237" w:rsidRDefault="003C091A" w:rsidP="005F5237">
      <w:r>
        <w:t xml:space="preserve">The Borrower strongly supports the project approach and requested the proposed additional to scale up the project and enhance its development impact in the current regions of intervention, while consolidating </w:t>
      </w:r>
      <w:r w:rsidRPr="00B2001D">
        <w:t xml:space="preserve">lessons from experience </w:t>
      </w:r>
      <w:r>
        <w:t xml:space="preserve">before </w:t>
      </w:r>
      <w:r w:rsidRPr="00B2001D">
        <w:t>replica</w:t>
      </w:r>
      <w:r>
        <w:t xml:space="preserve">ting the approach to </w:t>
      </w:r>
      <w:r w:rsidRPr="00B2001D">
        <w:t>other rural areas of the country</w:t>
      </w:r>
      <w:r w:rsidR="005F5237" w:rsidRPr="005F5237">
        <w:t xml:space="preserve"> </w:t>
      </w:r>
    </w:p>
    <w:p w:rsidR="00A706FA" w:rsidRDefault="00A706FA"/>
    <w:bookmarkEnd w:id="14"/>
    <w:p w:rsidR="00A706FA" w:rsidRPr="00993101" w:rsidRDefault="00A706FA">
      <w:pPr>
        <w:numPr>
          <w:ilvl w:val="0"/>
          <w:numId w:val="6"/>
        </w:numPr>
        <w:tabs>
          <w:tab w:val="clear" w:pos="720"/>
          <w:tab w:val="num" w:pos="360"/>
        </w:tabs>
        <w:ind w:left="360"/>
        <w:rPr>
          <w:b/>
        </w:rPr>
      </w:pPr>
      <w:r w:rsidRPr="00993101">
        <w:rPr>
          <w:b/>
        </w:rPr>
        <w:t>Description</w:t>
      </w:r>
      <w:bookmarkStart w:id="15" w:name="Description"/>
    </w:p>
    <w:p w:rsidR="00993101" w:rsidRPr="00873639" w:rsidRDefault="00993101" w:rsidP="00993101">
      <w:pPr>
        <w:pStyle w:val="BodyText"/>
      </w:pPr>
      <w:r w:rsidRPr="00873639">
        <w:t>Component 1</w:t>
      </w:r>
      <w:r w:rsidR="00134266">
        <w:t>:</w:t>
      </w:r>
      <w:r w:rsidR="00134266">
        <w:tab/>
        <w:t>Promotion of Rural Businesses</w:t>
      </w:r>
    </w:p>
    <w:p w:rsidR="00993101" w:rsidRPr="00873639" w:rsidRDefault="00993101" w:rsidP="00993101">
      <w:pPr>
        <w:pStyle w:val="BodyText"/>
        <w:numPr>
          <w:ilvl w:val="0"/>
          <w:numId w:val="10"/>
        </w:numPr>
        <w:tabs>
          <w:tab w:val="clear" w:pos="1080"/>
        </w:tabs>
        <w:spacing w:after="0"/>
        <w:ind w:left="720"/>
        <w:jc w:val="both"/>
      </w:pPr>
      <w:r w:rsidRPr="00873639">
        <w:t xml:space="preserve">Design and implementation of a communication and dissemination strategy of information on Rural Business’ </w:t>
      </w:r>
      <w:r w:rsidR="00134266">
        <w:t>Plan</w:t>
      </w:r>
      <w:r w:rsidRPr="00873639">
        <w:t>s amongst rural producers and stakeholders.</w:t>
      </w:r>
    </w:p>
    <w:p w:rsidR="00993101" w:rsidRPr="00873639" w:rsidRDefault="00993101" w:rsidP="00993101">
      <w:pPr>
        <w:pStyle w:val="BodyText"/>
        <w:numPr>
          <w:ilvl w:val="0"/>
          <w:numId w:val="10"/>
        </w:numPr>
        <w:tabs>
          <w:tab w:val="clear" w:pos="1080"/>
        </w:tabs>
        <w:spacing w:after="0"/>
        <w:ind w:left="720"/>
        <w:jc w:val="both"/>
      </w:pPr>
      <w:r w:rsidRPr="00873639">
        <w:t>(</w:t>
      </w:r>
      <w:proofErr w:type="spellStart"/>
      <w:r w:rsidRPr="00873639">
        <w:t>i</w:t>
      </w:r>
      <w:proofErr w:type="spellEnd"/>
      <w:r w:rsidRPr="00873639">
        <w:t xml:space="preserve">) Carrying out of pre-investment studies; and (ii) provision of pre-investment financing and technical assistance to support the creation of viable Rural Business’ </w:t>
      </w:r>
      <w:r w:rsidR="00134266">
        <w:t>Plan</w:t>
      </w:r>
      <w:r w:rsidRPr="00873639">
        <w:t xml:space="preserve"> proposals. </w:t>
      </w:r>
    </w:p>
    <w:p w:rsidR="00993101" w:rsidRPr="00873639" w:rsidRDefault="00993101" w:rsidP="00993101">
      <w:pPr>
        <w:pStyle w:val="BodyText"/>
        <w:numPr>
          <w:ilvl w:val="0"/>
          <w:numId w:val="10"/>
        </w:numPr>
        <w:tabs>
          <w:tab w:val="clear" w:pos="1080"/>
        </w:tabs>
        <w:spacing w:after="0"/>
        <w:ind w:left="720"/>
        <w:jc w:val="both"/>
      </w:pPr>
      <w:r w:rsidRPr="00873639">
        <w:t xml:space="preserve">Co-financing the carrying out of Rural Business’ </w:t>
      </w:r>
      <w:r w:rsidR="00134266">
        <w:t>Plan</w:t>
      </w:r>
      <w:r w:rsidRPr="00873639">
        <w:t>s.</w:t>
      </w:r>
    </w:p>
    <w:p w:rsidR="00993101" w:rsidRPr="00873639" w:rsidRDefault="00993101" w:rsidP="00993101">
      <w:pPr>
        <w:pStyle w:val="BodyText"/>
        <w:rPr>
          <w:b/>
          <w:u w:val="single"/>
        </w:rPr>
      </w:pPr>
    </w:p>
    <w:p w:rsidR="00993101" w:rsidRPr="00873639" w:rsidRDefault="00993101" w:rsidP="00993101">
      <w:pPr>
        <w:pStyle w:val="BodyText"/>
      </w:pPr>
      <w:r w:rsidRPr="00873639">
        <w:t>Com</w:t>
      </w:r>
      <w:r w:rsidR="00134266">
        <w:t>ponent 2:</w:t>
      </w:r>
      <w:r w:rsidR="00134266">
        <w:tab/>
        <w:t>Territorial Development</w:t>
      </w:r>
    </w:p>
    <w:p w:rsidR="00993101" w:rsidRPr="00873639" w:rsidRDefault="00993101" w:rsidP="00993101">
      <w:pPr>
        <w:pStyle w:val="BodyText"/>
        <w:numPr>
          <w:ilvl w:val="0"/>
          <w:numId w:val="11"/>
        </w:numPr>
        <w:tabs>
          <w:tab w:val="clear" w:pos="720"/>
        </w:tabs>
        <w:spacing w:after="0"/>
        <w:ind w:hanging="720"/>
        <w:jc w:val="both"/>
      </w:pPr>
      <w:r w:rsidRPr="00873639">
        <w:t xml:space="preserve">Promotion and dissemination of information on </w:t>
      </w:r>
      <w:r w:rsidR="00134266">
        <w:t>Territorial</w:t>
      </w:r>
      <w:r w:rsidRPr="00873639">
        <w:t xml:space="preserve"> Development </w:t>
      </w:r>
      <w:r w:rsidR="00134266">
        <w:t>Plan</w:t>
      </w:r>
      <w:r w:rsidRPr="00873639">
        <w:t>s amongst rural communities and stakeholders in selected areas of the Borrower’s territory with limited access to markets.</w:t>
      </w:r>
    </w:p>
    <w:p w:rsidR="00993101" w:rsidRPr="00873639" w:rsidRDefault="00993101" w:rsidP="00993101">
      <w:pPr>
        <w:pStyle w:val="BodyText"/>
        <w:ind w:left="720" w:hanging="720"/>
      </w:pPr>
      <w:r w:rsidRPr="00873639">
        <w:t>(</w:t>
      </w:r>
      <w:proofErr w:type="gramStart"/>
      <w:r w:rsidRPr="00873639">
        <w:t>b</w:t>
      </w:r>
      <w:proofErr w:type="gramEnd"/>
      <w:r w:rsidRPr="00873639">
        <w:t>)</w:t>
      </w:r>
      <w:r w:rsidRPr="00873639">
        <w:tab/>
        <w:t>(</w:t>
      </w:r>
      <w:proofErr w:type="spellStart"/>
      <w:r w:rsidRPr="00873639">
        <w:t>i</w:t>
      </w:r>
      <w:proofErr w:type="spellEnd"/>
      <w:r w:rsidRPr="00873639">
        <w:t xml:space="preserve">) Carrying out of pre-investment studies; and (ii) provision of pre-investment financing and technical assistance to support the design and preparation of viable </w:t>
      </w:r>
      <w:r w:rsidR="00134266">
        <w:t>Territorial</w:t>
      </w:r>
      <w:r w:rsidRPr="00873639">
        <w:t xml:space="preserve"> Development </w:t>
      </w:r>
      <w:r w:rsidR="00134266">
        <w:t>Plan</w:t>
      </w:r>
      <w:r w:rsidRPr="00873639">
        <w:t xml:space="preserve"> proposals.</w:t>
      </w:r>
    </w:p>
    <w:p w:rsidR="00993101" w:rsidRPr="00873639" w:rsidRDefault="00993101" w:rsidP="00993101">
      <w:pPr>
        <w:pStyle w:val="BodyText"/>
        <w:ind w:left="720" w:hanging="720"/>
      </w:pPr>
      <w:r w:rsidRPr="00873639">
        <w:t>(c)</w:t>
      </w:r>
      <w:r w:rsidRPr="00873639">
        <w:tab/>
        <w:t xml:space="preserve">Co-financing the carrying out of </w:t>
      </w:r>
      <w:r w:rsidR="00134266">
        <w:t>Territorial</w:t>
      </w:r>
      <w:r w:rsidRPr="00873639">
        <w:t xml:space="preserve"> Development </w:t>
      </w:r>
      <w:r w:rsidR="00134266">
        <w:t>Plan</w:t>
      </w:r>
      <w:r w:rsidRPr="00873639">
        <w:t>s.</w:t>
      </w:r>
    </w:p>
    <w:p w:rsidR="00993101" w:rsidRPr="00873639" w:rsidRDefault="00993101" w:rsidP="00993101">
      <w:pPr>
        <w:pStyle w:val="BodyText"/>
        <w:ind w:left="720" w:hanging="720"/>
      </w:pPr>
      <w:r w:rsidRPr="00873639">
        <w:t>Component 3:</w:t>
      </w:r>
      <w:r w:rsidRPr="00873639">
        <w:tab/>
        <w:t>Project Management and Monitoring</w:t>
      </w:r>
    </w:p>
    <w:p w:rsidR="00993101" w:rsidRPr="00873639" w:rsidRDefault="00993101" w:rsidP="00993101">
      <w:pPr>
        <w:pStyle w:val="BodyText"/>
        <w:ind w:left="720" w:hanging="720"/>
      </w:pPr>
      <w:r w:rsidRPr="00873639">
        <w:t>(</w:t>
      </w:r>
      <w:r w:rsidR="00BD79A7">
        <w:t>a</w:t>
      </w:r>
      <w:r w:rsidRPr="00873639">
        <w:t>)</w:t>
      </w:r>
      <w:r w:rsidRPr="00873639">
        <w:tab/>
        <w:t xml:space="preserve">Support, at the offices of AGRORURAL, an adequately functioning monitoring and evaluation (M&amp;E) system to track progress of the Project. </w:t>
      </w:r>
    </w:p>
    <w:p w:rsidR="00A706FA" w:rsidRPr="00873639" w:rsidRDefault="00993101" w:rsidP="00993101">
      <w:r w:rsidRPr="00873639">
        <w:t>(</w:t>
      </w:r>
      <w:r w:rsidR="00BD79A7">
        <w:t>b</w:t>
      </w:r>
      <w:r w:rsidRPr="00873639">
        <w:t>)</w:t>
      </w:r>
      <w:r w:rsidRPr="00873639">
        <w:tab/>
        <w:t xml:space="preserve">Support AGRORURAL in its day-to-day management of the Project, through the provision of technical advisory services, </w:t>
      </w:r>
      <w:r w:rsidR="00134266">
        <w:t>co-financing of studies, and support to the operation and maintenance of an</w:t>
      </w:r>
      <w:bookmarkStart w:id="16" w:name="_GoBack"/>
      <w:bookmarkEnd w:id="16"/>
      <w:r w:rsidR="00134266">
        <w:t xml:space="preserve"> M&amp;E system</w:t>
      </w:r>
      <w:r w:rsidRPr="00873639">
        <w:t>.</w:t>
      </w:r>
    </w:p>
    <w:p w:rsidR="00A706FA" w:rsidRDefault="00A706FA"/>
    <w:bookmarkEnd w:id="15"/>
    <w:p w:rsidR="00A706FA" w:rsidRPr="001D5494" w:rsidRDefault="00A706FA">
      <w:pPr>
        <w:numPr>
          <w:ilvl w:val="0"/>
          <w:numId w:val="6"/>
        </w:numPr>
        <w:tabs>
          <w:tab w:val="clear" w:pos="720"/>
          <w:tab w:val="num" w:pos="360"/>
        </w:tabs>
        <w:ind w:left="360"/>
        <w:rPr>
          <w:b/>
        </w:rPr>
      </w:pPr>
      <w:r w:rsidRPr="001D5494">
        <w:rPr>
          <w:b/>
        </w:rPr>
        <w:lastRenderedPageBreak/>
        <w:t>Financing</w:t>
      </w:r>
    </w:p>
    <w:tbl>
      <w:tblPr>
        <w:tblW w:w="0" w:type="auto"/>
        <w:tblLook w:val="0000" w:firstRow="0" w:lastRow="0" w:firstColumn="0" w:lastColumn="0" w:noHBand="0" w:noVBand="0"/>
      </w:tblPr>
      <w:tblGrid>
        <w:gridCol w:w="7488"/>
        <w:gridCol w:w="1368"/>
      </w:tblGrid>
      <w:tr w:rsidR="00A706FA">
        <w:tc>
          <w:tcPr>
            <w:tcW w:w="7488" w:type="dxa"/>
          </w:tcPr>
          <w:p w:rsidR="00A706FA" w:rsidRDefault="00A706FA">
            <w:r>
              <w:t>Source:</w:t>
            </w:r>
            <w:bookmarkStart w:id="17" w:name="FINANCINGTAB_PID"/>
            <w:bookmarkEnd w:id="17"/>
          </w:p>
        </w:tc>
        <w:tc>
          <w:tcPr>
            <w:tcW w:w="1368" w:type="dxa"/>
          </w:tcPr>
          <w:p w:rsidR="00A706FA" w:rsidRDefault="00A706FA">
            <w:pPr>
              <w:tabs>
                <w:tab w:val="decimal" w:pos="252"/>
              </w:tabs>
              <w:jc w:val="center"/>
            </w:pPr>
            <w:r>
              <w:t>($m.)</w:t>
            </w:r>
          </w:p>
        </w:tc>
      </w:tr>
      <w:tr w:rsidR="00760C1A">
        <w:tc>
          <w:tcPr>
            <w:tcW w:w="7488" w:type="dxa"/>
          </w:tcPr>
          <w:p w:rsidR="00760C1A" w:rsidRDefault="00760C1A">
            <w:pPr>
              <w:tabs>
                <w:tab w:val="right" w:pos="7200"/>
              </w:tabs>
            </w:pPr>
            <w:r>
              <w:t>Borrower</w:t>
            </w:r>
          </w:p>
        </w:tc>
        <w:tc>
          <w:tcPr>
            <w:tcW w:w="1368" w:type="dxa"/>
          </w:tcPr>
          <w:p w:rsidR="00760C1A" w:rsidRDefault="003C091A" w:rsidP="003C091A">
            <w:pPr>
              <w:tabs>
                <w:tab w:val="decimal" w:pos="252"/>
              </w:tabs>
              <w:jc w:val="center"/>
            </w:pPr>
            <w:r>
              <w:t>5.6</w:t>
            </w:r>
          </w:p>
        </w:tc>
      </w:tr>
      <w:tr w:rsidR="00760C1A">
        <w:tc>
          <w:tcPr>
            <w:tcW w:w="7488" w:type="dxa"/>
          </w:tcPr>
          <w:p w:rsidR="00760C1A" w:rsidRDefault="00760C1A">
            <w:pPr>
              <w:tabs>
                <w:tab w:val="right" w:pos="7200"/>
              </w:tabs>
            </w:pPr>
            <w:r>
              <w:t>International Bank for Reconstruction and Development</w:t>
            </w:r>
          </w:p>
        </w:tc>
        <w:tc>
          <w:tcPr>
            <w:tcW w:w="1368" w:type="dxa"/>
          </w:tcPr>
          <w:p w:rsidR="00760C1A" w:rsidRDefault="00760C1A">
            <w:pPr>
              <w:tabs>
                <w:tab w:val="decimal" w:pos="252"/>
              </w:tabs>
              <w:jc w:val="center"/>
            </w:pPr>
            <w:r>
              <w:t>20</w:t>
            </w:r>
          </w:p>
        </w:tc>
      </w:tr>
      <w:tr w:rsidR="00760C1A">
        <w:tc>
          <w:tcPr>
            <w:tcW w:w="7488" w:type="dxa"/>
          </w:tcPr>
          <w:p w:rsidR="00760C1A" w:rsidRDefault="00760C1A">
            <w:pPr>
              <w:tabs>
                <w:tab w:val="right" w:pos="7200"/>
              </w:tabs>
            </w:pPr>
            <w:r>
              <w:t>Local Communities</w:t>
            </w:r>
          </w:p>
        </w:tc>
        <w:tc>
          <w:tcPr>
            <w:tcW w:w="1368" w:type="dxa"/>
          </w:tcPr>
          <w:p w:rsidR="00760C1A" w:rsidRDefault="003C091A">
            <w:pPr>
              <w:tabs>
                <w:tab w:val="decimal" w:pos="252"/>
              </w:tabs>
              <w:jc w:val="center"/>
            </w:pPr>
            <w:r>
              <w:t>7.2</w:t>
            </w:r>
          </w:p>
        </w:tc>
      </w:tr>
      <w:tr w:rsidR="00A706FA">
        <w:tc>
          <w:tcPr>
            <w:tcW w:w="7488" w:type="dxa"/>
          </w:tcPr>
          <w:p w:rsidR="00A706FA" w:rsidRDefault="00A706FA">
            <w:pPr>
              <w:tabs>
                <w:tab w:val="right" w:pos="7200"/>
              </w:tabs>
            </w:pPr>
            <w:r>
              <w:tab/>
              <w:t>Total</w:t>
            </w:r>
          </w:p>
        </w:tc>
        <w:tc>
          <w:tcPr>
            <w:tcW w:w="1368" w:type="dxa"/>
          </w:tcPr>
          <w:p w:rsidR="00A706FA" w:rsidRDefault="00A706FA">
            <w:pPr>
              <w:tabs>
                <w:tab w:val="decimal" w:pos="252"/>
              </w:tabs>
              <w:jc w:val="center"/>
            </w:pPr>
            <w:r>
              <w:fldChar w:fldCharType="begin"/>
            </w:r>
            <w:r>
              <w:instrText xml:space="preserve"> = Sum(Above) \* MERGEFORMAT </w:instrText>
            </w:r>
            <w:r>
              <w:fldChar w:fldCharType="separate"/>
            </w:r>
            <w:r w:rsidR="003C091A">
              <w:rPr>
                <w:noProof/>
              </w:rPr>
              <w:t>32.8</w:t>
            </w:r>
            <w:r>
              <w:fldChar w:fldCharType="end"/>
            </w:r>
          </w:p>
        </w:tc>
      </w:tr>
    </w:tbl>
    <w:p w:rsidR="00A706FA" w:rsidRPr="001D5494" w:rsidRDefault="00A706FA">
      <w:pPr>
        <w:numPr>
          <w:ilvl w:val="0"/>
          <w:numId w:val="6"/>
        </w:numPr>
        <w:tabs>
          <w:tab w:val="clear" w:pos="720"/>
          <w:tab w:val="num" w:pos="360"/>
        </w:tabs>
        <w:ind w:left="360"/>
        <w:rPr>
          <w:b/>
        </w:rPr>
      </w:pPr>
      <w:r w:rsidRPr="001D5494">
        <w:rPr>
          <w:b/>
        </w:rPr>
        <w:t>Implementation</w:t>
      </w:r>
      <w:bookmarkStart w:id="18" w:name="Implementation"/>
    </w:p>
    <w:p w:rsidR="005F5237" w:rsidRDefault="00873639" w:rsidP="005F5237">
      <w:pPr>
        <w:spacing w:before="240"/>
        <w:jc w:val="both"/>
      </w:pPr>
      <w:r>
        <w:t>A</w:t>
      </w:r>
      <w:r w:rsidR="005F5237">
        <w:t xml:space="preserve">s for the original loan, </w:t>
      </w:r>
      <w:r>
        <w:t xml:space="preserve">the Project will be </w:t>
      </w:r>
      <w:r w:rsidR="005F5237">
        <w:t xml:space="preserve">implemented by the Ministry of Agriculture through AGRORURAL as Project Executing Unit. </w:t>
      </w:r>
      <w:r w:rsidR="00D80F39">
        <w:t>R</w:t>
      </w:r>
      <w:r w:rsidR="005F5237">
        <w:t xml:space="preserve">esponsibility for financial management tasks would continue to be </w:t>
      </w:r>
      <w:r w:rsidR="00D80F39">
        <w:t xml:space="preserve">borne by </w:t>
      </w:r>
      <w:r w:rsidR="005F5237">
        <w:t>AGRORURAL</w:t>
      </w:r>
      <w:r w:rsidR="00D80F39">
        <w:t>, with day-to-day management</w:t>
      </w:r>
      <w:r w:rsidR="005F5237">
        <w:t xml:space="preserve"> </w:t>
      </w:r>
      <w:r w:rsidR="00D80F39">
        <w:t>delegated to the project implementation team</w:t>
      </w:r>
      <w:r w:rsidR="00BD79A7">
        <w:t xml:space="preserve"> (ALIADOS)</w:t>
      </w:r>
      <w:r w:rsidR="005F5237">
        <w:t>. The project will operate one regional office in each of the six regions of intervention.</w:t>
      </w:r>
    </w:p>
    <w:p w:rsidR="00630CA9" w:rsidRDefault="00630CA9" w:rsidP="00630CA9">
      <w:pPr>
        <w:jc w:val="both"/>
      </w:pPr>
    </w:p>
    <w:bookmarkEnd w:id="18"/>
    <w:p w:rsidR="00A706FA" w:rsidRPr="00630CA9" w:rsidRDefault="00A706FA">
      <w:pPr>
        <w:numPr>
          <w:ilvl w:val="0"/>
          <w:numId w:val="6"/>
        </w:numPr>
        <w:tabs>
          <w:tab w:val="clear" w:pos="720"/>
          <w:tab w:val="num" w:pos="360"/>
        </w:tabs>
        <w:ind w:left="360"/>
        <w:rPr>
          <w:b/>
        </w:rPr>
      </w:pPr>
      <w:r w:rsidRPr="00630CA9">
        <w:rPr>
          <w:b/>
        </w:rPr>
        <w:t>Safeguard Policies (including public consultation)</w:t>
      </w:r>
      <w:bookmarkStart w:id="19" w:name="SafeguardPolicies"/>
    </w:p>
    <w:p w:rsidR="005F5237" w:rsidRDefault="005F5237" w:rsidP="005F5237">
      <w:pPr>
        <w:ind w:left="720"/>
      </w:pPr>
    </w:p>
    <w:tbl>
      <w:tblPr>
        <w:tblW w:w="0" w:type="auto"/>
        <w:jc w:val="center"/>
        <w:tblInd w:w="-1044" w:type="dxa"/>
        <w:tblBorders>
          <w:top w:val="single" w:sz="12" w:space="0" w:color="auto"/>
          <w:bottom w:val="single" w:sz="12" w:space="0" w:color="auto"/>
        </w:tblBorders>
        <w:tblLayout w:type="fixed"/>
        <w:tblLook w:val="0000" w:firstRow="0" w:lastRow="0" w:firstColumn="0" w:lastColumn="0" w:noHBand="0" w:noVBand="0"/>
      </w:tblPr>
      <w:tblGrid>
        <w:gridCol w:w="6066"/>
        <w:gridCol w:w="1593"/>
        <w:gridCol w:w="1593"/>
      </w:tblGrid>
      <w:tr w:rsidR="005F5237" w:rsidTr="005F5237">
        <w:trPr>
          <w:jc w:val="center"/>
        </w:trPr>
        <w:tc>
          <w:tcPr>
            <w:tcW w:w="6066" w:type="dxa"/>
            <w:tcBorders>
              <w:top w:val="single" w:sz="12" w:space="0" w:color="auto"/>
              <w:bottom w:val="single" w:sz="4" w:space="0" w:color="auto"/>
            </w:tcBorders>
          </w:tcPr>
          <w:p w:rsidR="005F5237" w:rsidRDefault="005F5237" w:rsidP="005F5237">
            <w:pPr>
              <w:rPr>
                <w:b/>
                <w:bCs/>
                <w:sz w:val="20"/>
                <w:szCs w:val="20"/>
              </w:rPr>
            </w:pPr>
            <w:r>
              <w:rPr>
                <w:b/>
                <w:bCs/>
              </w:rPr>
              <w:t>Safeguard Policies Triggered by the Project</w:t>
            </w:r>
          </w:p>
        </w:tc>
        <w:tc>
          <w:tcPr>
            <w:tcW w:w="1593" w:type="dxa"/>
            <w:tcBorders>
              <w:top w:val="single" w:sz="12" w:space="0" w:color="auto"/>
              <w:bottom w:val="single" w:sz="4" w:space="0" w:color="auto"/>
            </w:tcBorders>
            <w:vAlign w:val="center"/>
          </w:tcPr>
          <w:p w:rsidR="005F5237" w:rsidRDefault="005F5237" w:rsidP="005F5237">
            <w:pPr>
              <w:jc w:val="center"/>
              <w:rPr>
                <w:sz w:val="20"/>
                <w:szCs w:val="20"/>
              </w:rPr>
            </w:pPr>
            <w:r>
              <w:t>Yes</w:t>
            </w:r>
          </w:p>
        </w:tc>
        <w:tc>
          <w:tcPr>
            <w:tcW w:w="1593" w:type="dxa"/>
            <w:tcBorders>
              <w:top w:val="single" w:sz="12" w:space="0" w:color="auto"/>
              <w:bottom w:val="single" w:sz="4" w:space="0" w:color="auto"/>
            </w:tcBorders>
            <w:vAlign w:val="center"/>
          </w:tcPr>
          <w:p w:rsidR="005F5237" w:rsidRDefault="005F5237" w:rsidP="005F5237">
            <w:pPr>
              <w:jc w:val="center"/>
              <w:rPr>
                <w:sz w:val="20"/>
                <w:szCs w:val="20"/>
              </w:rPr>
            </w:pPr>
            <w:r>
              <w:t>No</w:t>
            </w:r>
          </w:p>
        </w:tc>
      </w:tr>
      <w:bookmarkStart w:id="20" w:name="OPBPGP401" w:colFirst="1" w:colLast="1"/>
      <w:bookmarkStart w:id="21" w:name="OPBPGP401No" w:colFirst="2" w:colLast="2"/>
      <w:tr w:rsidR="005F5237" w:rsidTr="005F5237">
        <w:trPr>
          <w:trHeight w:val="20"/>
          <w:jc w:val="center"/>
        </w:trPr>
        <w:tc>
          <w:tcPr>
            <w:tcW w:w="6066" w:type="dxa"/>
            <w:tcBorders>
              <w:top w:val="single" w:sz="4" w:space="0" w:color="auto"/>
            </w:tcBorders>
            <w:vAlign w:val="center"/>
          </w:tcPr>
          <w:p w:rsidR="005F5237" w:rsidRDefault="005F5237" w:rsidP="005F5237">
            <w:r>
              <w:fldChar w:fldCharType="begin"/>
            </w:r>
            <w:r>
              <w:instrText xml:space="preserve"> HYPERLINK "http://www.worldbank.org/environmentalassessment" </w:instrText>
            </w:r>
            <w:r>
              <w:fldChar w:fldCharType="separate"/>
            </w:r>
            <w:r w:rsidRPr="00920375">
              <w:rPr>
                <w:rStyle w:val="Hyperlink"/>
              </w:rPr>
              <w:t>Environmental Assessment</w:t>
            </w:r>
            <w:r>
              <w:fldChar w:fldCharType="end"/>
            </w:r>
            <w:r>
              <w:t xml:space="preserve"> (</w:t>
            </w:r>
            <w:hyperlink r:id="rId9" w:history="1">
              <w:r w:rsidRPr="00920375">
                <w:rPr>
                  <w:rStyle w:val="Hyperlink"/>
                </w:rPr>
                <w:t>OP</w:t>
              </w:r>
            </w:hyperlink>
            <w:r>
              <w:t>/</w:t>
            </w:r>
            <w:hyperlink r:id="rId10" w:history="1">
              <w:r w:rsidRPr="00920375">
                <w:rPr>
                  <w:rStyle w:val="Hyperlink"/>
                </w:rPr>
                <w:t>BP</w:t>
              </w:r>
            </w:hyperlink>
            <w:r>
              <w:t>/</w:t>
            </w:r>
            <w:hyperlink r:id="rId11" w:history="1">
              <w:r w:rsidRPr="00920375">
                <w:rPr>
                  <w:rStyle w:val="Hyperlink"/>
                </w:rPr>
                <w:t>GP</w:t>
              </w:r>
            </w:hyperlink>
            <w:r>
              <w:t xml:space="preserve"> 4.01)</w:t>
            </w:r>
          </w:p>
        </w:tc>
        <w:tc>
          <w:tcPr>
            <w:tcW w:w="1593" w:type="dxa"/>
            <w:tcBorders>
              <w:top w:val="single" w:sz="4" w:space="0" w:color="auto"/>
            </w:tcBorders>
            <w:vAlign w:val="center"/>
          </w:tcPr>
          <w:p w:rsidR="005F5237" w:rsidRDefault="005F5237" w:rsidP="005F5237">
            <w:pPr>
              <w:jc w:val="center"/>
            </w:pPr>
            <w:r>
              <w:t>[X]</w:t>
            </w:r>
          </w:p>
        </w:tc>
        <w:tc>
          <w:tcPr>
            <w:tcW w:w="1593" w:type="dxa"/>
            <w:tcBorders>
              <w:top w:val="single" w:sz="4" w:space="0" w:color="auto"/>
            </w:tcBorders>
            <w:vAlign w:val="center"/>
          </w:tcPr>
          <w:p w:rsidR="005F5237" w:rsidRDefault="005F5237" w:rsidP="005F5237">
            <w:pPr>
              <w:jc w:val="center"/>
            </w:pPr>
            <w:r>
              <w:t>[  ]</w:t>
            </w:r>
          </w:p>
        </w:tc>
      </w:tr>
      <w:tr w:rsidR="005F5237" w:rsidTr="005F5237">
        <w:trPr>
          <w:trHeight w:val="20"/>
          <w:jc w:val="center"/>
        </w:trPr>
        <w:tc>
          <w:tcPr>
            <w:tcW w:w="6066" w:type="dxa"/>
            <w:vAlign w:val="center"/>
          </w:tcPr>
          <w:p w:rsidR="005F5237" w:rsidRDefault="005F5237" w:rsidP="005F5237">
            <w:pPr>
              <w:rPr>
                <w:sz w:val="20"/>
                <w:szCs w:val="20"/>
              </w:rPr>
            </w:pPr>
            <w:bookmarkStart w:id="22" w:name="OPBP404" w:colFirst="1" w:colLast="1"/>
            <w:bookmarkStart w:id="23" w:name="OPBP404No" w:colFirst="2" w:colLast="2"/>
            <w:bookmarkEnd w:id="20"/>
            <w:bookmarkEnd w:id="21"/>
            <w:r>
              <w:t>Natural Habitats (</w:t>
            </w:r>
            <w:hyperlink r:id="rId12" w:history="1">
              <w:r w:rsidRPr="00920375">
                <w:rPr>
                  <w:rStyle w:val="Hyperlink"/>
                </w:rPr>
                <w:t>OP</w:t>
              </w:r>
            </w:hyperlink>
            <w:r>
              <w:t>/</w:t>
            </w:r>
            <w:hyperlink r:id="rId13" w:history="1">
              <w:r w:rsidRPr="00920375">
                <w:rPr>
                  <w:rStyle w:val="Hyperlink"/>
                </w:rPr>
                <w:t>BP</w:t>
              </w:r>
            </w:hyperlink>
            <w:r>
              <w:t xml:space="preserve"> 4.04)</w:t>
            </w:r>
          </w:p>
        </w:tc>
        <w:tc>
          <w:tcPr>
            <w:tcW w:w="1593" w:type="dxa"/>
            <w:vAlign w:val="center"/>
          </w:tcPr>
          <w:p w:rsidR="005F5237" w:rsidRDefault="005F5237" w:rsidP="005F5237">
            <w:pPr>
              <w:jc w:val="center"/>
            </w:pPr>
            <w:r>
              <w:t>[X]</w:t>
            </w:r>
          </w:p>
        </w:tc>
        <w:tc>
          <w:tcPr>
            <w:tcW w:w="1593" w:type="dxa"/>
            <w:vAlign w:val="center"/>
          </w:tcPr>
          <w:p w:rsidR="005F5237" w:rsidRDefault="005F5237" w:rsidP="005F5237">
            <w:pPr>
              <w:jc w:val="center"/>
            </w:pPr>
            <w:r>
              <w:t>[  ]</w:t>
            </w:r>
          </w:p>
        </w:tc>
      </w:tr>
      <w:tr w:rsidR="005F5237" w:rsidTr="005F5237">
        <w:trPr>
          <w:trHeight w:val="20"/>
          <w:jc w:val="center"/>
        </w:trPr>
        <w:tc>
          <w:tcPr>
            <w:tcW w:w="6066" w:type="dxa"/>
            <w:vAlign w:val="center"/>
          </w:tcPr>
          <w:p w:rsidR="005F5237" w:rsidRDefault="005F5237" w:rsidP="005F5237">
            <w:pPr>
              <w:rPr>
                <w:sz w:val="20"/>
                <w:szCs w:val="20"/>
                <w:lang w:val="fr-FR"/>
              </w:rPr>
            </w:pPr>
            <w:bookmarkStart w:id="24" w:name="OP409" w:colFirst="1" w:colLast="1"/>
            <w:bookmarkStart w:id="25" w:name="OP409No" w:colFirst="2" w:colLast="2"/>
            <w:bookmarkEnd w:id="22"/>
            <w:bookmarkEnd w:id="23"/>
            <w:r>
              <w:rPr>
                <w:lang w:val="fr-FR"/>
              </w:rPr>
              <w:t xml:space="preserve">Pest Management </w:t>
            </w:r>
            <w:r>
              <w:t>(</w:t>
            </w:r>
            <w:hyperlink r:id="rId14" w:history="1">
              <w:r w:rsidRPr="00920375">
                <w:rPr>
                  <w:rStyle w:val="Hyperlink"/>
                </w:rPr>
                <w:t>OP 4.09</w:t>
              </w:r>
            </w:hyperlink>
            <w:r>
              <w:t>)</w:t>
            </w:r>
          </w:p>
        </w:tc>
        <w:tc>
          <w:tcPr>
            <w:tcW w:w="1593" w:type="dxa"/>
            <w:vAlign w:val="center"/>
          </w:tcPr>
          <w:p w:rsidR="005F5237" w:rsidRDefault="005F5237" w:rsidP="005F5237">
            <w:pPr>
              <w:jc w:val="center"/>
            </w:pPr>
            <w:r>
              <w:t>[X]</w:t>
            </w:r>
          </w:p>
        </w:tc>
        <w:tc>
          <w:tcPr>
            <w:tcW w:w="1593" w:type="dxa"/>
            <w:vAlign w:val="center"/>
          </w:tcPr>
          <w:p w:rsidR="005F5237" w:rsidRDefault="005F5237" w:rsidP="005F5237">
            <w:pPr>
              <w:jc w:val="center"/>
            </w:pPr>
            <w:r>
              <w:t>[  ]</w:t>
            </w:r>
          </w:p>
        </w:tc>
      </w:tr>
      <w:tr w:rsidR="005F5237" w:rsidTr="005F5237">
        <w:trPr>
          <w:trHeight w:val="20"/>
          <w:jc w:val="center"/>
        </w:trPr>
        <w:tc>
          <w:tcPr>
            <w:tcW w:w="6066" w:type="dxa"/>
            <w:vAlign w:val="center"/>
          </w:tcPr>
          <w:p w:rsidR="005F5237" w:rsidRDefault="005F5237" w:rsidP="005F5237">
            <w:pPr>
              <w:rPr>
                <w:sz w:val="20"/>
                <w:szCs w:val="20"/>
              </w:rPr>
            </w:pPr>
            <w:bookmarkStart w:id="26" w:name="OPN1103" w:colFirst="1" w:colLast="1"/>
            <w:bookmarkStart w:id="27" w:name="OPN1103No" w:colFirst="2" w:colLast="2"/>
            <w:bookmarkEnd w:id="24"/>
            <w:bookmarkEnd w:id="25"/>
            <w:r>
              <w:t>Cultural Property (</w:t>
            </w:r>
            <w:hyperlink r:id="rId15" w:history="1">
              <w:r w:rsidRPr="00920375">
                <w:rPr>
                  <w:rStyle w:val="Hyperlink"/>
                </w:rPr>
                <w:t>OPN 11.03</w:t>
              </w:r>
            </w:hyperlink>
            <w:r>
              <w:t>, being revised as OP 4.11)</w:t>
            </w:r>
          </w:p>
        </w:tc>
        <w:tc>
          <w:tcPr>
            <w:tcW w:w="1593" w:type="dxa"/>
            <w:vAlign w:val="center"/>
          </w:tcPr>
          <w:p w:rsidR="005F5237" w:rsidRDefault="00DA12D0" w:rsidP="005F5237">
            <w:pPr>
              <w:jc w:val="center"/>
            </w:pPr>
            <w:r>
              <w:t>[</w:t>
            </w:r>
            <w:r w:rsidR="00630CA9">
              <w:t>X</w:t>
            </w:r>
            <w:r w:rsidR="005F5237">
              <w:t>]</w:t>
            </w:r>
          </w:p>
        </w:tc>
        <w:tc>
          <w:tcPr>
            <w:tcW w:w="1593" w:type="dxa"/>
            <w:vAlign w:val="center"/>
          </w:tcPr>
          <w:p w:rsidR="005F5237" w:rsidRDefault="00DA12D0" w:rsidP="005F5237">
            <w:pPr>
              <w:jc w:val="center"/>
            </w:pPr>
            <w:r>
              <w:t xml:space="preserve">[  </w:t>
            </w:r>
            <w:r w:rsidR="005F5237">
              <w:t>]</w:t>
            </w:r>
          </w:p>
        </w:tc>
      </w:tr>
      <w:tr w:rsidR="005F5237" w:rsidTr="005F5237">
        <w:trPr>
          <w:trHeight w:val="20"/>
          <w:jc w:val="center"/>
        </w:trPr>
        <w:tc>
          <w:tcPr>
            <w:tcW w:w="6066" w:type="dxa"/>
            <w:vAlign w:val="center"/>
          </w:tcPr>
          <w:p w:rsidR="005F5237" w:rsidRDefault="005F5237" w:rsidP="005F5237">
            <w:pPr>
              <w:rPr>
                <w:sz w:val="20"/>
                <w:szCs w:val="20"/>
              </w:rPr>
            </w:pPr>
            <w:bookmarkStart w:id="28" w:name="OPBP412" w:colFirst="1" w:colLast="1"/>
            <w:bookmarkStart w:id="29" w:name="OPBP412No" w:colFirst="2" w:colLast="2"/>
            <w:bookmarkEnd w:id="26"/>
            <w:bookmarkEnd w:id="27"/>
            <w:r>
              <w:t>Involuntary Resettlement (</w:t>
            </w:r>
            <w:hyperlink r:id="rId16" w:history="1">
              <w:r w:rsidRPr="00920375">
                <w:rPr>
                  <w:rStyle w:val="Hyperlink"/>
                </w:rPr>
                <w:t>OP</w:t>
              </w:r>
            </w:hyperlink>
            <w:r>
              <w:t>/</w:t>
            </w:r>
            <w:hyperlink r:id="rId17" w:history="1">
              <w:r w:rsidRPr="00920375">
                <w:rPr>
                  <w:rStyle w:val="Hyperlink"/>
                </w:rPr>
                <w:t>BP</w:t>
              </w:r>
            </w:hyperlink>
            <w:r>
              <w:t xml:space="preserve"> 4.12)</w:t>
            </w:r>
          </w:p>
        </w:tc>
        <w:tc>
          <w:tcPr>
            <w:tcW w:w="1593" w:type="dxa"/>
            <w:vAlign w:val="center"/>
          </w:tcPr>
          <w:p w:rsidR="005F5237" w:rsidRDefault="005F5237" w:rsidP="005F5237">
            <w:pPr>
              <w:jc w:val="center"/>
            </w:pPr>
            <w:r>
              <w:t>[  ]</w:t>
            </w:r>
          </w:p>
        </w:tc>
        <w:tc>
          <w:tcPr>
            <w:tcW w:w="1593" w:type="dxa"/>
            <w:vAlign w:val="center"/>
          </w:tcPr>
          <w:p w:rsidR="005F5237" w:rsidRDefault="005F5237" w:rsidP="005F5237">
            <w:pPr>
              <w:jc w:val="center"/>
            </w:pPr>
            <w:r>
              <w:t>[X]</w:t>
            </w:r>
          </w:p>
        </w:tc>
      </w:tr>
      <w:tr w:rsidR="005F5237" w:rsidTr="005F5237">
        <w:trPr>
          <w:trHeight w:val="20"/>
          <w:jc w:val="center"/>
        </w:trPr>
        <w:tc>
          <w:tcPr>
            <w:tcW w:w="6066" w:type="dxa"/>
            <w:vAlign w:val="center"/>
          </w:tcPr>
          <w:p w:rsidR="005F5237" w:rsidRDefault="005F5237" w:rsidP="005F5237">
            <w:pPr>
              <w:rPr>
                <w:sz w:val="20"/>
                <w:szCs w:val="20"/>
              </w:rPr>
            </w:pPr>
            <w:bookmarkStart w:id="30" w:name="OD420" w:colFirst="1" w:colLast="1"/>
            <w:bookmarkStart w:id="31" w:name="OD420No" w:colFirst="2" w:colLast="2"/>
            <w:bookmarkEnd w:id="28"/>
            <w:bookmarkEnd w:id="29"/>
            <w:r>
              <w:t>Indigenous Peoples (</w:t>
            </w:r>
            <w:hyperlink r:id="rId18" w:history="1">
              <w:r w:rsidRPr="00920375">
                <w:rPr>
                  <w:rStyle w:val="Hyperlink"/>
                </w:rPr>
                <w:t>OD 4.20</w:t>
              </w:r>
            </w:hyperlink>
            <w:r>
              <w:t>, being revised as OP 4.10)</w:t>
            </w:r>
          </w:p>
        </w:tc>
        <w:tc>
          <w:tcPr>
            <w:tcW w:w="1593" w:type="dxa"/>
            <w:vAlign w:val="center"/>
          </w:tcPr>
          <w:p w:rsidR="005F5237" w:rsidRDefault="005F5237" w:rsidP="005F5237">
            <w:pPr>
              <w:jc w:val="center"/>
            </w:pPr>
            <w:r>
              <w:t>[X]</w:t>
            </w:r>
          </w:p>
        </w:tc>
        <w:tc>
          <w:tcPr>
            <w:tcW w:w="1593" w:type="dxa"/>
            <w:vAlign w:val="center"/>
          </w:tcPr>
          <w:p w:rsidR="005F5237" w:rsidRDefault="005F5237" w:rsidP="005F5237">
            <w:pPr>
              <w:jc w:val="center"/>
            </w:pPr>
            <w:r>
              <w:t>[  ]</w:t>
            </w:r>
          </w:p>
        </w:tc>
      </w:tr>
      <w:tr w:rsidR="005F5237" w:rsidTr="005F5237">
        <w:trPr>
          <w:trHeight w:val="20"/>
          <w:jc w:val="center"/>
        </w:trPr>
        <w:tc>
          <w:tcPr>
            <w:tcW w:w="6066" w:type="dxa"/>
            <w:vAlign w:val="center"/>
          </w:tcPr>
          <w:p w:rsidR="005F5237" w:rsidRDefault="005F5237" w:rsidP="005F5237">
            <w:pPr>
              <w:rPr>
                <w:sz w:val="20"/>
                <w:szCs w:val="20"/>
              </w:rPr>
            </w:pPr>
            <w:bookmarkStart w:id="32" w:name="OPBP436" w:colFirst="1" w:colLast="1"/>
            <w:bookmarkStart w:id="33" w:name="OPBP436No" w:colFirst="2" w:colLast="2"/>
            <w:bookmarkEnd w:id="30"/>
            <w:bookmarkEnd w:id="31"/>
            <w:r>
              <w:t>Forests (</w:t>
            </w:r>
            <w:hyperlink r:id="rId19" w:history="1">
              <w:r w:rsidRPr="00920375">
                <w:rPr>
                  <w:rStyle w:val="Hyperlink"/>
                </w:rPr>
                <w:t>OP</w:t>
              </w:r>
            </w:hyperlink>
            <w:r>
              <w:t>/</w:t>
            </w:r>
            <w:hyperlink r:id="rId20" w:history="1">
              <w:r w:rsidRPr="00920375">
                <w:rPr>
                  <w:rStyle w:val="Hyperlink"/>
                </w:rPr>
                <w:t>BP</w:t>
              </w:r>
            </w:hyperlink>
            <w:r>
              <w:t xml:space="preserve"> 4.36)</w:t>
            </w:r>
          </w:p>
        </w:tc>
        <w:tc>
          <w:tcPr>
            <w:tcW w:w="1593" w:type="dxa"/>
            <w:vAlign w:val="center"/>
          </w:tcPr>
          <w:p w:rsidR="005F5237" w:rsidRDefault="005F5237" w:rsidP="005F5237">
            <w:pPr>
              <w:jc w:val="center"/>
            </w:pPr>
            <w:r>
              <w:t>[X]</w:t>
            </w:r>
          </w:p>
        </w:tc>
        <w:tc>
          <w:tcPr>
            <w:tcW w:w="1593" w:type="dxa"/>
            <w:vAlign w:val="center"/>
          </w:tcPr>
          <w:p w:rsidR="005F5237" w:rsidRDefault="005F5237" w:rsidP="005F5237">
            <w:pPr>
              <w:jc w:val="center"/>
            </w:pPr>
            <w:r>
              <w:t>[  ]</w:t>
            </w:r>
          </w:p>
        </w:tc>
      </w:tr>
      <w:tr w:rsidR="005F5237" w:rsidTr="005F5237">
        <w:trPr>
          <w:trHeight w:val="20"/>
          <w:jc w:val="center"/>
        </w:trPr>
        <w:tc>
          <w:tcPr>
            <w:tcW w:w="6066" w:type="dxa"/>
            <w:vAlign w:val="center"/>
          </w:tcPr>
          <w:p w:rsidR="005F5237" w:rsidRDefault="005F5237" w:rsidP="005F5237">
            <w:pPr>
              <w:rPr>
                <w:sz w:val="20"/>
                <w:szCs w:val="20"/>
              </w:rPr>
            </w:pPr>
            <w:bookmarkStart w:id="34" w:name="OPBP437" w:colFirst="1" w:colLast="1"/>
            <w:bookmarkStart w:id="35" w:name="OPBP437No" w:colFirst="2" w:colLast="2"/>
            <w:bookmarkEnd w:id="32"/>
            <w:bookmarkEnd w:id="33"/>
            <w:r>
              <w:t>Safety of Dams (</w:t>
            </w:r>
            <w:hyperlink r:id="rId21" w:history="1">
              <w:r w:rsidRPr="00920375">
                <w:rPr>
                  <w:rStyle w:val="Hyperlink"/>
                </w:rPr>
                <w:t>OP</w:t>
              </w:r>
            </w:hyperlink>
            <w:r>
              <w:t>/</w:t>
            </w:r>
            <w:hyperlink r:id="rId22" w:history="1">
              <w:r w:rsidRPr="00920375">
                <w:rPr>
                  <w:rStyle w:val="Hyperlink"/>
                </w:rPr>
                <w:t>BP</w:t>
              </w:r>
            </w:hyperlink>
            <w:r>
              <w:t xml:space="preserve"> 4.37)</w:t>
            </w:r>
          </w:p>
        </w:tc>
        <w:tc>
          <w:tcPr>
            <w:tcW w:w="1593" w:type="dxa"/>
            <w:vAlign w:val="center"/>
          </w:tcPr>
          <w:p w:rsidR="005F5237" w:rsidRDefault="005F5237" w:rsidP="005F5237">
            <w:pPr>
              <w:jc w:val="center"/>
            </w:pPr>
            <w:r>
              <w:t>[  ]</w:t>
            </w:r>
          </w:p>
        </w:tc>
        <w:tc>
          <w:tcPr>
            <w:tcW w:w="1593" w:type="dxa"/>
            <w:vAlign w:val="center"/>
          </w:tcPr>
          <w:p w:rsidR="005F5237" w:rsidRDefault="005F5237" w:rsidP="005F5237">
            <w:pPr>
              <w:jc w:val="center"/>
            </w:pPr>
            <w:r>
              <w:t>[X]</w:t>
            </w:r>
          </w:p>
        </w:tc>
      </w:tr>
      <w:tr w:rsidR="005F5237" w:rsidTr="005F5237">
        <w:trPr>
          <w:trHeight w:val="20"/>
          <w:jc w:val="center"/>
        </w:trPr>
        <w:tc>
          <w:tcPr>
            <w:tcW w:w="6066" w:type="dxa"/>
            <w:vAlign w:val="center"/>
          </w:tcPr>
          <w:p w:rsidR="005F5237" w:rsidRDefault="005F5237" w:rsidP="005F5237">
            <w:pPr>
              <w:rPr>
                <w:sz w:val="20"/>
                <w:szCs w:val="20"/>
              </w:rPr>
            </w:pPr>
            <w:bookmarkStart w:id="36" w:name="OPBPGP760" w:colFirst="1" w:colLast="1"/>
            <w:bookmarkStart w:id="37" w:name="OPBPGP760No" w:colFirst="2" w:colLast="2"/>
            <w:bookmarkEnd w:id="34"/>
            <w:bookmarkEnd w:id="35"/>
            <w:r>
              <w:t>Projects in Disputed Areas (</w:t>
            </w:r>
            <w:hyperlink r:id="rId23" w:history="1">
              <w:r w:rsidRPr="00920375">
                <w:rPr>
                  <w:rStyle w:val="Hyperlink"/>
                </w:rPr>
                <w:t>OP</w:t>
              </w:r>
            </w:hyperlink>
            <w:r>
              <w:t>/</w:t>
            </w:r>
            <w:hyperlink r:id="rId24" w:history="1">
              <w:r w:rsidRPr="00920375">
                <w:rPr>
                  <w:rStyle w:val="Hyperlink"/>
                </w:rPr>
                <w:t>BP</w:t>
              </w:r>
            </w:hyperlink>
            <w:r>
              <w:t>/</w:t>
            </w:r>
            <w:hyperlink r:id="rId25" w:history="1">
              <w:r w:rsidRPr="00920375">
                <w:rPr>
                  <w:rStyle w:val="Hyperlink"/>
                </w:rPr>
                <w:t>GP</w:t>
              </w:r>
            </w:hyperlink>
            <w:r>
              <w:t xml:space="preserve"> 7.60)</w:t>
            </w:r>
            <w:r>
              <w:rPr>
                <w:rStyle w:val="FootnoteReference"/>
              </w:rPr>
              <w:footnoteReference w:customMarkFollows="1" w:id="1"/>
              <w:t>*</w:t>
            </w:r>
          </w:p>
        </w:tc>
        <w:tc>
          <w:tcPr>
            <w:tcW w:w="1593" w:type="dxa"/>
            <w:vAlign w:val="center"/>
          </w:tcPr>
          <w:p w:rsidR="005F5237" w:rsidRDefault="005F5237" w:rsidP="005F5237">
            <w:pPr>
              <w:jc w:val="center"/>
            </w:pPr>
            <w:r>
              <w:t>[  ]</w:t>
            </w:r>
          </w:p>
        </w:tc>
        <w:tc>
          <w:tcPr>
            <w:tcW w:w="1593" w:type="dxa"/>
            <w:vAlign w:val="center"/>
          </w:tcPr>
          <w:p w:rsidR="005F5237" w:rsidRDefault="005F5237" w:rsidP="005F5237">
            <w:pPr>
              <w:jc w:val="center"/>
            </w:pPr>
            <w:r>
              <w:t>[X]</w:t>
            </w:r>
          </w:p>
        </w:tc>
      </w:tr>
      <w:tr w:rsidR="005F5237" w:rsidTr="005F5237">
        <w:trPr>
          <w:trHeight w:val="20"/>
          <w:jc w:val="center"/>
        </w:trPr>
        <w:tc>
          <w:tcPr>
            <w:tcW w:w="6066" w:type="dxa"/>
            <w:vAlign w:val="center"/>
          </w:tcPr>
          <w:p w:rsidR="005F5237" w:rsidRDefault="005F5237" w:rsidP="005F5237">
            <w:pPr>
              <w:rPr>
                <w:sz w:val="20"/>
                <w:szCs w:val="20"/>
              </w:rPr>
            </w:pPr>
            <w:bookmarkStart w:id="38" w:name="OPBPGP750" w:colFirst="1" w:colLast="1"/>
            <w:bookmarkStart w:id="39" w:name="OPBPGP750No" w:colFirst="2" w:colLast="2"/>
            <w:bookmarkEnd w:id="36"/>
            <w:bookmarkEnd w:id="37"/>
            <w:r>
              <w:t>Projects on International Waterways (</w:t>
            </w:r>
            <w:hyperlink r:id="rId26" w:history="1">
              <w:r w:rsidRPr="00920375">
                <w:rPr>
                  <w:rStyle w:val="Hyperlink"/>
                </w:rPr>
                <w:t>OP</w:t>
              </w:r>
            </w:hyperlink>
            <w:r>
              <w:t>/</w:t>
            </w:r>
            <w:hyperlink r:id="rId27" w:history="1">
              <w:r w:rsidRPr="00920375">
                <w:rPr>
                  <w:rStyle w:val="Hyperlink"/>
                </w:rPr>
                <w:t>BP</w:t>
              </w:r>
            </w:hyperlink>
            <w:r>
              <w:t>/</w:t>
            </w:r>
            <w:hyperlink r:id="rId28" w:history="1">
              <w:r w:rsidRPr="00920375">
                <w:rPr>
                  <w:rStyle w:val="Hyperlink"/>
                </w:rPr>
                <w:t>GP</w:t>
              </w:r>
            </w:hyperlink>
            <w:r>
              <w:t xml:space="preserve"> 7.50)</w:t>
            </w:r>
          </w:p>
        </w:tc>
        <w:tc>
          <w:tcPr>
            <w:tcW w:w="1593" w:type="dxa"/>
            <w:vAlign w:val="center"/>
          </w:tcPr>
          <w:p w:rsidR="005F5237" w:rsidRDefault="005F5237" w:rsidP="005F5237">
            <w:pPr>
              <w:jc w:val="center"/>
            </w:pPr>
            <w:r>
              <w:t>[  ]</w:t>
            </w:r>
          </w:p>
        </w:tc>
        <w:tc>
          <w:tcPr>
            <w:tcW w:w="1593" w:type="dxa"/>
            <w:vAlign w:val="center"/>
          </w:tcPr>
          <w:p w:rsidR="005F5237" w:rsidRDefault="005F5237" w:rsidP="005F5237">
            <w:pPr>
              <w:jc w:val="center"/>
            </w:pPr>
            <w:r>
              <w:t>[X]</w:t>
            </w:r>
          </w:p>
        </w:tc>
      </w:tr>
      <w:bookmarkEnd w:id="38"/>
      <w:bookmarkEnd w:id="39"/>
    </w:tbl>
    <w:p w:rsidR="00A706FA" w:rsidRDefault="00A706FA"/>
    <w:bookmarkEnd w:id="19"/>
    <w:p w:rsidR="00A706FA" w:rsidRPr="001D5494" w:rsidRDefault="00A706FA">
      <w:pPr>
        <w:numPr>
          <w:ilvl w:val="0"/>
          <w:numId w:val="6"/>
        </w:numPr>
        <w:tabs>
          <w:tab w:val="clear" w:pos="720"/>
          <w:tab w:val="num" w:pos="360"/>
        </w:tabs>
        <w:ind w:left="360"/>
        <w:rPr>
          <w:b/>
        </w:rPr>
      </w:pPr>
      <w:r w:rsidRPr="001D5494">
        <w:rPr>
          <w:b/>
        </w:rPr>
        <w:t>Contact point</w:t>
      </w:r>
    </w:p>
    <w:p w:rsidR="00760C1A" w:rsidRDefault="00760C1A">
      <w:bookmarkStart w:id="40" w:name="ContactInfo"/>
      <w:r>
        <w:t>Contact: Renato Nardello</w:t>
      </w:r>
    </w:p>
    <w:p w:rsidR="00760C1A" w:rsidRDefault="00760C1A">
      <w:r>
        <w:t>Title: Senior Rural Development Specialist</w:t>
      </w:r>
    </w:p>
    <w:p w:rsidR="00760C1A" w:rsidRDefault="00760C1A">
      <w:r>
        <w:t>Tel: (202) 458-8864</w:t>
      </w:r>
    </w:p>
    <w:p w:rsidR="00760C1A" w:rsidRDefault="00760C1A">
      <w:r>
        <w:t xml:space="preserve">Fax: </w:t>
      </w:r>
    </w:p>
    <w:p w:rsidR="00A706FA" w:rsidRDefault="00760C1A">
      <w:r>
        <w:t>Email: rnardello@worldbank.org</w:t>
      </w:r>
      <w:bookmarkEnd w:id="40"/>
    </w:p>
    <w:p w:rsidR="00A706FA" w:rsidRDefault="00A706FA"/>
    <w:p w:rsidR="00A706FA" w:rsidRPr="001D5494" w:rsidRDefault="00A706FA">
      <w:pPr>
        <w:numPr>
          <w:ilvl w:val="0"/>
          <w:numId w:val="6"/>
        </w:numPr>
        <w:tabs>
          <w:tab w:val="clear" w:pos="720"/>
          <w:tab w:val="num" w:pos="360"/>
        </w:tabs>
        <w:ind w:left="360"/>
        <w:rPr>
          <w:b/>
        </w:rPr>
      </w:pPr>
      <w:r w:rsidRPr="001D5494">
        <w:rPr>
          <w:b/>
        </w:rPr>
        <w:t>For more information contact:</w:t>
      </w:r>
    </w:p>
    <w:p w:rsidR="00A706FA" w:rsidRDefault="00A706FA">
      <w:pPr>
        <w:ind w:left="720"/>
      </w:pPr>
      <w:r>
        <w:t xml:space="preserve">The </w:t>
      </w:r>
      <w:proofErr w:type="spellStart"/>
      <w:r>
        <w:t>InfoShop</w:t>
      </w:r>
      <w:proofErr w:type="spellEnd"/>
    </w:p>
    <w:p w:rsidR="00A706FA" w:rsidRDefault="00A706FA">
      <w:pPr>
        <w:ind w:left="720"/>
      </w:pPr>
      <w:r>
        <w:t>The World Bank</w:t>
      </w:r>
    </w:p>
    <w:p w:rsidR="00A706FA" w:rsidRDefault="00A706FA">
      <w:pPr>
        <w:ind w:left="720"/>
      </w:pPr>
      <w:r>
        <w:t>1818 H Street, NW</w:t>
      </w:r>
      <w:r w:rsidR="00630CA9">
        <w:t xml:space="preserve">, </w:t>
      </w:r>
      <w:r>
        <w:t>Washington, D.C. 20433</w:t>
      </w:r>
    </w:p>
    <w:p w:rsidR="00A706FA" w:rsidRDefault="00A706FA">
      <w:pPr>
        <w:ind w:left="720"/>
      </w:pPr>
      <w:r>
        <w:t>Telephone:  (202) 458-</w:t>
      </w:r>
      <w:r w:rsidR="00681AD4">
        <w:t>4500</w:t>
      </w:r>
    </w:p>
    <w:p w:rsidR="00A706FA" w:rsidRDefault="00A706FA">
      <w:pPr>
        <w:ind w:left="720"/>
      </w:pPr>
      <w:r>
        <w:t>Fax:  (202) 522-1500</w:t>
      </w:r>
    </w:p>
    <w:p w:rsidR="00681AD4" w:rsidRPr="00681AD4" w:rsidRDefault="00681AD4">
      <w:pPr>
        <w:ind w:left="720"/>
      </w:pPr>
      <w:r>
        <w:t xml:space="preserve">Email: </w:t>
      </w:r>
      <w:r w:rsidRPr="00681AD4">
        <w:t>pic@worldbank.org</w:t>
      </w:r>
    </w:p>
    <w:p w:rsidR="00A706FA" w:rsidRDefault="00A706FA" w:rsidP="00630CA9">
      <w:pPr>
        <w:ind w:left="720"/>
      </w:pPr>
      <w:r>
        <w:t>Web: http://www.worldbank.org/infoshop</w:t>
      </w:r>
    </w:p>
    <w:sectPr w:rsidR="00A706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B9" w:rsidRDefault="008023B9" w:rsidP="005F5237">
      <w:r>
        <w:separator/>
      </w:r>
    </w:p>
  </w:endnote>
  <w:endnote w:type="continuationSeparator" w:id="0">
    <w:p w:rsidR="008023B9" w:rsidRDefault="008023B9" w:rsidP="005F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B9" w:rsidRDefault="008023B9" w:rsidP="005F5237">
      <w:r>
        <w:separator/>
      </w:r>
    </w:p>
  </w:footnote>
  <w:footnote w:type="continuationSeparator" w:id="0">
    <w:p w:rsidR="008023B9" w:rsidRDefault="008023B9" w:rsidP="005F5237">
      <w:r>
        <w:continuationSeparator/>
      </w:r>
    </w:p>
  </w:footnote>
  <w:footnote w:id="1">
    <w:p w:rsidR="005F5237" w:rsidRDefault="005F5237" w:rsidP="005F5237">
      <w:pPr>
        <w:pStyle w:val="FootnoteText"/>
        <w:numPr>
          <w:ilvl w:val="3"/>
          <w:numId w:val="9"/>
        </w:numPr>
        <w:tabs>
          <w:tab w:val="left" w:pos="360"/>
        </w:tabs>
        <w:ind w:left="0" w:firstLine="0"/>
      </w:pPr>
      <w:r>
        <w:rPr>
          <w:rStyle w:val="FootnoteReference"/>
        </w:rPr>
        <w:t>*</w:t>
      </w:r>
      <w:r>
        <w:t xml:space="preserve"> </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8E1C32"/>
    <w:multiLevelType w:val="hybridMultilevel"/>
    <w:tmpl w:val="85301F02"/>
    <w:lvl w:ilvl="0" w:tplc="56989216">
      <w:start w:val="1"/>
      <w:numFmt w:val="lowerRoman"/>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6D7DF7"/>
    <w:multiLevelType w:val="hybridMultilevel"/>
    <w:tmpl w:val="DA8CAA88"/>
    <w:lvl w:ilvl="0" w:tplc="D34204EA">
      <w:start w:val="1"/>
      <w:numFmt w:val="lowerLetter"/>
      <w:lvlText w:val="(%1)"/>
      <w:lvlJc w:val="left"/>
      <w:pPr>
        <w:tabs>
          <w:tab w:val="num" w:pos="1080"/>
        </w:tabs>
        <w:ind w:left="1080" w:hanging="720"/>
      </w:pPr>
      <w:rPr>
        <w:rFonts w:hint="default"/>
      </w:rPr>
    </w:lvl>
    <w:lvl w:ilvl="1" w:tplc="D5FA5856">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0F4559"/>
    <w:multiLevelType w:val="hybridMultilevel"/>
    <w:tmpl w:val="457062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1872AF"/>
    <w:multiLevelType w:val="hybridMultilevel"/>
    <w:tmpl w:val="4D2037AE"/>
    <w:lvl w:ilvl="0" w:tplc="3236CE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1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0"/>
  </w:num>
  <w:num w:numId="4">
    <w:abstractNumId w:val="1"/>
  </w:num>
  <w:num w:numId="5">
    <w:abstractNumId w:val="5"/>
  </w:num>
  <w:num w:numId="6">
    <w:abstractNumId w:val="0"/>
  </w:num>
  <w:num w:numId="7">
    <w:abstractNumId w:val="7"/>
  </w:num>
  <w:num w:numId="8">
    <w:abstractNumId w:val="3"/>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C9"/>
    <w:rsid w:val="00134266"/>
    <w:rsid w:val="001D5494"/>
    <w:rsid w:val="002F7B71"/>
    <w:rsid w:val="003C091A"/>
    <w:rsid w:val="003C46AE"/>
    <w:rsid w:val="00402556"/>
    <w:rsid w:val="004A118A"/>
    <w:rsid w:val="004B72EE"/>
    <w:rsid w:val="005F5237"/>
    <w:rsid w:val="00630CA9"/>
    <w:rsid w:val="006461C9"/>
    <w:rsid w:val="00656182"/>
    <w:rsid w:val="00681AD4"/>
    <w:rsid w:val="00760C1A"/>
    <w:rsid w:val="007F4589"/>
    <w:rsid w:val="008023B9"/>
    <w:rsid w:val="00863D01"/>
    <w:rsid w:val="00873639"/>
    <w:rsid w:val="00920375"/>
    <w:rsid w:val="009461B6"/>
    <w:rsid w:val="00993101"/>
    <w:rsid w:val="00A706FA"/>
    <w:rsid w:val="00AC4993"/>
    <w:rsid w:val="00B63DC4"/>
    <w:rsid w:val="00B72EF4"/>
    <w:rsid w:val="00BD79A7"/>
    <w:rsid w:val="00D733B2"/>
    <w:rsid w:val="00D80F39"/>
    <w:rsid w:val="00DA12D0"/>
    <w:rsid w:val="00DA4F69"/>
    <w:rsid w:val="00EC5EEE"/>
    <w:rsid w:val="00F64C6F"/>
    <w:rsid w:val="00FC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jc w:val="both"/>
    </w:p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rsid w:val="005F5237"/>
    <w:rPr>
      <w:color w:val="0000FF"/>
      <w:u w:val="single"/>
    </w:rPr>
  </w:style>
  <w:style w:type="paragraph" w:customStyle="1" w:styleId="BankNormal">
    <w:name w:val="BankNormal"/>
    <w:basedOn w:val="Normal"/>
    <w:rsid w:val="005F5237"/>
    <w:pPr>
      <w:spacing w:after="240"/>
    </w:pPr>
    <w:rPr>
      <w:szCs w:val="20"/>
    </w:rPr>
  </w:style>
  <w:style w:type="paragraph" w:styleId="FootnoteText">
    <w:name w:val="footnote text"/>
    <w:aliases w:val="single space,footnote text,fn,FOOTNOTES,Footnote Text Char Char Char Char Char Char,Footnote Text Char Char Char Char1,Footnote Text Char Char Char Char Char1,Footnote Text Char Char Char Char Char"/>
    <w:basedOn w:val="Normal"/>
    <w:link w:val="FootnoteTextChar"/>
    <w:rsid w:val="005F5237"/>
    <w:rPr>
      <w:sz w:val="20"/>
      <w:szCs w:val="20"/>
    </w:rPr>
  </w:style>
  <w:style w:type="character" w:customStyle="1" w:styleId="FootnoteTextChar">
    <w:name w:val="Footnote Text Char"/>
    <w:aliases w:val="single space Char,footnote text Char,fn Char,FOOTNOTES Char,Footnote Text Char Char Char Char Char Char Char,Footnote Text Char Char Char Char1 Char,Footnote Text Char Char Char Char Char1 Char"/>
    <w:basedOn w:val="DefaultParagraphFont"/>
    <w:link w:val="FootnoteText"/>
    <w:uiPriority w:val="99"/>
    <w:rsid w:val="005F5237"/>
  </w:style>
  <w:style w:type="character" w:styleId="FootnoteReference">
    <w:name w:val="footnote reference"/>
    <w:rsid w:val="005F5237"/>
    <w:rPr>
      <w:vertAlign w:val="superscript"/>
    </w:rPr>
  </w:style>
  <w:style w:type="paragraph" w:styleId="BodyText">
    <w:name w:val="Body Text"/>
    <w:basedOn w:val="Normal"/>
    <w:link w:val="BodyTextChar"/>
    <w:uiPriority w:val="99"/>
    <w:unhideWhenUsed/>
    <w:rsid w:val="00993101"/>
    <w:pPr>
      <w:spacing w:after="120"/>
    </w:pPr>
  </w:style>
  <w:style w:type="character" w:customStyle="1" w:styleId="BodyTextChar">
    <w:name w:val="Body Text Char"/>
    <w:link w:val="BodyText"/>
    <w:uiPriority w:val="99"/>
    <w:rsid w:val="009931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jc w:val="both"/>
    </w:p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rsid w:val="005F5237"/>
    <w:rPr>
      <w:color w:val="0000FF"/>
      <w:u w:val="single"/>
    </w:rPr>
  </w:style>
  <w:style w:type="paragraph" w:customStyle="1" w:styleId="BankNormal">
    <w:name w:val="BankNormal"/>
    <w:basedOn w:val="Normal"/>
    <w:rsid w:val="005F5237"/>
    <w:pPr>
      <w:spacing w:after="240"/>
    </w:pPr>
    <w:rPr>
      <w:szCs w:val="20"/>
    </w:rPr>
  </w:style>
  <w:style w:type="paragraph" w:styleId="FootnoteText">
    <w:name w:val="footnote text"/>
    <w:aliases w:val="single space,footnote text,fn,FOOTNOTES,Footnote Text Char Char Char Char Char Char,Footnote Text Char Char Char Char1,Footnote Text Char Char Char Char Char1,Footnote Text Char Char Char Char Char"/>
    <w:basedOn w:val="Normal"/>
    <w:link w:val="FootnoteTextChar"/>
    <w:rsid w:val="005F5237"/>
    <w:rPr>
      <w:sz w:val="20"/>
      <w:szCs w:val="20"/>
    </w:rPr>
  </w:style>
  <w:style w:type="character" w:customStyle="1" w:styleId="FootnoteTextChar">
    <w:name w:val="Footnote Text Char"/>
    <w:aliases w:val="single space Char,footnote text Char,fn Char,FOOTNOTES Char,Footnote Text Char Char Char Char Char Char Char,Footnote Text Char Char Char Char1 Char,Footnote Text Char Char Char Char Char1 Char"/>
    <w:basedOn w:val="DefaultParagraphFont"/>
    <w:link w:val="FootnoteText"/>
    <w:uiPriority w:val="99"/>
    <w:rsid w:val="005F5237"/>
  </w:style>
  <w:style w:type="character" w:styleId="FootnoteReference">
    <w:name w:val="footnote reference"/>
    <w:rsid w:val="005F5237"/>
    <w:rPr>
      <w:vertAlign w:val="superscript"/>
    </w:rPr>
  </w:style>
  <w:style w:type="paragraph" w:styleId="BodyText">
    <w:name w:val="Body Text"/>
    <w:basedOn w:val="Normal"/>
    <w:link w:val="BodyTextChar"/>
    <w:uiPriority w:val="99"/>
    <w:unhideWhenUsed/>
    <w:rsid w:val="00993101"/>
    <w:pPr>
      <w:spacing w:after="120"/>
    </w:pPr>
  </w:style>
  <w:style w:type="character" w:customStyle="1" w:styleId="BodyTextChar">
    <w:name w:val="Body Text Char"/>
    <w:link w:val="BodyText"/>
    <w:uiPriority w:val="99"/>
    <w:rsid w:val="009931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bln0011.worldbank.org/Institutional/Manuals/OpManual.nsf/BProw/62B0042EF3FBA64D8525672C007D0773?OpenDocument" TargetMode="External"/><Relationship Id="rId18" Type="http://schemas.openxmlformats.org/officeDocument/2006/relationships/hyperlink" Target="http://wbln0011.worldbank.org/Institutional/Manuals/OpManual.nsf/bytype/0F7D6F3F04DD70398525672C007D08ED?OpenDocument" TargetMode="External"/><Relationship Id="rId26" Type="http://schemas.openxmlformats.org/officeDocument/2006/relationships/hyperlink" Target="http://wbln0011.worldbank.org/Institutional/Manuals/OpManual.nsf/OPolw/5F511C57E7F3A3DD8525672C007D07A2?OpenDocument" TargetMode="External"/><Relationship Id="rId3" Type="http://schemas.openxmlformats.org/officeDocument/2006/relationships/styles" Target="styles.xml"/><Relationship Id="rId21" Type="http://schemas.openxmlformats.org/officeDocument/2006/relationships/hyperlink" Target="http://wbln0011.worldbank.org/Institutional/Manuals/OpManual.nsf/OPolw/C12766B6C9D109548525672C007D07B9?OpenDocument" TargetMode="External"/><Relationship Id="rId7" Type="http://schemas.openxmlformats.org/officeDocument/2006/relationships/footnotes" Target="footnotes.xml"/><Relationship Id="rId12" Type="http://schemas.openxmlformats.org/officeDocument/2006/relationships/hyperlink" Target="http://wbln0011.worldbank.org/Institutional/Manuals/OpManual.nsf/OPolw/71432937FA0B753F8525672C007D07AA?OpenDocument" TargetMode="External"/><Relationship Id="rId17" Type="http://schemas.openxmlformats.org/officeDocument/2006/relationships/hyperlink" Target="http://wbln0011.worldbank.org/Institutional/Manuals/OpManual.nsf/bytype/383197ED73D421A385256B180072D46D?OpenDocument" TargetMode="External"/><Relationship Id="rId25" Type="http://schemas.openxmlformats.org/officeDocument/2006/relationships/hyperlink" Target="http://wbln0011.worldbank.org/Institutional/Manuals/OpManual.nsf/GPraw/C6B0F62BE7A10B338525672C007D078B?OpenDocument" TargetMode="External"/><Relationship Id="rId2" Type="http://schemas.openxmlformats.org/officeDocument/2006/relationships/numbering" Target="numbering.xml"/><Relationship Id="rId16" Type="http://schemas.openxmlformats.org/officeDocument/2006/relationships/hyperlink" Target="http://wbln0011.worldbank.org/Institutional/Manuals/OpManual.nsf/bytype/AA37778A8BCF64A585256B1800645AC5?OpenDocument" TargetMode="External"/><Relationship Id="rId20" Type="http://schemas.openxmlformats.org/officeDocument/2006/relationships/hyperlink" Target="http://wbln0011.worldbank.org/Institutional/Manuals/OpManual.nsf/GPraw/97FA41A3D754DE318525672C007D07EB?OpenDocu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nweb18.worldbank.org/ESSD/envext.nsf/47ByDocName/EnvironmentalAssessment" TargetMode="External"/><Relationship Id="rId24" Type="http://schemas.openxmlformats.org/officeDocument/2006/relationships/hyperlink" Target="http://wbln0011.worldbank.org/Institutional/Manuals/OpManual.nsf/BProw/5DB8B30312AD33108525672C007D0788?OpenDocument" TargetMode="External"/><Relationship Id="rId5" Type="http://schemas.openxmlformats.org/officeDocument/2006/relationships/settings" Target="settings.xml"/><Relationship Id="rId15" Type="http://schemas.openxmlformats.org/officeDocument/2006/relationships/hyperlink" Target="http://wbln0011.worldbank.org/Institutional/Manuals/OpManual.nsf/tocall/55FA484A98BC2E68852567CC005BCBDB?OpenDocument" TargetMode="External"/><Relationship Id="rId23" Type="http://schemas.openxmlformats.org/officeDocument/2006/relationships/hyperlink" Target="http://wbln0011.worldbank.org/Institutional/Manuals/OpManual.nsf/OPolw/72CC6840FC533D508525672C007D076B?OpenDocument" TargetMode="External"/><Relationship Id="rId28" Type="http://schemas.openxmlformats.org/officeDocument/2006/relationships/hyperlink" Target="http://wbln0011.worldbank.org/Institutional/Manuals/OpManual.nsf/GPraw/CC209CF484469D2C8525672C007D07EE?OpenDocument" TargetMode="External"/><Relationship Id="rId10" Type="http://schemas.openxmlformats.org/officeDocument/2006/relationships/hyperlink" Target="http://wbln0011.worldbank.org/Institutional/Manuals/OpManual.nsf/BProw/C4241D657823FD818525672C007D096E?OpenDocument" TargetMode="External"/><Relationship Id="rId19" Type="http://schemas.openxmlformats.org/officeDocument/2006/relationships/hyperlink" Target="http://wbln0011.worldbank.org/Institutional/Manuals/OpManual.nsf/OPolw/C972D5438F4D1FB78525672C007D077A?OpenDocument" TargetMode="External"/><Relationship Id="rId4" Type="http://schemas.microsoft.com/office/2007/relationships/stylesWithEffects" Target="stylesWithEffects.xml"/><Relationship Id="rId9" Type="http://schemas.openxmlformats.org/officeDocument/2006/relationships/hyperlink" Target="http://wbln0011.worldbank.org/Institutional/Manuals/OpManual.nsf/OPolw/9367A2A9D9DAEED38525672C007D0972?OpenDocument" TargetMode="External"/><Relationship Id="rId14" Type="http://schemas.openxmlformats.org/officeDocument/2006/relationships/hyperlink" Target="http://wbln0011.worldbank.org/Institutional/Manuals/OpManual.nsf/OPolw/665DA6CA847982168525672C007D07A3?OpenDocument" TargetMode="External"/><Relationship Id="rId22" Type="http://schemas.openxmlformats.org/officeDocument/2006/relationships/hyperlink" Target="http://wbln0011.worldbank.org/Institutional/Manuals/OpManual.nsf/BProw/D3448207C94C92628525672C007D0733?OpenDocument" TargetMode="External"/><Relationship Id="rId27" Type="http://schemas.openxmlformats.org/officeDocument/2006/relationships/hyperlink" Target="http://wbln0011.worldbank.org/Institutional/Manuals/OpManual.nsf/BProw/47D35C1186367F338525672C007D07AE?OpenDocume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A6B6-BA8C-47C0-9320-1A083208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9067</CharactersWithSpaces>
  <SharedDoc>false</SharedDoc>
  <HLinks>
    <vt:vector size="126" baseType="variant">
      <vt:variant>
        <vt:i4>1179655</vt:i4>
      </vt:variant>
      <vt:variant>
        <vt:i4>63</vt:i4>
      </vt:variant>
      <vt:variant>
        <vt:i4>0</vt:i4>
      </vt:variant>
      <vt:variant>
        <vt:i4>5</vt:i4>
      </vt:variant>
      <vt:variant>
        <vt:lpwstr>http://wbln0011.worldbank.org/Institutional/Manuals/OpManual.nsf/GPraw/CC209CF484469D2C8525672C007D07EE?OpenDocument</vt:lpwstr>
      </vt:variant>
      <vt:variant>
        <vt:lpwstr/>
      </vt:variant>
      <vt:variant>
        <vt:i4>4259851</vt:i4>
      </vt:variant>
      <vt:variant>
        <vt:i4>60</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57</vt:i4>
      </vt:variant>
      <vt:variant>
        <vt:i4>0</vt:i4>
      </vt:variant>
      <vt:variant>
        <vt:i4>5</vt:i4>
      </vt:variant>
      <vt:variant>
        <vt:lpwstr>http://wbln0011.worldbank.org/Institutional/Manuals/OpManual.nsf/OPolw/5F511C57E7F3A3DD8525672C007D07A2?OpenDocument</vt:lpwstr>
      </vt:variant>
      <vt:variant>
        <vt:lpwstr/>
      </vt:variant>
      <vt:variant>
        <vt:i4>1310724</vt:i4>
      </vt:variant>
      <vt:variant>
        <vt:i4>54</vt:i4>
      </vt:variant>
      <vt:variant>
        <vt:i4>0</vt:i4>
      </vt:variant>
      <vt:variant>
        <vt:i4>5</vt:i4>
      </vt:variant>
      <vt:variant>
        <vt:lpwstr>http://wbln0011.worldbank.org/Institutional/Manuals/OpManual.nsf/GPraw/C6B0F62BE7A10B338525672C007D078B?OpenDocument</vt:lpwstr>
      </vt:variant>
      <vt:variant>
        <vt:lpwstr/>
      </vt:variant>
      <vt:variant>
        <vt:i4>1310812</vt:i4>
      </vt:variant>
      <vt:variant>
        <vt:i4>51</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48</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45</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42</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39</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36</vt:i4>
      </vt:variant>
      <vt:variant>
        <vt:i4>0</vt:i4>
      </vt:variant>
      <vt:variant>
        <vt:i4>5</vt:i4>
      </vt:variant>
      <vt:variant>
        <vt:lpwstr>http://wbln0011.worldbank.org/Institutional/Manuals/OpManual.nsf/OPolw/C972D5438F4D1FB78525672C007D077A?OpenDocument</vt:lpwstr>
      </vt:variant>
      <vt:variant>
        <vt:lpwstr/>
      </vt:variant>
      <vt:variant>
        <vt:i4>5177425</vt:i4>
      </vt:variant>
      <vt:variant>
        <vt:i4>33</vt:i4>
      </vt:variant>
      <vt:variant>
        <vt:i4>0</vt:i4>
      </vt:variant>
      <vt:variant>
        <vt:i4>5</vt:i4>
      </vt:variant>
      <vt:variant>
        <vt:lpwstr>http://wbln0011.worldbank.org/Institutional/Manuals/OpManual.nsf/bytype/0F7D6F3F04DD70398525672C007D08ED?OpenDocument</vt:lpwstr>
      </vt:variant>
      <vt:variant>
        <vt:lpwstr/>
      </vt:variant>
      <vt:variant>
        <vt:i4>2031707</vt:i4>
      </vt:variant>
      <vt:variant>
        <vt:i4>30</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27</vt:i4>
      </vt:variant>
      <vt:variant>
        <vt:i4>0</vt:i4>
      </vt:variant>
      <vt:variant>
        <vt:i4>5</vt:i4>
      </vt:variant>
      <vt:variant>
        <vt:lpwstr>http://wbln0011.worldbank.org/Institutional/Manuals/OpManual.nsf/bytype/AA37778A8BCF64A585256B1800645AC5?OpenDocument</vt:lpwstr>
      </vt:variant>
      <vt:variant>
        <vt:lpwstr/>
      </vt:variant>
      <vt:variant>
        <vt:i4>5767177</vt:i4>
      </vt:variant>
      <vt:variant>
        <vt:i4>24</vt:i4>
      </vt:variant>
      <vt:variant>
        <vt:i4>0</vt:i4>
      </vt:variant>
      <vt:variant>
        <vt:i4>5</vt:i4>
      </vt:variant>
      <vt:variant>
        <vt:lpwstr>http://wbln0011.worldbank.org/Institutional/Manuals/OpManual.nsf/tocall/55FA484A98BC2E68852567CC005BCBDB?OpenDocument</vt:lpwstr>
      </vt:variant>
      <vt:variant>
        <vt:lpwstr/>
      </vt:variant>
      <vt:variant>
        <vt:i4>852049</vt:i4>
      </vt:variant>
      <vt:variant>
        <vt:i4>21</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18</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15</vt:i4>
      </vt:variant>
      <vt:variant>
        <vt:i4>0</vt:i4>
      </vt:variant>
      <vt:variant>
        <vt:i4>5</vt:i4>
      </vt:variant>
      <vt:variant>
        <vt:lpwstr>http://wbln0011.worldbank.org/Institutional/Manuals/OpManual.nsf/OPolw/71432937FA0B753F8525672C007D07AA?OpenDocument</vt:lpwstr>
      </vt:variant>
      <vt:variant>
        <vt:lpwstr/>
      </vt:variant>
      <vt:variant>
        <vt:i4>1310730</vt:i4>
      </vt:variant>
      <vt:variant>
        <vt:i4>12</vt:i4>
      </vt:variant>
      <vt:variant>
        <vt:i4>0</vt:i4>
      </vt:variant>
      <vt:variant>
        <vt:i4>5</vt:i4>
      </vt:variant>
      <vt:variant>
        <vt:lpwstr>http://lnweb18.worldbank.org/ESSD/envext.nsf/47ByDocName/EnvironmentalAssessment</vt:lpwstr>
      </vt:variant>
      <vt:variant>
        <vt:lpwstr/>
      </vt:variant>
      <vt:variant>
        <vt:i4>4194313</vt:i4>
      </vt:variant>
      <vt:variant>
        <vt:i4>9</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6</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3</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Renato Nardello</cp:lastModifiedBy>
  <cp:revision>2</cp:revision>
  <cp:lastPrinted>2012-05-22T14:41:00Z</cp:lastPrinted>
  <dcterms:created xsi:type="dcterms:W3CDTF">2013-02-12T15:30:00Z</dcterms:created>
  <dcterms:modified xsi:type="dcterms:W3CDTF">2013-02-12T15:30:00Z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AB7064</vt:lpwstr>
  </property>
  <property fmtid="{D5CDD505-2E9C-101B-9397-08002B2CF9AE}" pid="3" name="TEAMLEADER">
    <vt:lpwstr>Renato Nardello</vt:lpwstr>
  </property>
</Properties>
</file>