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DA9539" w14:textId="167E7364" w:rsidR="00693A61" w:rsidRPr="00577F6B" w:rsidRDefault="005E3420" w:rsidP="00503EBA">
      <w:pPr>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Transfer of Development Rights</w:t>
      </w:r>
      <w:r w:rsidR="00BE7E60">
        <w:rPr>
          <w:rFonts w:ascii="Times New Roman" w:hAnsi="Times New Roman" w:cs="Times New Roman"/>
          <w:b/>
          <w:sz w:val="24"/>
          <w:szCs w:val="24"/>
          <w:lang w:val="en-US"/>
        </w:rPr>
        <w:t>:</w:t>
      </w:r>
      <w:r w:rsidRPr="00577F6B">
        <w:rPr>
          <w:rFonts w:ascii="Times New Roman" w:hAnsi="Times New Roman" w:cs="Times New Roman"/>
          <w:b/>
          <w:sz w:val="24"/>
          <w:szCs w:val="24"/>
          <w:lang w:val="en-US"/>
        </w:rPr>
        <w:t xml:space="preserve"> Technical Note</w:t>
      </w:r>
    </w:p>
    <w:p w14:paraId="08DA953A" w14:textId="77777777" w:rsidR="005E3420" w:rsidRPr="00577F6B" w:rsidRDefault="005E3420" w:rsidP="00503EBA">
      <w:pPr>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 xml:space="preserve">Richard Grover, Faruk </w:t>
      </w:r>
      <w:proofErr w:type="spellStart"/>
      <w:r w:rsidRPr="00577F6B">
        <w:rPr>
          <w:rFonts w:ascii="Times New Roman" w:hAnsi="Times New Roman" w:cs="Times New Roman"/>
          <w:b/>
          <w:sz w:val="24"/>
          <w:szCs w:val="24"/>
          <w:lang w:val="en-US"/>
        </w:rPr>
        <w:t>Göksu</w:t>
      </w:r>
      <w:proofErr w:type="spellEnd"/>
      <w:r w:rsidRPr="00577F6B">
        <w:rPr>
          <w:rFonts w:ascii="Times New Roman" w:hAnsi="Times New Roman" w:cs="Times New Roman"/>
          <w:b/>
          <w:sz w:val="24"/>
          <w:szCs w:val="24"/>
          <w:lang w:val="en-US"/>
        </w:rPr>
        <w:t>, Anna Corsi, and Ahmed Kindap</w:t>
      </w:r>
    </w:p>
    <w:p w14:paraId="08DA953B" w14:textId="2E327431" w:rsidR="005E3420" w:rsidRPr="00577F6B" w:rsidRDefault="00BE7E60" w:rsidP="00503EBA">
      <w:pPr>
        <w:spacing w:after="0"/>
        <w:jc w:val="both"/>
        <w:rPr>
          <w:rFonts w:ascii="Times New Roman" w:hAnsi="Times New Roman" w:cs="Times New Roman"/>
          <w:i/>
          <w:sz w:val="24"/>
          <w:szCs w:val="24"/>
          <w:lang w:val="en-US"/>
        </w:rPr>
      </w:pPr>
      <w:r>
        <w:rPr>
          <w:rFonts w:ascii="Times New Roman" w:hAnsi="Times New Roman" w:cs="Times New Roman"/>
          <w:i/>
          <w:sz w:val="24"/>
          <w:szCs w:val="24"/>
          <w:lang w:val="en-US"/>
        </w:rPr>
        <w:t xml:space="preserve">The </w:t>
      </w:r>
      <w:r w:rsidR="007104BD" w:rsidRPr="00577F6B">
        <w:rPr>
          <w:rFonts w:ascii="Times New Roman" w:hAnsi="Times New Roman" w:cs="Times New Roman"/>
          <w:i/>
          <w:sz w:val="24"/>
          <w:szCs w:val="24"/>
          <w:lang w:val="en-US"/>
        </w:rPr>
        <w:t>no</w:t>
      </w:r>
      <w:r>
        <w:rPr>
          <w:rFonts w:ascii="Times New Roman" w:hAnsi="Times New Roman" w:cs="Times New Roman"/>
          <w:i/>
          <w:sz w:val="24"/>
          <w:szCs w:val="24"/>
          <w:lang w:val="en-US"/>
        </w:rPr>
        <w:t xml:space="preserve">te forms part of the work </w:t>
      </w:r>
      <w:r w:rsidR="007104BD" w:rsidRPr="00577F6B">
        <w:rPr>
          <w:rFonts w:ascii="Times New Roman" w:hAnsi="Times New Roman" w:cs="Times New Roman"/>
          <w:i/>
          <w:sz w:val="24"/>
          <w:szCs w:val="24"/>
          <w:lang w:val="en-US"/>
        </w:rPr>
        <w:t xml:space="preserve">undertaken under a Land Sector Advisory Services and Analytics (ASA) funded by the World Bank, in partnership with the FAO/ World Bank Co-operative </w:t>
      </w:r>
      <w:r w:rsidR="00577F6B" w:rsidRPr="00577F6B">
        <w:rPr>
          <w:rFonts w:ascii="Times New Roman" w:hAnsi="Times New Roman" w:cs="Times New Roman"/>
          <w:i/>
          <w:sz w:val="24"/>
          <w:szCs w:val="24"/>
          <w:lang w:val="en-US"/>
        </w:rPr>
        <w:t>Program</w:t>
      </w:r>
      <w:r w:rsidR="007104BD" w:rsidRPr="00577F6B">
        <w:rPr>
          <w:rFonts w:ascii="Times New Roman" w:hAnsi="Times New Roman" w:cs="Times New Roman"/>
          <w:i/>
          <w:sz w:val="24"/>
          <w:szCs w:val="24"/>
          <w:lang w:val="en-US"/>
        </w:rPr>
        <w:t>.</w:t>
      </w:r>
      <w:r w:rsidR="007104BD" w:rsidRPr="00577F6B">
        <w:rPr>
          <w:rFonts w:ascii="Times New Roman" w:hAnsi="Times New Roman" w:cs="Times New Roman"/>
          <w:sz w:val="24"/>
          <w:szCs w:val="24"/>
          <w:lang w:val="en-US"/>
        </w:rPr>
        <w:t xml:space="preserve"> </w:t>
      </w:r>
      <w:r w:rsidR="005E3420" w:rsidRPr="00577F6B">
        <w:rPr>
          <w:rFonts w:ascii="Times New Roman" w:hAnsi="Times New Roman" w:cs="Times New Roman"/>
          <w:i/>
          <w:sz w:val="24"/>
          <w:szCs w:val="24"/>
          <w:lang w:val="en-US"/>
        </w:rPr>
        <w:t xml:space="preserve">The views expressed in this document are those of the authors and not necessarily those of the World Bank or </w:t>
      </w:r>
      <w:r w:rsidR="00C73CFA" w:rsidRPr="00577F6B">
        <w:rPr>
          <w:rFonts w:ascii="Times New Roman" w:hAnsi="Times New Roman" w:cs="Times New Roman"/>
          <w:i/>
          <w:sz w:val="24"/>
          <w:szCs w:val="24"/>
          <w:lang w:val="en-US"/>
        </w:rPr>
        <w:t xml:space="preserve">of </w:t>
      </w:r>
      <w:r w:rsidR="005E3420" w:rsidRPr="00577F6B">
        <w:rPr>
          <w:rFonts w:ascii="Times New Roman" w:hAnsi="Times New Roman" w:cs="Times New Roman"/>
          <w:i/>
          <w:sz w:val="24"/>
          <w:szCs w:val="24"/>
          <w:lang w:val="en-US"/>
        </w:rPr>
        <w:t>the Food and Agriculture Organization of the United Nations.</w:t>
      </w:r>
      <w:r w:rsidR="007104BD" w:rsidRPr="00577F6B">
        <w:rPr>
          <w:rFonts w:ascii="Times New Roman" w:hAnsi="Times New Roman" w:cs="Times New Roman"/>
          <w:i/>
          <w:sz w:val="24"/>
          <w:szCs w:val="24"/>
          <w:lang w:val="en-US"/>
        </w:rPr>
        <w:t xml:space="preserve"> </w:t>
      </w:r>
      <w:r w:rsidR="005E3420" w:rsidRPr="00577F6B">
        <w:rPr>
          <w:rFonts w:ascii="Times New Roman" w:hAnsi="Times New Roman" w:cs="Times New Roman"/>
          <w:i/>
          <w:sz w:val="24"/>
          <w:szCs w:val="24"/>
          <w:lang w:val="en-US"/>
        </w:rPr>
        <w:t xml:space="preserve">The photographs are the copyright of Richard Grover. </w:t>
      </w:r>
    </w:p>
    <w:p w14:paraId="08DA953C" w14:textId="77777777" w:rsidR="002A57B8" w:rsidRPr="00577F6B" w:rsidRDefault="002A57B8" w:rsidP="00503EBA">
      <w:pPr>
        <w:spacing w:after="0"/>
        <w:jc w:val="both"/>
        <w:rPr>
          <w:rFonts w:ascii="Times New Roman" w:hAnsi="Times New Roman" w:cs="Times New Roman"/>
          <w:i/>
          <w:sz w:val="24"/>
          <w:szCs w:val="24"/>
          <w:lang w:val="en-US"/>
        </w:rPr>
      </w:pPr>
    </w:p>
    <w:p w14:paraId="08DA953D" w14:textId="77777777" w:rsidR="00705F64" w:rsidRPr="00577F6B" w:rsidRDefault="002A57B8"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Note</w:t>
      </w:r>
      <w:r w:rsidR="00705F64" w:rsidRPr="00577F6B">
        <w:rPr>
          <w:rFonts w:ascii="Times New Roman" w:hAnsi="Times New Roman" w:cs="Times New Roman"/>
          <w:sz w:val="24"/>
          <w:szCs w:val="24"/>
          <w:lang w:val="en-US"/>
        </w:rPr>
        <w:t xml:space="preserve"> on US measurements</w:t>
      </w:r>
      <w:r w:rsidRPr="00577F6B">
        <w:rPr>
          <w:rFonts w:ascii="Times New Roman" w:hAnsi="Times New Roman" w:cs="Times New Roman"/>
          <w:sz w:val="24"/>
          <w:szCs w:val="24"/>
          <w:lang w:val="en-US"/>
        </w:rPr>
        <w:t xml:space="preserve">: </w:t>
      </w:r>
      <w:r w:rsidR="00580D76" w:rsidRPr="00577F6B">
        <w:rPr>
          <w:rFonts w:ascii="Times New Roman" w:hAnsi="Times New Roman" w:cs="Times New Roman"/>
          <w:sz w:val="24"/>
          <w:szCs w:val="24"/>
          <w:lang w:val="en-US"/>
        </w:rPr>
        <w:tab/>
      </w:r>
    </w:p>
    <w:p w14:paraId="08DA953E" w14:textId="21CD679D" w:rsidR="002A57B8" w:rsidRPr="00577F6B" w:rsidRDefault="002A57B8"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one square foot = </w:t>
      </w:r>
      <w:r w:rsidR="00580D76" w:rsidRPr="00577F6B">
        <w:rPr>
          <w:rFonts w:ascii="Times New Roman" w:hAnsi="Times New Roman" w:cs="Times New Roman"/>
          <w:sz w:val="24"/>
          <w:szCs w:val="24"/>
          <w:lang w:val="en-US"/>
        </w:rPr>
        <w:t xml:space="preserve">0.0929 square </w:t>
      </w:r>
      <w:r w:rsidR="00577F6B" w:rsidRPr="00577F6B">
        <w:rPr>
          <w:rFonts w:ascii="Times New Roman" w:hAnsi="Times New Roman" w:cs="Times New Roman"/>
          <w:sz w:val="24"/>
          <w:szCs w:val="24"/>
          <w:lang w:val="en-US"/>
        </w:rPr>
        <w:t>meters</w:t>
      </w:r>
    </w:p>
    <w:p w14:paraId="08DA953F" w14:textId="77777777" w:rsidR="00580D76" w:rsidRPr="00577F6B" w:rsidRDefault="00580D76"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one acre = 0.405 hectares</w:t>
      </w:r>
    </w:p>
    <w:p w14:paraId="08DA9540" w14:textId="77777777" w:rsidR="008516BB" w:rsidRPr="00577F6B" w:rsidRDefault="008516BB" w:rsidP="008516BB">
      <w:pPr>
        <w:spacing w:after="0"/>
        <w:jc w:val="both"/>
        <w:rPr>
          <w:rFonts w:ascii="Times New Roman" w:hAnsi="Times New Roman" w:cs="Times New Roman"/>
          <w:sz w:val="24"/>
          <w:szCs w:val="24"/>
          <w:lang w:val="en-US"/>
        </w:rPr>
      </w:pPr>
    </w:p>
    <w:p w14:paraId="08DA9541" w14:textId="77777777" w:rsidR="00A30C35" w:rsidRPr="00577F6B" w:rsidRDefault="00A30C35" w:rsidP="008516BB">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Abbreviations</w:t>
      </w:r>
      <w:r w:rsidR="008516BB" w:rsidRPr="00577F6B">
        <w:rPr>
          <w:rFonts w:ascii="Times New Roman" w:hAnsi="Times New Roman" w:cs="Times New Roman"/>
          <w:sz w:val="24"/>
          <w:szCs w:val="24"/>
          <w:lang w:val="en-US"/>
        </w:rPr>
        <w:t>:</w:t>
      </w:r>
    </w:p>
    <w:p w14:paraId="08DA9542" w14:textId="77777777" w:rsidR="00A30C35" w:rsidRPr="00577F6B" w:rsidRDefault="00A30C35" w:rsidP="00A30C35">
      <w:pPr>
        <w:spacing w:after="0"/>
        <w:jc w:val="both"/>
        <w:rPr>
          <w:rFonts w:ascii="Times New Roman" w:hAnsi="Times New Roman" w:cs="Times New Roman"/>
          <w:sz w:val="24"/>
          <w:szCs w:val="24"/>
          <w:lang w:val="en-US"/>
        </w:rPr>
      </w:pPr>
      <w:proofErr w:type="gramStart"/>
      <w:r w:rsidRPr="00577F6B">
        <w:rPr>
          <w:rFonts w:ascii="Times New Roman" w:hAnsi="Times New Roman" w:cs="Times New Roman"/>
          <w:sz w:val="24"/>
          <w:szCs w:val="24"/>
          <w:lang w:val="en-US"/>
        </w:rPr>
        <w:t xml:space="preserve">FAR  </w:t>
      </w:r>
      <w:r w:rsidR="008516BB" w:rsidRPr="00577F6B">
        <w:rPr>
          <w:rFonts w:ascii="Times New Roman" w:hAnsi="Times New Roman" w:cs="Times New Roman"/>
          <w:sz w:val="24"/>
          <w:szCs w:val="24"/>
          <w:lang w:val="en-US"/>
        </w:rPr>
        <w:tab/>
      </w:r>
      <w:proofErr w:type="gramEnd"/>
      <w:r w:rsidRPr="00577F6B">
        <w:rPr>
          <w:rFonts w:ascii="Times New Roman" w:hAnsi="Times New Roman" w:cs="Times New Roman"/>
          <w:sz w:val="24"/>
          <w:szCs w:val="24"/>
          <w:lang w:val="en-US"/>
        </w:rPr>
        <w:t>floor area ratio</w:t>
      </w:r>
    </w:p>
    <w:p w14:paraId="08DA9543" w14:textId="77777777" w:rsidR="00F60155" w:rsidRPr="00577F6B" w:rsidRDefault="00F60155" w:rsidP="00A30C35">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PDC</w:t>
      </w:r>
      <w:r w:rsidRPr="00577F6B">
        <w:rPr>
          <w:rFonts w:ascii="Times New Roman" w:hAnsi="Times New Roman" w:cs="Times New Roman"/>
          <w:sz w:val="24"/>
          <w:szCs w:val="24"/>
          <w:lang w:val="en-US"/>
        </w:rPr>
        <w:tab/>
        <w:t>Pineland Development Credits</w:t>
      </w:r>
    </w:p>
    <w:p w14:paraId="08DA9544" w14:textId="77777777" w:rsidR="00A30C35" w:rsidRPr="00577F6B" w:rsidRDefault="00A30C35" w:rsidP="008516BB">
      <w:pPr>
        <w:spacing w:after="0"/>
        <w:jc w:val="both"/>
        <w:rPr>
          <w:rFonts w:ascii="Times New Roman" w:hAnsi="Times New Roman" w:cs="Times New Roman"/>
          <w:sz w:val="24"/>
          <w:szCs w:val="24"/>
          <w:lang w:val="en-US"/>
        </w:rPr>
      </w:pPr>
      <w:proofErr w:type="gramStart"/>
      <w:r w:rsidRPr="00577F6B">
        <w:rPr>
          <w:rFonts w:ascii="Times New Roman" w:hAnsi="Times New Roman" w:cs="Times New Roman"/>
          <w:sz w:val="24"/>
          <w:szCs w:val="24"/>
          <w:lang w:val="en-US"/>
        </w:rPr>
        <w:t xml:space="preserve">TDR  </w:t>
      </w:r>
      <w:r w:rsidR="008516BB" w:rsidRPr="00577F6B">
        <w:rPr>
          <w:rFonts w:ascii="Times New Roman" w:hAnsi="Times New Roman" w:cs="Times New Roman"/>
          <w:sz w:val="24"/>
          <w:szCs w:val="24"/>
          <w:lang w:val="en-US"/>
        </w:rPr>
        <w:tab/>
      </w:r>
      <w:proofErr w:type="gramEnd"/>
      <w:r w:rsidRPr="00577F6B">
        <w:rPr>
          <w:rFonts w:ascii="Times New Roman" w:hAnsi="Times New Roman" w:cs="Times New Roman"/>
          <w:sz w:val="24"/>
          <w:szCs w:val="24"/>
          <w:lang w:val="en-US"/>
        </w:rPr>
        <w:t>transferable development rights</w:t>
      </w:r>
    </w:p>
    <w:p w14:paraId="08DA9545" w14:textId="77777777" w:rsidR="008516BB" w:rsidRPr="00577F6B" w:rsidRDefault="008516BB" w:rsidP="00503EBA">
      <w:pPr>
        <w:jc w:val="both"/>
        <w:rPr>
          <w:rFonts w:ascii="Times New Roman" w:hAnsi="Times New Roman" w:cs="Times New Roman"/>
          <w:sz w:val="24"/>
          <w:szCs w:val="24"/>
          <w:lang w:val="en-US"/>
        </w:rPr>
      </w:pPr>
      <w:proofErr w:type="gramStart"/>
      <w:r w:rsidRPr="00577F6B">
        <w:rPr>
          <w:rFonts w:ascii="Times New Roman" w:hAnsi="Times New Roman" w:cs="Times New Roman"/>
          <w:sz w:val="24"/>
          <w:szCs w:val="24"/>
          <w:lang w:val="en-US"/>
        </w:rPr>
        <w:t xml:space="preserve">ZLM  </w:t>
      </w:r>
      <w:r w:rsidRPr="00577F6B">
        <w:rPr>
          <w:rFonts w:ascii="Times New Roman" w:hAnsi="Times New Roman" w:cs="Times New Roman"/>
          <w:sz w:val="24"/>
          <w:szCs w:val="24"/>
          <w:lang w:val="en-US"/>
        </w:rPr>
        <w:tab/>
      </w:r>
      <w:proofErr w:type="gramEnd"/>
      <w:r w:rsidRPr="00577F6B">
        <w:rPr>
          <w:rFonts w:ascii="Times New Roman" w:hAnsi="Times New Roman" w:cs="Times New Roman"/>
          <w:sz w:val="24"/>
          <w:szCs w:val="24"/>
          <w:lang w:val="en-US"/>
        </w:rPr>
        <w:t>zone lot merger</w:t>
      </w:r>
    </w:p>
    <w:p w14:paraId="08DA9546" w14:textId="77777777" w:rsidR="00141232" w:rsidRPr="00577F6B" w:rsidRDefault="00141232" w:rsidP="00053EC4">
      <w:pPr>
        <w:spacing w:after="0"/>
        <w:rPr>
          <w:rFonts w:ascii="Times New Roman" w:hAnsi="Times New Roman" w:cs="Times New Roman"/>
          <w:b/>
          <w:sz w:val="24"/>
          <w:szCs w:val="24"/>
          <w:lang w:val="en-US"/>
        </w:rPr>
      </w:pPr>
    </w:p>
    <w:p w14:paraId="08DA9547" w14:textId="77777777" w:rsidR="007A7276" w:rsidRPr="00577F6B" w:rsidRDefault="007A7276" w:rsidP="00053EC4">
      <w:pPr>
        <w:spacing w:after="0"/>
        <w:rPr>
          <w:rFonts w:ascii="Times New Roman" w:hAnsi="Times New Roman" w:cs="Times New Roman"/>
          <w:b/>
          <w:sz w:val="24"/>
          <w:szCs w:val="24"/>
          <w:lang w:val="en-US"/>
        </w:rPr>
      </w:pPr>
      <w:r w:rsidRPr="00577F6B">
        <w:rPr>
          <w:rFonts w:ascii="Times New Roman" w:hAnsi="Times New Roman" w:cs="Times New Roman"/>
          <w:b/>
          <w:sz w:val="24"/>
          <w:szCs w:val="24"/>
          <w:lang w:val="en-US"/>
        </w:rPr>
        <w:t>Executive Summary</w:t>
      </w:r>
    </w:p>
    <w:p w14:paraId="08DA9548" w14:textId="77777777" w:rsidR="00C03335" w:rsidRPr="00577F6B" w:rsidRDefault="00C03335" w:rsidP="00C03335">
      <w:pPr>
        <w:pStyle w:val="ListParagraph"/>
        <w:spacing w:after="0"/>
        <w:ind w:left="0"/>
        <w:jc w:val="both"/>
        <w:rPr>
          <w:rFonts w:ascii="Times New Roman" w:eastAsiaTheme="minorHAnsi" w:hAnsi="Times New Roman" w:cs="Times New Roman"/>
          <w:b/>
          <w:sz w:val="24"/>
          <w:szCs w:val="24"/>
          <w:lang w:val="en-US" w:eastAsia="en-US"/>
        </w:rPr>
      </w:pPr>
    </w:p>
    <w:p w14:paraId="08DA9549" w14:textId="17378E22" w:rsidR="006C5EAB" w:rsidRPr="00577F6B" w:rsidRDefault="00505738" w:rsidP="00C03335">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At the heart of a transferable development rights (TDR) program lies a simple concept. Vulnerable land and buildings </w:t>
      </w:r>
      <w:r>
        <w:rPr>
          <w:rFonts w:ascii="Times New Roman" w:hAnsi="Times New Roman" w:cs="Times New Roman"/>
          <w:sz w:val="24"/>
          <w:szCs w:val="24"/>
          <w:lang w:val="en-US"/>
        </w:rPr>
        <w:t xml:space="preserve">(in the </w:t>
      </w:r>
      <w:r w:rsidRPr="00577F6B">
        <w:rPr>
          <w:rFonts w:ascii="Times New Roman" w:hAnsi="Times New Roman" w:cs="Times New Roman"/>
          <w:i/>
          <w:sz w:val="24"/>
          <w:szCs w:val="24"/>
          <w:lang w:val="en-US"/>
        </w:rPr>
        <w:t>sending</w:t>
      </w:r>
      <w:r w:rsidRPr="00577F6B">
        <w:rPr>
          <w:rFonts w:ascii="Times New Roman" w:hAnsi="Times New Roman" w:cs="Times New Roman"/>
          <w:sz w:val="24"/>
          <w:szCs w:val="24"/>
          <w:lang w:val="en-US"/>
        </w:rPr>
        <w:t xml:space="preserve"> area</w:t>
      </w:r>
      <w:r>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can be protected from being destroyed by development by persuading their owners </w:t>
      </w:r>
      <w:r w:rsidRPr="00577F6B">
        <w:rPr>
          <w:rFonts w:ascii="Times New Roman" w:hAnsi="Times New Roman" w:cs="Times New Roman"/>
          <w:i/>
          <w:sz w:val="24"/>
          <w:szCs w:val="24"/>
          <w:lang w:val="en-US"/>
        </w:rPr>
        <w:t>voluntarily</w:t>
      </w:r>
      <w:r w:rsidRPr="00577F6B">
        <w:rPr>
          <w:rFonts w:ascii="Times New Roman" w:hAnsi="Times New Roman" w:cs="Times New Roman"/>
          <w:sz w:val="24"/>
          <w:szCs w:val="24"/>
          <w:lang w:val="en-US"/>
        </w:rPr>
        <w:t xml:space="preserve"> to accept restrictions on their ability to undertake legally permitted development</w:t>
      </w:r>
      <w:r>
        <w:rPr>
          <w:rFonts w:ascii="Times New Roman" w:hAnsi="Times New Roman" w:cs="Times New Roman"/>
          <w:sz w:val="24"/>
          <w:szCs w:val="24"/>
          <w:lang w:val="en-US"/>
        </w:rPr>
        <w:t xml:space="preserve"> and i</w:t>
      </w:r>
      <w:r w:rsidRPr="00577F6B">
        <w:rPr>
          <w:rFonts w:ascii="Times New Roman" w:hAnsi="Times New Roman" w:cs="Times New Roman"/>
          <w:sz w:val="24"/>
          <w:szCs w:val="24"/>
          <w:lang w:val="en-US"/>
        </w:rPr>
        <w:t>n return receive credits which can be sold to developers</w:t>
      </w:r>
      <w:r>
        <w:rPr>
          <w:rFonts w:ascii="Times New Roman" w:hAnsi="Times New Roman" w:cs="Times New Roman"/>
          <w:sz w:val="24"/>
          <w:szCs w:val="24"/>
          <w:lang w:val="en-US"/>
        </w:rPr>
        <w:t xml:space="preserve"> (in the </w:t>
      </w:r>
      <w:r w:rsidRPr="00577F6B">
        <w:rPr>
          <w:rFonts w:ascii="Times New Roman" w:hAnsi="Times New Roman" w:cs="Times New Roman"/>
          <w:i/>
          <w:sz w:val="24"/>
          <w:szCs w:val="24"/>
          <w:lang w:val="en-US"/>
        </w:rPr>
        <w:t>receiving</w:t>
      </w:r>
      <w:r w:rsidRPr="00577F6B">
        <w:rPr>
          <w:rFonts w:ascii="Times New Roman" w:hAnsi="Times New Roman" w:cs="Times New Roman"/>
          <w:sz w:val="24"/>
          <w:szCs w:val="24"/>
          <w:lang w:val="en-US"/>
        </w:rPr>
        <w:t xml:space="preserve"> area</w:t>
      </w:r>
      <w:r>
        <w:rPr>
          <w:rFonts w:ascii="Times New Roman" w:hAnsi="Times New Roman" w:cs="Times New Roman"/>
          <w:sz w:val="24"/>
          <w:szCs w:val="24"/>
          <w:lang w:val="en-US"/>
        </w:rPr>
        <w:t>).</w:t>
      </w:r>
      <w:r w:rsidR="00053EC4" w:rsidRPr="00577F6B">
        <w:rPr>
          <w:rFonts w:ascii="Times New Roman" w:hAnsi="Times New Roman" w:cs="Times New Roman"/>
          <w:sz w:val="24"/>
          <w:szCs w:val="24"/>
          <w:lang w:val="en-US"/>
        </w:rPr>
        <w:t xml:space="preserve"> The revenue received from the sale of TDRs compensates owners in the sending area for the restrictions they have voluntarily placed on the development of their property and </w:t>
      </w:r>
      <w:r w:rsidR="00141232" w:rsidRPr="00577F6B">
        <w:rPr>
          <w:rFonts w:ascii="Times New Roman" w:hAnsi="Times New Roman" w:cs="Times New Roman"/>
          <w:sz w:val="24"/>
          <w:szCs w:val="24"/>
          <w:lang w:val="en-US"/>
        </w:rPr>
        <w:t>its</w:t>
      </w:r>
      <w:r w:rsidR="00053EC4" w:rsidRPr="00577F6B">
        <w:rPr>
          <w:rFonts w:ascii="Times New Roman" w:hAnsi="Times New Roman" w:cs="Times New Roman"/>
          <w:sz w:val="24"/>
          <w:szCs w:val="24"/>
          <w:lang w:val="en-US"/>
        </w:rPr>
        <w:t xml:space="preserve"> consequential diminution in its value. </w:t>
      </w:r>
      <w:r w:rsidR="00654A83">
        <w:rPr>
          <w:rFonts w:ascii="Times New Roman" w:hAnsi="Times New Roman" w:cs="Times New Roman"/>
          <w:sz w:val="24"/>
          <w:szCs w:val="24"/>
          <w:lang w:val="en-US"/>
        </w:rPr>
        <w:t>Developers</w:t>
      </w:r>
      <w:r w:rsidR="00654A83" w:rsidRPr="00577F6B">
        <w:rPr>
          <w:rFonts w:ascii="Times New Roman" w:hAnsi="Times New Roman" w:cs="Times New Roman"/>
          <w:sz w:val="24"/>
          <w:szCs w:val="24"/>
          <w:lang w:val="en-US"/>
        </w:rPr>
        <w:t xml:space="preserve"> </w:t>
      </w:r>
      <w:proofErr w:type="gramStart"/>
      <w:r w:rsidR="00654A83" w:rsidRPr="00577F6B">
        <w:rPr>
          <w:rFonts w:ascii="Times New Roman" w:hAnsi="Times New Roman" w:cs="Times New Roman"/>
          <w:sz w:val="24"/>
          <w:szCs w:val="24"/>
          <w:lang w:val="en-US"/>
        </w:rPr>
        <w:t>are able to</w:t>
      </w:r>
      <w:proofErr w:type="gramEnd"/>
      <w:r w:rsidR="00654A83" w:rsidRPr="00577F6B">
        <w:rPr>
          <w:rFonts w:ascii="Times New Roman" w:hAnsi="Times New Roman" w:cs="Times New Roman"/>
          <w:sz w:val="24"/>
          <w:szCs w:val="24"/>
          <w:lang w:val="en-US"/>
        </w:rPr>
        <w:t xml:space="preserve"> use </w:t>
      </w:r>
      <w:r w:rsidR="00654A83">
        <w:rPr>
          <w:rFonts w:ascii="Times New Roman" w:hAnsi="Times New Roman" w:cs="Times New Roman"/>
          <w:sz w:val="24"/>
          <w:szCs w:val="24"/>
          <w:lang w:val="en-US"/>
        </w:rPr>
        <w:t xml:space="preserve">the credits </w:t>
      </w:r>
      <w:r w:rsidR="00654A83" w:rsidRPr="00577F6B">
        <w:rPr>
          <w:rFonts w:ascii="Times New Roman" w:hAnsi="Times New Roman" w:cs="Times New Roman"/>
          <w:sz w:val="24"/>
          <w:szCs w:val="24"/>
          <w:lang w:val="en-US"/>
        </w:rPr>
        <w:t xml:space="preserve">to construct at a higher density </w:t>
      </w:r>
      <w:r w:rsidR="00493462">
        <w:rPr>
          <w:rFonts w:ascii="Times New Roman" w:hAnsi="Times New Roman" w:cs="Times New Roman"/>
          <w:sz w:val="24"/>
          <w:szCs w:val="24"/>
          <w:lang w:val="en-US"/>
        </w:rPr>
        <w:t xml:space="preserve">in the receiving area </w:t>
      </w:r>
      <w:r w:rsidR="00654A83" w:rsidRPr="00577F6B">
        <w:rPr>
          <w:rFonts w:ascii="Times New Roman" w:hAnsi="Times New Roman" w:cs="Times New Roman"/>
          <w:sz w:val="24"/>
          <w:szCs w:val="24"/>
          <w:lang w:val="en-US"/>
        </w:rPr>
        <w:t>than would otherwise be permitted</w:t>
      </w:r>
      <w:r w:rsidR="00654A83">
        <w:rPr>
          <w:rFonts w:ascii="Times New Roman" w:hAnsi="Times New Roman" w:cs="Times New Roman"/>
          <w:sz w:val="24"/>
          <w:szCs w:val="24"/>
          <w:lang w:val="en-US"/>
        </w:rPr>
        <w:t xml:space="preserve">, </w:t>
      </w:r>
      <w:r w:rsidR="00654A83" w:rsidRPr="00577F6B">
        <w:rPr>
          <w:rFonts w:ascii="Times New Roman" w:hAnsi="Times New Roman" w:cs="Times New Roman"/>
          <w:sz w:val="24"/>
          <w:szCs w:val="24"/>
          <w:lang w:val="en-US"/>
        </w:rPr>
        <w:t>thereby recovering the cost of acquiring TDRs.</w:t>
      </w:r>
      <w:r w:rsidR="00E40F13">
        <w:rPr>
          <w:rFonts w:ascii="Times New Roman" w:hAnsi="Times New Roman" w:cs="Times New Roman"/>
          <w:sz w:val="24"/>
          <w:szCs w:val="24"/>
          <w:lang w:val="en-US"/>
        </w:rPr>
        <w:t xml:space="preserve"> </w:t>
      </w:r>
      <w:r w:rsidR="00E40F13" w:rsidRPr="00577F6B">
        <w:rPr>
          <w:rFonts w:ascii="Times New Roman" w:hAnsi="Times New Roman" w:cs="Times New Roman"/>
          <w:sz w:val="24"/>
          <w:szCs w:val="24"/>
          <w:lang w:val="en-US"/>
        </w:rPr>
        <w:t>Receiving areas must have the infrastructure in place and capacity to accept a greater density of development, and their populations the willingness to do so.</w:t>
      </w:r>
    </w:p>
    <w:p w14:paraId="08DA954C" w14:textId="77777777" w:rsidR="006C5EAB" w:rsidRPr="00577F6B" w:rsidRDefault="006C5EAB" w:rsidP="006C5EAB">
      <w:pPr>
        <w:pStyle w:val="ListParagraph"/>
        <w:rPr>
          <w:rFonts w:ascii="Times New Roman" w:hAnsi="Times New Roman" w:cs="Times New Roman"/>
          <w:sz w:val="24"/>
          <w:szCs w:val="24"/>
          <w:lang w:val="en-US"/>
        </w:rPr>
      </w:pPr>
    </w:p>
    <w:p w14:paraId="08DA954D" w14:textId="05E2E29F" w:rsidR="00141232" w:rsidRPr="00577F6B" w:rsidRDefault="00141232" w:rsidP="00141232">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Most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s are aimed at achieving at least one of the following:</w:t>
      </w:r>
    </w:p>
    <w:p w14:paraId="08DA954E" w14:textId="77777777" w:rsidR="00141232" w:rsidRPr="00577F6B" w:rsidRDefault="00141232" w:rsidP="00141232">
      <w:pPr>
        <w:pStyle w:val="ListParagraph"/>
        <w:numPr>
          <w:ilvl w:val="0"/>
          <w:numId w:val="10"/>
        </w:num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preservation of historical buildings, landmarks, and streetscapes in urban areas</w:t>
      </w:r>
      <w:r w:rsidR="00EB6271" w:rsidRPr="00577F6B">
        <w:rPr>
          <w:rFonts w:ascii="Times New Roman" w:hAnsi="Times New Roman" w:cs="Times New Roman"/>
          <w:sz w:val="24"/>
          <w:szCs w:val="24"/>
          <w:lang w:val="en-US"/>
        </w:rPr>
        <w:t xml:space="preserve"> - see for instance Washington DC (Section 3.1.1) and New York City (Section 3.1.2)</w:t>
      </w:r>
      <w:r w:rsidRPr="00577F6B">
        <w:rPr>
          <w:rFonts w:ascii="Times New Roman" w:hAnsi="Times New Roman" w:cs="Times New Roman"/>
          <w:sz w:val="24"/>
          <w:szCs w:val="24"/>
          <w:lang w:val="en-US"/>
        </w:rPr>
        <w:t>;</w:t>
      </w:r>
    </w:p>
    <w:p w14:paraId="08DA954F" w14:textId="77777777" w:rsidR="00141232" w:rsidRPr="00577F6B" w:rsidRDefault="00141232" w:rsidP="00141232">
      <w:pPr>
        <w:pStyle w:val="ListParagraph"/>
        <w:numPr>
          <w:ilvl w:val="0"/>
          <w:numId w:val="10"/>
        </w:num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protection of farmland and rural areas from development</w:t>
      </w:r>
      <w:r w:rsidR="00EB6271" w:rsidRPr="00577F6B">
        <w:rPr>
          <w:rFonts w:ascii="Times New Roman" w:hAnsi="Times New Roman" w:cs="Times New Roman"/>
          <w:sz w:val="24"/>
          <w:szCs w:val="24"/>
          <w:lang w:val="en-US"/>
        </w:rPr>
        <w:t xml:space="preserve"> – see for instance Montgomery County, Maryland (Section 3.2.1) and King County, Washington (Section 3.2.2)</w:t>
      </w:r>
      <w:r w:rsidRPr="00577F6B">
        <w:rPr>
          <w:rFonts w:ascii="Times New Roman" w:hAnsi="Times New Roman" w:cs="Times New Roman"/>
          <w:sz w:val="24"/>
          <w:szCs w:val="24"/>
          <w:lang w:val="en-US"/>
        </w:rPr>
        <w:t>;</w:t>
      </w:r>
    </w:p>
    <w:p w14:paraId="08DA9550" w14:textId="77777777" w:rsidR="00141232" w:rsidRPr="00577F6B" w:rsidRDefault="00141232" w:rsidP="00141232">
      <w:pPr>
        <w:pStyle w:val="ListParagraph"/>
        <w:numPr>
          <w:ilvl w:val="0"/>
          <w:numId w:val="10"/>
        </w:num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protection of environmentally sensitive areas from development</w:t>
      </w:r>
      <w:r w:rsidR="00EB6271" w:rsidRPr="00577F6B">
        <w:rPr>
          <w:rFonts w:ascii="Times New Roman" w:hAnsi="Times New Roman" w:cs="Times New Roman"/>
          <w:sz w:val="24"/>
          <w:szCs w:val="24"/>
          <w:lang w:val="en-US"/>
        </w:rPr>
        <w:t xml:space="preserve"> – see for instance Pinelands, New Jersey (Section 3.2.3)</w:t>
      </w:r>
      <w:r w:rsidRPr="00577F6B">
        <w:rPr>
          <w:rFonts w:ascii="Times New Roman" w:hAnsi="Times New Roman" w:cs="Times New Roman"/>
          <w:sz w:val="24"/>
          <w:szCs w:val="24"/>
          <w:lang w:val="en-US"/>
        </w:rPr>
        <w:t>; or</w:t>
      </w:r>
    </w:p>
    <w:p w14:paraId="08DA9551" w14:textId="77777777" w:rsidR="00141232" w:rsidRPr="00577F6B" w:rsidRDefault="00141232" w:rsidP="00141232">
      <w:pPr>
        <w:pStyle w:val="ListParagraph"/>
        <w:numPr>
          <w:ilvl w:val="0"/>
          <w:numId w:val="10"/>
        </w:num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To achieve improvements in urban design and the quality of urban areas</w:t>
      </w:r>
      <w:r w:rsidR="00EB6271" w:rsidRPr="00577F6B">
        <w:rPr>
          <w:rFonts w:ascii="Times New Roman" w:hAnsi="Times New Roman" w:cs="Times New Roman"/>
          <w:sz w:val="24"/>
          <w:szCs w:val="24"/>
          <w:lang w:val="en-US"/>
        </w:rPr>
        <w:t xml:space="preserve"> – see for instance Cupertino, California (Section 3.3)</w:t>
      </w:r>
      <w:r w:rsidRPr="00577F6B">
        <w:rPr>
          <w:rFonts w:ascii="Times New Roman" w:hAnsi="Times New Roman" w:cs="Times New Roman"/>
          <w:sz w:val="24"/>
          <w:szCs w:val="24"/>
          <w:lang w:val="en-US"/>
        </w:rPr>
        <w:t>.</w:t>
      </w:r>
    </w:p>
    <w:p w14:paraId="08DA9552" w14:textId="77777777" w:rsidR="00EB6271" w:rsidRPr="00577F6B" w:rsidRDefault="00EB6271" w:rsidP="00EB6271">
      <w:pPr>
        <w:spacing w:after="0"/>
        <w:ind w:left="720"/>
        <w:jc w:val="both"/>
        <w:rPr>
          <w:rFonts w:ascii="Times New Roman" w:hAnsi="Times New Roman" w:cs="Times New Roman"/>
          <w:sz w:val="24"/>
          <w:szCs w:val="24"/>
          <w:lang w:val="en-US"/>
        </w:rPr>
      </w:pPr>
    </w:p>
    <w:p w14:paraId="08DA9553" w14:textId="06B5A745" w:rsidR="006C5EAB" w:rsidRPr="00577F6B" w:rsidRDefault="00707F87" w:rsidP="006C5EAB">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Most examples of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are to be found in </w:t>
      </w:r>
      <w:r w:rsidR="00D25A46">
        <w:rPr>
          <w:rFonts w:ascii="Times New Roman" w:hAnsi="Times New Roman" w:cs="Times New Roman"/>
          <w:sz w:val="24"/>
          <w:szCs w:val="24"/>
          <w:lang w:val="en-US"/>
        </w:rPr>
        <w:t xml:space="preserve">the </w:t>
      </w:r>
      <w:r w:rsidRPr="00577F6B">
        <w:rPr>
          <w:rFonts w:ascii="Times New Roman" w:hAnsi="Times New Roman" w:cs="Times New Roman"/>
          <w:sz w:val="24"/>
          <w:szCs w:val="24"/>
          <w:lang w:val="en-US"/>
        </w:rPr>
        <w:t xml:space="preserve">USA, with 239 having been identified </w:t>
      </w:r>
      <w:r w:rsidR="004977D6" w:rsidRPr="00577F6B">
        <w:rPr>
          <w:rFonts w:ascii="Times New Roman" w:hAnsi="Times New Roman" w:cs="Times New Roman"/>
          <w:sz w:val="24"/>
          <w:szCs w:val="24"/>
          <w:lang w:val="en-US"/>
        </w:rPr>
        <w:t>by</w:t>
      </w:r>
      <w:r w:rsidRPr="00577F6B">
        <w:rPr>
          <w:rFonts w:ascii="Times New Roman" w:hAnsi="Times New Roman" w:cs="Times New Roman"/>
          <w:sz w:val="24"/>
          <w:szCs w:val="24"/>
          <w:lang w:val="en-US"/>
        </w:rPr>
        <w:t xml:space="preserve"> </w:t>
      </w:r>
      <w:r w:rsidRPr="00577F6B">
        <w:rPr>
          <w:rFonts w:ascii="Times New Roman" w:hAnsi="Times New Roman" w:cs="Times New Roman"/>
          <w:i/>
          <w:sz w:val="24"/>
          <w:szCs w:val="24"/>
          <w:lang w:val="en-US"/>
        </w:rPr>
        <w:t>The TDR Handbook</w:t>
      </w:r>
      <w:r w:rsidR="008F662A" w:rsidRPr="00577F6B">
        <w:rPr>
          <w:rFonts w:ascii="Times New Roman" w:hAnsi="Times New Roman" w:cs="Times New Roman"/>
          <w:i/>
          <w:sz w:val="24"/>
          <w:szCs w:val="24"/>
          <w:lang w:val="en-US"/>
        </w:rPr>
        <w:t>.</w:t>
      </w:r>
      <w:r w:rsidRPr="00577F6B">
        <w:rPr>
          <w:rFonts w:ascii="Times New Roman" w:hAnsi="Times New Roman" w:cs="Times New Roman"/>
          <w:sz w:val="24"/>
          <w:szCs w:val="24"/>
          <w:lang w:val="en-US"/>
        </w:rPr>
        <w:t xml:space="preserve"> </w:t>
      </w:r>
      <w:r w:rsidR="00AF000D" w:rsidRPr="00577F6B">
        <w:rPr>
          <w:rFonts w:ascii="Times New Roman" w:hAnsi="Times New Roman" w:cs="Times New Roman"/>
          <w:sz w:val="24"/>
          <w:szCs w:val="24"/>
          <w:lang w:val="en-US"/>
        </w:rPr>
        <w:t xml:space="preserve">However, </w:t>
      </w:r>
      <w:proofErr w:type="gramStart"/>
      <w:r w:rsidR="00FD174D" w:rsidRPr="00577F6B">
        <w:rPr>
          <w:rFonts w:ascii="Times New Roman" w:hAnsi="Times New Roman" w:cs="Times New Roman"/>
          <w:sz w:val="24"/>
          <w:szCs w:val="24"/>
          <w:lang w:val="en-US"/>
        </w:rPr>
        <w:t xml:space="preserve">the </w:t>
      </w:r>
      <w:r w:rsidRPr="00577F6B">
        <w:rPr>
          <w:rFonts w:ascii="Times New Roman" w:hAnsi="Times New Roman" w:cs="Times New Roman"/>
          <w:sz w:val="24"/>
          <w:szCs w:val="24"/>
          <w:lang w:val="en-US"/>
        </w:rPr>
        <w:t>overwhelming majority of</w:t>
      </w:r>
      <w:proofErr w:type="gramEnd"/>
      <w:r w:rsidRPr="00577F6B">
        <w:rPr>
          <w:rFonts w:ascii="Times New Roman" w:hAnsi="Times New Roman" w:cs="Times New Roman"/>
          <w:sz w:val="24"/>
          <w:szCs w:val="24"/>
          <w:lang w:val="en-US"/>
        </w:rPr>
        <w:t xml:space="preserve"> communities do not have a TDR </w:t>
      </w:r>
      <w:r w:rsidR="00577F6B" w:rsidRPr="00577F6B">
        <w:rPr>
          <w:rFonts w:ascii="Times New Roman" w:hAnsi="Times New Roman" w:cs="Times New Roman"/>
          <w:sz w:val="24"/>
          <w:szCs w:val="24"/>
          <w:lang w:val="en-US"/>
        </w:rPr>
        <w:t>program</w:t>
      </w:r>
      <w:r w:rsidR="004977D6" w:rsidRPr="00577F6B">
        <w:rPr>
          <w:rFonts w:ascii="Times New Roman" w:hAnsi="Times New Roman" w:cs="Times New Roman"/>
          <w:sz w:val="24"/>
          <w:szCs w:val="24"/>
          <w:lang w:val="en-US"/>
        </w:rPr>
        <w:t xml:space="preserve"> and n</w:t>
      </w:r>
      <w:r w:rsidR="00D847E4" w:rsidRPr="00577F6B">
        <w:rPr>
          <w:rFonts w:ascii="Times New Roman" w:hAnsi="Times New Roman" w:cs="Times New Roman"/>
          <w:sz w:val="24"/>
          <w:szCs w:val="24"/>
          <w:lang w:val="en-US"/>
        </w:rPr>
        <w:t xml:space="preserve">ot all proposed TDR schemes have come to fruition. </w:t>
      </w:r>
      <w:r w:rsidR="00FD174D" w:rsidRPr="00577F6B">
        <w:rPr>
          <w:rFonts w:ascii="Times New Roman" w:hAnsi="Times New Roman" w:cs="Times New Roman"/>
          <w:sz w:val="24"/>
          <w:szCs w:val="24"/>
          <w:lang w:val="en-US"/>
        </w:rPr>
        <w:t xml:space="preserve"> The development of</w:t>
      </w:r>
      <w:r w:rsidR="006C5EAB" w:rsidRPr="00577F6B">
        <w:rPr>
          <w:rFonts w:ascii="Times New Roman" w:hAnsi="Times New Roman" w:cs="Times New Roman"/>
          <w:sz w:val="24"/>
          <w:szCs w:val="24"/>
          <w:lang w:val="en-US"/>
        </w:rPr>
        <w:t xml:space="preserve"> TDR </w:t>
      </w:r>
      <w:r w:rsidR="00577F6B" w:rsidRPr="00577F6B">
        <w:rPr>
          <w:rFonts w:ascii="Times New Roman" w:hAnsi="Times New Roman" w:cs="Times New Roman"/>
          <w:sz w:val="24"/>
          <w:szCs w:val="24"/>
          <w:lang w:val="en-US"/>
        </w:rPr>
        <w:t>program</w:t>
      </w:r>
      <w:r w:rsidR="006C5EAB" w:rsidRPr="00577F6B">
        <w:rPr>
          <w:rFonts w:ascii="Times New Roman" w:hAnsi="Times New Roman" w:cs="Times New Roman"/>
          <w:sz w:val="24"/>
          <w:szCs w:val="24"/>
          <w:lang w:val="en-US"/>
        </w:rPr>
        <w:t>s in the USA</w:t>
      </w:r>
      <w:r w:rsidR="00FD174D" w:rsidRPr="00577F6B">
        <w:rPr>
          <w:rFonts w:ascii="Times New Roman" w:hAnsi="Times New Roman" w:cs="Times New Roman"/>
          <w:sz w:val="24"/>
          <w:szCs w:val="24"/>
          <w:lang w:val="en-US"/>
        </w:rPr>
        <w:t xml:space="preserve"> has been aided by its</w:t>
      </w:r>
      <w:r w:rsidR="006C5EAB" w:rsidRPr="00577F6B">
        <w:rPr>
          <w:rFonts w:ascii="Times New Roman" w:hAnsi="Times New Roman" w:cs="Times New Roman"/>
          <w:sz w:val="24"/>
          <w:szCs w:val="24"/>
          <w:lang w:val="en-US"/>
        </w:rPr>
        <w:t xml:space="preserve"> common law system in which rights over land can be divided and owned separately. Covenants or easements may be imposed on future owners restricting their property rights</w:t>
      </w:r>
      <w:r w:rsidR="004977D6" w:rsidRPr="00577F6B">
        <w:rPr>
          <w:rFonts w:ascii="Times New Roman" w:hAnsi="Times New Roman" w:cs="Times New Roman"/>
          <w:sz w:val="24"/>
          <w:szCs w:val="24"/>
          <w:lang w:val="en-US"/>
        </w:rPr>
        <w:t xml:space="preserve"> so that</w:t>
      </w:r>
      <w:r w:rsidR="006C5EAB" w:rsidRPr="00577F6B">
        <w:rPr>
          <w:rFonts w:ascii="Times New Roman" w:hAnsi="Times New Roman" w:cs="Times New Roman"/>
          <w:sz w:val="24"/>
          <w:szCs w:val="24"/>
          <w:lang w:val="en-US"/>
        </w:rPr>
        <w:t xml:space="preserve"> </w:t>
      </w:r>
      <w:r w:rsidR="004977D6" w:rsidRPr="00577F6B">
        <w:rPr>
          <w:rFonts w:ascii="Times New Roman" w:hAnsi="Times New Roman" w:cs="Times New Roman"/>
          <w:sz w:val="24"/>
          <w:szCs w:val="24"/>
          <w:lang w:val="en-US"/>
        </w:rPr>
        <w:t>o</w:t>
      </w:r>
      <w:r w:rsidR="006C5EAB" w:rsidRPr="00577F6B">
        <w:rPr>
          <w:rFonts w:ascii="Times New Roman" w:hAnsi="Times New Roman" w:cs="Times New Roman"/>
          <w:sz w:val="24"/>
          <w:szCs w:val="24"/>
          <w:lang w:val="en-US"/>
        </w:rPr>
        <w:t xml:space="preserve">wners of properties </w:t>
      </w:r>
      <w:r w:rsidR="00FD174D" w:rsidRPr="00577F6B">
        <w:rPr>
          <w:rFonts w:ascii="Times New Roman" w:hAnsi="Times New Roman" w:cs="Times New Roman"/>
          <w:sz w:val="24"/>
          <w:szCs w:val="24"/>
          <w:lang w:val="en-US"/>
        </w:rPr>
        <w:t>can</w:t>
      </w:r>
      <w:r w:rsidR="006C5EAB" w:rsidRPr="00577F6B">
        <w:rPr>
          <w:rFonts w:ascii="Times New Roman" w:hAnsi="Times New Roman" w:cs="Times New Roman"/>
          <w:sz w:val="24"/>
          <w:szCs w:val="24"/>
          <w:lang w:val="en-US"/>
        </w:rPr>
        <w:t xml:space="preserve"> possess different bundles of rights over their land from their </w:t>
      </w:r>
      <w:r w:rsidR="00577F6B">
        <w:rPr>
          <w:rFonts w:ascii="Times New Roman" w:hAnsi="Times New Roman" w:cs="Times New Roman"/>
          <w:sz w:val="24"/>
          <w:szCs w:val="24"/>
          <w:lang w:val="en-US"/>
        </w:rPr>
        <w:t>neighbors</w:t>
      </w:r>
      <w:r w:rsidR="006C5EAB" w:rsidRPr="00577F6B">
        <w:rPr>
          <w:rFonts w:ascii="Times New Roman" w:hAnsi="Times New Roman" w:cs="Times New Roman"/>
          <w:sz w:val="24"/>
          <w:szCs w:val="24"/>
          <w:lang w:val="en-US"/>
        </w:rPr>
        <w:t>. No special legislation is required to enable this to take place.</w:t>
      </w:r>
      <w:r w:rsidR="004977D6" w:rsidRPr="00577F6B">
        <w:rPr>
          <w:rFonts w:ascii="Times New Roman" w:hAnsi="Times New Roman" w:cs="Times New Roman"/>
          <w:sz w:val="24"/>
          <w:szCs w:val="24"/>
          <w:lang w:val="en-US"/>
        </w:rPr>
        <w:t xml:space="preserve"> </w:t>
      </w:r>
      <w:r w:rsidR="006C5EAB" w:rsidRPr="00577F6B">
        <w:rPr>
          <w:rFonts w:ascii="Times New Roman" w:hAnsi="Times New Roman" w:cs="Times New Roman"/>
          <w:sz w:val="24"/>
          <w:szCs w:val="24"/>
          <w:lang w:val="en-US"/>
        </w:rPr>
        <w:t xml:space="preserve">Buyers </w:t>
      </w:r>
      <w:r w:rsidR="00D25A46">
        <w:rPr>
          <w:rFonts w:ascii="Times New Roman" w:hAnsi="Times New Roman" w:cs="Times New Roman"/>
          <w:sz w:val="24"/>
          <w:szCs w:val="24"/>
          <w:lang w:val="en-US"/>
        </w:rPr>
        <w:t xml:space="preserve">are </w:t>
      </w:r>
      <w:r w:rsidR="006C5EAB" w:rsidRPr="00577F6B">
        <w:rPr>
          <w:rFonts w:ascii="Times New Roman" w:hAnsi="Times New Roman" w:cs="Times New Roman"/>
          <w:sz w:val="24"/>
          <w:szCs w:val="24"/>
          <w:lang w:val="en-US"/>
        </w:rPr>
        <w:t>expect</w:t>
      </w:r>
      <w:r w:rsidR="00D25A46">
        <w:rPr>
          <w:rFonts w:ascii="Times New Roman" w:hAnsi="Times New Roman" w:cs="Times New Roman"/>
          <w:sz w:val="24"/>
          <w:szCs w:val="24"/>
          <w:lang w:val="en-US"/>
        </w:rPr>
        <w:t>ed</w:t>
      </w:r>
      <w:r w:rsidR="006C5EAB" w:rsidRPr="00577F6B">
        <w:rPr>
          <w:rFonts w:ascii="Times New Roman" w:hAnsi="Times New Roman" w:cs="Times New Roman"/>
          <w:sz w:val="24"/>
          <w:szCs w:val="24"/>
          <w:lang w:val="en-US"/>
        </w:rPr>
        <w:t xml:space="preserve"> to carry out due diligence to establish the rights </w:t>
      </w:r>
      <w:r w:rsidR="00FD174D" w:rsidRPr="00577F6B">
        <w:rPr>
          <w:rFonts w:ascii="Times New Roman" w:hAnsi="Times New Roman" w:cs="Times New Roman"/>
          <w:sz w:val="24"/>
          <w:szCs w:val="24"/>
          <w:lang w:val="en-US"/>
        </w:rPr>
        <w:t xml:space="preserve">and restrictions </w:t>
      </w:r>
      <w:r w:rsidR="006C5EAB" w:rsidRPr="00577F6B">
        <w:rPr>
          <w:rFonts w:ascii="Times New Roman" w:hAnsi="Times New Roman" w:cs="Times New Roman"/>
          <w:sz w:val="24"/>
          <w:szCs w:val="24"/>
          <w:lang w:val="en-US"/>
        </w:rPr>
        <w:t>associated with individual propert</w:t>
      </w:r>
      <w:r w:rsidR="00FD174D" w:rsidRPr="00577F6B">
        <w:rPr>
          <w:rFonts w:ascii="Times New Roman" w:hAnsi="Times New Roman" w:cs="Times New Roman"/>
          <w:sz w:val="24"/>
          <w:szCs w:val="24"/>
          <w:lang w:val="en-US"/>
        </w:rPr>
        <w:t>ies</w:t>
      </w:r>
      <w:r w:rsidR="006C5EAB" w:rsidRPr="00577F6B">
        <w:rPr>
          <w:rFonts w:ascii="Times New Roman" w:hAnsi="Times New Roman" w:cs="Times New Roman"/>
          <w:sz w:val="24"/>
          <w:szCs w:val="24"/>
          <w:lang w:val="en-US"/>
        </w:rPr>
        <w:t>. TDR</w:t>
      </w:r>
      <w:r w:rsidR="0091754B">
        <w:rPr>
          <w:rFonts w:ascii="Times New Roman" w:hAnsi="Times New Roman" w:cs="Times New Roman"/>
          <w:sz w:val="24"/>
          <w:szCs w:val="24"/>
          <w:lang w:val="en-US"/>
        </w:rPr>
        <w:t xml:space="preserve"> programs result in the imposition of </w:t>
      </w:r>
      <w:r w:rsidR="006C5EAB" w:rsidRPr="00577F6B">
        <w:rPr>
          <w:rFonts w:ascii="Times New Roman" w:hAnsi="Times New Roman" w:cs="Times New Roman"/>
          <w:sz w:val="24"/>
          <w:szCs w:val="24"/>
          <w:lang w:val="en-US"/>
        </w:rPr>
        <w:t xml:space="preserve">easements </w:t>
      </w:r>
      <w:r w:rsidR="0091754B">
        <w:rPr>
          <w:rFonts w:ascii="Times New Roman" w:hAnsi="Times New Roman" w:cs="Times New Roman"/>
          <w:sz w:val="24"/>
          <w:szCs w:val="24"/>
          <w:lang w:val="en-US"/>
        </w:rPr>
        <w:t xml:space="preserve">on properties that </w:t>
      </w:r>
      <w:r w:rsidR="007B340C" w:rsidRPr="00577F6B">
        <w:rPr>
          <w:rFonts w:ascii="Times New Roman" w:hAnsi="Times New Roman" w:cs="Times New Roman"/>
          <w:sz w:val="24"/>
          <w:szCs w:val="24"/>
          <w:lang w:val="en-US"/>
        </w:rPr>
        <w:t>do not change the ownership of the land</w:t>
      </w:r>
      <w:r w:rsidR="006C5EAB" w:rsidRPr="00577F6B">
        <w:rPr>
          <w:rFonts w:ascii="Times New Roman" w:hAnsi="Times New Roman" w:cs="Times New Roman"/>
          <w:sz w:val="24"/>
          <w:szCs w:val="24"/>
          <w:lang w:val="en-US"/>
        </w:rPr>
        <w:t>, just the quantum of rights associated with the parcel. The</w:t>
      </w:r>
      <w:r w:rsidR="0091754B">
        <w:rPr>
          <w:rFonts w:ascii="Times New Roman" w:hAnsi="Times New Roman" w:cs="Times New Roman"/>
          <w:sz w:val="24"/>
          <w:szCs w:val="24"/>
          <w:lang w:val="en-US"/>
        </w:rPr>
        <w:t>se</w:t>
      </w:r>
      <w:r w:rsidR="007B340C" w:rsidRPr="00577F6B">
        <w:rPr>
          <w:rFonts w:ascii="Times New Roman" w:hAnsi="Times New Roman" w:cs="Times New Roman"/>
          <w:sz w:val="24"/>
          <w:szCs w:val="24"/>
          <w:lang w:val="en-US"/>
        </w:rPr>
        <w:t xml:space="preserve"> </w:t>
      </w:r>
      <w:r w:rsidR="006C5EAB" w:rsidRPr="00577F6B">
        <w:rPr>
          <w:rFonts w:ascii="Times New Roman" w:hAnsi="Times New Roman" w:cs="Times New Roman"/>
          <w:sz w:val="24"/>
          <w:szCs w:val="24"/>
          <w:lang w:val="en-US"/>
        </w:rPr>
        <w:t xml:space="preserve">do not prevent owners from living on the land or conducting a business from it. An owner voluntarily gives up part of the bundle of rights in exchange for transferable development rights. </w:t>
      </w:r>
    </w:p>
    <w:p w14:paraId="08DA9554" w14:textId="77777777" w:rsidR="006C5EAB" w:rsidRPr="00577F6B" w:rsidRDefault="006C5EAB" w:rsidP="006C5EAB">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 </w:t>
      </w:r>
    </w:p>
    <w:p w14:paraId="08DA9555" w14:textId="14CCB037" w:rsidR="006C5EAB" w:rsidRPr="00577F6B" w:rsidRDefault="006C5EAB" w:rsidP="006C5EAB">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TDRs can exist in countries with code systems of land law. They may require legislation to permit covenants or easements to be placed on properties</w:t>
      </w:r>
      <w:r w:rsidR="0091754B">
        <w:rPr>
          <w:rFonts w:ascii="Times New Roman" w:hAnsi="Times New Roman" w:cs="Times New Roman"/>
          <w:sz w:val="24"/>
          <w:szCs w:val="24"/>
          <w:lang w:val="en-US"/>
        </w:rPr>
        <w:t xml:space="preserve"> for which compensation is paid in the form of a certificate that can be sold to a developer</w:t>
      </w:r>
      <w:r w:rsidRPr="00577F6B">
        <w:rPr>
          <w:rFonts w:ascii="Times New Roman" w:hAnsi="Times New Roman" w:cs="Times New Roman"/>
          <w:sz w:val="24"/>
          <w:szCs w:val="24"/>
          <w:lang w:val="en-US"/>
        </w:rPr>
        <w:t xml:space="preserve">. TDRs </w:t>
      </w:r>
      <w:r w:rsidR="0091754B">
        <w:rPr>
          <w:rFonts w:ascii="Times New Roman" w:hAnsi="Times New Roman" w:cs="Times New Roman"/>
          <w:sz w:val="24"/>
          <w:szCs w:val="24"/>
          <w:lang w:val="en-US"/>
        </w:rPr>
        <w:t xml:space="preserve">programs </w:t>
      </w:r>
      <w:r w:rsidRPr="00577F6B">
        <w:rPr>
          <w:rFonts w:ascii="Times New Roman" w:hAnsi="Times New Roman" w:cs="Times New Roman"/>
          <w:sz w:val="24"/>
          <w:szCs w:val="24"/>
          <w:lang w:val="en-US"/>
        </w:rPr>
        <w:t xml:space="preserve">may also require a change in attitudes on the part of owners so that they </w:t>
      </w:r>
      <w:r w:rsidR="00577F6B">
        <w:rPr>
          <w:rFonts w:ascii="Times New Roman" w:hAnsi="Times New Roman" w:cs="Times New Roman"/>
          <w:sz w:val="24"/>
          <w:szCs w:val="24"/>
          <w:lang w:val="en-US"/>
        </w:rPr>
        <w:t>recognize</w:t>
      </w:r>
      <w:r w:rsidRPr="00577F6B">
        <w:rPr>
          <w:rFonts w:ascii="Times New Roman" w:hAnsi="Times New Roman" w:cs="Times New Roman"/>
          <w:sz w:val="24"/>
          <w:szCs w:val="24"/>
          <w:lang w:val="en-US"/>
        </w:rPr>
        <w:t xml:space="preserve"> that there is no absolute right of ownership and </w:t>
      </w:r>
      <w:r w:rsidR="007B340C" w:rsidRPr="00577F6B">
        <w:rPr>
          <w:rFonts w:ascii="Times New Roman" w:hAnsi="Times New Roman" w:cs="Times New Roman"/>
          <w:sz w:val="24"/>
          <w:szCs w:val="24"/>
          <w:lang w:val="en-US"/>
        </w:rPr>
        <w:t xml:space="preserve">that </w:t>
      </w:r>
      <w:r w:rsidRPr="00577F6B">
        <w:rPr>
          <w:rFonts w:ascii="Times New Roman" w:hAnsi="Times New Roman" w:cs="Times New Roman"/>
          <w:sz w:val="24"/>
          <w:szCs w:val="24"/>
          <w:lang w:val="en-US"/>
        </w:rPr>
        <w:t>the purchase of a property with an easement resulting from a TDR</w:t>
      </w:r>
      <w:r w:rsidR="0091754B">
        <w:rPr>
          <w:rFonts w:ascii="Times New Roman" w:hAnsi="Times New Roman" w:cs="Times New Roman"/>
          <w:sz w:val="24"/>
          <w:szCs w:val="24"/>
          <w:lang w:val="en-US"/>
        </w:rPr>
        <w:t xml:space="preserve"> program</w:t>
      </w:r>
      <w:r w:rsidRPr="00577F6B">
        <w:rPr>
          <w:rFonts w:ascii="Times New Roman" w:hAnsi="Times New Roman" w:cs="Times New Roman"/>
          <w:sz w:val="24"/>
          <w:szCs w:val="24"/>
          <w:lang w:val="en-US"/>
        </w:rPr>
        <w:t xml:space="preserve"> restricts the rights of subsequent owners. </w:t>
      </w:r>
    </w:p>
    <w:p w14:paraId="08DA9556" w14:textId="77777777" w:rsidR="007B340C" w:rsidRPr="00577F6B" w:rsidRDefault="007B340C" w:rsidP="007B340C">
      <w:pPr>
        <w:pStyle w:val="ListParagraph"/>
        <w:rPr>
          <w:rFonts w:ascii="Times New Roman" w:hAnsi="Times New Roman" w:cs="Times New Roman"/>
          <w:sz w:val="24"/>
          <w:szCs w:val="24"/>
          <w:lang w:val="en-US"/>
        </w:rPr>
      </w:pPr>
    </w:p>
    <w:p w14:paraId="08DA9557" w14:textId="4C92B0BE" w:rsidR="006C5EAB" w:rsidRDefault="00141232" w:rsidP="00A61BEC">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There is no national (federal) policy on TDRs</w:t>
      </w:r>
      <w:r w:rsidR="008F662A" w:rsidRPr="00577F6B">
        <w:rPr>
          <w:rFonts w:ascii="Times New Roman" w:hAnsi="Times New Roman" w:cs="Times New Roman"/>
          <w:sz w:val="24"/>
          <w:szCs w:val="24"/>
          <w:lang w:val="en-US"/>
        </w:rPr>
        <w:t xml:space="preserve"> in the USA</w:t>
      </w:r>
      <w:r w:rsidRPr="00577F6B">
        <w:rPr>
          <w:rFonts w:ascii="Times New Roman" w:hAnsi="Times New Roman" w:cs="Times New Roman"/>
          <w:sz w:val="24"/>
          <w:szCs w:val="24"/>
          <w:lang w:val="en-US"/>
        </w:rPr>
        <w:t>, this being a matter for states and local communities</w:t>
      </w:r>
      <w:r w:rsidR="006C5EAB" w:rsidRPr="00577F6B">
        <w:rPr>
          <w:rFonts w:ascii="Times New Roman" w:hAnsi="Times New Roman" w:cs="Times New Roman"/>
          <w:sz w:val="24"/>
          <w:szCs w:val="24"/>
          <w:lang w:val="en-US"/>
        </w:rPr>
        <w:t xml:space="preserve"> to determine</w:t>
      </w:r>
      <w:r w:rsidRPr="00577F6B">
        <w:rPr>
          <w:rFonts w:ascii="Times New Roman" w:hAnsi="Times New Roman" w:cs="Times New Roman"/>
          <w:sz w:val="24"/>
          <w:szCs w:val="24"/>
          <w:lang w:val="en-US"/>
        </w:rPr>
        <w:t xml:space="preserve">. </w:t>
      </w:r>
      <w:r w:rsidR="00707F87" w:rsidRPr="00577F6B">
        <w:rPr>
          <w:rFonts w:ascii="Times New Roman" w:hAnsi="Times New Roman" w:cs="Times New Roman"/>
          <w:sz w:val="24"/>
          <w:szCs w:val="24"/>
          <w:lang w:val="en-US"/>
        </w:rPr>
        <w:t>TDR schemes vary considerably in the way</w:t>
      </w:r>
      <w:r w:rsidRPr="00577F6B">
        <w:rPr>
          <w:rFonts w:ascii="Times New Roman" w:hAnsi="Times New Roman" w:cs="Times New Roman"/>
          <w:sz w:val="24"/>
          <w:szCs w:val="24"/>
          <w:lang w:val="en-US"/>
        </w:rPr>
        <w:t>s</w:t>
      </w:r>
      <w:r w:rsidR="00707F87" w:rsidRPr="00577F6B">
        <w:rPr>
          <w:rFonts w:ascii="Times New Roman" w:hAnsi="Times New Roman" w:cs="Times New Roman"/>
          <w:sz w:val="24"/>
          <w:szCs w:val="24"/>
          <w:lang w:val="en-US"/>
        </w:rPr>
        <w:t xml:space="preserve"> in whi</w:t>
      </w:r>
      <w:r w:rsidR="006C5EAB" w:rsidRPr="00577F6B">
        <w:rPr>
          <w:rFonts w:ascii="Times New Roman" w:hAnsi="Times New Roman" w:cs="Times New Roman"/>
          <w:sz w:val="24"/>
          <w:szCs w:val="24"/>
          <w:lang w:val="en-US"/>
        </w:rPr>
        <w:t>ch they are implemented in aspects</w:t>
      </w:r>
      <w:r w:rsidR="00707F87" w:rsidRPr="00577F6B">
        <w:rPr>
          <w:rFonts w:ascii="Times New Roman" w:hAnsi="Times New Roman" w:cs="Times New Roman"/>
          <w:sz w:val="24"/>
          <w:szCs w:val="24"/>
          <w:lang w:val="en-US"/>
        </w:rPr>
        <w:t xml:space="preserve"> such as how sending and receiving areas are defined, which properties qualify, the conditions with which owners receiving certificates under TDRs must comply, rates of compensation, whether the policy is supported by a TDR bank able to buy and sell certificates, and whether the TDR policy is supported through </w:t>
      </w:r>
      <w:r w:rsidRPr="00577F6B">
        <w:rPr>
          <w:rFonts w:ascii="Times New Roman" w:hAnsi="Times New Roman" w:cs="Times New Roman"/>
          <w:sz w:val="24"/>
          <w:szCs w:val="24"/>
          <w:lang w:val="en-US"/>
        </w:rPr>
        <w:t xml:space="preserve">imposing </w:t>
      </w:r>
      <w:r w:rsidR="00707F87" w:rsidRPr="00577F6B">
        <w:rPr>
          <w:rFonts w:ascii="Times New Roman" w:hAnsi="Times New Roman" w:cs="Times New Roman"/>
          <w:sz w:val="24"/>
          <w:szCs w:val="24"/>
          <w:lang w:val="en-US"/>
        </w:rPr>
        <w:t xml:space="preserve">additional local taxes. </w:t>
      </w:r>
      <w:r w:rsidR="00C37F7D" w:rsidRPr="00577F6B">
        <w:rPr>
          <w:rFonts w:ascii="Times New Roman" w:hAnsi="Times New Roman" w:cs="Times New Roman"/>
          <w:sz w:val="24"/>
          <w:szCs w:val="24"/>
          <w:lang w:val="en-US"/>
        </w:rPr>
        <w:t>Each tends to reflect local circumstances.</w:t>
      </w:r>
    </w:p>
    <w:p w14:paraId="5246017D" w14:textId="77777777" w:rsidR="00DD1C41" w:rsidRPr="00DD1C41" w:rsidRDefault="00DD1C41" w:rsidP="00DD1C41">
      <w:pPr>
        <w:pStyle w:val="ListParagraph"/>
        <w:rPr>
          <w:rFonts w:ascii="Times New Roman" w:hAnsi="Times New Roman" w:cs="Times New Roman"/>
          <w:sz w:val="24"/>
          <w:szCs w:val="24"/>
          <w:lang w:val="en-US"/>
        </w:rPr>
      </w:pPr>
    </w:p>
    <w:p w14:paraId="08DA9558" w14:textId="47C55E52" w:rsidR="00D26F0E" w:rsidRPr="00577F6B" w:rsidRDefault="00A61BEC" w:rsidP="00CB1A72">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Fundamental to the success of a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is that there </w:t>
      </w:r>
      <w:proofErr w:type="gramStart"/>
      <w:r w:rsidRPr="00577F6B">
        <w:rPr>
          <w:rFonts w:ascii="Times New Roman" w:hAnsi="Times New Roman" w:cs="Times New Roman"/>
          <w:sz w:val="24"/>
          <w:szCs w:val="24"/>
          <w:lang w:val="en-US"/>
        </w:rPr>
        <w:t>has to</w:t>
      </w:r>
      <w:proofErr w:type="gramEnd"/>
      <w:r w:rsidRPr="00577F6B">
        <w:rPr>
          <w:rFonts w:ascii="Times New Roman" w:hAnsi="Times New Roman" w:cs="Times New Roman"/>
          <w:sz w:val="24"/>
          <w:szCs w:val="24"/>
          <w:lang w:val="en-US"/>
        </w:rPr>
        <w:t xml:space="preserve"> be demand for the credits generated. </w:t>
      </w:r>
      <w:r w:rsidR="000C3DA1" w:rsidRPr="00577F6B">
        <w:rPr>
          <w:rFonts w:ascii="Times New Roman" w:hAnsi="Times New Roman" w:cs="Times New Roman"/>
          <w:sz w:val="24"/>
          <w:szCs w:val="24"/>
          <w:lang w:val="en-US"/>
        </w:rPr>
        <w:t xml:space="preserve">Receiving areas must be ones in which there is buoyant demand for development because occupiers and tenants seek premises in them. </w:t>
      </w:r>
      <w:r w:rsidR="007B340C" w:rsidRPr="00577F6B">
        <w:rPr>
          <w:rFonts w:ascii="Times New Roman" w:hAnsi="Times New Roman" w:cs="Times New Roman"/>
          <w:sz w:val="24"/>
          <w:szCs w:val="24"/>
          <w:lang w:val="en-US"/>
        </w:rPr>
        <w:t xml:space="preserve">Governments </w:t>
      </w:r>
      <w:r w:rsidRPr="00577F6B">
        <w:rPr>
          <w:rFonts w:ascii="Times New Roman" w:hAnsi="Times New Roman" w:cs="Times New Roman"/>
          <w:sz w:val="24"/>
          <w:szCs w:val="24"/>
          <w:lang w:val="en-US"/>
        </w:rPr>
        <w:t xml:space="preserve">manipulate demand to try to ensure that there is a ready market for the credits generated. This is generally done by setting </w:t>
      </w:r>
      <w:r w:rsidR="00D26F0E" w:rsidRPr="00577F6B">
        <w:rPr>
          <w:rFonts w:ascii="Times New Roman" w:hAnsi="Times New Roman" w:cs="Times New Roman"/>
          <w:sz w:val="24"/>
          <w:szCs w:val="24"/>
          <w:lang w:val="en-US"/>
        </w:rPr>
        <w:t>floor to area ratios (</w:t>
      </w:r>
      <w:r w:rsidRPr="00577F6B">
        <w:rPr>
          <w:rFonts w:ascii="Times New Roman" w:hAnsi="Times New Roman" w:cs="Times New Roman"/>
          <w:sz w:val="24"/>
          <w:szCs w:val="24"/>
          <w:lang w:val="en-US"/>
        </w:rPr>
        <w:t>FAR</w:t>
      </w:r>
      <w:r w:rsidR="00D26F0E"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levels in the receiving area at such a low level that viable development is only possible if the developer obtains TDRs. Th</w:t>
      </w:r>
      <w:r w:rsidR="004B39A9" w:rsidRPr="00577F6B">
        <w:rPr>
          <w:rFonts w:ascii="Times New Roman" w:hAnsi="Times New Roman" w:cs="Times New Roman"/>
          <w:sz w:val="24"/>
          <w:szCs w:val="24"/>
          <w:lang w:val="en-US"/>
        </w:rPr>
        <w:t>e</w:t>
      </w:r>
      <w:r w:rsidRPr="00577F6B">
        <w:rPr>
          <w:rFonts w:ascii="Times New Roman" w:hAnsi="Times New Roman" w:cs="Times New Roman"/>
          <w:sz w:val="24"/>
          <w:szCs w:val="24"/>
          <w:lang w:val="en-US"/>
        </w:rPr>
        <w:t xml:space="preserve"> approach is not successful</w:t>
      </w:r>
      <w:r w:rsidR="004B39A9" w:rsidRPr="00577F6B">
        <w:rPr>
          <w:rFonts w:ascii="Times New Roman" w:hAnsi="Times New Roman" w:cs="Times New Roman"/>
          <w:sz w:val="24"/>
          <w:szCs w:val="24"/>
          <w:lang w:val="en-US"/>
        </w:rPr>
        <w:t xml:space="preserve"> if</w:t>
      </w:r>
      <w:r w:rsidRPr="00577F6B">
        <w:rPr>
          <w:rFonts w:ascii="Times New Roman" w:hAnsi="Times New Roman" w:cs="Times New Roman"/>
          <w:sz w:val="24"/>
          <w:szCs w:val="24"/>
          <w:lang w:val="en-US"/>
        </w:rPr>
        <w:t xml:space="preserve"> </w:t>
      </w:r>
      <w:r w:rsidR="004B39A9" w:rsidRPr="00577F6B">
        <w:rPr>
          <w:rFonts w:ascii="Times New Roman" w:hAnsi="Times New Roman" w:cs="Times New Roman"/>
          <w:sz w:val="24"/>
          <w:szCs w:val="24"/>
          <w:lang w:val="en-US"/>
        </w:rPr>
        <w:t>d</w:t>
      </w:r>
      <w:r w:rsidRPr="00577F6B">
        <w:rPr>
          <w:rFonts w:ascii="Times New Roman" w:hAnsi="Times New Roman" w:cs="Times New Roman"/>
          <w:sz w:val="24"/>
          <w:szCs w:val="24"/>
          <w:lang w:val="en-US"/>
        </w:rPr>
        <w:t xml:space="preserve">evelopers </w:t>
      </w:r>
      <w:r w:rsidR="004B39A9" w:rsidRPr="00577F6B">
        <w:rPr>
          <w:rFonts w:ascii="Times New Roman" w:hAnsi="Times New Roman" w:cs="Times New Roman"/>
          <w:sz w:val="24"/>
          <w:szCs w:val="24"/>
          <w:lang w:val="en-US"/>
        </w:rPr>
        <w:t>are</w:t>
      </w:r>
      <w:r w:rsidRPr="00577F6B">
        <w:rPr>
          <w:rFonts w:ascii="Times New Roman" w:hAnsi="Times New Roman" w:cs="Times New Roman"/>
          <w:sz w:val="24"/>
          <w:szCs w:val="24"/>
          <w:lang w:val="en-US"/>
        </w:rPr>
        <w:t xml:space="preserve"> able to find ways around the restrictions, such as seeking exemptions or obtaining bonus FARs by other means. </w:t>
      </w:r>
      <w:r w:rsidR="004B39A9" w:rsidRPr="00577F6B">
        <w:rPr>
          <w:rFonts w:ascii="Times New Roman" w:hAnsi="Times New Roman" w:cs="Times New Roman"/>
          <w:sz w:val="24"/>
          <w:szCs w:val="24"/>
          <w:lang w:val="en-US"/>
        </w:rPr>
        <w:t xml:space="preserve"> </w:t>
      </w:r>
      <w:r w:rsidR="006075CB" w:rsidRPr="00577F6B">
        <w:rPr>
          <w:rFonts w:ascii="Times New Roman" w:hAnsi="Times New Roman" w:cs="Times New Roman"/>
          <w:sz w:val="24"/>
          <w:szCs w:val="24"/>
          <w:lang w:val="en-US"/>
        </w:rPr>
        <w:t>However</w:t>
      </w:r>
      <w:r w:rsidR="004B39A9" w:rsidRPr="00577F6B">
        <w:rPr>
          <w:rFonts w:ascii="Times New Roman" w:hAnsi="Times New Roman" w:cs="Times New Roman"/>
          <w:sz w:val="24"/>
          <w:szCs w:val="24"/>
          <w:lang w:val="en-US"/>
        </w:rPr>
        <w:t>, g</w:t>
      </w:r>
      <w:r w:rsidRPr="00577F6B">
        <w:rPr>
          <w:rFonts w:ascii="Times New Roman" w:hAnsi="Times New Roman" w:cs="Times New Roman"/>
          <w:sz w:val="24"/>
          <w:szCs w:val="24"/>
          <w:lang w:val="en-US"/>
        </w:rPr>
        <w:t xml:space="preserve">reater density </w:t>
      </w:r>
      <w:r w:rsidR="004B39A9" w:rsidRPr="00577F6B">
        <w:rPr>
          <w:rFonts w:ascii="Times New Roman" w:hAnsi="Times New Roman" w:cs="Times New Roman"/>
          <w:sz w:val="24"/>
          <w:szCs w:val="24"/>
          <w:lang w:val="en-US"/>
        </w:rPr>
        <w:t xml:space="preserve">does </w:t>
      </w:r>
      <w:r w:rsidRPr="00577F6B">
        <w:rPr>
          <w:rFonts w:ascii="Times New Roman" w:hAnsi="Times New Roman" w:cs="Times New Roman"/>
          <w:sz w:val="24"/>
          <w:szCs w:val="24"/>
          <w:lang w:val="en-US"/>
        </w:rPr>
        <w:t xml:space="preserve">not necessarily </w:t>
      </w:r>
      <w:r w:rsidR="004B39A9" w:rsidRPr="00577F6B">
        <w:rPr>
          <w:rFonts w:ascii="Times New Roman" w:hAnsi="Times New Roman" w:cs="Times New Roman"/>
          <w:sz w:val="24"/>
          <w:szCs w:val="24"/>
          <w:lang w:val="en-US"/>
        </w:rPr>
        <w:t>result in higher profits</w:t>
      </w:r>
      <w:r w:rsidR="006075CB" w:rsidRPr="00577F6B">
        <w:rPr>
          <w:rFonts w:ascii="Times New Roman" w:hAnsi="Times New Roman" w:cs="Times New Roman"/>
          <w:sz w:val="24"/>
          <w:szCs w:val="24"/>
          <w:lang w:val="en-US"/>
        </w:rPr>
        <w:t xml:space="preserve"> as</w:t>
      </w:r>
      <w:r w:rsidR="004B39A9" w:rsidRPr="00577F6B">
        <w:rPr>
          <w:rFonts w:ascii="Times New Roman" w:hAnsi="Times New Roman" w:cs="Times New Roman"/>
          <w:sz w:val="24"/>
          <w:szCs w:val="24"/>
          <w:lang w:val="en-US"/>
        </w:rPr>
        <w:t xml:space="preserve"> </w:t>
      </w:r>
      <w:r w:rsidR="006075CB" w:rsidRPr="00577F6B">
        <w:rPr>
          <w:rFonts w:ascii="Times New Roman" w:hAnsi="Times New Roman" w:cs="Times New Roman"/>
          <w:sz w:val="24"/>
          <w:szCs w:val="24"/>
          <w:lang w:val="en-US"/>
        </w:rPr>
        <w:t>t</w:t>
      </w:r>
      <w:r w:rsidRPr="00577F6B">
        <w:rPr>
          <w:rFonts w:ascii="Times New Roman" w:hAnsi="Times New Roman" w:cs="Times New Roman"/>
          <w:sz w:val="24"/>
          <w:szCs w:val="24"/>
          <w:lang w:val="en-US"/>
        </w:rPr>
        <w:t xml:space="preserve">here is no simple relationship between density of construction and profitability. </w:t>
      </w:r>
    </w:p>
    <w:p w14:paraId="08DA9559" w14:textId="77777777" w:rsidR="00C37F7D" w:rsidRPr="00577F6B" w:rsidRDefault="00C37F7D" w:rsidP="00C37F7D">
      <w:pPr>
        <w:pStyle w:val="ListParagraph"/>
        <w:rPr>
          <w:rFonts w:ascii="Times New Roman" w:hAnsi="Times New Roman" w:cs="Times New Roman"/>
          <w:sz w:val="24"/>
          <w:szCs w:val="24"/>
          <w:lang w:val="en-US"/>
        </w:rPr>
      </w:pPr>
    </w:p>
    <w:p w14:paraId="08DA955A" w14:textId="77777777" w:rsidR="00C37F7D" w:rsidRPr="00577F6B" w:rsidRDefault="00C37F7D" w:rsidP="00C37F7D">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 xml:space="preserve">A TDR system can only flourish if zoning controls and covenants and easements can be enforced. It is difficult to envisage how a TDR system can function if developers can flout density regulations with impunity or if covenants and easements cannot be enforced. TDR systems cannot function if a country’s land information systems are so poorly developed that it is not possible to know whether covenants have been breached or not. A country with an illegal building problem or one in which illegal intensification of development is possible without sanction is not </w:t>
      </w:r>
      <w:proofErr w:type="gramStart"/>
      <w:r w:rsidRPr="00577F6B">
        <w:rPr>
          <w:rFonts w:ascii="Times New Roman" w:hAnsi="Times New Roman" w:cs="Times New Roman"/>
          <w:sz w:val="24"/>
          <w:szCs w:val="24"/>
          <w:lang w:val="en-US"/>
        </w:rPr>
        <w:t>in a position</w:t>
      </w:r>
      <w:proofErr w:type="gramEnd"/>
      <w:r w:rsidRPr="00577F6B">
        <w:rPr>
          <w:rFonts w:ascii="Times New Roman" w:hAnsi="Times New Roman" w:cs="Times New Roman"/>
          <w:sz w:val="24"/>
          <w:szCs w:val="24"/>
          <w:lang w:val="en-US"/>
        </w:rPr>
        <w:t xml:space="preserve"> to introduce a TDR scheme. </w:t>
      </w:r>
    </w:p>
    <w:p w14:paraId="08DA955B" w14:textId="77777777" w:rsidR="00D26F0E" w:rsidRPr="00577F6B" w:rsidRDefault="00D26F0E" w:rsidP="00D26F0E">
      <w:pPr>
        <w:pStyle w:val="ListParagraph"/>
        <w:rPr>
          <w:rFonts w:ascii="Times New Roman" w:hAnsi="Times New Roman" w:cs="Times New Roman"/>
          <w:sz w:val="24"/>
          <w:szCs w:val="24"/>
          <w:lang w:val="en-US"/>
        </w:rPr>
      </w:pPr>
    </w:p>
    <w:p w14:paraId="08DA955E" w14:textId="7546BFBB" w:rsidR="004B39A9" w:rsidRPr="00577F6B" w:rsidRDefault="004B39A9" w:rsidP="00CB1A72">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It is tempting to view</w:t>
      </w:r>
      <w:r w:rsidR="00D26F0E" w:rsidRPr="00577F6B">
        <w:rPr>
          <w:rFonts w:ascii="Times New Roman" w:hAnsi="Times New Roman" w:cs="Times New Roman"/>
          <w:sz w:val="24"/>
          <w:szCs w:val="24"/>
          <w:lang w:val="en-US"/>
        </w:rPr>
        <w:t xml:space="preserve"> TDRs as </w:t>
      </w:r>
      <w:r w:rsidRPr="00577F6B">
        <w:rPr>
          <w:rFonts w:ascii="Times New Roman" w:hAnsi="Times New Roman" w:cs="Times New Roman"/>
          <w:sz w:val="24"/>
          <w:szCs w:val="24"/>
          <w:lang w:val="en-US"/>
        </w:rPr>
        <w:t xml:space="preserve">a cost-free means of achieving policy </w:t>
      </w:r>
      <w:proofErr w:type="gramStart"/>
      <w:r w:rsidRPr="00577F6B">
        <w:rPr>
          <w:rFonts w:ascii="Times New Roman" w:hAnsi="Times New Roman" w:cs="Times New Roman"/>
          <w:sz w:val="24"/>
          <w:szCs w:val="24"/>
          <w:lang w:val="en-US"/>
        </w:rPr>
        <w:t>objectives</w:t>
      </w:r>
      <w:proofErr w:type="gramEnd"/>
      <w:r w:rsidRPr="00577F6B">
        <w:rPr>
          <w:rFonts w:ascii="Times New Roman" w:hAnsi="Times New Roman" w:cs="Times New Roman"/>
          <w:sz w:val="24"/>
          <w:szCs w:val="24"/>
          <w:lang w:val="en-US"/>
        </w:rPr>
        <w:t xml:space="preserve"> but this is inaccurate. The costs include those of registering TDRs and their transfer, enforcing easements and zoning conditions, and the operation of TDR exchanges and banks. Higher property taxes may have to be imposed to fund infrastructure in receiving areas and to service the debt raised to enable TDR banks to function. Effective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s rarely function in isolation but are usually one element in a raft of policies.</w:t>
      </w:r>
    </w:p>
    <w:p w14:paraId="08DA955F" w14:textId="77777777" w:rsidR="004B39A9" w:rsidRPr="00577F6B" w:rsidRDefault="004B39A9" w:rsidP="004B39A9">
      <w:pPr>
        <w:pStyle w:val="ListParagraph"/>
        <w:rPr>
          <w:rFonts w:ascii="Times New Roman" w:hAnsi="Times New Roman" w:cs="Times New Roman"/>
          <w:sz w:val="24"/>
          <w:szCs w:val="24"/>
          <w:lang w:val="en-US"/>
        </w:rPr>
      </w:pPr>
    </w:p>
    <w:p w14:paraId="08DA9560" w14:textId="6DAD3AEA" w:rsidR="000C3DA1" w:rsidRPr="00577F6B" w:rsidRDefault="004B39A9" w:rsidP="000C3DA1">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impose costs on receiving areas by increasing the cost of development in them. This implies a redistribution of wealth from receiving areas to sending areas. </w:t>
      </w:r>
      <w:r w:rsidR="000C3DA1" w:rsidRPr="00577F6B">
        <w:rPr>
          <w:rFonts w:ascii="Times New Roman" w:hAnsi="Times New Roman" w:cs="Times New Roman"/>
          <w:sz w:val="24"/>
          <w:szCs w:val="24"/>
          <w:lang w:val="en-US"/>
        </w:rPr>
        <w:t>The actual distributional consequences vary between schemes and only empirical studies can identify which of many possible consequences result from a given TDR policy. Unlike a tax and subsidy policy that can be designed in such a way as to be equitable and ensure that the costs fall on those with the ability to pay, with a TDR policy the consequences are less clear and are not transparent.</w:t>
      </w:r>
    </w:p>
    <w:p w14:paraId="08DA9561" w14:textId="77777777" w:rsidR="004B39A9" w:rsidRPr="00577F6B" w:rsidRDefault="004B39A9" w:rsidP="004B39A9">
      <w:pPr>
        <w:pStyle w:val="ListParagraph"/>
        <w:rPr>
          <w:rFonts w:ascii="Times New Roman" w:hAnsi="Times New Roman" w:cs="Times New Roman"/>
          <w:sz w:val="24"/>
          <w:szCs w:val="24"/>
          <w:lang w:val="en-US"/>
        </w:rPr>
      </w:pPr>
    </w:p>
    <w:p w14:paraId="08DA9562" w14:textId="08893209" w:rsidR="004B39A9" w:rsidRPr="00577F6B" w:rsidRDefault="004B39A9" w:rsidP="00CB1A72">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s may not be cost effective.</w:t>
      </w:r>
      <w:r w:rsidR="00C37F7D" w:rsidRPr="00577F6B">
        <w:rPr>
          <w:rFonts w:ascii="Times New Roman" w:hAnsi="Times New Roman" w:cs="Times New Roman"/>
          <w:sz w:val="24"/>
          <w:szCs w:val="24"/>
          <w:lang w:val="en-US"/>
        </w:rPr>
        <w:t xml:space="preserve"> Credits may be most attractive to those owners in sending areas who have no intention or opportunity to develop their land. The credits may be a way by which they can release part of their equity. Credits may therefore be wasted and result in unnecessary additional development. </w:t>
      </w:r>
    </w:p>
    <w:p w14:paraId="08DA9563" w14:textId="77777777" w:rsidR="004B39A9" w:rsidRPr="00577F6B" w:rsidRDefault="004B39A9" w:rsidP="004B39A9">
      <w:pPr>
        <w:pStyle w:val="ListParagraph"/>
        <w:rPr>
          <w:rFonts w:ascii="Times New Roman" w:hAnsi="Times New Roman" w:cs="Times New Roman"/>
          <w:sz w:val="24"/>
          <w:szCs w:val="24"/>
          <w:lang w:val="en-US"/>
        </w:rPr>
      </w:pPr>
    </w:p>
    <w:p w14:paraId="08DA9564" w14:textId="4D1EE60F" w:rsidR="000C3DA1" w:rsidRPr="00577F6B" w:rsidRDefault="00C37F7D" w:rsidP="000C3DA1">
      <w:pPr>
        <w:pStyle w:val="ListParagraph"/>
        <w:numPr>
          <w:ilvl w:val="0"/>
          <w:numId w:val="15"/>
        </w:numPr>
        <w:spacing w:after="0"/>
        <w:ind w:left="0" w:firstLine="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TDRs are not </w:t>
      </w:r>
      <w:r w:rsidR="00D26F0E" w:rsidRPr="00577F6B">
        <w:rPr>
          <w:rFonts w:ascii="Times New Roman" w:hAnsi="Times New Roman" w:cs="Times New Roman"/>
          <w:sz w:val="24"/>
          <w:szCs w:val="24"/>
          <w:lang w:val="en-US"/>
        </w:rPr>
        <w:t xml:space="preserve">a device that can enable a government to expropriate property without paying compensation </w:t>
      </w:r>
      <w:r w:rsidRPr="00577F6B">
        <w:rPr>
          <w:rFonts w:ascii="Times New Roman" w:hAnsi="Times New Roman" w:cs="Times New Roman"/>
          <w:sz w:val="24"/>
          <w:szCs w:val="24"/>
          <w:lang w:val="en-US"/>
        </w:rPr>
        <w:t xml:space="preserve">by </w:t>
      </w:r>
      <w:r w:rsidR="00D26F0E" w:rsidRPr="00577F6B">
        <w:rPr>
          <w:rFonts w:ascii="Times New Roman" w:hAnsi="Times New Roman" w:cs="Times New Roman"/>
          <w:sz w:val="24"/>
          <w:szCs w:val="24"/>
          <w:lang w:val="en-US"/>
        </w:rPr>
        <w:t xml:space="preserve">granting owners deprived of their possessions </w:t>
      </w:r>
      <w:r w:rsidRPr="00577F6B">
        <w:rPr>
          <w:rFonts w:ascii="Times New Roman" w:hAnsi="Times New Roman" w:cs="Times New Roman"/>
          <w:sz w:val="24"/>
          <w:szCs w:val="24"/>
          <w:lang w:val="en-US"/>
        </w:rPr>
        <w:t xml:space="preserve">with </w:t>
      </w:r>
      <w:r w:rsidR="00D26F0E" w:rsidRPr="00577F6B">
        <w:rPr>
          <w:rFonts w:ascii="Times New Roman" w:hAnsi="Times New Roman" w:cs="Times New Roman"/>
          <w:sz w:val="24"/>
          <w:szCs w:val="24"/>
          <w:lang w:val="en-US"/>
        </w:rPr>
        <w:t xml:space="preserve">a certificate that can be sold to generate compensation.  </w:t>
      </w:r>
      <w:r w:rsidR="00CB1A72" w:rsidRPr="00577F6B">
        <w:rPr>
          <w:rFonts w:ascii="Times New Roman" w:hAnsi="Times New Roman" w:cs="Times New Roman"/>
          <w:sz w:val="24"/>
          <w:szCs w:val="24"/>
          <w:lang w:val="en-US"/>
        </w:rPr>
        <w:t xml:space="preserve">If anyone is deprived of his or her rights in the public </w:t>
      </w:r>
      <w:proofErr w:type="gramStart"/>
      <w:r w:rsidR="00CB1A72" w:rsidRPr="00577F6B">
        <w:rPr>
          <w:rFonts w:ascii="Times New Roman" w:hAnsi="Times New Roman" w:cs="Times New Roman"/>
          <w:sz w:val="24"/>
          <w:szCs w:val="24"/>
          <w:lang w:val="en-US"/>
        </w:rPr>
        <w:t>interest</w:t>
      </w:r>
      <w:proofErr w:type="gramEnd"/>
      <w:r w:rsidR="00CB1A72" w:rsidRPr="00577F6B">
        <w:rPr>
          <w:rFonts w:ascii="Times New Roman" w:hAnsi="Times New Roman" w:cs="Times New Roman"/>
          <w:sz w:val="24"/>
          <w:szCs w:val="24"/>
          <w:lang w:val="en-US"/>
        </w:rPr>
        <w:t xml:space="preserve"> then they should receive fair and timely compensation for their loss. In the USA </w:t>
      </w:r>
      <w:r w:rsidR="0011674A" w:rsidRPr="00577F6B">
        <w:rPr>
          <w:rFonts w:ascii="Times New Roman" w:hAnsi="Times New Roman" w:cs="Times New Roman"/>
          <w:sz w:val="24"/>
          <w:szCs w:val="24"/>
          <w:lang w:val="en-US"/>
        </w:rPr>
        <w:t xml:space="preserve">this is provided </w:t>
      </w:r>
      <w:r w:rsidR="003D2CB1" w:rsidRPr="00577F6B">
        <w:rPr>
          <w:rFonts w:ascii="Times New Roman" w:hAnsi="Times New Roman" w:cs="Times New Roman"/>
          <w:sz w:val="24"/>
          <w:szCs w:val="24"/>
          <w:lang w:val="en-US"/>
        </w:rPr>
        <w:t xml:space="preserve">by the </w:t>
      </w:r>
      <w:r w:rsidR="00CB1A72" w:rsidRPr="00577F6B">
        <w:rPr>
          <w:rFonts w:ascii="Times New Roman" w:hAnsi="Times New Roman" w:cs="Times New Roman"/>
          <w:sz w:val="24"/>
          <w:szCs w:val="24"/>
          <w:lang w:val="en-US"/>
        </w:rPr>
        <w:t xml:space="preserve">Fifth Amendment to the US Constitution </w:t>
      </w:r>
      <w:r w:rsidR="003D2CB1" w:rsidRPr="00577F6B">
        <w:rPr>
          <w:rFonts w:ascii="Times New Roman" w:hAnsi="Times New Roman" w:cs="Times New Roman"/>
          <w:sz w:val="24"/>
          <w:szCs w:val="24"/>
          <w:lang w:val="en-US"/>
        </w:rPr>
        <w:t xml:space="preserve">and in Europe by Article 1 of Protocol 1 of the European Convention on Human Rights. </w:t>
      </w:r>
      <w:r w:rsidR="00CB1A72" w:rsidRPr="00577F6B">
        <w:rPr>
          <w:rFonts w:ascii="Times New Roman" w:hAnsi="Times New Roman" w:cs="Times New Roman"/>
          <w:sz w:val="24"/>
          <w:szCs w:val="24"/>
          <w:lang w:val="en-US"/>
        </w:rPr>
        <w:t xml:space="preserve">TDRs </w:t>
      </w:r>
      <w:r w:rsidR="0011674A" w:rsidRPr="00577F6B">
        <w:rPr>
          <w:rFonts w:ascii="Times New Roman" w:hAnsi="Times New Roman" w:cs="Times New Roman"/>
          <w:sz w:val="24"/>
          <w:szCs w:val="24"/>
          <w:lang w:val="en-US"/>
        </w:rPr>
        <w:t xml:space="preserve">are of </w:t>
      </w:r>
      <w:r w:rsidR="00CB1A72" w:rsidRPr="00577F6B">
        <w:rPr>
          <w:rFonts w:ascii="Times New Roman" w:hAnsi="Times New Roman" w:cs="Times New Roman"/>
          <w:sz w:val="24"/>
          <w:szCs w:val="24"/>
          <w:lang w:val="en-US"/>
        </w:rPr>
        <w:t>uncertain</w:t>
      </w:r>
      <w:r w:rsidR="0011674A" w:rsidRPr="00577F6B">
        <w:rPr>
          <w:rFonts w:ascii="Times New Roman" w:hAnsi="Times New Roman" w:cs="Times New Roman"/>
          <w:sz w:val="24"/>
          <w:szCs w:val="24"/>
          <w:lang w:val="en-US"/>
        </w:rPr>
        <w:t xml:space="preserve"> value that can</w:t>
      </w:r>
      <w:r w:rsidR="00CB1A72"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vary</w:t>
      </w:r>
      <w:r w:rsidR="00A4505E" w:rsidRPr="00577F6B">
        <w:rPr>
          <w:rFonts w:ascii="Times New Roman" w:hAnsi="Times New Roman" w:cs="Times New Roman"/>
          <w:sz w:val="24"/>
          <w:szCs w:val="24"/>
          <w:lang w:val="en-US"/>
        </w:rPr>
        <w:t xml:space="preserve"> according to the state of the property market. T</w:t>
      </w:r>
      <w:r w:rsidR="00CB1A72" w:rsidRPr="00577F6B">
        <w:rPr>
          <w:rFonts w:ascii="Times New Roman" w:hAnsi="Times New Roman" w:cs="Times New Roman"/>
          <w:sz w:val="24"/>
          <w:szCs w:val="24"/>
          <w:lang w:val="en-US"/>
        </w:rPr>
        <w:t xml:space="preserve">hey do not provide for timely compensation as they </w:t>
      </w:r>
      <w:proofErr w:type="gramStart"/>
      <w:r w:rsidR="00CB1A72" w:rsidRPr="00577F6B">
        <w:rPr>
          <w:rFonts w:ascii="Times New Roman" w:hAnsi="Times New Roman" w:cs="Times New Roman"/>
          <w:sz w:val="24"/>
          <w:szCs w:val="24"/>
          <w:lang w:val="en-US"/>
        </w:rPr>
        <w:t>have to</w:t>
      </w:r>
      <w:proofErr w:type="gramEnd"/>
      <w:r w:rsidR="00CB1A72" w:rsidRPr="00577F6B">
        <w:rPr>
          <w:rFonts w:ascii="Times New Roman" w:hAnsi="Times New Roman" w:cs="Times New Roman"/>
          <w:sz w:val="24"/>
          <w:szCs w:val="24"/>
          <w:lang w:val="en-US"/>
        </w:rPr>
        <w:t xml:space="preserve"> be sold in order to </w:t>
      </w:r>
      <w:r w:rsidR="00577F6B">
        <w:rPr>
          <w:rFonts w:ascii="Times New Roman" w:hAnsi="Times New Roman" w:cs="Times New Roman"/>
          <w:sz w:val="24"/>
          <w:szCs w:val="24"/>
          <w:lang w:val="en-US"/>
        </w:rPr>
        <w:t>realiz</w:t>
      </w:r>
      <w:r w:rsidR="00CB1A72" w:rsidRPr="00577F6B">
        <w:rPr>
          <w:rFonts w:ascii="Times New Roman" w:hAnsi="Times New Roman" w:cs="Times New Roman"/>
          <w:sz w:val="24"/>
          <w:szCs w:val="24"/>
          <w:lang w:val="en-US"/>
        </w:rPr>
        <w:t>e their value</w:t>
      </w:r>
      <w:r w:rsidR="0011674A" w:rsidRPr="00577F6B">
        <w:rPr>
          <w:rFonts w:ascii="Times New Roman" w:hAnsi="Times New Roman" w:cs="Times New Roman"/>
          <w:sz w:val="24"/>
          <w:szCs w:val="24"/>
          <w:lang w:val="en-US"/>
        </w:rPr>
        <w:t xml:space="preserve"> and</w:t>
      </w:r>
      <w:r w:rsidR="00A61BEC" w:rsidRPr="00577F6B">
        <w:rPr>
          <w:rFonts w:ascii="Times New Roman" w:hAnsi="Times New Roman" w:cs="Times New Roman"/>
          <w:sz w:val="24"/>
          <w:szCs w:val="24"/>
          <w:lang w:val="en-US"/>
        </w:rPr>
        <w:t xml:space="preserve"> there may be no buyer for them. </w:t>
      </w:r>
      <w:r w:rsidR="00BB6EB2">
        <w:rPr>
          <w:rFonts w:ascii="Times New Roman" w:hAnsi="Times New Roman" w:cs="Times New Roman"/>
          <w:sz w:val="24"/>
          <w:szCs w:val="24"/>
          <w:lang w:val="en-US"/>
        </w:rPr>
        <w:t xml:space="preserve">As such, </w:t>
      </w:r>
      <w:r w:rsidR="00BB6EB2" w:rsidRPr="00577F6B">
        <w:rPr>
          <w:rFonts w:ascii="Times New Roman" w:hAnsi="Times New Roman" w:cs="Times New Roman"/>
          <w:sz w:val="24"/>
          <w:szCs w:val="24"/>
          <w:lang w:val="en-US"/>
        </w:rPr>
        <w:t>TDRs can be argued to breach the fundamental principle of fair and timely compensation</w:t>
      </w:r>
      <w:r w:rsidR="00BB6EB2">
        <w:rPr>
          <w:rFonts w:ascii="Times New Roman" w:hAnsi="Times New Roman" w:cs="Times New Roman"/>
          <w:sz w:val="24"/>
          <w:szCs w:val="24"/>
          <w:lang w:val="en-US"/>
        </w:rPr>
        <w:t>.</w:t>
      </w:r>
      <w:r w:rsidR="00BB6EB2" w:rsidRPr="00577F6B">
        <w:rPr>
          <w:rFonts w:ascii="Times New Roman" w:hAnsi="Times New Roman" w:cs="Times New Roman"/>
          <w:sz w:val="24"/>
          <w:szCs w:val="24"/>
          <w:lang w:val="en-US"/>
        </w:rPr>
        <w:t xml:space="preserve"> </w:t>
      </w:r>
      <w:r w:rsidR="00A4505E" w:rsidRPr="00577F6B">
        <w:rPr>
          <w:rFonts w:ascii="Times New Roman" w:hAnsi="Times New Roman" w:cs="Times New Roman"/>
          <w:sz w:val="24"/>
          <w:szCs w:val="24"/>
          <w:lang w:val="en-US"/>
        </w:rPr>
        <w:t xml:space="preserve">If </w:t>
      </w:r>
      <w:r w:rsidR="00E6626F" w:rsidRPr="00577F6B">
        <w:rPr>
          <w:rFonts w:ascii="Times New Roman" w:hAnsi="Times New Roman" w:cs="Times New Roman"/>
          <w:sz w:val="24"/>
          <w:szCs w:val="24"/>
          <w:lang w:val="en-US"/>
        </w:rPr>
        <w:t xml:space="preserve">TDRs are compensation for accepting a voluntary </w:t>
      </w:r>
      <w:r w:rsidR="00A4505E" w:rsidRPr="00577F6B">
        <w:rPr>
          <w:rFonts w:ascii="Times New Roman" w:hAnsi="Times New Roman" w:cs="Times New Roman"/>
          <w:sz w:val="24"/>
          <w:szCs w:val="24"/>
          <w:lang w:val="en-US"/>
        </w:rPr>
        <w:t xml:space="preserve">agreement, this is not an issue since the owner does not have to </w:t>
      </w:r>
      <w:r w:rsidR="00E6626F" w:rsidRPr="00577F6B">
        <w:rPr>
          <w:rFonts w:ascii="Times New Roman" w:hAnsi="Times New Roman" w:cs="Times New Roman"/>
          <w:sz w:val="24"/>
          <w:szCs w:val="24"/>
          <w:lang w:val="en-US"/>
        </w:rPr>
        <w:t>enter into the agreement.</w:t>
      </w:r>
      <w:r w:rsidR="00D26F0E" w:rsidRPr="00577F6B">
        <w:rPr>
          <w:rFonts w:ascii="Times New Roman" w:hAnsi="Times New Roman" w:cs="Times New Roman"/>
          <w:sz w:val="24"/>
          <w:szCs w:val="24"/>
          <w:lang w:val="en-US"/>
        </w:rPr>
        <w:t xml:space="preserve"> </w:t>
      </w:r>
    </w:p>
    <w:p w14:paraId="08DA9565" w14:textId="77777777" w:rsidR="000C3DA1" w:rsidRPr="00577F6B" w:rsidRDefault="000C3DA1" w:rsidP="000C3DA1">
      <w:pPr>
        <w:spacing w:after="0"/>
        <w:jc w:val="both"/>
        <w:rPr>
          <w:rFonts w:ascii="Times New Roman" w:hAnsi="Times New Roman" w:cs="Times New Roman"/>
          <w:sz w:val="24"/>
          <w:szCs w:val="24"/>
          <w:lang w:val="en-US"/>
        </w:rPr>
      </w:pPr>
    </w:p>
    <w:p w14:paraId="08DA9569" w14:textId="3826896C" w:rsidR="00512CC4" w:rsidRPr="00BB6704" w:rsidRDefault="00C67E87" w:rsidP="00B64968">
      <w:pPr>
        <w:pStyle w:val="ListParagraph"/>
        <w:numPr>
          <w:ilvl w:val="0"/>
          <w:numId w:val="15"/>
        </w:numPr>
        <w:spacing w:after="0"/>
        <w:ind w:left="0" w:firstLine="0"/>
        <w:jc w:val="both"/>
        <w:rPr>
          <w:rFonts w:ascii="Times New Roman" w:hAnsi="Times New Roman" w:cs="Times New Roman"/>
          <w:sz w:val="24"/>
          <w:szCs w:val="24"/>
          <w:lang w:val="en-US"/>
        </w:rPr>
      </w:pPr>
      <w:r w:rsidRPr="00BB6704">
        <w:rPr>
          <w:rFonts w:ascii="Times New Roman" w:hAnsi="Times New Roman" w:cs="Times New Roman"/>
          <w:sz w:val="24"/>
          <w:szCs w:val="24"/>
          <w:lang w:val="en-US"/>
        </w:rPr>
        <w:t xml:space="preserve">Any country considering introducing a TDR </w:t>
      </w:r>
      <w:r w:rsidR="00577F6B" w:rsidRPr="00BB6704">
        <w:rPr>
          <w:rFonts w:ascii="Times New Roman" w:hAnsi="Times New Roman" w:cs="Times New Roman"/>
          <w:sz w:val="24"/>
          <w:szCs w:val="24"/>
          <w:lang w:val="en-US"/>
        </w:rPr>
        <w:t>program</w:t>
      </w:r>
      <w:r w:rsidRPr="00BB6704">
        <w:rPr>
          <w:rFonts w:ascii="Times New Roman" w:hAnsi="Times New Roman" w:cs="Times New Roman"/>
          <w:sz w:val="24"/>
          <w:szCs w:val="24"/>
          <w:lang w:val="en-US"/>
        </w:rPr>
        <w:t xml:space="preserve"> should consider what it is trying to achieve as they are not “magic bullets” and often come with significant direct and indirect costs. There are usually alternative policies capable of </w:t>
      </w:r>
      <w:r w:rsidR="00577F6B" w:rsidRPr="00BB6704">
        <w:rPr>
          <w:rFonts w:ascii="Times New Roman" w:hAnsi="Times New Roman" w:cs="Times New Roman"/>
          <w:sz w:val="24"/>
          <w:szCs w:val="24"/>
          <w:lang w:val="en-US"/>
        </w:rPr>
        <w:t>realiz</w:t>
      </w:r>
      <w:r w:rsidRPr="00BB6704">
        <w:rPr>
          <w:rFonts w:ascii="Times New Roman" w:hAnsi="Times New Roman" w:cs="Times New Roman"/>
          <w:sz w:val="24"/>
          <w:szCs w:val="24"/>
          <w:lang w:val="en-US"/>
        </w:rPr>
        <w:t>ing the same objectives</w:t>
      </w:r>
      <w:r w:rsidR="00790294" w:rsidRPr="00BB6704">
        <w:rPr>
          <w:rFonts w:ascii="Times New Roman" w:hAnsi="Times New Roman" w:cs="Times New Roman"/>
          <w:sz w:val="24"/>
          <w:szCs w:val="24"/>
          <w:lang w:val="en-US"/>
        </w:rPr>
        <w:t xml:space="preserve"> which should be considered before deciding that a TDR </w:t>
      </w:r>
      <w:r w:rsidR="00577F6B" w:rsidRPr="00BB6704">
        <w:rPr>
          <w:rFonts w:ascii="Times New Roman" w:hAnsi="Times New Roman" w:cs="Times New Roman"/>
          <w:sz w:val="24"/>
          <w:szCs w:val="24"/>
          <w:lang w:val="en-US"/>
        </w:rPr>
        <w:t>program</w:t>
      </w:r>
      <w:r w:rsidR="00790294" w:rsidRPr="00BB6704">
        <w:rPr>
          <w:rFonts w:ascii="Times New Roman" w:hAnsi="Times New Roman" w:cs="Times New Roman"/>
          <w:sz w:val="24"/>
          <w:szCs w:val="24"/>
          <w:lang w:val="en-US"/>
        </w:rPr>
        <w:t xml:space="preserve"> offer the best option</w:t>
      </w:r>
      <w:r w:rsidRPr="00BB6704">
        <w:rPr>
          <w:rFonts w:ascii="Times New Roman" w:hAnsi="Times New Roman" w:cs="Times New Roman"/>
          <w:sz w:val="24"/>
          <w:szCs w:val="24"/>
          <w:lang w:val="en-US"/>
        </w:rPr>
        <w:t>.</w:t>
      </w:r>
      <w:r w:rsidR="00664F2C" w:rsidRPr="00BB6704">
        <w:rPr>
          <w:rFonts w:ascii="Times New Roman" w:hAnsi="Times New Roman" w:cs="Times New Roman"/>
          <w:sz w:val="24"/>
          <w:szCs w:val="24"/>
          <w:lang w:val="en-US"/>
        </w:rPr>
        <w:t xml:space="preserve"> </w:t>
      </w:r>
      <w:r w:rsidR="00512CC4" w:rsidRPr="00BB6704">
        <w:rPr>
          <w:rFonts w:ascii="Times New Roman" w:hAnsi="Times New Roman" w:cs="Times New Roman"/>
          <w:sz w:val="24"/>
          <w:szCs w:val="24"/>
          <w:lang w:val="en-US"/>
        </w:rPr>
        <w:br w:type="page"/>
      </w:r>
    </w:p>
    <w:p w14:paraId="08DA956A" w14:textId="77777777" w:rsidR="00705F64" w:rsidRPr="00577F6B" w:rsidRDefault="00705F64" w:rsidP="002812E6">
      <w:pPr>
        <w:pStyle w:val="ListParagraph"/>
        <w:numPr>
          <w:ilvl w:val="0"/>
          <w:numId w:val="11"/>
        </w:numPr>
        <w:spacing w:after="0"/>
        <w:ind w:hanging="72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lastRenderedPageBreak/>
        <w:t>Introduction</w:t>
      </w:r>
    </w:p>
    <w:p w14:paraId="08DA956B" w14:textId="5121D1E9" w:rsidR="00705F64" w:rsidRPr="00577F6B" w:rsidRDefault="001857B7" w:rsidP="00705F64">
      <w:pPr>
        <w:jc w:val="both"/>
        <w:rPr>
          <w:rFonts w:ascii="Times New Roman" w:hAnsi="Times New Roman" w:cs="Times New Roman"/>
          <w:sz w:val="24"/>
          <w:szCs w:val="24"/>
          <w:lang w:val="en-US"/>
        </w:rPr>
      </w:pPr>
      <w:r>
        <w:rPr>
          <w:rFonts w:ascii="Times New Roman" w:hAnsi="Times New Roman" w:cs="Times New Roman"/>
          <w:sz w:val="24"/>
          <w:szCs w:val="24"/>
        </w:rPr>
        <w:t xml:space="preserve">This </w:t>
      </w:r>
      <w:r w:rsidRPr="00411903">
        <w:rPr>
          <w:rFonts w:ascii="Times New Roman" w:hAnsi="Times New Roman" w:cs="Times New Roman"/>
          <w:sz w:val="24"/>
          <w:szCs w:val="24"/>
        </w:rPr>
        <w:t xml:space="preserve">study of transferrable development rights </w:t>
      </w:r>
      <w:r>
        <w:rPr>
          <w:rFonts w:ascii="Times New Roman" w:hAnsi="Times New Roman" w:cs="Times New Roman"/>
          <w:sz w:val="24"/>
          <w:szCs w:val="24"/>
        </w:rPr>
        <w:t xml:space="preserve">(TDRs) </w:t>
      </w:r>
      <w:r w:rsidR="00705F64" w:rsidRPr="00577F6B">
        <w:rPr>
          <w:rFonts w:ascii="Times New Roman" w:hAnsi="Times New Roman" w:cs="Times New Roman"/>
          <w:sz w:val="24"/>
          <w:szCs w:val="24"/>
          <w:lang w:val="en-US"/>
        </w:rPr>
        <w:t>has been pro</w:t>
      </w:r>
      <w:r w:rsidR="00BE7E60">
        <w:rPr>
          <w:rFonts w:ascii="Times New Roman" w:hAnsi="Times New Roman" w:cs="Times New Roman"/>
          <w:sz w:val="24"/>
          <w:szCs w:val="24"/>
          <w:lang w:val="en-US"/>
        </w:rPr>
        <w:t xml:space="preserve">duced as part of the work </w:t>
      </w:r>
      <w:r w:rsidR="00705F64" w:rsidRPr="00577F6B">
        <w:rPr>
          <w:rFonts w:ascii="Times New Roman" w:hAnsi="Times New Roman" w:cs="Times New Roman"/>
          <w:sz w:val="24"/>
          <w:szCs w:val="24"/>
          <w:lang w:val="en-US"/>
        </w:rPr>
        <w:t xml:space="preserve">undertaken for the World Bank Advisory Services &amp; Analytics Project P164922, </w:t>
      </w:r>
      <w:r w:rsidR="00705F64" w:rsidRPr="00577F6B">
        <w:rPr>
          <w:rFonts w:ascii="Times New Roman" w:hAnsi="Times New Roman" w:cs="Times New Roman"/>
          <w:i/>
          <w:sz w:val="24"/>
          <w:szCs w:val="24"/>
          <w:lang w:val="en-US"/>
        </w:rPr>
        <w:t>Turkey Land Sector – Emerging Issues</w:t>
      </w:r>
      <w:r>
        <w:rPr>
          <w:rFonts w:ascii="Times New Roman" w:hAnsi="Times New Roman" w:cs="Times New Roman"/>
          <w:i/>
          <w:sz w:val="24"/>
          <w:szCs w:val="24"/>
          <w:lang w:val="en-US"/>
        </w:rPr>
        <w:t xml:space="preserve">, </w:t>
      </w:r>
      <w:r w:rsidR="00705F64" w:rsidRPr="00577F6B">
        <w:rPr>
          <w:rFonts w:ascii="Times New Roman" w:hAnsi="Times New Roman" w:cs="Times New Roman"/>
          <w:sz w:val="24"/>
          <w:szCs w:val="24"/>
          <w:lang w:val="en-US"/>
        </w:rPr>
        <w:t xml:space="preserve">at the request of the Government of Turkey, specifically the </w:t>
      </w:r>
      <w:r w:rsidRPr="00411903">
        <w:rPr>
          <w:rFonts w:ascii="Times New Roman" w:hAnsi="Times New Roman" w:cs="Times New Roman"/>
          <w:sz w:val="24"/>
          <w:szCs w:val="24"/>
        </w:rPr>
        <w:t xml:space="preserve">Ministry of </w:t>
      </w:r>
      <w:r>
        <w:rPr>
          <w:rFonts w:ascii="Times New Roman" w:hAnsi="Times New Roman" w:cs="Times New Roman"/>
          <w:sz w:val="24"/>
          <w:szCs w:val="24"/>
        </w:rPr>
        <w:t xml:space="preserve">Environment </w:t>
      </w:r>
      <w:r w:rsidR="00710648">
        <w:rPr>
          <w:rFonts w:ascii="Times New Roman" w:hAnsi="Times New Roman" w:cs="Times New Roman"/>
          <w:sz w:val="24"/>
          <w:szCs w:val="24"/>
        </w:rPr>
        <w:t xml:space="preserve">and </w:t>
      </w:r>
      <w:r w:rsidRPr="00411903">
        <w:rPr>
          <w:rFonts w:ascii="Times New Roman" w:hAnsi="Times New Roman" w:cs="Times New Roman"/>
          <w:sz w:val="24"/>
          <w:szCs w:val="24"/>
        </w:rPr>
        <w:t>Urbanization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MoEU</w:t>
      </w:r>
      <w:proofErr w:type="spellEnd"/>
      <w:r>
        <w:rPr>
          <w:rFonts w:ascii="Times New Roman" w:hAnsi="Times New Roman" w:cs="Times New Roman"/>
          <w:sz w:val="24"/>
          <w:szCs w:val="24"/>
        </w:rPr>
        <w:t>)</w:t>
      </w:r>
      <w:r w:rsidRPr="00411903">
        <w:rPr>
          <w:rFonts w:ascii="Times New Roman" w:hAnsi="Times New Roman" w:cs="Times New Roman"/>
          <w:sz w:val="24"/>
          <w:szCs w:val="24"/>
        </w:rPr>
        <w:t>.</w:t>
      </w:r>
      <w:r w:rsidR="00705F64" w:rsidRPr="00577F6B">
        <w:rPr>
          <w:rFonts w:ascii="Times New Roman" w:hAnsi="Times New Roman" w:cs="Times New Roman"/>
          <w:sz w:val="24"/>
          <w:szCs w:val="24"/>
          <w:lang w:val="en-US"/>
        </w:rPr>
        <w:t xml:space="preserve"> Initial discussions on this </w:t>
      </w:r>
      <w:r w:rsidR="00710648">
        <w:rPr>
          <w:rFonts w:ascii="Times New Roman" w:hAnsi="Times New Roman" w:cs="Times New Roman"/>
          <w:sz w:val="24"/>
          <w:szCs w:val="24"/>
          <w:lang w:val="en-US"/>
        </w:rPr>
        <w:t>task</w:t>
      </w:r>
      <w:r w:rsidR="00705F64" w:rsidRPr="00577F6B">
        <w:rPr>
          <w:rFonts w:ascii="Times New Roman" w:hAnsi="Times New Roman" w:cs="Times New Roman"/>
          <w:sz w:val="24"/>
          <w:szCs w:val="24"/>
          <w:lang w:val="en-US"/>
        </w:rPr>
        <w:t xml:space="preserve"> took place with the Ministry in October 201</w:t>
      </w:r>
      <w:r w:rsidR="00BE7E60">
        <w:rPr>
          <w:rFonts w:ascii="Times New Roman" w:hAnsi="Times New Roman" w:cs="Times New Roman"/>
          <w:sz w:val="24"/>
          <w:szCs w:val="24"/>
          <w:lang w:val="en-US"/>
        </w:rPr>
        <w:t xml:space="preserve">7. </w:t>
      </w:r>
      <w:r w:rsidR="00705F64" w:rsidRPr="00577F6B">
        <w:rPr>
          <w:rFonts w:ascii="Times New Roman" w:hAnsi="Times New Roman" w:cs="Times New Roman"/>
          <w:sz w:val="24"/>
          <w:szCs w:val="24"/>
          <w:lang w:val="en-US"/>
        </w:rPr>
        <w:t xml:space="preserve">During </w:t>
      </w:r>
      <w:r w:rsidR="00D10C22">
        <w:rPr>
          <w:rFonts w:ascii="Times New Roman" w:hAnsi="Times New Roman" w:cs="Times New Roman"/>
          <w:sz w:val="24"/>
          <w:szCs w:val="24"/>
          <w:lang w:val="en-US"/>
        </w:rPr>
        <w:t>following</w:t>
      </w:r>
      <w:r w:rsidR="00705F64" w:rsidRPr="00577F6B">
        <w:rPr>
          <w:rFonts w:ascii="Times New Roman" w:hAnsi="Times New Roman" w:cs="Times New Roman"/>
          <w:sz w:val="24"/>
          <w:szCs w:val="24"/>
          <w:lang w:val="en-US"/>
        </w:rPr>
        <w:t xml:space="preserve"> missions</w:t>
      </w:r>
      <w:r w:rsidR="00313CF9">
        <w:rPr>
          <w:rFonts w:ascii="Times New Roman" w:hAnsi="Times New Roman" w:cs="Times New Roman"/>
          <w:sz w:val="24"/>
          <w:szCs w:val="24"/>
          <w:lang w:val="en-US"/>
        </w:rPr>
        <w:t xml:space="preserve"> </w:t>
      </w:r>
      <w:r w:rsidR="00D10C22">
        <w:rPr>
          <w:rFonts w:ascii="Times New Roman" w:hAnsi="Times New Roman" w:cs="Times New Roman"/>
          <w:sz w:val="24"/>
          <w:szCs w:val="24"/>
        </w:rPr>
        <w:t xml:space="preserve">in January and April 2018, </w:t>
      </w:r>
      <w:r w:rsidR="00705F64" w:rsidRPr="00577F6B">
        <w:rPr>
          <w:rFonts w:ascii="Times New Roman" w:hAnsi="Times New Roman" w:cs="Times New Roman"/>
          <w:sz w:val="24"/>
          <w:szCs w:val="24"/>
          <w:lang w:val="en-US"/>
        </w:rPr>
        <w:t xml:space="preserve">meetings were held with the </w:t>
      </w:r>
      <w:proofErr w:type="spellStart"/>
      <w:r w:rsidR="00D10C22">
        <w:rPr>
          <w:rFonts w:ascii="Times New Roman" w:hAnsi="Times New Roman" w:cs="Times New Roman"/>
          <w:sz w:val="24"/>
          <w:szCs w:val="24"/>
          <w:lang w:val="en-US"/>
        </w:rPr>
        <w:t>MoEU</w:t>
      </w:r>
      <w:proofErr w:type="spellEnd"/>
      <w:r w:rsidR="00705F64" w:rsidRPr="00577F6B">
        <w:rPr>
          <w:rFonts w:ascii="Times New Roman" w:hAnsi="Times New Roman" w:cs="Times New Roman"/>
          <w:sz w:val="24"/>
          <w:szCs w:val="24"/>
          <w:lang w:val="en-US"/>
        </w:rPr>
        <w:t xml:space="preserve">, </w:t>
      </w:r>
      <w:r w:rsidR="00D10C22">
        <w:rPr>
          <w:rFonts w:ascii="Times New Roman" w:hAnsi="Times New Roman" w:cs="Times New Roman"/>
          <w:sz w:val="24"/>
          <w:szCs w:val="24"/>
        </w:rPr>
        <w:t>the General Directorate of Land Registry and Cadastre (</w:t>
      </w:r>
      <w:r w:rsidR="00705F64" w:rsidRPr="00577F6B">
        <w:rPr>
          <w:rFonts w:ascii="Times New Roman" w:hAnsi="Times New Roman" w:cs="Times New Roman"/>
          <w:sz w:val="24"/>
          <w:szCs w:val="24"/>
          <w:lang w:val="en-US"/>
        </w:rPr>
        <w:t>TKGM</w:t>
      </w:r>
      <w:r w:rsidR="00D10C22">
        <w:rPr>
          <w:rFonts w:ascii="Times New Roman" w:hAnsi="Times New Roman" w:cs="Times New Roman"/>
          <w:sz w:val="24"/>
          <w:szCs w:val="24"/>
          <w:lang w:val="en-US"/>
        </w:rPr>
        <w:t>)</w:t>
      </w:r>
      <w:r w:rsidR="00705F64" w:rsidRPr="00577F6B">
        <w:rPr>
          <w:rFonts w:ascii="Times New Roman" w:hAnsi="Times New Roman" w:cs="Times New Roman"/>
          <w:sz w:val="24"/>
          <w:szCs w:val="24"/>
          <w:lang w:val="en-US"/>
        </w:rPr>
        <w:t xml:space="preserve">, the Ministry of Culture and Tourism, </w:t>
      </w:r>
      <w:proofErr w:type="spellStart"/>
      <w:r w:rsidR="00705F64" w:rsidRPr="00577F6B">
        <w:rPr>
          <w:rFonts w:ascii="Times New Roman" w:hAnsi="Times New Roman" w:cs="Times New Roman"/>
          <w:sz w:val="24"/>
          <w:szCs w:val="24"/>
          <w:lang w:val="en-US"/>
        </w:rPr>
        <w:t>Ilbank</w:t>
      </w:r>
      <w:proofErr w:type="spellEnd"/>
      <w:r w:rsidR="00705F64" w:rsidRPr="00577F6B">
        <w:rPr>
          <w:rFonts w:ascii="Times New Roman" w:hAnsi="Times New Roman" w:cs="Times New Roman"/>
          <w:sz w:val="24"/>
          <w:szCs w:val="24"/>
          <w:lang w:val="en-US"/>
        </w:rPr>
        <w:t xml:space="preserve">, the General Directorate of National Property, Istanbul Provincial Administration, and Istanbul Metropolitan Municipality. The research for the </w:t>
      </w:r>
      <w:r w:rsidR="00D10C22">
        <w:rPr>
          <w:rFonts w:ascii="Times New Roman" w:hAnsi="Times New Roman" w:cs="Times New Roman"/>
          <w:sz w:val="24"/>
          <w:szCs w:val="24"/>
          <w:lang w:val="en-US"/>
        </w:rPr>
        <w:t>report</w:t>
      </w:r>
      <w:r w:rsidR="00705F64" w:rsidRPr="00577F6B">
        <w:rPr>
          <w:rFonts w:ascii="Times New Roman" w:hAnsi="Times New Roman" w:cs="Times New Roman"/>
          <w:sz w:val="24"/>
          <w:szCs w:val="24"/>
          <w:lang w:val="en-US"/>
        </w:rPr>
        <w:t xml:space="preserve"> has included desk-based studies of </w:t>
      </w:r>
      <w:proofErr w:type="gramStart"/>
      <w:r w:rsidR="00705F64" w:rsidRPr="00577F6B">
        <w:rPr>
          <w:rFonts w:ascii="Times New Roman" w:hAnsi="Times New Roman" w:cs="Times New Roman"/>
          <w:sz w:val="24"/>
          <w:szCs w:val="24"/>
          <w:lang w:val="en-US"/>
        </w:rPr>
        <w:t>a number of</w:t>
      </w:r>
      <w:proofErr w:type="gramEnd"/>
      <w:r w:rsidR="00705F64" w:rsidRPr="00577F6B">
        <w:rPr>
          <w:rFonts w:ascii="Times New Roman" w:hAnsi="Times New Roman" w:cs="Times New Roman"/>
          <w:sz w:val="24"/>
          <w:szCs w:val="24"/>
          <w:lang w:val="en-US"/>
        </w:rPr>
        <w:t xml:space="preserve"> TDR schemes and also field work in New York and Washington DC.</w:t>
      </w:r>
    </w:p>
    <w:p w14:paraId="08DA956C" w14:textId="12B74DFD" w:rsidR="00A54706" w:rsidRPr="00577F6B" w:rsidRDefault="00A54706" w:rsidP="00705F6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study was undertaken because </w:t>
      </w:r>
      <w:proofErr w:type="spellStart"/>
      <w:r w:rsidR="00540FAD">
        <w:rPr>
          <w:rFonts w:ascii="Times New Roman" w:hAnsi="Times New Roman" w:cs="Times New Roman"/>
          <w:sz w:val="24"/>
          <w:szCs w:val="24"/>
          <w:lang w:val="en-US"/>
        </w:rPr>
        <w:t>MoEU</w:t>
      </w:r>
      <w:proofErr w:type="spellEnd"/>
      <w:r w:rsidRPr="00577F6B">
        <w:rPr>
          <w:rFonts w:ascii="Times New Roman" w:hAnsi="Times New Roman" w:cs="Times New Roman"/>
          <w:sz w:val="24"/>
          <w:szCs w:val="24"/>
          <w:lang w:val="en-US"/>
        </w:rPr>
        <w:t xml:space="preserve"> sought information on best international practice in this area. </w:t>
      </w:r>
      <w:r w:rsidR="00E8511D" w:rsidRPr="00577F6B">
        <w:rPr>
          <w:rFonts w:ascii="Times New Roman" w:hAnsi="Times New Roman" w:cs="Times New Roman"/>
          <w:sz w:val="24"/>
          <w:szCs w:val="24"/>
          <w:lang w:val="en-US"/>
        </w:rPr>
        <w:t xml:space="preserve">There have been </w:t>
      </w:r>
      <w:r w:rsidR="00540FAD">
        <w:rPr>
          <w:rFonts w:ascii="Times New Roman" w:hAnsi="Times New Roman" w:cs="Times New Roman"/>
          <w:sz w:val="24"/>
          <w:szCs w:val="24"/>
          <w:lang w:val="en-US"/>
        </w:rPr>
        <w:t xml:space="preserve">discussions </w:t>
      </w:r>
      <w:r w:rsidR="00E8511D" w:rsidRPr="00577F6B">
        <w:rPr>
          <w:rFonts w:ascii="Times New Roman" w:hAnsi="Times New Roman" w:cs="Times New Roman"/>
          <w:sz w:val="24"/>
          <w:szCs w:val="24"/>
          <w:lang w:val="en-US"/>
        </w:rPr>
        <w:t xml:space="preserve">recently </w:t>
      </w:r>
      <w:r w:rsidR="00C05D61">
        <w:rPr>
          <w:rFonts w:ascii="Times New Roman" w:hAnsi="Times New Roman" w:cs="Times New Roman"/>
          <w:sz w:val="24"/>
          <w:szCs w:val="24"/>
          <w:lang w:val="en-US"/>
        </w:rPr>
        <w:t>with</w:t>
      </w:r>
      <w:r w:rsidR="00E8511D" w:rsidRPr="00577F6B">
        <w:rPr>
          <w:rFonts w:ascii="Times New Roman" w:hAnsi="Times New Roman" w:cs="Times New Roman"/>
          <w:sz w:val="24"/>
          <w:szCs w:val="24"/>
          <w:lang w:val="en-US"/>
        </w:rPr>
        <w:t xml:space="preserve"> potential uses of TDRs in Turkey</w:t>
      </w:r>
      <w:r w:rsidR="00540FAD">
        <w:rPr>
          <w:rFonts w:ascii="Times New Roman" w:hAnsi="Times New Roman" w:cs="Times New Roman"/>
          <w:sz w:val="24"/>
          <w:szCs w:val="24"/>
          <w:lang w:val="en-US"/>
        </w:rPr>
        <w:t>.</w:t>
      </w:r>
      <w:r w:rsidR="00E8511D" w:rsidRPr="00577F6B">
        <w:rPr>
          <w:rFonts w:ascii="Times New Roman" w:hAnsi="Times New Roman" w:cs="Times New Roman"/>
          <w:sz w:val="24"/>
          <w:szCs w:val="24"/>
          <w:lang w:val="en-US"/>
        </w:rPr>
        <w:t xml:space="preserve"> These include using them as a means of compensating owners of land acquired compulsorily, thereby avoiding having to find finance for expropriations. Owners of land being expropriated would receive a share of development rights in regeneration rather than the cash to acquire replacement properties.  </w:t>
      </w:r>
    </w:p>
    <w:p w14:paraId="08DA9570" w14:textId="32D69848" w:rsidR="002544A2" w:rsidRDefault="002544A2" w:rsidP="00D12A83">
      <w:pPr>
        <w:spacing w:after="0"/>
        <w:jc w:val="both"/>
        <w:rPr>
          <w:rFonts w:ascii="Times New Roman" w:hAnsi="Times New Roman"/>
          <w:sz w:val="24"/>
          <w:szCs w:val="24"/>
          <w:lang w:val="en-US"/>
        </w:rPr>
      </w:pPr>
      <w:r w:rsidRPr="00577F6B">
        <w:rPr>
          <w:rFonts w:ascii="Times New Roman" w:hAnsi="Times New Roman"/>
          <w:sz w:val="24"/>
          <w:szCs w:val="24"/>
          <w:lang w:val="en-US"/>
        </w:rPr>
        <w:t xml:space="preserve">The central question is what </w:t>
      </w:r>
      <w:proofErr w:type="gramStart"/>
      <w:r w:rsidRPr="00577F6B">
        <w:rPr>
          <w:rFonts w:ascii="Times New Roman" w:hAnsi="Times New Roman"/>
          <w:sz w:val="24"/>
          <w:szCs w:val="24"/>
          <w:lang w:val="en-US"/>
        </w:rPr>
        <w:t xml:space="preserve">are the factors </w:t>
      </w:r>
      <w:r w:rsidR="005A02DE" w:rsidRPr="00577F6B">
        <w:rPr>
          <w:rFonts w:ascii="Times New Roman" w:hAnsi="Times New Roman"/>
          <w:sz w:val="24"/>
          <w:szCs w:val="24"/>
          <w:lang w:val="en-US"/>
        </w:rPr>
        <w:t>behind successful TDR programs</w:t>
      </w:r>
      <w:proofErr w:type="gramEnd"/>
      <w:r w:rsidR="005A02DE" w:rsidRPr="00577F6B">
        <w:rPr>
          <w:rFonts w:ascii="Times New Roman" w:hAnsi="Times New Roman"/>
          <w:sz w:val="24"/>
          <w:szCs w:val="24"/>
          <w:lang w:val="en-US"/>
        </w:rPr>
        <w:t xml:space="preserve"> that explain why they were effective and whether there are lessons which can be learned. </w:t>
      </w:r>
    </w:p>
    <w:p w14:paraId="6D9CCCB5" w14:textId="77777777" w:rsidR="00D12A83" w:rsidRPr="00577F6B" w:rsidRDefault="00D12A83" w:rsidP="00D12A83">
      <w:pPr>
        <w:spacing w:after="0"/>
        <w:jc w:val="both"/>
        <w:rPr>
          <w:rFonts w:ascii="Times New Roman" w:hAnsi="Times New Roman" w:cs="Times New Roman"/>
          <w:sz w:val="24"/>
          <w:szCs w:val="24"/>
          <w:lang w:val="en-US"/>
        </w:rPr>
      </w:pPr>
    </w:p>
    <w:p w14:paraId="08DA9571" w14:textId="77777777" w:rsidR="00705F64" w:rsidRPr="00577F6B" w:rsidRDefault="00705F64" w:rsidP="00705F6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main body of the report is in four sections. Section 2 explains what transferrable development rights (TDR)</w:t>
      </w:r>
      <w:r w:rsidR="00F22D1E"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 xml:space="preserve">are and the key concepts and definitions. Section 3 comprises a series of case studies from USA examining some of the most highly regarded TDR schemes concerned with </w:t>
      </w:r>
      <w:r w:rsidR="00F22D1E" w:rsidRPr="00577F6B">
        <w:rPr>
          <w:rFonts w:ascii="Times New Roman" w:hAnsi="Times New Roman" w:cs="Times New Roman"/>
          <w:sz w:val="24"/>
          <w:szCs w:val="24"/>
          <w:lang w:val="en-US"/>
        </w:rPr>
        <w:t>the protection of historic buildings, the preservation of the countryside and farmland, and urban design quality</w:t>
      </w:r>
      <w:r w:rsidRPr="00577F6B">
        <w:rPr>
          <w:rFonts w:ascii="Times New Roman" w:hAnsi="Times New Roman" w:cs="Times New Roman"/>
          <w:sz w:val="24"/>
          <w:szCs w:val="24"/>
          <w:lang w:val="en-US"/>
        </w:rPr>
        <w:t>.</w:t>
      </w:r>
      <w:r w:rsidR="00F22D1E" w:rsidRPr="00577F6B">
        <w:rPr>
          <w:rFonts w:ascii="Times New Roman" w:hAnsi="Times New Roman" w:cs="Times New Roman"/>
          <w:sz w:val="24"/>
          <w:szCs w:val="24"/>
          <w:lang w:val="en-US"/>
        </w:rPr>
        <w:t xml:space="preserve"> There are relatively few TDR schemes from outside USA but those from Brazil and Mumbai are also considered. Section 4 discusses the legal issues that arise from TDR schemes and Section 5 the economic ones. Section 6 presents the conclusions from the study. </w:t>
      </w:r>
    </w:p>
    <w:p w14:paraId="08DA9573" w14:textId="77777777" w:rsidR="006E0F8F" w:rsidRPr="00577F6B" w:rsidRDefault="006E0F8F" w:rsidP="002812E6">
      <w:pPr>
        <w:pStyle w:val="ListParagraph"/>
        <w:numPr>
          <w:ilvl w:val="0"/>
          <w:numId w:val="11"/>
        </w:numPr>
        <w:tabs>
          <w:tab w:val="left" w:pos="567"/>
        </w:tabs>
        <w:spacing w:after="0"/>
        <w:ind w:hanging="720"/>
        <w:jc w:val="both"/>
        <w:rPr>
          <w:rFonts w:ascii="Times New Roman" w:hAnsi="Times New Roman" w:cs="Times New Roman"/>
          <w:sz w:val="24"/>
          <w:szCs w:val="24"/>
          <w:lang w:val="en-US"/>
        </w:rPr>
      </w:pPr>
      <w:r w:rsidRPr="00577F6B">
        <w:rPr>
          <w:rFonts w:ascii="Times New Roman" w:hAnsi="Times New Roman" w:cs="Times New Roman"/>
          <w:b/>
          <w:sz w:val="24"/>
          <w:szCs w:val="24"/>
          <w:lang w:val="en-US"/>
        </w:rPr>
        <w:t>Transfer of Development Rights: Concepts and definitions</w:t>
      </w:r>
    </w:p>
    <w:p w14:paraId="08DA9574" w14:textId="1DE54F1C" w:rsidR="006E0F8F" w:rsidRPr="00577F6B" w:rsidRDefault="007C1E5F"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Transfer</w:t>
      </w:r>
      <w:r w:rsidR="009C5204" w:rsidRPr="00577F6B">
        <w:rPr>
          <w:rFonts w:ascii="Times New Roman" w:hAnsi="Times New Roman" w:cs="Times New Roman"/>
          <w:sz w:val="24"/>
          <w:szCs w:val="24"/>
          <w:lang w:val="en-US"/>
        </w:rPr>
        <w:t>able</w:t>
      </w:r>
      <w:r w:rsidR="00BE7E60">
        <w:rPr>
          <w:rFonts w:ascii="Times New Roman" w:hAnsi="Times New Roman" w:cs="Times New Roman"/>
          <w:sz w:val="24"/>
          <w:szCs w:val="24"/>
          <w:lang w:val="en-US"/>
        </w:rPr>
        <w:t xml:space="preserve"> Development R</w:t>
      </w:r>
      <w:r w:rsidR="006E0F8F" w:rsidRPr="00577F6B">
        <w:rPr>
          <w:rFonts w:ascii="Times New Roman" w:hAnsi="Times New Roman" w:cs="Times New Roman"/>
          <w:sz w:val="24"/>
          <w:szCs w:val="24"/>
          <w:lang w:val="en-US"/>
        </w:rPr>
        <w:t xml:space="preserve">ights </w:t>
      </w:r>
      <w:r w:rsidR="00577F6B" w:rsidRPr="00577F6B">
        <w:rPr>
          <w:rFonts w:ascii="Times New Roman" w:hAnsi="Times New Roman" w:cs="Times New Roman"/>
          <w:sz w:val="24"/>
          <w:szCs w:val="24"/>
          <w:lang w:val="en-US"/>
        </w:rPr>
        <w:t>program</w:t>
      </w:r>
      <w:r w:rsidR="006E0F8F" w:rsidRPr="00577F6B">
        <w:rPr>
          <w:rFonts w:ascii="Times New Roman" w:hAnsi="Times New Roman" w:cs="Times New Roman"/>
          <w:sz w:val="24"/>
          <w:szCs w:val="24"/>
          <w:lang w:val="en-US"/>
        </w:rPr>
        <w:t xml:space="preserve">s (TDRs) are to be found predominantly in USA where there are more than 200 such </w:t>
      </w:r>
      <w:r w:rsidR="00577F6B" w:rsidRPr="00577F6B">
        <w:rPr>
          <w:rFonts w:ascii="Times New Roman" w:hAnsi="Times New Roman" w:cs="Times New Roman"/>
          <w:sz w:val="24"/>
          <w:szCs w:val="24"/>
          <w:lang w:val="en-US"/>
        </w:rPr>
        <w:t>program</w:t>
      </w:r>
      <w:r w:rsidR="006E0F8F" w:rsidRPr="00577F6B">
        <w:rPr>
          <w:rFonts w:ascii="Times New Roman" w:hAnsi="Times New Roman" w:cs="Times New Roman"/>
          <w:sz w:val="24"/>
          <w:szCs w:val="24"/>
          <w:lang w:val="en-US"/>
        </w:rPr>
        <w:t>s</w:t>
      </w:r>
      <w:r w:rsidR="006E0F8F" w:rsidRPr="00577F6B">
        <w:rPr>
          <w:rStyle w:val="FootnoteReference"/>
          <w:rFonts w:ascii="Times New Roman" w:hAnsi="Times New Roman" w:cs="Times New Roman"/>
          <w:sz w:val="24"/>
          <w:szCs w:val="24"/>
          <w:lang w:val="en-US"/>
        </w:rPr>
        <w:footnoteReference w:id="1"/>
      </w:r>
      <w:r w:rsidR="006E0F8F" w:rsidRPr="00577F6B">
        <w:rPr>
          <w:rFonts w:ascii="Times New Roman" w:hAnsi="Times New Roman" w:cs="Times New Roman"/>
          <w:sz w:val="24"/>
          <w:szCs w:val="24"/>
          <w:lang w:val="en-US"/>
        </w:rPr>
        <w:t xml:space="preserve">. </w:t>
      </w:r>
      <w:r w:rsidR="008046E6" w:rsidRPr="00577F6B">
        <w:rPr>
          <w:rFonts w:ascii="Times New Roman" w:hAnsi="Times New Roman" w:cs="Times New Roman"/>
          <w:sz w:val="24"/>
          <w:szCs w:val="24"/>
          <w:lang w:val="en-US"/>
        </w:rPr>
        <w:t xml:space="preserve">TDRs </w:t>
      </w:r>
      <w:r w:rsidR="006E0F8F" w:rsidRPr="00577F6B">
        <w:rPr>
          <w:rFonts w:ascii="Times New Roman" w:hAnsi="Times New Roman" w:cs="Times New Roman"/>
          <w:sz w:val="24"/>
          <w:szCs w:val="24"/>
          <w:lang w:val="en-US"/>
        </w:rPr>
        <w:t>involve two areas</w:t>
      </w:r>
      <w:r w:rsidR="008046E6" w:rsidRPr="00577F6B">
        <w:rPr>
          <w:rFonts w:ascii="Times New Roman" w:hAnsi="Times New Roman" w:cs="Times New Roman"/>
          <w:sz w:val="24"/>
          <w:szCs w:val="24"/>
          <w:lang w:val="en-US"/>
        </w:rPr>
        <w:t>:</w:t>
      </w:r>
      <w:r w:rsidR="006E0F8F" w:rsidRPr="00577F6B">
        <w:rPr>
          <w:rFonts w:ascii="Times New Roman" w:hAnsi="Times New Roman" w:cs="Times New Roman"/>
          <w:sz w:val="24"/>
          <w:szCs w:val="24"/>
          <w:lang w:val="en-US"/>
        </w:rPr>
        <w:t xml:space="preserve"> a </w:t>
      </w:r>
      <w:r w:rsidR="006E0F8F" w:rsidRPr="00577F6B">
        <w:rPr>
          <w:rFonts w:ascii="Times New Roman" w:hAnsi="Times New Roman" w:cs="Times New Roman"/>
          <w:i/>
          <w:sz w:val="24"/>
          <w:szCs w:val="24"/>
          <w:lang w:val="en-US"/>
        </w:rPr>
        <w:t>sending</w:t>
      </w:r>
      <w:r w:rsidR="006E0F8F" w:rsidRPr="00577F6B">
        <w:rPr>
          <w:rFonts w:ascii="Times New Roman" w:hAnsi="Times New Roman" w:cs="Times New Roman"/>
          <w:sz w:val="24"/>
          <w:szCs w:val="24"/>
          <w:lang w:val="en-US"/>
        </w:rPr>
        <w:t xml:space="preserve"> area and a </w:t>
      </w:r>
      <w:r w:rsidR="006E0F8F" w:rsidRPr="00577F6B">
        <w:rPr>
          <w:rFonts w:ascii="Times New Roman" w:hAnsi="Times New Roman" w:cs="Times New Roman"/>
          <w:i/>
          <w:sz w:val="24"/>
          <w:szCs w:val="24"/>
          <w:lang w:val="en-US"/>
        </w:rPr>
        <w:t>receiving</w:t>
      </w:r>
      <w:r w:rsidR="006E0F8F" w:rsidRPr="00577F6B">
        <w:rPr>
          <w:rFonts w:ascii="Times New Roman" w:hAnsi="Times New Roman" w:cs="Times New Roman"/>
          <w:sz w:val="24"/>
          <w:szCs w:val="24"/>
          <w:lang w:val="en-US"/>
        </w:rPr>
        <w:t xml:space="preserve"> area. Land owners in the sending area </w:t>
      </w:r>
      <w:r w:rsidR="008046E6" w:rsidRPr="00577F6B">
        <w:rPr>
          <w:rFonts w:ascii="Times New Roman" w:hAnsi="Times New Roman" w:cs="Times New Roman"/>
          <w:sz w:val="24"/>
          <w:szCs w:val="24"/>
          <w:lang w:val="en-US"/>
        </w:rPr>
        <w:t>voluntarily enter into restrictions</w:t>
      </w:r>
      <w:r w:rsidR="006E0F8F" w:rsidRPr="00577F6B">
        <w:rPr>
          <w:rFonts w:ascii="Times New Roman" w:hAnsi="Times New Roman" w:cs="Times New Roman"/>
          <w:sz w:val="24"/>
          <w:szCs w:val="24"/>
          <w:lang w:val="en-US"/>
        </w:rPr>
        <w:t xml:space="preserve"> </w:t>
      </w:r>
      <w:r w:rsidR="00D74C6F" w:rsidRPr="00577F6B">
        <w:rPr>
          <w:rFonts w:ascii="Times New Roman" w:hAnsi="Times New Roman" w:cs="Times New Roman"/>
          <w:sz w:val="24"/>
          <w:szCs w:val="24"/>
          <w:lang w:val="en-US"/>
        </w:rPr>
        <w:t>o</w:t>
      </w:r>
      <w:r w:rsidR="006E0F8F" w:rsidRPr="00577F6B">
        <w:rPr>
          <w:rFonts w:ascii="Times New Roman" w:hAnsi="Times New Roman" w:cs="Times New Roman"/>
          <w:sz w:val="24"/>
          <w:szCs w:val="24"/>
          <w:lang w:val="en-US"/>
        </w:rPr>
        <w:t>n their ability t</w:t>
      </w:r>
      <w:r w:rsidRPr="00577F6B">
        <w:rPr>
          <w:rFonts w:ascii="Times New Roman" w:hAnsi="Times New Roman" w:cs="Times New Roman"/>
          <w:sz w:val="24"/>
          <w:szCs w:val="24"/>
          <w:lang w:val="en-US"/>
        </w:rPr>
        <w:t>o</w:t>
      </w:r>
      <w:r w:rsidR="00C11293" w:rsidRPr="00577F6B">
        <w:rPr>
          <w:rFonts w:ascii="Times New Roman" w:hAnsi="Times New Roman" w:cs="Times New Roman"/>
          <w:sz w:val="24"/>
          <w:szCs w:val="24"/>
          <w:lang w:val="en-US"/>
        </w:rPr>
        <w:t xml:space="preserve"> exercise development rights over</w:t>
      </w:r>
      <w:r w:rsidR="006E0F8F" w:rsidRPr="00577F6B">
        <w:rPr>
          <w:rFonts w:ascii="Times New Roman" w:hAnsi="Times New Roman" w:cs="Times New Roman"/>
          <w:sz w:val="24"/>
          <w:szCs w:val="24"/>
          <w:lang w:val="en-US"/>
        </w:rPr>
        <w:t xml:space="preserve"> their properties. </w:t>
      </w:r>
      <w:r w:rsidR="00D74C6F" w:rsidRPr="00577F6B">
        <w:rPr>
          <w:rFonts w:ascii="Times New Roman" w:hAnsi="Times New Roman" w:cs="Times New Roman"/>
          <w:sz w:val="24"/>
          <w:szCs w:val="24"/>
          <w:lang w:val="en-US"/>
        </w:rPr>
        <w:t xml:space="preserve">In return they receive TDRs that can be </w:t>
      </w:r>
      <w:r w:rsidR="00577F6B">
        <w:rPr>
          <w:rFonts w:ascii="Times New Roman" w:hAnsi="Times New Roman" w:cs="Times New Roman"/>
          <w:sz w:val="24"/>
          <w:szCs w:val="24"/>
          <w:lang w:val="en-US"/>
        </w:rPr>
        <w:t>utilized</w:t>
      </w:r>
      <w:r w:rsidR="00D74C6F" w:rsidRPr="00577F6B">
        <w:rPr>
          <w:rFonts w:ascii="Times New Roman" w:hAnsi="Times New Roman" w:cs="Times New Roman"/>
          <w:sz w:val="24"/>
          <w:szCs w:val="24"/>
          <w:lang w:val="en-US"/>
        </w:rPr>
        <w:t xml:space="preserve"> in receiving areas.  These can be sold to developers seeking to undertake developments in </w:t>
      </w:r>
      <w:r w:rsidR="006E0F8F" w:rsidRPr="00577F6B">
        <w:rPr>
          <w:rFonts w:ascii="Times New Roman" w:hAnsi="Times New Roman" w:cs="Times New Roman"/>
          <w:sz w:val="24"/>
          <w:szCs w:val="24"/>
          <w:lang w:val="en-US"/>
        </w:rPr>
        <w:t>receiving area</w:t>
      </w:r>
      <w:r w:rsidR="00D74C6F" w:rsidRPr="00577F6B">
        <w:rPr>
          <w:rFonts w:ascii="Times New Roman" w:hAnsi="Times New Roman" w:cs="Times New Roman"/>
          <w:sz w:val="24"/>
          <w:szCs w:val="24"/>
          <w:lang w:val="en-US"/>
        </w:rPr>
        <w:t>s</w:t>
      </w:r>
      <w:r w:rsidR="00C11293" w:rsidRPr="00577F6B">
        <w:rPr>
          <w:rFonts w:ascii="Times New Roman" w:hAnsi="Times New Roman" w:cs="Times New Roman"/>
          <w:sz w:val="24"/>
          <w:szCs w:val="24"/>
          <w:lang w:val="en-US"/>
        </w:rPr>
        <w:t>.</w:t>
      </w:r>
      <w:r w:rsidR="00D74C6F" w:rsidRPr="00577F6B">
        <w:rPr>
          <w:rFonts w:ascii="Times New Roman" w:hAnsi="Times New Roman" w:cs="Times New Roman"/>
          <w:sz w:val="24"/>
          <w:szCs w:val="24"/>
          <w:lang w:val="en-US"/>
        </w:rPr>
        <w:t xml:space="preserve"> </w:t>
      </w:r>
      <w:r w:rsidR="00C11293" w:rsidRPr="00577F6B">
        <w:rPr>
          <w:rFonts w:ascii="Times New Roman" w:hAnsi="Times New Roman" w:cs="Times New Roman"/>
          <w:sz w:val="24"/>
          <w:szCs w:val="24"/>
          <w:lang w:val="en-US"/>
        </w:rPr>
        <w:t>They</w:t>
      </w:r>
      <w:r w:rsidR="006E0F8F" w:rsidRPr="00577F6B">
        <w:rPr>
          <w:rFonts w:ascii="Times New Roman" w:hAnsi="Times New Roman" w:cs="Times New Roman"/>
          <w:sz w:val="24"/>
          <w:szCs w:val="24"/>
          <w:lang w:val="en-US"/>
        </w:rPr>
        <w:t xml:space="preserve"> </w:t>
      </w:r>
      <w:proofErr w:type="gramStart"/>
      <w:r w:rsidR="006E0F8F" w:rsidRPr="00577F6B">
        <w:rPr>
          <w:rFonts w:ascii="Times New Roman" w:hAnsi="Times New Roman" w:cs="Times New Roman"/>
          <w:sz w:val="24"/>
          <w:szCs w:val="24"/>
          <w:lang w:val="en-US"/>
        </w:rPr>
        <w:t>are able to</w:t>
      </w:r>
      <w:proofErr w:type="gramEnd"/>
      <w:r w:rsidR="006E0F8F" w:rsidRPr="00577F6B">
        <w:rPr>
          <w:rFonts w:ascii="Times New Roman" w:hAnsi="Times New Roman" w:cs="Times New Roman"/>
          <w:sz w:val="24"/>
          <w:szCs w:val="24"/>
          <w:lang w:val="en-US"/>
        </w:rPr>
        <w:t xml:space="preserve"> use them to construct at a higher density than w</w:t>
      </w:r>
      <w:r w:rsidR="00F22D1E" w:rsidRPr="00577F6B">
        <w:rPr>
          <w:rFonts w:ascii="Times New Roman" w:hAnsi="Times New Roman" w:cs="Times New Roman"/>
          <w:sz w:val="24"/>
          <w:szCs w:val="24"/>
          <w:lang w:val="en-US"/>
        </w:rPr>
        <w:t>ould otherwise be permitted. D</w:t>
      </w:r>
      <w:r w:rsidRPr="00577F6B">
        <w:rPr>
          <w:rFonts w:ascii="Times New Roman" w:hAnsi="Times New Roman" w:cs="Times New Roman"/>
          <w:sz w:val="24"/>
          <w:szCs w:val="24"/>
          <w:lang w:val="en-US"/>
        </w:rPr>
        <w:t>eveloper</w:t>
      </w:r>
      <w:r w:rsidR="00F22D1E" w:rsidRPr="00577F6B">
        <w:rPr>
          <w:rFonts w:ascii="Times New Roman" w:hAnsi="Times New Roman" w:cs="Times New Roman"/>
          <w:sz w:val="24"/>
          <w:szCs w:val="24"/>
          <w:lang w:val="en-US"/>
        </w:rPr>
        <w:t>s trade off</w:t>
      </w:r>
      <w:r w:rsidRPr="00577F6B">
        <w:rPr>
          <w:rFonts w:ascii="Times New Roman" w:hAnsi="Times New Roman" w:cs="Times New Roman"/>
          <w:sz w:val="24"/>
          <w:szCs w:val="24"/>
          <w:lang w:val="en-US"/>
        </w:rPr>
        <w:t xml:space="preserve"> the</w:t>
      </w:r>
      <w:r w:rsidR="006E0F8F" w:rsidRPr="00577F6B">
        <w:rPr>
          <w:rFonts w:ascii="Times New Roman" w:hAnsi="Times New Roman" w:cs="Times New Roman"/>
          <w:sz w:val="24"/>
          <w:szCs w:val="24"/>
          <w:lang w:val="en-US"/>
        </w:rPr>
        <w:t xml:space="preserve"> cost of acquiring </w:t>
      </w:r>
      <w:r w:rsidR="00F22D1E" w:rsidRPr="00577F6B">
        <w:rPr>
          <w:rFonts w:ascii="Times New Roman" w:hAnsi="Times New Roman" w:cs="Times New Roman"/>
          <w:sz w:val="24"/>
          <w:szCs w:val="24"/>
          <w:lang w:val="en-US"/>
        </w:rPr>
        <w:t>TDRs</w:t>
      </w:r>
      <w:r w:rsidR="006E0F8F" w:rsidRPr="00577F6B">
        <w:rPr>
          <w:rFonts w:ascii="Times New Roman" w:hAnsi="Times New Roman" w:cs="Times New Roman"/>
          <w:sz w:val="24"/>
          <w:szCs w:val="24"/>
          <w:lang w:val="en-US"/>
        </w:rPr>
        <w:t xml:space="preserve"> against the enhanced value of the developments </w:t>
      </w:r>
      <w:r w:rsidR="00D6278B" w:rsidRPr="00577F6B">
        <w:rPr>
          <w:rFonts w:ascii="Times New Roman" w:hAnsi="Times New Roman" w:cs="Times New Roman"/>
          <w:sz w:val="24"/>
          <w:szCs w:val="24"/>
          <w:lang w:val="en-US"/>
        </w:rPr>
        <w:t xml:space="preserve">that </w:t>
      </w:r>
      <w:r w:rsidR="006E0F8F" w:rsidRPr="00577F6B">
        <w:rPr>
          <w:rFonts w:ascii="Times New Roman" w:hAnsi="Times New Roman" w:cs="Times New Roman"/>
          <w:sz w:val="24"/>
          <w:szCs w:val="24"/>
          <w:lang w:val="en-US"/>
        </w:rPr>
        <w:t xml:space="preserve">they are able </w:t>
      </w:r>
      <w:r w:rsidR="00F22D1E" w:rsidRPr="00577F6B">
        <w:rPr>
          <w:rFonts w:ascii="Times New Roman" w:hAnsi="Times New Roman" w:cs="Times New Roman"/>
          <w:sz w:val="24"/>
          <w:szCs w:val="24"/>
          <w:lang w:val="en-US"/>
        </w:rPr>
        <w:t>undertake</w:t>
      </w:r>
      <w:r w:rsidR="006E0F8F"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 xml:space="preserve">This implies that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s can only function where there is demand for development in receiving area</w:t>
      </w:r>
      <w:r w:rsidR="00C11293" w:rsidRPr="00577F6B">
        <w:rPr>
          <w:rFonts w:ascii="Times New Roman" w:hAnsi="Times New Roman" w:cs="Times New Roman"/>
          <w:sz w:val="24"/>
          <w:szCs w:val="24"/>
          <w:lang w:val="en-US"/>
        </w:rPr>
        <w:t>s</w:t>
      </w:r>
      <w:r w:rsidR="00F22D1E"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w:t>
      </w:r>
      <w:r w:rsidR="00F22D1E" w:rsidRPr="00577F6B">
        <w:rPr>
          <w:rFonts w:ascii="Times New Roman" w:hAnsi="Times New Roman" w:cs="Times New Roman"/>
          <w:sz w:val="24"/>
          <w:szCs w:val="24"/>
          <w:lang w:val="en-US"/>
        </w:rPr>
        <w:t>T</w:t>
      </w:r>
      <w:r w:rsidRPr="00577F6B">
        <w:rPr>
          <w:rFonts w:ascii="Times New Roman" w:hAnsi="Times New Roman" w:cs="Times New Roman"/>
          <w:sz w:val="24"/>
          <w:szCs w:val="24"/>
          <w:lang w:val="en-US"/>
        </w:rPr>
        <w:t xml:space="preserve">he cost of each TDR unit </w:t>
      </w:r>
      <w:r w:rsidR="00F22D1E" w:rsidRPr="00577F6B">
        <w:rPr>
          <w:rFonts w:ascii="Times New Roman" w:hAnsi="Times New Roman" w:cs="Times New Roman"/>
          <w:sz w:val="24"/>
          <w:szCs w:val="24"/>
          <w:lang w:val="en-US"/>
        </w:rPr>
        <w:t>must be</w:t>
      </w:r>
      <w:r w:rsidRPr="00577F6B">
        <w:rPr>
          <w:rFonts w:ascii="Times New Roman" w:hAnsi="Times New Roman" w:cs="Times New Roman"/>
          <w:sz w:val="24"/>
          <w:szCs w:val="24"/>
          <w:lang w:val="en-US"/>
        </w:rPr>
        <w:t xml:space="preserve"> less than the profit a developer can make from using it to </w:t>
      </w:r>
      <w:r w:rsidRPr="00577F6B">
        <w:rPr>
          <w:rFonts w:ascii="Times New Roman" w:hAnsi="Times New Roman" w:cs="Times New Roman"/>
          <w:sz w:val="24"/>
          <w:szCs w:val="24"/>
          <w:lang w:val="en-US"/>
        </w:rPr>
        <w:lastRenderedPageBreak/>
        <w:t xml:space="preserve">develop more intensively in the receiving area. </w:t>
      </w:r>
      <w:r w:rsidR="00D74C6F" w:rsidRPr="00577F6B">
        <w:rPr>
          <w:rFonts w:ascii="Times New Roman" w:hAnsi="Times New Roman" w:cs="Times New Roman"/>
          <w:sz w:val="24"/>
          <w:szCs w:val="24"/>
          <w:lang w:val="en-US"/>
        </w:rPr>
        <w:t>The revenue received from the sale of TDRs compensates owners in the sending area for the restrictions they have voluntarily placed on the development of their proper</w:t>
      </w:r>
      <w:r w:rsidR="00AF7A54" w:rsidRPr="00577F6B">
        <w:rPr>
          <w:rFonts w:ascii="Times New Roman" w:hAnsi="Times New Roman" w:cs="Times New Roman"/>
          <w:sz w:val="24"/>
          <w:szCs w:val="24"/>
          <w:lang w:val="en-US"/>
        </w:rPr>
        <w:t xml:space="preserve">ty </w:t>
      </w:r>
      <w:r w:rsidR="00D6278B" w:rsidRPr="00577F6B">
        <w:rPr>
          <w:rFonts w:ascii="Times New Roman" w:hAnsi="Times New Roman" w:cs="Times New Roman"/>
          <w:sz w:val="24"/>
          <w:szCs w:val="24"/>
          <w:lang w:val="en-US"/>
        </w:rPr>
        <w:t>and the consequential diminution</w:t>
      </w:r>
      <w:r w:rsidR="00AF7A54" w:rsidRPr="00577F6B">
        <w:rPr>
          <w:rFonts w:ascii="Times New Roman" w:hAnsi="Times New Roman" w:cs="Times New Roman"/>
          <w:sz w:val="24"/>
          <w:szCs w:val="24"/>
          <w:lang w:val="en-US"/>
        </w:rPr>
        <w:t xml:space="preserve"> in</w:t>
      </w:r>
      <w:r w:rsidR="00D74C6F" w:rsidRPr="00577F6B">
        <w:rPr>
          <w:rFonts w:ascii="Times New Roman" w:hAnsi="Times New Roman" w:cs="Times New Roman"/>
          <w:sz w:val="24"/>
          <w:szCs w:val="24"/>
          <w:lang w:val="en-US"/>
        </w:rPr>
        <w:t xml:space="preserve"> its value.</w:t>
      </w:r>
      <w:r w:rsidR="00AF7A54" w:rsidRPr="00577F6B">
        <w:rPr>
          <w:rFonts w:ascii="Times New Roman" w:hAnsi="Times New Roman" w:cs="Times New Roman"/>
          <w:sz w:val="24"/>
          <w:szCs w:val="24"/>
          <w:lang w:val="en-US"/>
        </w:rPr>
        <w:t xml:space="preserve"> </w:t>
      </w:r>
    </w:p>
    <w:p w14:paraId="08DA9575" w14:textId="77777777" w:rsidR="00907B5F" w:rsidRPr="00577F6B" w:rsidRDefault="00907B5F" w:rsidP="00503EBA">
      <w:pPr>
        <w:spacing w:after="0"/>
        <w:jc w:val="both"/>
        <w:rPr>
          <w:rFonts w:ascii="Times New Roman" w:hAnsi="Times New Roman" w:cs="Times New Roman"/>
          <w:sz w:val="24"/>
          <w:szCs w:val="24"/>
          <w:lang w:val="en-US"/>
        </w:rPr>
      </w:pPr>
    </w:p>
    <w:p w14:paraId="08DA9576" w14:textId="77777777" w:rsidR="00C11293" w:rsidRPr="00577F6B" w:rsidRDefault="00AF7A54"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typical objectives of TDR policy as practiced in USA are to protect area</w:t>
      </w:r>
      <w:r w:rsidR="00F76F3B" w:rsidRPr="00577F6B">
        <w:rPr>
          <w:rFonts w:ascii="Times New Roman" w:hAnsi="Times New Roman" w:cs="Times New Roman"/>
          <w:sz w:val="24"/>
          <w:szCs w:val="24"/>
          <w:lang w:val="en-US"/>
        </w:rPr>
        <w:t>s</w:t>
      </w:r>
      <w:r w:rsidRPr="00577F6B">
        <w:rPr>
          <w:rFonts w:ascii="Times New Roman" w:hAnsi="Times New Roman" w:cs="Times New Roman"/>
          <w:sz w:val="24"/>
          <w:szCs w:val="24"/>
          <w:lang w:val="en-US"/>
        </w:rPr>
        <w:t xml:space="preserve"> of farmland from urban encroachmen</w:t>
      </w:r>
      <w:r w:rsidR="00D6278B" w:rsidRPr="00577F6B">
        <w:rPr>
          <w:rFonts w:ascii="Times New Roman" w:hAnsi="Times New Roman" w:cs="Times New Roman"/>
          <w:sz w:val="24"/>
          <w:szCs w:val="24"/>
          <w:lang w:val="en-US"/>
        </w:rPr>
        <w:t>t</w:t>
      </w:r>
      <w:r w:rsidR="00F22D1E" w:rsidRPr="00577F6B">
        <w:rPr>
          <w:rFonts w:ascii="Times New Roman" w:hAnsi="Times New Roman" w:cs="Times New Roman"/>
          <w:sz w:val="24"/>
          <w:szCs w:val="24"/>
          <w:lang w:val="en-US"/>
        </w:rPr>
        <w:t xml:space="preserve"> and</w:t>
      </w:r>
      <w:r w:rsidRPr="00577F6B">
        <w:rPr>
          <w:rFonts w:ascii="Times New Roman" w:hAnsi="Times New Roman" w:cs="Times New Roman"/>
          <w:sz w:val="24"/>
          <w:szCs w:val="24"/>
          <w:lang w:val="en-US"/>
        </w:rPr>
        <w:t xml:space="preserve"> </w:t>
      </w:r>
      <w:r w:rsidR="00D6278B" w:rsidRPr="00577F6B">
        <w:rPr>
          <w:rFonts w:ascii="Times New Roman" w:hAnsi="Times New Roman" w:cs="Times New Roman"/>
          <w:sz w:val="24"/>
          <w:szCs w:val="24"/>
          <w:lang w:val="en-US"/>
        </w:rPr>
        <w:t xml:space="preserve">areas </w:t>
      </w:r>
      <w:r w:rsidRPr="00577F6B">
        <w:rPr>
          <w:rFonts w:ascii="Times New Roman" w:hAnsi="Times New Roman" w:cs="Times New Roman"/>
          <w:sz w:val="24"/>
          <w:szCs w:val="24"/>
          <w:lang w:val="en-US"/>
        </w:rPr>
        <w:t>of outstanding natural beauty or environmental importance from development</w:t>
      </w:r>
      <w:r w:rsidR="00F76F3B"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 xml:space="preserve"> </w:t>
      </w:r>
      <w:r w:rsidR="00F76F3B" w:rsidRPr="00577F6B">
        <w:rPr>
          <w:rFonts w:ascii="Times New Roman" w:hAnsi="Times New Roman" w:cs="Times New Roman"/>
          <w:sz w:val="24"/>
          <w:szCs w:val="24"/>
          <w:lang w:val="en-US"/>
        </w:rPr>
        <w:t xml:space="preserve">In urban areas historic buildings can be protected </w:t>
      </w:r>
      <w:r w:rsidR="00752BEC" w:rsidRPr="00577F6B">
        <w:rPr>
          <w:rFonts w:ascii="Times New Roman" w:hAnsi="Times New Roman" w:cs="Times New Roman"/>
          <w:sz w:val="24"/>
          <w:szCs w:val="24"/>
          <w:lang w:val="en-US"/>
        </w:rPr>
        <w:t xml:space="preserve">from demolition </w:t>
      </w:r>
      <w:r w:rsidR="00F76F3B" w:rsidRPr="00577F6B">
        <w:rPr>
          <w:rFonts w:ascii="Times New Roman" w:hAnsi="Times New Roman" w:cs="Times New Roman"/>
          <w:sz w:val="24"/>
          <w:szCs w:val="24"/>
          <w:lang w:val="en-US"/>
        </w:rPr>
        <w:t xml:space="preserve">by the </w:t>
      </w:r>
      <w:r w:rsidR="00752BEC" w:rsidRPr="00577F6B">
        <w:rPr>
          <w:rFonts w:ascii="Times New Roman" w:hAnsi="Times New Roman" w:cs="Times New Roman"/>
          <w:sz w:val="24"/>
          <w:szCs w:val="24"/>
          <w:lang w:val="en-US"/>
        </w:rPr>
        <w:t xml:space="preserve">owners </w:t>
      </w:r>
      <w:r w:rsidR="00F22D1E" w:rsidRPr="00577F6B">
        <w:rPr>
          <w:rFonts w:ascii="Times New Roman" w:hAnsi="Times New Roman" w:cs="Times New Roman"/>
          <w:sz w:val="24"/>
          <w:szCs w:val="24"/>
          <w:lang w:val="en-US"/>
        </w:rPr>
        <w:t>who are</w:t>
      </w:r>
      <w:r w:rsidR="00752BEC" w:rsidRPr="00577F6B">
        <w:rPr>
          <w:rFonts w:ascii="Times New Roman" w:hAnsi="Times New Roman" w:cs="Times New Roman"/>
          <w:sz w:val="24"/>
          <w:szCs w:val="24"/>
          <w:lang w:val="en-US"/>
        </w:rPr>
        <w:t xml:space="preserve"> able to transfer the </w:t>
      </w:r>
      <w:r w:rsidR="00F76F3B" w:rsidRPr="00577F6B">
        <w:rPr>
          <w:rFonts w:ascii="Times New Roman" w:hAnsi="Times New Roman" w:cs="Times New Roman"/>
          <w:sz w:val="24"/>
          <w:szCs w:val="24"/>
          <w:lang w:val="en-US"/>
        </w:rPr>
        <w:t>development rights of the land on which they stand to other parcels</w:t>
      </w:r>
      <w:r w:rsidR="00752BEC" w:rsidRPr="00577F6B">
        <w:rPr>
          <w:rFonts w:ascii="Times New Roman" w:hAnsi="Times New Roman" w:cs="Times New Roman"/>
          <w:sz w:val="24"/>
          <w:szCs w:val="24"/>
          <w:lang w:val="en-US"/>
        </w:rPr>
        <w:t xml:space="preserve">. </w:t>
      </w:r>
      <w:r w:rsidR="00C11293" w:rsidRPr="00577F6B">
        <w:rPr>
          <w:rFonts w:ascii="Times New Roman" w:hAnsi="Times New Roman" w:cs="Times New Roman"/>
          <w:sz w:val="24"/>
          <w:szCs w:val="24"/>
          <w:lang w:val="en-US"/>
        </w:rPr>
        <w:t xml:space="preserve">Owners thereby obtain the benefits from redevelopment without </w:t>
      </w:r>
      <w:proofErr w:type="gramStart"/>
      <w:r w:rsidR="00C11293" w:rsidRPr="00577F6B">
        <w:rPr>
          <w:rFonts w:ascii="Times New Roman" w:hAnsi="Times New Roman" w:cs="Times New Roman"/>
          <w:sz w:val="24"/>
          <w:szCs w:val="24"/>
          <w:lang w:val="en-US"/>
        </w:rPr>
        <w:t>actually demolishing</w:t>
      </w:r>
      <w:proofErr w:type="gramEnd"/>
      <w:r w:rsidR="00C11293" w:rsidRPr="00577F6B">
        <w:rPr>
          <w:rFonts w:ascii="Times New Roman" w:hAnsi="Times New Roman" w:cs="Times New Roman"/>
          <w:sz w:val="24"/>
          <w:szCs w:val="24"/>
          <w:lang w:val="en-US"/>
        </w:rPr>
        <w:t xml:space="preserve"> historic buildings. Instead the development pote</w:t>
      </w:r>
      <w:r w:rsidR="00752BEC" w:rsidRPr="00577F6B">
        <w:rPr>
          <w:rFonts w:ascii="Times New Roman" w:hAnsi="Times New Roman" w:cs="Times New Roman"/>
          <w:sz w:val="24"/>
          <w:szCs w:val="24"/>
          <w:lang w:val="en-US"/>
        </w:rPr>
        <w:t xml:space="preserve">ntial of the sites on which they stand </w:t>
      </w:r>
      <w:r w:rsidR="00C11293" w:rsidRPr="00577F6B">
        <w:rPr>
          <w:rFonts w:ascii="Times New Roman" w:hAnsi="Times New Roman" w:cs="Times New Roman"/>
          <w:sz w:val="24"/>
          <w:szCs w:val="24"/>
          <w:lang w:val="en-US"/>
        </w:rPr>
        <w:t>is</w:t>
      </w:r>
      <w:r w:rsidR="00752BEC" w:rsidRPr="00577F6B">
        <w:rPr>
          <w:rFonts w:ascii="Times New Roman" w:hAnsi="Times New Roman" w:cs="Times New Roman"/>
          <w:sz w:val="24"/>
          <w:szCs w:val="24"/>
          <w:lang w:val="en-US"/>
        </w:rPr>
        <w:t xml:space="preserve"> transferred to other </w:t>
      </w:r>
      <w:r w:rsidR="00C11293" w:rsidRPr="00577F6B">
        <w:rPr>
          <w:rFonts w:ascii="Times New Roman" w:hAnsi="Times New Roman" w:cs="Times New Roman"/>
          <w:sz w:val="24"/>
          <w:szCs w:val="24"/>
          <w:lang w:val="en-US"/>
        </w:rPr>
        <w:t>properties</w:t>
      </w:r>
      <w:r w:rsidR="00752BEC" w:rsidRPr="00577F6B">
        <w:rPr>
          <w:rFonts w:ascii="Times New Roman" w:hAnsi="Times New Roman" w:cs="Times New Roman"/>
          <w:sz w:val="24"/>
          <w:szCs w:val="24"/>
          <w:lang w:val="en-US"/>
        </w:rPr>
        <w:t xml:space="preserve"> where they can be used to enable </w:t>
      </w:r>
      <w:r w:rsidRPr="00577F6B">
        <w:rPr>
          <w:rFonts w:ascii="Times New Roman" w:hAnsi="Times New Roman" w:cs="Times New Roman"/>
          <w:sz w:val="24"/>
          <w:szCs w:val="24"/>
          <w:lang w:val="en-US"/>
        </w:rPr>
        <w:t>more intensive development.</w:t>
      </w:r>
      <w:r w:rsidR="007C1E5F" w:rsidRPr="00577F6B">
        <w:rPr>
          <w:rFonts w:ascii="Times New Roman" w:hAnsi="Times New Roman" w:cs="Times New Roman"/>
          <w:sz w:val="24"/>
          <w:szCs w:val="24"/>
          <w:lang w:val="en-US"/>
        </w:rPr>
        <w:t xml:space="preserve"> </w:t>
      </w:r>
      <w:r w:rsidR="00F22D1E" w:rsidRPr="00577F6B">
        <w:rPr>
          <w:rFonts w:ascii="Times New Roman" w:hAnsi="Times New Roman" w:cs="Times New Roman"/>
          <w:sz w:val="24"/>
          <w:szCs w:val="24"/>
          <w:lang w:val="en-US"/>
        </w:rPr>
        <w:t>O</w:t>
      </w:r>
      <w:r w:rsidR="007C1E5F" w:rsidRPr="00577F6B">
        <w:rPr>
          <w:rFonts w:ascii="Times New Roman" w:hAnsi="Times New Roman" w:cs="Times New Roman"/>
          <w:sz w:val="24"/>
          <w:szCs w:val="24"/>
          <w:lang w:val="en-US"/>
        </w:rPr>
        <w:t>wners are compensated for not undertaking the development of their property by receiving TDR certificates that they are able to sell.</w:t>
      </w:r>
      <w:r w:rsidRPr="00577F6B">
        <w:rPr>
          <w:rFonts w:ascii="Times New Roman" w:hAnsi="Times New Roman" w:cs="Times New Roman"/>
          <w:sz w:val="24"/>
          <w:szCs w:val="24"/>
          <w:lang w:val="en-US"/>
        </w:rPr>
        <w:t xml:space="preserve"> </w:t>
      </w:r>
      <w:r w:rsidR="007C1E5F" w:rsidRPr="00577F6B">
        <w:rPr>
          <w:rFonts w:ascii="Times New Roman" w:hAnsi="Times New Roman" w:cs="Times New Roman"/>
          <w:sz w:val="24"/>
          <w:szCs w:val="24"/>
          <w:lang w:val="en-US"/>
        </w:rPr>
        <w:t xml:space="preserve"> De</w:t>
      </w:r>
      <w:r w:rsidRPr="00577F6B">
        <w:rPr>
          <w:rFonts w:ascii="Times New Roman" w:hAnsi="Times New Roman" w:cs="Times New Roman"/>
          <w:sz w:val="24"/>
          <w:szCs w:val="24"/>
          <w:lang w:val="en-US"/>
        </w:rPr>
        <w:t xml:space="preserve">velopments that would otherwise have taken place in the </w:t>
      </w:r>
      <w:r w:rsidRPr="00577F6B">
        <w:rPr>
          <w:rFonts w:ascii="Times New Roman" w:hAnsi="Times New Roman" w:cs="Times New Roman"/>
          <w:i/>
          <w:sz w:val="24"/>
          <w:szCs w:val="24"/>
          <w:lang w:val="en-US"/>
        </w:rPr>
        <w:t>sending</w:t>
      </w:r>
      <w:r w:rsidRPr="00577F6B">
        <w:rPr>
          <w:rFonts w:ascii="Times New Roman" w:hAnsi="Times New Roman" w:cs="Times New Roman"/>
          <w:sz w:val="24"/>
          <w:szCs w:val="24"/>
          <w:lang w:val="en-US"/>
        </w:rPr>
        <w:t xml:space="preserve"> areas are directed towards </w:t>
      </w:r>
      <w:r w:rsidRPr="00577F6B">
        <w:rPr>
          <w:rFonts w:ascii="Times New Roman" w:hAnsi="Times New Roman" w:cs="Times New Roman"/>
          <w:i/>
          <w:sz w:val="24"/>
          <w:szCs w:val="24"/>
          <w:lang w:val="en-US"/>
        </w:rPr>
        <w:t>receiving</w:t>
      </w:r>
      <w:r w:rsidRPr="00577F6B">
        <w:rPr>
          <w:rFonts w:ascii="Times New Roman" w:hAnsi="Times New Roman" w:cs="Times New Roman"/>
          <w:sz w:val="24"/>
          <w:szCs w:val="24"/>
          <w:lang w:val="en-US"/>
        </w:rPr>
        <w:t xml:space="preserve"> areas. </w:t>
      </w:r>
    </w:p>
    <w:p w14:paraId="08DA9577" w14:textId="77777777" w:rsidR="00C11293" w:rsidRPr="00577F6B" w:rsidRDefault="00C11293" w:rsidP="00503EBA">
      <w:pPr>
        <w:spacing w:after="0"/>
        <w:jc w:val="both"/>
        <w:rPr>
          <w:rFonts w:ascii="Times New Roman" w:hAnsi="Times New Roman" w:cs="Times New Roman"/>
          <w:sz w:val="24"/>
          <w:szCs w:val="24"/>
          <w:lang w:val="en-US"/>
        </w:rPr>
      </w:pPr>
    </w:p>
    <w:p w14:paraId="08DA9578" w14:textId="77777777" w:rsidR="005F1C3E" w:rsidRPr="00577F6B" w:rsidRDefault="00C11293"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R</w:t>
      </w:r>
      <w:r w:rsidR="00AF7A54" w:rsidRPr="00577F6B">
        <w:rPr>
          <w:rFonts w:ascii="Times New Roman" w:hAnsi="Times New Roman" w:cs="Times New Roman"/>
          <w:sz w:val="24"/>
          <w:szCs w:val="24"/>
          <w:lang w:val="en-US"/>
        </w:rPr>
        <w:t>eceiving areas must have the infrastructure in place and capacity to accept a greater density of development</w:t>
      </w:r>
      <w:r w:rsidRPr="00577F6B">
        <w:rPr>
          <w:rFonts w:ascii="Times New Roman" w:hAnsi="Times New Roman" w:cs="Times New Roman"/>
          <w:sz w:val="24"/>
          <w:szCs w:val="24"/>
          <w:lang w:val="en-US"/>
        </w:rPr>
        <w:t>,</w:t>
      </w:r>
      <w:r w:rsidR="00415B26" w:rsidRPr="00577F6B">
        <w:rPr>
          <w:rFonts w:ascii="Times New Roman" w:hAnsi="Times New Roman" w:cs="Times New Roman"/>
          <w:sz w:val="24"/>
          <w:szCs w:val="24"/>
          <w:lang w:val="en-US"/>
        </w:rPr>
        <w:t xml:space="preserve"> and their populations the willingness to do so</w:t>
      </w:r>
      <w:r w:rsidR="00AF7A54" w:rsidRPr="00577F6B">
        <w:rPr>
          <w:rFonts w:ascii="Times New Roman" w:hAnsi="Times New Roman" w:cs="Times New Roman"/>
          <w:sz w:val="24"/>
          <w:szCs w:val="24"/>
          <w:lang w:val="en-US"/>
        </w:rPr>
        <w:t>. Essentially TDRs direct development away from areas which are unable to absorb it, for instance on environmental, cultural, or heritage grounds</w:t>
      </w:r>
      <w:r w:rsidR="00F76F3B" w:rsidRPr="00577F6B">
        <w:rPr>
          <w:rFonts w:ascii="Times New Roman" w:hAnsi="Times New Roman" w:cs="Times New Roman"/>
          <w:sz w:val="24"/>
          <w:szCs w:val="24"/>
          <w:lang w:val="en-US"/>
        </w:rPr>
        <w:t>,</w:t>
      </w:r>
      <w:r w:rsidR="00AF7A54" w:rsidRPr="00577F6B">
        <w:rPr>
          <w:rFonts w:ascii="Times New Roman" w:hAnsi="Times New Roman" w:cs="Times New Roman"/>
          <w:sz w:val="24"/>
          <w:szCs w:val="24"/>
          <w:lang w:val="en-US"/>
        </w:rPr>
        <w:t xml:space="preserve"> and re-direct it towards areas which have the capacity to do so</w:t>
      </w:r>
      <w:r w:rsidR="00F76F3B" w:rsidRPr="00577F6B">
        <w:rPr>
          <w:rFonts w:ascii="Times New Roman" w:hAnsi="Times New Roman" w:cs="Times New Roman"/>
          <w:sz w:val="24"/>
          <w:szCs w:val="24"/>
          <w:lang w:val="en-US"/>
        </w:rPr>
        <w:t xml:space="preserve"> or where development is not considered to have damaging consequences. </w:t>
      </w:r>
      <w:r w:rsidR="007C1E5F" w:rsidRPr="00577F6B">
        <w:rPr>
          <w:rFonts w:ascii="Times New Roman" w:hAnsi="Times New Roman" w:cs="Times New Roman"/>
          <w:sz w:val="24"/>
          <w:szCs w:val="24"/>
          <w:lang w:val="en-US"/>
        </w:rPr>
        <w:t xml:space="preserve">In many cases there are benefits from greater intensity of development </w:t>
      </w:r>
      <w:r w:rsidR="00752BEC" w:rsidRPr="00577F6B">
        <w:rPr>
          <w:rFonts w:ascii="Times New Roman" w:hAnsi="Times New Roman" w:cs="Times New Roman"/>
          <w:sz w:val="24"/>
          <w:szCs w:val="24"/>
          <w:lang w:val="en-US"/>
        </w:rPr>
        <w:t xml:space="preserve">by </w:t>
      </w:r>
      <w:r w:rsidR="007C1E5F" w:rsidRPr="00577F6B">
        <w:rPr>
          <w:rFonts w:ascii="Times New Roman" w:hAnsi="Times New Roman" w:cs="Times New Roman"/>
          <w:sz w:val="24"/>
          <w:szCs w:val="24"/>
          <w:lang w:val="en-US"/>
        </w:rPr>
        <w:t>enabling economies of scale from fixed investment in infrastructure</w:t>
      </w:r>
      <w:r w:rsidR="00491FC2" w:rsidRPr="00577F6B">
        <w:rPr>
          <w:rFonts w:ascii="Times New Roman" w:hAnsi="Times New Roman" w:cs="Times New Roman"/>
          <w:sz w:val="24"/>
          <w:szCs w:val="24"/>
          <w:lang w:val="en-US"/>
        </w:rPr>
        <w:t xml:space="preserve"> to be reaped</w:t>
      </w:r>
      <w:r w:rsidRPr="00577F6B">
        <w:rPr>
          <w:rFonts w:ascii="Times New Roman" w:hAnsi="Times New Roman" w:cs="Times New Roman"/>
          <w:sz w:val="24"/>
          <w:szCs w:val="24"/>
          <w:lang w:val="en-US"/>
        </w:rPr>
        <w:t>. By</w:t>
      </w:r>
      <w:r w:rsidR="00491FC2" w:rsidRPr="00577F6B">
        <w:rPr>
          <w:rFonts w:ascii="Times New Roman" w:hAnsi="Times New Roman" w:cs="Times New Roman"/>
          <w:sz w:val="24"/>
          <w:szCs w:val="24"/>
          <w:lang w:val="en-US"/>
        </w:rPr>
        <w:t xml:space="preserve"> encouraging </w:t>
      </w:r>
      <w:r w:rsidRPr="00577F6B">
        <w:rPr>
          <w:rFonts w:ascii="Times New Roman" w:hAnsi="Times New Roman" w:cs="Times New Roman"/>
          <w:sz w:val="24"/>
          <w:szCs w:val="24"/>
          <w:lang w:val="en-US"/>
        </w:rPr>
        <w:t xml:space="preserve">higher </w:t>
      </w:r>
      <w:r w:rsidR="00491FC2" w:rsidRPr="00577F6B">
        <w:rPr>
          <w:rFonts w:ascii="Times New Roman" w:hAnsi="Times New Roman" w:cs="Times New Roman"/>
          <w:sz w:val="24"/>
          <w:szCs w:val="24"/>
          <w:lang w:val="en-US"/>
        </w:rPr>
        <w:t>density of development</w:t>
      </w:r>
      <w:r w:rsidRPr="00577F6B">
        <w:rPr>
          <w:rFonts w:ascii="Times New Roman" w:hAnsi="Times New Roman" w:cs="Times New Roman"/>
          <w:sz w:val="24"/>
          <w:szCs w:val="24"/>
          <w:lang w:val="en-US"/>
        </w:rPr>
        <w:t xml:space="preserve"> municipalities</w:t>
      </w:r>
      <w:r w:rsidR="00491FC2"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 xml:space="preserve">facilitate </w:t>
      </w:r>
      <w:r w:rsidR="00491FC2" w:rsidRPr="00577F6B">
        <w:rPr>
          <w:rFonts w:ascii="Times New Roman" w:hAnsi="Times New Roman" w:cs="Times New Roman"/>
          <w:sz w:val="24"/>
          <w:szCs w:val="24"/>
          <w:lang w:val="en-US"/>
        </w:rPr>
        <w:t>the provision of public transport and enable businesses to thrive</w:t>
      </w:r>
      <w:r w:rsidRPr="00577F6B">
        <w:rPr>
          <w:rFonts w:ascii="Times New Roman" w:hAnsi="Times New Roman" w:cs="Times New Roman"/>
          <w:sz w:val="24"/>
          <w:szCs w:val="24"/>
          <w:lang w:val="en-US"/>
        </w:rPr>
        <w:t xml:space="preserve"> which would not survive at lower population densities</w:t>
      </w:r>
      <w:r w:rsidR="00491FC2" w:rsidRPr="00577F6B">
        <w:rPr>
          <w:rFonts w:ascii="Times New Roman" w:hAnsi="Times New Roman" w:cs="Times New Roman"/>
          <w:sz w:val="24"/>
          <w:szCs w:val="24"/>
          <w:lang w:val="en-US"/>
        </w:rPr>
        <w:t>.</w:t>
      </w:r>
      <w:r w:rsidR="00415B26" w:rsidRPr="00577F6B">
        <w:rPr>
          <w:rFonts w:ascii="Times New Roman" w:hAnsi="Times New Roman" w:cs="Times New Roman"/>
          <w:sz w:val="24"/>
          <w:szCs w:val="24"/>
          <w:lang w:val="en-US"/>
        </w:rPr>
        <w:t xml:space="preserve"> </w:t>
      </w:r>
    </w:p>
    <w:p w14:paraId="08DA9579" w14:textId="77777777" w:rsidR="005F1C3E" w:rsidRPr="00577F6B" w:rsidRDefault="005F1C3E" w:rsidP="00503EBA">
      <w:pPr>
        <w:spacing w:after="0"/>
        <w:jc w:val="both"/>
        <w:rPr>
          <w:rFonts w:ascii="Times New Roman" w:hAnsi="Times New Roman" w:cs="Times New Roman"/>
          <w:sz w:val="24"/>
          <w:szCs w:val="24"/>
          <w:lang w:val="en-US"/>
        </w:rPr>
      </w:pPr>
    </w:p>
    <w:p w14:paraId="08DA957A" w14:textId="78D57AF6" w:rsidR="000E7E04" w:rsidRPr="00577F6B" w:rsidRDefault="00415B26"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At the heart of TDRs are three</w:t>
      </w:r>
      <w:r w:rsidR="00F76F3B" w:rsidRPr="00577F6B">
        <w:rPr>
          <w:rFonts w:ascii="Times New Roman" w:hAnsi="Times New Roman" w:cs="Times New Roman"/>
          <w:sz w:val="24"/>
          <w:szCs w:val="24"/>
          <w:lang w:val="en-US"/>
        </w:rPr>
        <w:t xml:space="preserve"> voluntary acts. One is on the part of the land owner who </w:t>
      </w:r>
      <w:r w:rsidR="00FA514B" w:rsidRPr="00577F6B">
        <w:rPr>
          <w:rFonts w:ascii="Times New Roman" w:hAnsi="Times New Roman" w:cs="Times New Roman"/>
          <w:sz w:val="24"/>
          <w:szCs w:val="24"/>
          <w:lang w:val="en-US"/>
        </w:rPr>
        <w:t xml:space="preserve">freely </w:t>
      </w:r>
      <w:r w:rsidR="00F76F3B" w:rsidRPr="00577F6B">
        <w:rPr>
          <w:rFonts w:ascii="Times New Roman" w:hAnsi="Times New Roman" w:cs="Times New Roman"/>
          <w:sz w:val="24"/>
          <w:szCs w:val="24"/>
          <w:lang w:val="en-US"/>
        </w:rPr>
        <w:t xml:space="preserve">accepts restrictions on his property. These can be density restrictions on development or </w:t>
      </w:r>
      <w:r w:rsidR="00595BA1" w:rsidRPr="00577F6B">
        <w:rPr>
          <w:rFonts w:ascii="Times New Roman" w:hAnsi="Times New Roman" w:cs="Times New Roman"/>
          <w:sz w:val="24"/>
          <w:szCs w:val="24"/>
          <w:lang w:val="en-US"/>
        </w:rPr>
        <w:t>an</w:t>
      </w:r>
      <w:r w:rsidR="00F76F3B" w:rsidRPr="00577F6B">
        <w:rPr>
          <w:rFonts w:ascii="Times New Roman" w:hAnsi="Times New Roman" w:cs="Times New Roman"/>
          <w:sz w:val="24"/>
          <w:szCs w:val="24"/>
          <w:lang w:val="en-US"/>
        </w:rPr>
        <w:t xml:space="preserve"> obligation to maintain a historic building. </w:t>
      </w:r>
      <w:r w:rsidR="005F1C3E" w:rsidRPr="00577F6B">
        <w:rPr>
          <w:rFonts w:ascii="Times New Roman" w:hAnsi="Times New Roman" w:cs="Times New Roman"/>
          <w:sz w:val="24"/>
          <w:szCs w:val="24"/>
          <w:lang w:val="en-US"/>
        </w:rPr>
        <w:t>In USA the land owner in the sending area is not under any obligation to accept the restriction on his development rights</w:t>
      </w:r>
      <w:r w:rsidR="00C11293" w:rsidRPr="00577F6B">
        <w:rPr>
          <w:rFonts w:ascii="Times New Roman" w:hAnsi="Times New Roman" w:cs="Times New Roman"/>
          <w:sz w:val="24"/>
          <w:szCs w:val="24"/>
          <w:lang w:val="en-US"/>
        </w:rPr>
        <w:t xml:space="preserve"> beyond what has been put in place by zoning</w:t>
      </w:r>
      <w:r w:rsidR="005F1C3E" w:rsidRPr="00577F6B">
        <w:rPr>
          <w:rFonts w:ascii="Times New Roman" w:hAnsi="Times New Roman" w:cs="Times New Roman"/>
          <w:sz w:val="24"/>
          <w:szCs w:val="24"/>
          <w:lang w:val="en-US"/>
        </w:rPr>
        <w:t xml:space="preserve">. </w:t>
      </w:r>
      <w:r w:rsidR="00C11293" w:rsidRPr="00577F6B">
        <w:rPr>
          <w:rFonts w:ascii="Times New Roman" w:hAnsi="Times New Roman" w:cs="Times New Roman"/>
          <w:sz w:val="24"/>
          <w:szCs w:val="24"/>
          <w:lang w:val="en-US"/>
        </w:rPr>
        <w:t xml:space="preserve">He may be entitled to compensation if new zoning requirements restrict development. </w:t>
      </w:r>
      <w:r w:rsidR="005F1C3E" w:rsidRPr="00577F6B">
        <w:rPr>
          <w:rFonts w:ascii="Times New Roman" w:hAnsi="Times New Roman" w:cs="Times New Roman"/>
          <w:sz w:val="24"/>
          <w:szCs w:val="24"/>
          <w:lang w:val="en-US"/>
        </w:rPr>
        <w:t>He only does so if he considers this to be appropriate and in his best interests. In other words</w:t>
      </w:r>
      <w:r w:rsidR="003559A3">
        <w:rPr>
          <w:rFonts w:ascii="Times New Roman" w:hAnsi="Times New Roman" w:cs="Times New Roman"/>
          <w:sz w:val="24"/>
          <w:szCs w:val="24"/>
          <w:lang w:val="en-US"/>
        </w:rPr>
        <w:t>,</w:t>
      </w:r>
      <w:r w:rsidR="005F1C3E" w:rsidRPr="00577F6B">
        <w:rPr>
          <w:rFonts w:ascii="Times New Roman" w:hAnsi="Times New Roman" w:cs="Times New Roman"/>
          <w:sz w:val="24"/>
          <w:szCs w:val="24"/>
          <w:lang w:val="en-US"/>
        </w:rPr>
        <w:t xml:space="preserve"> the restriction on development rights is not forced on the owner</w:t>
      </w:r>
      <w:r w:rsidR="00FA514B" w:rsidRPr="00577F6B">
        <w:rPr>
          <w:rFonts w:ascii="Times New Roman" w:hAnsi="Times New Roman" w:cs="Times New Roman"/>
          <w:sz w:val="24"/>
          <w:szCs w:val="24"/>
          <w:lang w:val="en-US"/>
        </w:rPr>
        <w:t>.</w:t>
      </w:r>
      <w:r w:rsidR="005F1C3E" w:rsidRPr="00577F6B">
        <w:rPr>
          <w:rFonts w:ascii="Times New Roman" w:hAnsi="Times New Roman" w:cs="Times New Roman"/>
          <w:sz w:val="24"/>
          <w:szCs w:val="24"/>
          <w:lang w:val="en-US"/>
        </w:rPr>
        <w:t xml:space="preserve"> TDRs are not compensation for compulsory acqu</w:t>
      </w:r>
      <w:r w:rsidR="00FA514B" w:rsidRPr="00577F6B">
        <w:rPr>
          <w:rFonts w:ascii="Times New Roman" w:hAnsi="Times New Roman" w:cs="Times New Roman"/>
          <w:sz w:val="24"/>
          <w:szCs w:val="24"/>
          <w:lang w:val="en-US"/>
        </w:rPr>
        <w:t>isition of property or rights but result from a voluntary acceptance</w:t>
      </w:r>
      <w:r w:rsidR="00EF0E67" w:rsidRPr="00577F6B">
        <w:rPr>
          <w:rFonts w:ascii="Times New Roman" w:hAnsi="Times New Roman" w:cs="Times New Roman"/>
          <w:sz w:val="24"/>
          <w:szCs w:val="24"/>
          <w:lang w:val="en-US"/>
        </w:rPr>
        <w:t xml:space="preserve"> </w:t>
      </w:r>
      <w:r w:rsidR="00FA514B" w:rsidRPr="00577F6B">
        <w:rPr>
          <w:rFonts w:ascii="Times New Roman" w:hAnsi="Times New Roman" w:cs="Times New Roman"/>
          <w:sz w:val="24"/>
          <w:szCs w:val="24"/>
          <w:lang w:val="en-US"/>
        </w:rPr>
        <w:t>of restrictions</w:t>
      </w:r>
      <w:r w:rsidR="005F1C3E" w:rsidRPr="00577F6B">
        <w:rPr>
          <w:rFonts w:ascii="Times New Roman" w:hAnsi="Times New Roman" w:cs="Times New Roman"/>
          <w:sz w:val="24"/>
          <w:szCs w:val="24"/>
          <w:lang w:val="en-US"/>
        </w:rPr>
        <w:t xml:space="preserve">. </w:t>
      </w:r>
    </w:p>
    <w:p w14:paraId="08DA957B" w14:textId="77777777" w:rsidR="000E7E04" w:rsidRPr="00577F6B" w:rsidRDefault="000E7E04" w:rsidP="00503EBA">
      <w:pPr>
        <w:spacing w:after="0"/>
        <w:jc w:val="both"/>
        <w:rPr>
          <w:rFonts w:ascii="Times New Roman" w:hAnsi="Times New Roman" w:cs="Times New Roman"/>
          <w:sz w:val="24"/>
          <w:szCs w:val="24"/>
          <w:lang w:val="en-US"/>
        </w:rPr>
      </w:pPr>
    </w:p>
    <w:p w14:paraId="08DA957C" w14:textId="58E52842" w:rsidR="000E7E04" w:rsidRPr="00577F6B" w:rsidRDefault="005A0BEC"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second voluntary act is that of a developer in a receiving area who decides that he wants to undertake a development </w:t>
      </w:r>
      <w:r w:rsidR="000E7E04" w:rsidRPr="00577F6B">
        <w:rPr>
          <w:rFonts w:ascii="Times New Roman" w:hAnsi="Times New Roman" w:cs="Times New Roman"/>
          <w:sz w:val="24"/>
          <w:szCs w:val="24"/>
          <w:lang w:val="en-US"/>
        </w:rPr>
        <w:t xml:space="preserve">there at a greater density than that normally permitted </w:t>
      </w:r>
      <w:r w:rsidRPr="00577F6B">
        <w:rPr>
          <w:rFonts w:ascii="Times New Roman" w:hAnsi="Times New Roman" w:cs="Times New Roman"/>
          <w:sz w:val="24"/>
          <w:szCs w:val="24"/>
          <w:lang w:val="en-US"/>
        </w:rPr>
        <w:t xml:space="preserve">and finds it financially worthwhile to acquire the necessary TDRs to make this possible. </w:t>
      </w:r>
      <w:r w:rsidR="000733F5" w:rsidRPr="00577F6B">
        <w:rPr>
          <w:rFonts w:ascii="Times New Roman" w:hAnsi="Times New Roman" w:cs="Times New Roman"/>
          <w:sz w:val="24"/>
          <w:szCs w:val="24"/>
          <w:lang w:val="en-US"/>
        </w:rPr>
        <w:t xml:space="preserve">It is important to </w:t>
      </w:r>
      <w:r w:rsidR="00577F6B">
        <w:rPr>
          <w:rFonts w:ascii="Times New Roman" w:hAnsi="Times New Roman" w:cs="Times New Roman"/>
          <w:sz w:val="24"/>
          <w:szCs w:val="24"/>
          <w:lang w:val="en-US"/>
        </w:rPr>
        <w:t>recognize</w:t>
      </w:r>
      <w:r w:rsidR="000733F5" w:rsidRPr="00577F6B">
        <w:rPr>
          <w:rFonts w:ascii="Times New Roman" w:hAnsi="Times New Roman" w:cs="Times New Roman"/>
          <w:sz w:val="24"/>
          <w:szCs w:val="24"/>
          <w:lang w:val="en-US"/>
        </w:rPr>
        <w:t xml:space="preserve"> that TDRs use market mechanisms to achieve their results (McConnell et.al., 2007). </w:t>
      </w:r>
      <w:r w:rsidRPr="00577F6B">
        <w:rPr>
          <w:rFonts w:ascii="Times New Roman" w:hAnsi="Times New Roman" w:cs="Times New Roman"/>
          <w:sz w:val="24"/>
          <w:szCs w:val="24"/>
          <w:lang w:val="en-US"/>
        </w:rPr>
        <w:t>T</w:t>
      </w:r>
      <w:r w:rsidR="005F1C3E" w:rsidRPr="00577F6B">
        <w:rPr>
          <w:rFonts w:ascii="Times New Roman" w:hAnsi="Times New Roman" w:cs="Times New Roman"/>
          <w:sz w:val="24"/>
          <w:szCs w:val="24"/>
          <w:lang w:val="en-US"/>
        </w:rPr>
        <w:t xml:space="preserve">here </w:t>
      </w:r>
      <w:proofErr w:type="gramStart"/>
      <w:r w:rsidR="005F1C3E" w:rsidRPr="00577F6B">
        <w:rPr>
          <w:rFonts w:ascii="Times New Roman" w:hAnsi="Times New Roman" w:cs="Times New Roman"/>
          <w:sz w:val="24"/>
          <w:szCs w:val="24"/>
          <w:lang w:val="en-US"/>
        </w:rPr>
        <w:t>has to</w:t>
      </w:r>
      <w:proofErr w:type="gramEnd"/>
      <w:r w:rsidR="005F1C3E" w:rsidRPr="00577F6B">
        <w:rPr>
          <w:rFonts w:ascii="Times New Roman" w:hAnsi="Times New Roman" w:cs="Times New Roman"/>
          <w:sz w:val="24"/>
          <w:szCs w:val="24"/>
          <w:lang w:val="en-US"/>
        </w:rPr>
        <w:t xml:space="preserve"> be demand on </w:t>
      </w:r>
      <w:r w:rsidR="000E7E04" w:rsidRPr="00577F6B">
        <w:rPr>
          <w:rFonts w:ascii="Times New Roman" w:hAnsi="Times New Roman" w:cs="Times New Roman"/>
          <w:sz w:val="24"/>
          <w:szCs w:val="24"/>
          <w:lang w:val="en-US"/>
        </w:rPr>
        <w:t>the</w:t>
      </w:r>
      <w:r w:rsidR="005F1C3E" w:rsidRPr="00577F6B">
        <w:rPr>
          <w:rFonts w:ascii="Times New Roman" w:hAnsi="Times New Roman" w:cs="Times New Roman"/>
          <w:sz w:val="24"/>
          <w:szCs w:val="24"/>
          <w:lang w:val="en-US"/>
        </w:rPr>
        <w:t xml:space="preserve"> part </w:t>
      </w:r>
      <w:r w:rsidR="000E7E04" w:rsidRPr="00577F6B">
        <w:rPr>
          <w:rFonts w:ascii="Times New Roman" w:hAnsi="Times New Roman" w:cs="Times New Roman"/>
          <w:sz w:val="24"/>
          <w:szCs w:val="24"/>
          <w:lang w:val="en-US"/>
        </w:rPr>
        <w:t xml:space="preserve">of developers </w:t>
      </w:r>
      <w:r w:rsidR="005F1C3E" w:rsidRPr="00577F6B">
        <w:rPr>
          <w:rFonts w:ascii="Times New Roman" w:hAnsi="Times New Roman" w:cs="Times New Roman"/>
          <w:sz w:val="24"/>
          <w:szCs w:val="24"/>
          <w:lang w:val="en-US"/>
        </w:rPr>
        <w:t>to undertake a develop</w:t>
      </w:r>
      <w:r w:rsidR="000E7E04" w:rsidRPr="00577F6B">
        <w:rPr>
          <w:rFonts w:ascii="Times New Roman" w:hAnsi="Times New Roman" w:cs="Times New Roman"/>
          <w:sz w:val="24"/>
          <w:szCs w:val="24"/>
          <w:lang w:val="en-US"/>
        </w:rPr>
        <w:t>ment in the receiving area. The</w:t>
      </w:r>
      <w:r w:rsidR="005F1C3E" w:rsidRPr="00577F6B">
        <w:rPr>
          <w:rFonts w:ascii="Times New Roman" w:hAnsi="Times New Roman" w:cs="Times New Roman"/>
          <w:sz w:val="24"/>
          <w:szCs w:val="24"/>
          <w:lang w:val="en-US"/>
        </w:rPr>
        <w:t xml:space="preserve"> development also </w:t>
      </w:r>
      <w:proofErr w:type="gramStart"/>
      <w:r w:rsidR="005F1C3E" w:rsidRPr="00577F6B">
        <w:rPr>
          <w:rFonts w:ascii="Times New Roman" w:hAnsi="Times New Roman" w:cs="Times New Roman"/>
          <w:sz w:val="24"/>
          <w:szCs w:val="24"/>
          <w:lang w:val="en-US"/>
        </w:rPr>
        <w:t>has to</w:t>
      </w:r>
      <w:proofErr w:type="gramEnd"/>
      <w:r w:rsidR="005F1C3E" w:rsidRPr="00577F6B">
        <w:rPr>
          <w:rFonts w:ascii="Times New Roman" w:hAnsi="Times New Roman" w:cs="Times New Roman"/>
          <w:sz w:val="24"/>
          <w:szCs w:val="24"/>
          <w:lang w:val="en-US"/>
        </w:rPr>
        <w:t xml:space="preserve"> be one that cannot be carried out within the prevailing zoning or density restrictions and so obliges the developer to acquire TDRs</w:t>
      </w:r>
      <w:r w:rsidR="00EF0E67" w:rsidRPr="00577F6B">
        <w:rPr>
          <w:rFonts w:ascii="Times New Roman" w:hAnsi="Times New Roman" w:cs="Times New Roman"/>
          <w:sz w:val="24"/>
          <w:szCs w:val="24"/>
          <w:lang w:val="en-US"/>
        </w:rPr>
        <w:t xml:space="preserve"> to enable the development to go ahead</w:t>
      </w:r>
      <w:r w:rsidR="005F1C3E" w:rsidRPr="00577F6B">
        <w:rPr>
          <w:rFonts w:ascii="Times New Roman" w:hAnsi="Times New Roman" w:cs="Times New Roman"/>
          <w:sz w:val="24"/>
          <w:szCs w:val="24"/>
          <w:lang w:val="en-US"/>
        </w:rPr>
        <w:t xml:space="preserve">. The developer must consider that the cost of acquiring </w:t>
      </w:r>
      <w:r w:rsidR="005F1C3E" w:rsidRPr="00577F6B">
        <w:rPr>
          <w:rFonts w:ascii="Times New Roman" w:hAnsi="Times New Roman" w:cs="Times New Roman"/>
          <w:sz w:val="24"/>
          <w:szCs w:val="24"/>
          <w:lang w:val="en-US"/>
        </w:rPr>
        <w:lastRenderedPageBreak/>
        <w:t>the TDRs will</w:t>
      </w:r>
      <w:r w:rsidR="00EF0E67" w:rsidRPr="00577F6B">
        <w:rPr>
          <w:rFonts w:ascii="Times New Roman" w:hAnsi="Times New Roman" w:cs="Times New Roman"/>
          <w:sz w:val="24"/>
          <w:szCs w:val="24"/>
          <w:lang w:val="en-US"/>
        </w:rPr>
        <w:t>,</w:t>
      </w:r>
      <w:r w:rsidR="005F1C3E" w:rsidRPr="00577F6B">
        <w:rPr>
          <w:rFonts w:ascii="Times New Roman" w:hAnsi="Times New Roman" w:cs="Times New Roman"/>
          <w:sz w:val="24"/>
          <w:szCs w:val="24"/>
          <w:lang w:val="en-US"/>
        </w:rPr>
        <w:t xml:space="preserve"> in his estimation</w:t>
      </w:r>
      <w:r w:rsidR="00EF0E67" w:rsidRPr="00577F6B">
        <w:rPr>
          <w:rFonts w:ascii="Times New Roman" w:hAnsi="Times New Roman" w:cs="Times New Roman"/>
          <w:sz w:val="24"/>
          <w:szCs w:val="24"/>
          <w:lang w:val="en-US"/>
        </w:rPr>
        <w:t>,</w:t>
      </w:r>
      <w:r w:rsidR="005F1C3E" w:rsidRPr="00577F6B">
        <w:rPr>
          <w:rFonts w:ascii="Times New Roman" w:hAnsi="Times New Roman" w:cs="Times New Roman"/>
          <w:sz w:val="24"/>
          <w:szCs w:val="24"/>
          <w:lang w:val="en-US"/>
        </w:rPr>
        <w:t xml:space="preserve"> be compensated by the value of the additional development that can be undertaken.</w:t>
      </w:r>
      <w:r w:rsidRPr="00577F6B">
        <w:rPr>
          <w:rFonts w:ascii="Times New Roman" w:hAnsi="Times New Roman" w:cs="Times New Roman"/>
          <w:sz w:val="24"/>
          <w:szCs w:val="24"/>
          <w:lang w:val="en-US"/>
        </w:rPr>
        <w:t xml:space="preserve"> </w:t>
      </w:r>
    </w:p>
    <w:p w14:paraId="08DA957D" w14:textId="77777777" w:rsidR="000E7E04" w:rsidRPr="00577F6B" w:rsidRDefault="000E7E04" w:rsidP="00503EBA">
      <w:pPr>
        <w:spacing w:after="0"/>
        <w:jc w:val="both"/>
        <w:rPr>
          <w:rFonts w:ascii="Times New Roman" w:hAnsi="Times New Roman" w:cs="Times New Roman"/>
          <w:sz w:val="24"/>
          <w:szCs w:val="24"/>
          <w:lang w:val="en-US"/>
        </w:rPr>
      </w:pPr>
    </w:p>
    <w:p w14:paraId="08DA957E" w14:textId="77777777" w:rsidR="00AF7A54" w:rsidRPr="00577F6B" w:rsidRDefault="005A0BEC" w:rsidP="00503EBA">
      <w:pPr>
        <w:spacing w:after="0"/>
        <w:jc w:val="both"/>
        <w:rPr>
          <w:rFonts w:ascii="Times New Roman" w:hAnsi="Times New Roman" w:cs="Times New Roman"/>
          <w:b/>
          <w:sz w:val="24"/>
          <w:szCs w:val="24"/>
          <w:lang w:val="en-US"/>
        </w:rPr>
      </w:pPr>
      <w:r w:rsidRPr="00577F6B">
        <w:rPr>
          <w:rFonts w:ascii="Times New Roman" w:hAnsi="Times New Roman" w:cs="Times New Roman"/>
          <w:sz w:val="24"/>
          <w:szCs w:val="24"/>
          <w:lang w:val="en-US"/>
        </w:rPr>
        <w:t xml:space="preserve">The third voluntary act is on the part of the receiving community that must be willing to accept greater density of development. USA is a democracy. Development plans cannot be imposed on communities but </w:t>
      </w:r>
      <w:proofErr w:type="gramStart"/>
      <w:r w:rsidRPr="00577F6B">
        <w:rPr>
          <w:rFonts w:ascii="Times New Roman" w:hAnsi="Times New Roman" w:cs="Times New Roman"/>
          <w:sz w:val="24"/>
          <w:szCs w:val="24"/>
          <w:lang w:val="en-US"/>
        </w:rPr>
        <w:t>have to</w:t>
      </w:r>
      <w:proofErr w:type="gramEnd"/>
      <w:r w:rsidRPr="00577F6B">
        <w:rPr>
          <w:rFonts w:ascii="Times New Roman" w:hAnsi="Times New Roman" w:cs="Times New Roman"/>
          <w:sz w:val="24"/>
          <w:szCs w:val="24"/>
          <w:lang w:val="en-US"/>
        </w:rPr>
        <w:t xml:space="preserve"> be with their consent. With freedom of expression and association, the ballot box is not the only means through which communities can express their views about density of development</w:t>
      </w:r>
      <w:r w:rsidR="000E7E04" w:rsidRPr="00577F6B">
        <w:rPr>
          <w:rFonts w:ascii="Times New Roman" w:hAnsi="Times New Roman" w:cs="Times New Roman"/>
          <w:sz w:val="24"/>
          <w:szCs w:val="24"/>
          <w:lang w:val="en-US"/>
        </w:rPr>
        <w:t>. They can</w:t>
      </w:r>
      <w:r w:rsidRPr="00577F6B">
        <w:rPr>
          <w:rFonts w:ascii="Times New Roman" w:hAnsi="Times New Roman" w:cs="Times New Roman"/>
          <w:sz w:val="24"/>
          <w:szCs w:val="24"/>
          <w:lang w:val="en-US"/>
        </w:rPr>
        <w:t xml:space="preserve"> find ways of frustrating planners’ </w:t>
      </w:r>
      <w:r w:rsidR="000E7E04" w:rsidRPr="00577F6B">
        <w:rPr>
          <w:rFonts w:ascii="Times New Roman" w:hAnsi="Times New Roman" w:cs="Times New Roman"/>
          <w:sz w:val="24"/>
          <w:szCs w:val="24"/>
          <w:lang w:val="en-US"/>
        </w:rPr>
        <w:t xml:space="preserve">and developers’ </w:t>
      </w:r>
      <w:r w:rsidRPr="00577F6B">
        <w:rPr>
          <w:rFonts w:ascii="Times New Roman" w:hAnsi="Times New Roman" w:cs="Times New Roman"/>
          <w:sz w:val="24"/>
          <w:szCs w:val="24"/>
          <w:lang w:val="en-US"/>
        </w:rPr>
        <w:t>proposals</w:t>
      </w:r>
      <w:r w:rsidR="000E7E04" w:rsidRPr="00577F6B">
        <w:rPr>
          <w:rFonts w:ascii="Times New Roman" w:hAnsi="Times New Roman" w:cs="Times New Roman"/>
          <w:sz w:val="24"/>
          <w:szCs w:val="24"/>
          <w:lang w:val="en-US"/>
        </w:rPr>
        <w:t xml:space="preserve"> for greater density of development</w:t>
      </w:r>
      <w:r w:rsidRPr="00577F6B">
        <w:rPr>
          <w:rFonts w:ascii="Times New Roman" w:hAnsi="Times New Roman" w:cs="Times New Roman"/>
          <w:sz w:val="24"/>
          <w:szCs w:val="24"/>
          <w:lang w:val="en-US"/>
        </w:rPr>
        <w:t>. Residents who moved to an area because of its quality of life may be very resistant to intensification of development changing the character of an area and, potentially, increasing congestion of facilities and infrastructure. They may not be persuaded by arguments about the need to preserve the countryside or historic buildings somewhere else or by arguments that greater development will increase property tax yields.</w:t>
      </w:r>
    </w:p>
    <w:p w14:paraId="08DA957F" w14:textId="77777777" w:rsidR="00A53789" w:rsidRPr="00577F6B" w:rsidRDefault="00A53789" w:rsidP="00503EBA">
      <w:pPr>
        <w:spacing w:after="0"/>
        <w:jc w:val="both"/>
        <w:rPr>
          <w:rFonts w:ascii="Times New Roman" w:hAnsi="Times New Roman" w:cs="Times New Roman"/>
          <w:sz w:val="24"/>
          <w:szCs w:val="24"/>
          <w:lang w:val="en-US"/>
        </w:rPr>
      </w:pPr>
    </w:p>
    <w:p w14:paraId="08DA9580" w14:textId="1CBC65E3" w:rsidR="00A53789" w:rsidRPr="00577F6B" w:rsidRDefault="00EF0E67"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w:t>
      </w:r>
      <w:r w:rsidR="00A53789" w:rsidRPr="00577F6B">
        <w:rPr>
          <w:rFonts w:ascii="Times New Roman" w:hAnsi="Times New Roman" w:cs="Times New Roman"/>
          <w:sz w:val="24"/>
          <w:szCs w:val="24"/>
          <w:lang w:val="en-US"/>
        </w:rPr>
        <w:t xml:space="preserve"> </w:t>
      </w:r>
      <w:r w:rsidR="000E7E04" w:rsidRPr="00577F6B">
        <w:rPr>
          <w:rFonts w:ascii="Times New Roman" w:hAnsi="Times New Roman" w:cs="Times New Roman"/>
          <w:sz w:val="24"/>
          <w:szCs w:val="24"/>
          <w:lang w:val="en-US"/>
        </w:rPr>
        <w:t xml:space="preserve">technical </w:t>
      </w:r>
      <w:r w:rsidR="00A53789" w:rsidRPr="00577F6B">
        <w:rPr>
          <w:rFonts w:ascii="Times New Roman" w:hAnsi="Times New Roman" w:cs="Times New Roman"/>
          <w:sz w:val="24"/>
          <w:szCs w:val="24"/>
          <w:lang w:val="en-US"/>
        </w:rPr>
        <w:t xml:space="preserve">note </w:t>
      </w:r>
      <w:r w:rsidR="000E7E04" w:rsidRPr="00577F6B">
        <w:rPr>
          <w:rFonts w:ascii="Times New Roman" w:hAnsi="Times New Roman" w:cs="Times New Roman"/>
          <w:sz w:val="24"/>
          <w:szCs w:val="24"/>
          <w:lang w:val="en-US"/>
        </w:rPr>
        <w:t>examines</w:t>
      </w:r>
      <w:r w:rsidR="00A53789" w:rsidRPr="00577F6B">
        <w:rPr>
          <w:rFonts w:ascii="Times New Roman" w:hAnsi="Times New Roman" w:cs="Times New Roman"/>
          <w:sz w:val="24"/>
          <w:szCs w:val="24"/>
          <w:lang w:val="en-US"/>
        </w:rPr>
        <w:t xml:space="preserve"> some </w:t>
      </w:r>
      <w:r w:rsidRPr="00577F6B">
        <w:rPr>
          <w:rFonts w:ascii="Times New Roman" w:hAnsi="Times New Roman" w:cs="Times New Roman"/>
          <w:sz w:val="24"/>
          <w:szCs w:val="24"/>
          <w:lang w:val="en-US"/>
        </w:rPr>
        <w:t xml:space="preserve">of the best </w:t>
      </w:r>
      <w:r w:rsidR="00A53789" w:rsidRPr="00577F6B">
        <w:rPr>
          <w:rFonts w:ascii="Times New Roman" w:hAnsi="Times New Roman" w:cs="Times New Roman"/>
          <w:sz w:val="24"/>
          <w:szCs w:val="24"/>
          <w:lang w:val="en-US"/>
        </w:rPr>
        <w:t>examples of TDRs in practice as well as considering some of the wider issues that any country thinking of introducing such a policy need</w:t>
      </w:r>
      <w:r w:rsidR="000E7E04" w:rsidRPr="00577F6B">
        <w:rPr>
          <w:rFonts w:ascii="Times New Roman" w:hAnsi="Times New Roman" w:cs="Times New Roman"/>
          <w:sz w:val="24"/>
          <w:szCs w:val="24"/>
          <w:lang w:val="en-US"/>
        </w:rPr>
        <w:t>s</w:t>
      </w:r>
      <w:r w:rsidR="00A53789" w:rsidRPr="00577F6B">
        <w:rPr>
          <w:rFonts w:ascii="Times New Roman" w:hAnsi="Times New Roman" w:cs="Times New Roman"/>
          <w:sz w:val="24"/>
          <w:szCs w:val="24"/>
          <w:lang w:val="en-US"/>
        </w:rPr>
        <w:t xml:space="preserve"> to</w:t>
      </w:r>
      <w:r w:rsidRPr="00577F6B">
        <w:rPr>
          <w:rFonts w:ascii="Times New Roman" w:hAnsi="Times New Roman" w:cs="Times New Roman"/>
          <w:sz w:val="24"/>
          <w:szCs w:val="24"/>
          <w:lang w:val="en-US"/>
        </w:rPr>
        <w:t xml:space="preserve"> take into consideration. </w:t>
      </w:r>
      <w:r w:rsidR="0054492F" w:rsidRPr="00577F6B">
        <w:rPr>
          <w:rFonts w:ascii="Times New Roman" w:hAnsi="Times New Roman" w:cs="Times New Roman"/>
          <w:sz w:val="24"/>
          <w:szCs w:val="24"/>
          <w:lang w:val="en-US"/>
        </w:rPr>
        <w:t xml:space="preserve">The focus has been on the best schemes as there are also schemes that have failed to live up to expectations and do not achieve the </w:t>
      </w:r>
      <w:proofErr w:type="gramStart"/>
      <w:r w:rsidR="0054492F" w:rsidRPr="00577F6B">
        <w:rPr>
          <w:rFonts w:ascii="Times New Roman" w:hAnsi="Times New Roman" w:cs="Times New Roman"/>
          <w:sz w:val="24"/>
          <w:szCs w:val="24"/>
          <w:lang w:val="en-US"/>
        </w:rPr>
        <w:t>hoped for</w:t>
      </w:r>
      <w:proofErr w:type="gramEnd"/>
      <w:r w:rsidR="0054492F" w:rsidRPr="00577F6B">
        <w:rPr>
          <w:rFonts w:ascii="Times New Roman" w:hAnsi="Times New Roman" w:cs="Times New Roman"/>
          <w:sz w:val="24"/>
          <w:szCs w:val="24"/>
          <w:lang w:val="en-US"/>
        </w:rPr>
        <w:t xml:space="preserve"> results on the scale anticipated. “TDRs sound relatively simple in concept</w:t>
      </w:r>
      <w:proofErr w:type="gramStart"/>
      <w:r w:rsidR="0054492F" w:rsidRPr="00577F6B">
        <w:rPr>
          <w:rFonts w:ascii="Times New Roman" w:hAnsi="Times New Roman" w:cs="Times New Roman"/>
          <w:sz w:val="24"/>
          <w:szCs w:val="24"/>
          <w:lang w:val="en-US"/>
        </w:rPr>
        <w:t>….but</w:t>
      </w:r>
      <w:proofErr w:type="gramEnd"/>
      <w:r w:rsidR="0054492F" w:rsidRPr="00577F6B">
        <w:rPr>
          <w:rFonts w:ascii="Times New Roman" w:hAnsi="Times New Roman" w:cs="Times New Roman"/>
          <w:sz w:val="24"/>
          <w:szCs w:val="24"/>
          <w:lang w:val="en-US"/>
        </w:rPr>
        <w:t xml:space="preserve"> they have often been difficult to implement effectively in practice” (Walls and McConnell, 2007, p.8). Those considering whether to adopt TDR </w:t>
      </w:r>
      <w:r w:rsidR="00577F6B" w:rsidRPr="00577F6B">
        <w:rPr>
          <w:rFonts w:ascii="Times New Roman" w:hAnsi="Times New Roman" w:cs="Times New Roman"/>
          <w:sz w:val="24"/>
          <w:szCs w:val="24"/>
          <w:lang w:val="en-US"/>
        </w:rPr>
        <w:t>program</w:t>
      </w:r>
      <w:r w:rsidR="0054492F" w:rsidRPr="00577F6B">
        <w:rPr>
          <w:rFonts w:ascii="Times New Roman" w:hAnsi="Times New Roman" w:cs="Times New Roman"/>
          <w:sz w:val="24"/>
          <w:szCs w:val="24"/>
          <w:lang w:val="en-US"/>
        </w:rPr>
        <w:t xml:space="preserve">s should be aware of the </w:t>
      </w:r>
      <w:r w:rsidR="000E7E04" w:rsidRPr="00577F6B">
        <w:rPr>
          <w:rFonts w:ascii="Times New Roman" w:hAnsi="Times New Roman" w:cs="Times New Roman"/>
          <w:sz w:val="24"/>
          <w:szCs w:val="24"/>
          <w:lang w:val="en-US"/>
        </w:rPr>
        <w:t>s</w:t>
      </w:r>
      <w:r w:rsidR="0054492F" w:rsidRPr="00577F6B">
        <w:rPr>
          <w:rFonts w:ascii="Times New Roman" w:hAnsi="Times New Roman" w:cs="Times New Roman"/>
          <w:sz w:val="24"/>
          <w:szCs w:val="24"/>
          <w:lang w:val="en-US"/>
        </w:rPr>
        <w:t xml:space="preserve">chemes that are small in scale, dormant, or have not fully met their objectives. There are </w:t>
      </w:r>
      <w:r w:rsidR="000E7E04" w:rsidRPr="00577F6B">
        <w:rPr>
          <w:rFonts w:ascii="Times New Roman" w:hAnsi="Times New Roman" w:cs="Times New Roman"/>
          <w:sz w:val="24"/>
          <w:szCs w:val="24"/>
          <w:lang w:val="en-US"/>
        </w:rPr>
        <w:t xml:space="preserve">also cases </w:t>
      </w:r>
      <w:r w:rsidR="0054492F" w:rsidRPr="00577F6B">
        <w:rPr>
          <w:rFonts w:ascii="Times New Roman" w:hAnsi="Times New Roman" w:cs="Times New Roman"/>
          <w:sz w:val="24"/>
          <w:szCs w:val="24"/>
          <w:lang w:val="en-US"/>
        </w:rPr>
        <w:t xml:space="preserve">of local authorities with successful TDR schemes, whose </w:t>
      </w:r>
      <w:r w:rsidR="00577F6B">
        <w:rPr>
          <w:rFonts w:ascii="Times New Roman" w:hAnsi="Times New Roman" w:cs="Times New Roman"/>
          <w:sz w:val="24"/>
          <w:szCs w:val="24"/>
          <w:lang w:val="en-US"/>
        </w:rPr>
        <w:t>neighbors</w:t>
      </w:r>
      <w:r w:rsidR="0054492F" w:rsidRPr="00577F6B">
        <w:rPr>
          <w:rFonts w:ascii="Times New Roman" w:hAnsi="Times New Roman" w:cs="Times New Roman"/>
          <w:sz w:val="24"/>
          <w:szCs w:val="24"/>
          <w:lang w:val="en-US"/>
        </w:rPr>
        <w:t xml:space="preserve">’ schemes have been disappointing. </w:t>
      </w:r>
      <w:r w:rsidRPr="00577F6B">
        <w:rPr>
          <w:rFonts w:ascii="Times New Roman" w:hAnsi="Times New Roman" w:cs="Times New Roman"/>
          <w:sz w:val="24"/>
          <w:szCs w:val="24"/>
          <w:lang w:val="en-US"/>
        </w:rPr>
        <w:t>As mo</w:t>
      </w:r>
      <w:r w:rsidR="00A53789" w:rsidRPr="00577F6B">
        <w:rPr>
          <w:rFonts w:ascii="Times New Roman" w:hAnsi="Times New Roman" w:cs="Times New Roman"/>
          <w:sz w:val="24"/>
          <w:szCs w:val="24"/>
          <w:lang w:val="en-US"/>
        </w:rPr>
        <w:t xml:space="preserve">st TDR schemes are to be found in USA, the examples are drawn pre-dominantly from that country. It is notable that TDRs are not found in other countries that share the USA’s common law heritage, such as UK, Australia, and New Zealand. </w:t>
      </w:r>
      <w:r w:rsidR="000E7E04" w:rsidRPr="00577F6B">
        <w:rPr>
          <w:rFonts w:ascii="Times New Roman" w:hAnsi="Times New Roman" w:cs="Times New Roman"/>
          <w:sz w:val="24"/>
          <w:szCs w:val="24"/>
          <w:lang w:val="en-US"/>
        </w:rPr>
        <w:t xml:space="preserve">A consideration for any country contemplating introducing a TDR policy is whether its legal and institutional heritage is sufficiently </w:t>
      </w:r>
      <w:proofErr w:type="gramStart"/>
      <w:r w:rsidR="000E7E04" w:rsidRPr="00577F6B">
        <w:rPr>
          <w:rFonts w:ascii="Times New Roman" w:hAnsi="Times New Roman" w:cs="Times New Roman"/>
          <w:sz w:val="24"/>
          <w:szCs w:val="24"/>
          <w:lang w:val="en-US"/>
        </w:rPr>
        <w:t>similar to</w:t>
      </w:r>
      <w:proofErr w:type="gramEnd"/>
      <w:r w:rsidR="000E7E04" w:rsidRPr="00577F6B">
        <w:rPr>
          <w:rFonts w:ascii="Times New Roman" w:hAnsi="Times New Roman" w:cs="Times New Roman"/>
          <w:sz w:val="24"/>
          <w:szCs w:val="24"/>
          <w:lang w:val="en-US"/>
        </w:rPr>
        <w:t xml:space="preserve"> USA to make the policy feasible. There are other policies capable of achieving the outcomes TDRs are used to secure and a country needs to consider whether they are more appropriate or feasible.</w:t>
      </w:r>
    </w:p>
    <w:p w14:paraId="08DA9582" w14:textId="77777777" w:rsidR="00512CC4" w:rsidRPr="00577F6B" w:rsidRDefault="00512CC4" w:rsidP="00503EBA">
      <w:pPr>
        <w:spacing w:after="0"/>
        <w:jc w:val="both"/>
        <w:rPr>
          <w:rFonts w:ascii="Times New Roman" w:hAnsi="Times New Roman" w:cs="Times New Roman"/>
          <w:sz w:val="24"/>
          <w:szCs w:val="24"/>
          <w:lang w:val="en-US"/>
        </w:rPr>
      </w:pPr>
    </w:p>
    <w:p w14:paraId="08DA9583" w14:textId="77777777" w:rsidR="00A53789" w:rsidRPr="00577F6B" w:rsidRDefault="00CB1A72" w:rsidP="00CB1A72">
      <w:pPr>
        <w:spacing w:after="0"/>
        <w:jc w:val="both"/>
        <w:rPr>
          <w:rFonts w:ascii="Times New Roman" w:hAnsi="Times New Roman" w:cs="Times New Roman"/>
          <w:sz w:val="24"/>
          <w:szCs w:val="24"/>
          <w:lang w:val="en-US"/>
        </w:rPr>
      </w:pPr>
      <w:r w:rsidRPr="00577F6B">
        <w:rPr>
          <w:rFonts w:ascii="Times New Roman" w:hAnsi="Times New Roman" w:cs="Times New Roman"/>
          <w:b/>
          <w:sz w:val="24"/>
          <w:szCs w:val="24"/>
          <w:lang w:val="en-US"/>
        </w:rPr>
        <w:t>3</w:t>
      </w:r>
      <w:r w:rsidRPr="00577F6B">
        <w:rPr>
          <w:rFonts w:ascii="Times New Roman" w:hAnsi="Times New Roman" w:cs="Times New Roman"/>
          <w:b/>
          <w:sz w:val="24"/>
          <w:szCs w:val="24"/>
          <w:lang w:val="en-US"/>
        </w:rPr>
        <w:tab/>
      </w:r>
      <w:r w:rsidR="00E83E5B" w:rsidRPr="00577F6B">
        <w:rPr>
          <w:rFonts w:ascii="Times New Roman" w:hAnsi="Times New Roman" w:cs="Times New Roman"/>
          <w:b/>
          <w:sz w:val="24"/>
          <w:szCs w:val="24"/>
          <w:lang w:val="en-US"/>
        </w:rPr>
        <w:t>Transferable Development Rights Case Studies</w:t>
      </w:r>
    </w:p>
    <w:p w14:paraId="08DA9584" w14:textId="312A5293" w:rsidR="008A0EBC" w:rsidRPr="00577F6B" w:rsidRDefault="00E83E5B"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Most examples of TDRs being used in practice are to be found in USA. </w:t>
      </w:r>
      <w:r w:rsidR="00A53789" w:rsidRPr="00577F6B">
        <w:rPr>
          <w:rFonts w:ascii="Times New Roman" w:hAnsi="Times New Roman" w:cs="Times New Roman"/>
          <w:sz w:val="24"/>
          <w:szCs w:val="24"/>
          <w:lang w:val="en-US"/>
        </w:rPr>
        <w:t xml:space="preserve">As was noted above, there are </w:t>
      </w:r>
      <w:proofErr w:type="gramStart"/>
      <w:r w:rsidR="00A53789" w:rsidRPr="00577F6B">
        <w:rPr>
          <w:rFonts w:ascii="Times New Roman" w:hAnsi="Times New Roman" w:cs="Times New Roman"/>
          <w:sz w:val="24"/>
          <w:szCs w:val="24"/>
          <w:lang w:val="en-US"/>
        </w:rPr>
        <w:t>a large number of</w:t>
      </w:r>
      <w:proofErr w:type="gramEnd"/>
      <w:r w:rsidR="00A53789" w:rsidRPr="00577F6B">
        <w:rPr>
          <w:rFonts w:ascii="Times New Roman" w:hAnsi="Times New Roman" w:cs="Times New Roman"/>
          <w:sz w:val="24"/>
          <w:szCs w:val="24"/>
          <w:lang w:val="en-US"/>
        </w:rPr>
        <w:t xml:space="preserve"> TDR </w:t>
      </w:r>
      <w:r w:rsidR="00577F6B" w:rsidRPr="00577F6B">
        <w:rPr>
          <w:rFonts w:ascii="Times New Roman" w:hAnsi="Times New Roman" w:cs="Times New Roman"/>
          <w:sz w:val="24"/>
          <w:szCs w:val="24"/>
          <w:lang w:val="en-US"/>
        </w:rPr>
        <w:t>program</w:t>
      </w:r>
      <w:r w:rsidR="00A53789" w:rsidRPr="00577F6B">
        <w:rPr>
          <w:rFonts w:ascii="Times New Roman" w:hAnsi="Times New Roman" w:cs="Times New Roman"/>
          <w:sz w:val="24"/>
          <w:szCs w:val="24"/>
          <w:lang w:val="en-US"/>
        </w:rPr>
        <w:t xml:space="preserve">s in USA, with 239 having been identified in a survey undertaken for </w:t>
      </w:r>
      <w:r w:rsidR="00A53789" w:rsidRPr="00577F6B">
        <w:rPr>
          <w:rFonts w:ascii="Times New Roman" w:hAnsi="Times New Roman" w:cs="Times New Roman"/>
          <w:i/>
          <w:sz w:val="24"/>
          <w:szCs w:val="24"/>
          <w:lang w:val="en-US"/>
        </w:rPr>
        <w:t>The TDR Handbook</w:t>
      </w:r>
      <w:r w:rsidR="00A53789" w:rsidRPr="00577F6B">
        <w:rPr>
          <w:rFonts w:ascii="Times New Roman" w:hAnsi="Times New Roman" w:cs="Times New Roman"/>
          <w:sz w:val="24"/>
          <w:szCs w:val="24"/>
          <w:lang w:val="en-US"/>
        </w:rPr>
        <w:t xml:space="preserve"> (Nelson et al, 2012). On the face of it this sounds like a substantial number except that the authors note that there are over 39,000 cities and counties in USA</w:t>
      </w:r>
      <w:r w:rsidR="00721B52" w:rsidRPr="00577F6B">
        <w:rPr>
          <w:rFonts w:ascii="Times New Roman" w:hAnsi="Times New Roman" w:cs="Times New Roman"/>
          <w:sz w:val="24"/>
          <w:szCs w:val="24"/>
          <w:lang w:val="en-US"/>
        </w:rPr>
        <w:t xml:space="preserve"> so that </w:t>
      </w:r>
      <w:proofErr w:type="gramStart"/>
      <w:r w:rsidR="00721B52" w:rsidRPr="00577F6B">
        <w:rPr>
          <w:rFonts w:ascii="Times New Roman" w:hAnsi="Times New Roman" w:cs="Times New Roman"/>
          <w:sz w:val="24"/>
          <w:szCs w:val="24"/>
          <w:lang w:val="en-US"/>
        </w:rPr>
        <w:t xml:space="preserve">the overwhelming majority </w:t>
      </w:r>
      <w:r w:rsidRPr="00577F6B">
        <w:rPr>
          <w:rFonts w:ascii="Times New Roman" w:hAnsi="Times New Roman" w:cs="Times New Roman"/>
          <w:sz w:val="24"/>
          <w:szCs w:val="24"/>
          <w:lang w:val="en-US"/>
        </w:rPr>
        <w:t>of</w:t>
      </w:r>
      <w:proofErr w:type="gramEnd"/>
      <w:r w:rsidRPr="00577F6B">
        <w:rPr>
          <w:rFonts w:ascii="Times New Roman" w:hAnsi="Times New Roman" w:cs="Times New Roman"/>
          <w:sz w:val="24"/>
          <w:szCs w:val="24"/>
          <w:lang w:val="en-US"/>
        </w:rPr>
        <w:t xml:space="preserve"> communities </w:t>
      </w:r>
      <w:r w:rsidR="00721B52" w:rsidRPr="00577F6B">
        <w:rPr>
          <w:rFonts w:ascii="Times New Roman" w:hAnsi="Times New Roman" w:cs="Times New Roman"/>
          <w:sz w:val="24"/>
          <w:szCs w:val="24"/>
          <w:lang w:val="en-US"/>
        </w:rPr>
        <w:t xml:space="preserve">do not have a TDR </w:t>
      </w:r>
      <w:r w:rsidR="00577F6B" w:rsidRPr="00577F6B">
        <w:rPr>
          <w:rFonts w:ascii="Times New Roman" w:hAnsi="Times New Roman" w:cs="Times New Roman"/>
          <w:sz w:val="24"/>
          <w:szCs w:val="24"/>
          <w:lang w:val="en-US"/>
        </w:rPr>
        <w:t>program</w:t>
      </w:r>
      <w:r w:rsidR="00721B52"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 xml:space="preserve">Washington DC and New York City, for instance, have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but Boston and Chicago do not. New Jersey has for the </w:t>
      </w:r>
      <w:proofErr w:type="gramStart"/>
      <w:r w:rsidRPr="00577F6B">
        <w:rPr>
          <w:rFonts w:ascii="Times New Roman" w:hAnsi="Times New Roman" w:cs="Times New Roman"/>
          <w:sz w:val="24"/>
          <w:szCs w:val="24"/>
          <w:lang w:val="en-US"/>
        </w:rPr>
        <w:t>Pinelands</w:t>
      </w:r>
      <w:proofErr w:type="gramEnd"/>
      <w:r w:rsidRPr="00577F6B">
        <w:rPr>
          <w:rFonts w:ascii="Times New Roman" w:hAnsi="Times New Roman" w:cs="Times New Roman"/>
          <w:sz w:val="24"/>
          <w:szCs w:val="24"/>
          <w:lang w:val="en-US"/>
        </w:rPr>
        <w:t xml:space="preserve"> but New York State does not for the Adirondacks, yet both areas are regarded as being ones of outstanding environmental quality. </w:t>
      </w:r>
      <w:r w:rsidR="00721B52" w:rsidRPr="00577F6B">
        <w:rPr>
          <w:rFonts w:ascii="Times New Roman" w:hAnsi="Times New Roman" w:cs="Times New Roman"/>
          <w:sz w:val="24"/>
          <w:szCs w:val="24"/>
          <w:lang w:val="en-US"/>
        </w:rPr>
        <w:t xml:space="preserve">There is no national (federal) policy on TDRs, this being a matter for states and local communities. As the </w:t>
      </w:r>
      <w:r w:rsidR="00721B52" w:rsidRPr="00577F6B">
        <w:rPr>
          <w:rFonts w:ascii="Times New Roman" w:hAnsi="Times New Roman" w:cs="Times New Roman"/>
          <w:i/>
          <w:sz w:val="24"/>
          <w:szCs w:val="24"/>
          <w:lang w:val="en-US"/>
        </w:rPr>
        <w:t xml:space="preserve">Handbook </w:t>
      </w:r>
      <w:r w:rsidR="00721B52" w:rsidRPr="00577F6B">
        <w:rPr>
          <w:rFonts w:ascii="Times New Roman" w:hAnsi="Times New Roman" w:cs="Times New Roman"/>
          <w:sz w:val="24"/>
          <w:szCs w:val="24"/>
          <w:lang w:val="en-US"/>
        </w:rPr>
        <w:t xml:space="preserve">notes, in 2010 25 </w:t>
      </w:r>
      <w:r w:rsidR="001B18F5" w:rsidRPr="00577F6B">
        <w:rPr>
          <w:rFonts w:ascii="Times New Roman" w:hAnsi="Times New Roman" w:cs="Times New Roman"/>
          <w:sz w:val="24"/>
          <w:szCs w:val="24"/>
          <w:lang w:val="en-US"/>
        </w:rPr>
        <w:t xml:space="preserve">of the 50 </w:t>
      </w:r>
      <w:r w:rsidR="00721B52" w:rsidRPr="00577F6B">
        <w:rPr>
          <w:rFonts w:ascii="Times New Roman" w:hAnsi="Times New Roman" w:cs="Times New Roman"/>
          <w:sz w:val="24"/>
          <w:szCs w:val="24"/>
          <w:lang w:val="en-US"/>
        </w:rPr>
        <w:t xml:space="preserve">states had adopted TDR enabling legislation, though another eight and the District of Columbia had active </w:t>
      </w:r>
      <w:r w:rsidR="00577F6B" w:rsidRPr="00577F6B">
        <w:rPr>
          <w:rFonts w:ascii="Times New Roman" w:hAnsi="Times New Roman" w:cs="Times New Roman"/>
          <w:sz w:val="24"/>
          <w:szCs w:val="24"/>
          <w:lang w:val="en-US"/>
        </w:rPr>
        <w:t>program</w:t>
      </w:r>
      <w:r w:rsidR="00721B52" w:rsidRPr="00577F6B">
        <w:rPr>
          <w:rFonts w:ascii="Times New Roman" w:hAnsi="Times New Roman" w:cs="Times New Roman"/>
          <w:sz w:val="24"/>
          <w:szCs w:val="24"/>
          <w:lang w:val="en-US"/>
        </w:rPr>
        <w:t xml:space="preserve">s but no </w:t>
      </w:r>
      <w:r w:rsidR="00721B52" w:rsidRPr="00577F6B">
        <w:rPr>
          <w:rFonts w:ascii="Times New Roman" w:hAnsi="Times New Roman" w:cs="Times New Roman"/>
          <w:sz w:val="24"/>
          <w:szCs w:val="24"/>
          <w:lang w:val="en-US"/>
        </w:rPr>
        <w:lastRenderedPageBreak/>
        <w:t>enabling legislation. The state enabling legislation varies from brief grants of power, as in Colorado and Massachusetts</w:t>
      </w:r>
      <w:r w:rsidR="004750BD" w:rsidRPr="00577F6B">
        <w:rPr>
          <w:rFonts w:ascii="Times New Roman" w:hAnsi="Times New Roman" w:cs="Times New Roman"/>
          <w:sz w:val="24"/>
          <w:szCs w:val="24"/>
          <w:lang w:val="en-US"/>
        </w:rPr>
        <w:t>,</w:t>
      </w:r>
      <w:r w:rsidR="00721B52" w:rsidRPr="00577F6B">
        <w:rPr>
          <w:rFonts w:ascii="Times New Roman" w:hAnsi="Times New Roman" w:cs="Times New Roman"/>
          <w:sz w:val="24"/>
          <w:szCs w:val="24"/>
          <w:lang w:val="en-US"/>
        </w:rPr>
        <w:t xml:space="preserve"> to statements of principles backed up by implementation</w:t>
      </w:r>
      <w:r w:rsidR="00F70C61" w:rsidRPr="00577F6B">
        <w:rPr>
          <w:rFonts w:ascii="Times New Roman" w:hAnsi="Times New Roman" w:cs="Times New Roman"/>
          <w:sz w:val="24"/>
          <w:szCs w:val="24"/>
          <w:lang w:val="en-US"/>
        </w:rPr>
        <w:t xml:space="preserve"> and</w:t>
      </w:r>
      <w:r w:rsidR="00721B52" w:rsidRPr="00577F6B">
        <w:rPr>
          <w:rFonts w:ascii="Times New Roman" w:hAnsi="Times New Roman" w:cs="Times New Roman"/>
          <w:sz w:val="24"/>
          <w:szCs w:val="24"/>
          <w:lang w:val="en-US"/>
        </w:rPr>
        <w:t xml:space="preserve"> administrative</w:t>
      </w:r>
      <w:r w:rsidR="00F70C61" w:rsidRPr="00577F6B">
        <w:rPr>
          <w:rFonts w:ascii="Times New Roman" w:hAnsi="Times New Roman" w:cs="Times New Roman"/>
          <w:sz w:val="24"/>
          <w:szCs w:val="24"/>
          <w:lang w:val="en-US"/>
        </w:rPr>
        <w:t xml:space="preserve"> processes and ordinances, as in New Jersey and Washington</w:t>
      </w:r>
      <w:r w:rsidR="001B18F5" w:rsidRPr="00577F6B">
        <w:rPr>
          <w:rFonts w:ascii="Times New Roman" w:hAnsi="Times New Roman" w:cs="Times New Roman"/>
          <w:sz w:val="24"/>
          <w:szCs w:val="24"/>
          <w:lang w:val="en-US"/>
        </w:rPr>
        <w:t xml:space="preserve"> State</w:t>
      </w:r>
      <w:r w:rsidR="00F70C61" w:rsidRPr="00577F6B">
        <w:rPr>
          <w:rFonts w:ascii="Times New Roman" w:hAnsi="Times New Roman" w:cs="Times New Roman"/>
          <w:sz w:val="24"/>
          <w:szCs w:val="24"/>
          <w:lang w:val="en-US"/>
        </w:rPr>
        <w:t xml:space="preserve">. </w:t>
      </w:r>
      <w:r w:rsidR="009169F5" w:rsidRPr="00577F6B">
        <w:rPr>
          <w:rFonts w:ascii="Times New Roman" w:hAnsi="Times New Roman" w:cs="Times New Roman"/>
          <w:sz w:val="24"/>
          <w:szCs w:val="24"/>
          <w:lang w:val="en-US"/>
        </w:rPr>
        <w:t xml:space="preserve">According to the </w:t>
      </w:r>
      <w:r w:rsidR="009169F5" w:rsidRPr="00577F6B">
        <w:rPr>
          <w:rFonts w:ascii="Times New Roman" w:hAnsi="Times New Roman" w:cs="Times New Roman"/>
          <w:i/>
          <w:sz w:val="24"/>
          <w:szCs w:val="24"/>
          <w:lang w:val="en-US"/>
        </w:rPr>
        <w:t>TDR Handbook</w:t>
      </w:r>
      <w:r w:rsidR="009169F5" w:rsidRPr="00577F6B">
        <w:rPr>
          <w:rFonts w:ascii="Times New Roman" w:hAnsi="Times New Roman" w:cs="Times New Roman"/>
          <w:sz w:val="24"/>
          <w:szCs w:val="24"/>
          <w:lang w:val="en-US"/>
        </w:rPr>
        <w:t xml:space="preserve">, North Carolina has an enabling statute but no local </w:t>
      </w:r>
      <w:r w:rsidR="00577F6B" w:rsidRPr="00577F6B">
        <w:rPr>
          <w:rFonts w:ascii="Times New Roman" w:hAnsi="Times New Roman" w:cs="Times New Roman"/>
          <w:sz w:val="24"/>
          <w:szCs w:val="24"/>
          <w:lang w:val="en-US"/>
        </w:rPr>
        <w:t>program</w:t>
      </w:r>
      <w:r w:rsidR="009169F5" w:rsidRPr="00577F6B">
        <w:rPr>
          <w:rFonts w:ascii="Times New Roman" w:hAnsi="Times New Roman" w:cs="Times New Roman"/>
          <w:sz w:val="24"/>
          <w:szCs w:val="24"/>
          <w:lang w:val="en-US"/>
        </w:rPr>
        <w:t xml:space="preserve">s. </w:t>
      </w:r>
      <w:r w:rsidR="00F70C61" w:rsidRPr="00577F6B">
        <w:rPr>
          <w:rFonts w:ascii="Times New Roman" w:hAnsi="Times New Roman" w:cs="Times New Roman"/>
          <w:sz w:val="24"/>
          <w:szCs w:val="24"/>
          <w:lang w:val="en-US"/>
        </w:rPr>
        <w:t xml:space="preserve">The result of this permissive rather than prescriptive legal framework is that communities have been free to adopt or not to adopt TDRs according to whether the </w:t>
      </w:r>
      <w:r w:rsidR="001B18F5" w:rsidRPr="00577F6B">
        <w:rPr>
          <w:rFonts w:ascii="Times New Roman" w:hAnsi="Times New Roman" w:cs="Times New Roman"/>
          <w:sz w:val="24"/>
          <w:szCs w:val="24"/>
          <w:lang w:val="en-US"/>
        </w:rPr>
        <w:t xml:space="preserve">perceived </w:t>
      </w:r>
      <w:r w:rsidR="00F70C61" w:rsidRPr="00577F6B">
        <w:rPr>
          <w:rFonts w:ascii="Times New Roman" w:hAnsi="Times New Roman" w:cs="Times New Roman"/>
          <w:sz w:val="24"/>
          <w:szCs w:val="24"/>
          <w:lang w:val="en-US"/>
        </w:rPr>
        <w:t xml:space="preserve">benefits from a TDR </w:t>
      </w:r>
      <w:r w:rsidR="00577F6B" w:rsidRPr="00577F6B">
        <w:rPr>
          <w:rFonts w:ascii="Times New Roman" w:hAnsi="Times New Roman" w:cs="Times New Roman"/>
          <w:sz w:val="24"/>
          <w:szCs w:val="24"/>
          <w:lang w:val="en-US"/>
        </w:rPr>
        <w:t>program</w:t>
      </w:r>
      <w:r w:rsidR="00F70C61" w:rsidRPr="00577F6B">
        <w:rPr>
          <w:rFonts w:ascii="Times New Roman" w:hAnsi="Times New Roman" w:cs="Times New Roman"/>
          <w:sz w:val="24"/>
          <w:szCs w:val="24"/>
          <w:lang w:val="en-US"/>
        </w:rPr>
        <w:t xml:space="preserve"> outweigh the </w:t>
      </w:r>
      <w:r w:rsidR="001B18F5" w:rsidRPr="00577F6B">
        <w:rPr>
          <w:rFonts w:ascii="Times New Roman" w:hAnsi="Times New Roman" w:cs="Times New Roman"/>
          <w:sz w:val="24"/>
          <w:szCs w:val="24"/>
          <w:lang w:val="en-US"/>
        </w:rPr>
        <w:t xml:space="preserve">expected </w:t>
      </w:r>
      <w:r w:rsidR="00F70C61" w:rsidRPr="00577F6B">
        <w:rPr>
          <w:rFonts w:ascii="Times New Roman" w:hAnsi="Times New Roman" w:cs="Times New Roman"/>
          <w:sz w:val="24"/>
          <w:szCs w:val="24"/>
          <w:lang w:val="en-US"/>
        </w:rPr>
        <w:t xml:space="preserve">costs of establishing and maintaining it. For most communities in USA, the answer </w:t>
      </w:r>
      <w:r w:rsidR="001B18F5" w:rsidRPr="00577F6B">
        <w:rPr>
          <w:rFonts w:ascii="Times New Roman" w:hAnsi="Times New Roman" w:cs="Times New Roman"/>
          <w:sz w:val="24"/>
          <w:szCs w:val="24"/>
          <w:lang w:val="en-US"/>
        </w:rPr>
        <w:t>would appear</w:t>
      </w:r>
      <w:r w:rsidR="00BB12C2" w:rsidRPr="00577F6B">
        <w:rPr>
          <w:rFonts w:ascii="Times New Roman" w:hAnsi="Times New Roman" w:cs="Times New Roman"/>
          <w:sz w:val="24"/>
          <w:szCs w:val="24"/>
          <w:lang w:val="en-US"/>
        </w:rPr>
        <w:t xml:space="preserve"> </w:t>
      </w:r>
      <w:r w:rsidR="001B18F5" w:rsidRPr="00577F6B">
        <w:rPr>
          <w:rFonts w:ascii="Times New Roman" w:hAnsi="Times New Roman" w:cs="Times New Roman"/>
          <w:sz w:val="24"/>
          <w:szCs w:val="24"/>
          <w:lang w:val="en-US"/>
        </w:rPr>
        <w:t>to be</w:t>
      </w:r>
      <w:r w:rsidR="00F70C61" w:rsidRPr="00577F6B">
        <w:rPr>
          <w:rFonts w:ascii="Times New Roman" w:hAnsi="Times New Roman" w:cs="Times New Roman"/>
          <w:sz w:val="24"/>
          <w:szCs w:val="24"/>
          <w:lang w:val="en-US"/>
        </w:rPr>
        <w:t xml:space="preserve"> no, though whether this is misguided or not </w:t>
      </w:r>
      <w:r w:rsidR="00BB12C2" w:rsidRPr="00577F6B">
        <w:rPr>
          <w:rFonts w:ascii="Times New Roman" w:hAnsi="Times New Roman" w:cs="Times New Roman"/>
          <w:sz w:val="24"/>
          <w:szCs w:val="24"/>
          <w:lang w:val="en-US"/>
        </w:rPr>
        <w:t xml:space="preserve">proponents of TDRs like </w:t>
      </w:r>
      <w:r w:rsidR="00F70C61" w:rsidRPr="00577F6B">
        <w:rPr>
          <w:rFonts w:ascii="Times New Roman" w:hAnsi="Times New Roman" w:cs="Times New Roman"/>
          <w:sz w:val="24"/>
          <w:szCs w:val="24"/>
          <w:lang w:val="en-US"/>
        </w:rPr>
        <w:t xml:space="preserve">the authors of the </w:t>
      </w:r>
      <w:r w:rsidR="00F70C61" w:rsidRPr="00577F6B">
        <w:rPr>
          <w:rFonts w:ascii="Times New Roman" w:hAnsi="Times New Roman" w:cs="Times New Roman"/>
          <w:i/>
          <w:sz w:val="24"/>
          <w:szCs w:val="24"/>
          <w:lang w:val="en-US"/>
        </w:rPr>
        <w:t>Handbook</w:t>
      </w:r>
      <w:r w:rsidR="00F70C61" w:rsidRPr="00577F6B">
        <w:rPr>
          <w:rFonts w:ascii="Times New Roman" w:hAnsi="Times New Roman" w:cs="Times New Roman"/>
          <w:sz w:val="24"/>
          <w:szCs w:val="24"/>
          <w:lang w:val="en-US"/>
        </w:rPr>
        <w:t xml:space="preserve"> </w:t>
      </w:r>
      <w:r w:rsidR="00BB12C2" w:rsidRPr="00577F6B">
        <w:rPr>
          <w:rFonts w:ascii="Times New Roman" w:hAnsi="Times New Roman" w:cs="Times New Roman"/>
          <w:sz w:val="24"/>
          <w:szCs w:val="24"/>
          <w:lang w:val="en-US"/>
        </w:rPr>
        <w:t xml:space="preserve">would </w:t>
      </w:r>
      <w:r w:rsidR="00F70C61" w:rsidRPr="00577F6B">
        <w:rPr>
          <w:rFonts w:ascii="Times New Roman" w:hAnsi="Times New Roman" w:cs="Times New Roman"/>
          <w:sz w:val="24"/>
          <w:szCs w:val="24"/>
          <w:lang w:val="en-US"/>
        </w:rPr>
        <w:t>take issue.</w:t>
      </w:r>
      <w:r w:rsidR="008A0EBC" w:rsidRPr="00577F6B">
        <w:rPr>
          <w:rFonts w:ascii="Times New Roman" w:hAnsi="Times New Roman" w:cs="Times New Roman"/>
          <w:sz w:val="24"/>
          <w:szCs w:val="24"/>
          <w:lang w:val="en-US"/>
        </w:rPr>
        <w:t xml:space="preserve"> </w:t>
      </w:r>
    </w:p>
    <w:p w14:paraId="08DA9585" w14:textId="77777777" w:rsidR="008A0EBC" w:rsidRPr="00577F6B" w:rsidRDefault="008A0EBC" w:rsidP="00503EBA">
      <w:pPr>
        <w:spacing w:after="0"/>
        <w:jc w:val="both"/>
        <w:rPr>
          <w:rFonts w:ascii="Times New Roman" w:hAnsi="Times New Roman" w:cs="Times New Roman"/>
          <w:sz w:val="24"/>
          <w:szCs w:val="24"/>
          <w:lang w:val="en-US"/>
        </w:rPr>
      </w:pPr>
    </w:p>
    <w:p w14:paraId="08DA9586" w14:textId="46A7B818" w:rsidR="00A53789" w:rsidRPr="00577F6B" w:rsidRDefault="008A0EBC"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lack of a national policy</w:t>
      </w:r>
      <w:r w:rsidR="00B637CC" w:rsidRPr="00577F6B">
        <w:rPr>
          <w:rFonts w:ascii="Times New Roman" w:hAnsi="Times New Roman" w:cs="Times New Roman"/>
          <w:sz w:val="24"/>
          <w:szCs w:val="24"/>
          <w:lang w:val="en-US"/>
        </w:rPr>
        <w:t xml:space="preserve"> in the USA</w:t>
      </w:r>
      <w:r w:rsidRPr="00577F6B">
        <w:rPr>
          <w:rFonts w:ascii="Times New Roman" w:hAnsi="Times New Roman" w:cs="Times New Roman"/>
          <w:sz w:val="24"/>
          <w:szCs w:val="24"/>
          <w:lang w:val="en-US"/>
        </w:rPr>
        <w:t>, and in most states the absence of a rigorously prescribed state policy</w:t>
      </w:r>
      <w:r w:rsidR="004750BD"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means that TDR schemes vary considerably in the way in which they are implemented. Individual cities and counties tend to pursue their own policies in areas such as how sending and receiving areas are defined, which properties qualify, the conditions with which owners receiving certificates under TDRs must comply, rates of compensation, whether the policy is supported by a TDR bank able to buy and sell certificates, and whether the TDR policy is supported through additional local taxes. In determining whether a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might represent a good exemplar, it is therefore important to study the details of how the policy operates</w:t>
      </w:r>
      <w:r w:rsidR="00A97F27" w:rsidRPr="00577F6B">
        <w:rPr>
          <w:rFonts w:ascii="Times New Roman" w:hAnsi="Times New Roman" w:cs="Times New Roman"/>
          <w:sz w:val="24"/>
          <w:szCs w:val="24"/>
          <w:lang w:val="en-US"/>
        </w:rPr>
        <w:t xml:space="preserve"> since no two schemes are identical. In fact, it would be more accurate to say that the USA has a series of approaches to TDRs rather than having a TDR policy.</w:t>
      </w:r>
    </w:p>
    <w:p w14:paraId="08DA9587" w14:textId="77777777" w:rsidR="00A97F27" w:rsidRPr="00577F6B" w:rsidRDefault="00A97F27" w:rsidP="00503EBA">
      <w:pPr>
        <w:spacing w:after="0"/>
        <w:jc w:val="both"/>
        <w:rPr>
          <w:rFonts w:ascii="Times New Roman" w:hAnsi="Times New Roman" w:cs="Times New Roman"/>
          <w:sz w:val="24"/>
          <w:szCs w:val="24"/>
          <w:lang w:val="en-US"/>
        </w:rPr>
      </w:pPr>
    </w:p>
    <w:p w14:paraId="08DA9588" w14:textId="56C6DA20" w:rsidR="00A97F27" w:rsidRPr="00577F6B" w:rsidRDefault="00A97F27"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can be classified according to the objectives they seek to achieve. The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in some cases have multiple objectives but broadly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are aimed at achieving at least </w:t>
      </w:r>
      <w:r w:rsidR="004750BD" w:rsidRPr="00577F6B">
        <w:rPr>
          <w:rFonts w:ascii="Times New Roman" w:hAnsi="Times New Roman" w:cs="Times New Roman"/>
          <w:sz w:val="24"/>
          <w:szCs w:val="24"/>
          <w:lang w:val="en-US"/>
        </w:rPr>
        <w:t>one of the following:</w:t>
      </w:r>
    </w:p>
    <w:p w14:paraId="08DA9589" w14:textId="77777777" w:rsidR="00D45F71" w:rsidRPr="00577F6B" w:rsidRDefault="00D45F71" w:rsidP="00503EBA">
      <w:pPr>
        <w:spacing w:after="0"/>
        <w:jc w:val="both"/>
        <w:rPr>
          <w:rFonts w:ascii="Times New Roman" w:hAnsi="Times New Roman" w:cs="Times New Roman"/>
          <w:sz w:val="24"/>
          <w:szCs w:val="24"/>
          <w:lang w:val="en-US"/>
        </w:rPr>
      </w:pPr>
    </w:p>
    <w:p w14:paraId="08DA958A" w14:textId="77777777" w:rsidR="005C09DF" w:rsidRPr="00577F6B" w:rsidRDefault="00A97F27" w:rsidP="00503EBA">
      <w:pPr>
        <w:pStyle w:val="ListParagraph"/>
        <w:numPr>
          <w:ilvl w:val="0"/>
          <w:numId w:val="2"/>
        </w:num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preservation of historical buildings, landmarks, and </w:t>
      </w:r>
      <w:r w:rsidR="004750BD" w:rsidRPr="00577F6B">
        <w:rPr>
          <w:rFonts w:ascii="Times New Roman" w:hAnsi="Times New Roman" w:cs="Times New Roman"/>
          <w:sz w:val="24"/>
          <w:szCs w:val="24"/>
          <w:lang w:val="en-US"/>
        </w:rPr>
        <w:t>streetscapes in urban areas;</w:t>
      </w:r>
    </w:p>
    <w:p w14:paraId="08DA958B" w14:textId="77777777" w:rsidR="00A97F27" w:rsidRPr="00577F6B" w:rsidRDefault="005C09DF" w:rsidP="00503EBA">
      <w:pPr>
        <w:pStyle w:val="ListParagraph"/>
        <w:numPr>
          <w:ilvl w:val="0"/>
          <w:numId w:val="2"/>
        </w:num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protection of farmland and rural areas from</w:t>
      </w:r>
      <w:r w:rsidR="00A97F27" w:rsidRPr="00577F6B">
        <w:rPr>
          <w:rFonts w:ascii="Times New Roman" w:hAnsi="Times New Roman" w:cs="Times New Roman"/>
          <w:sz w:val="24"/>
          <w:szCs w:val="24"/>
          <w:lang w:val="en-US"/>
        </w:rPr>
        <w:t xml:space="preserve"> </w:t>
      </w:r>
      <w:r w:rsidR="004750BD" w:rsidRPr="00577F6B">
        <w:rPr>
          <w:rFonts w:ascii="Times New Roman" w:hAnsi="Times New Roman" w:cs="Times New Roman"/>
          <w:sz w:val="24"/>
          <w:szCs w:val="24"/>
          <w:lang w:val="en-US"/>
        </w:rPr>
        <w:t>development;</w:t>
      </w:r>
    </w:p>
    <w:p w14:paraId="08DA958C" w14:textId="77777777" w:rsidR="005C09DF" w:rsidRPr="00577F6B" w:rsidRDefault="005C09DF" w:rsidP="00503EBA">
      <w:pPr>
        <w:pStyle w:val="ListParagraph"/>
        <w:numPr>
          <w:ilvl w:val="0"/>
          <w:numId w:val="2"/>
        </w:num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protection of environmentally sensitive areas from development</w:t>
      </w:r>
      <w:r w:rsidR="004750BD" w:rsidRPr="00577F6B">
        <w:rPr>
          <w:rFonts w:ascii="Times New Roman" w:hAnsi="Times New Roman" w:cs="Times New Roman"/>
          <w:sz w:val="24"/>
          <w:szCs w:val="24"/>
          <w:lang w:val="en-US"/>
        </w:rPr>
        <w:t xml:space="preserve">; </w:t>
      </w:r>
      <w:r w:rsidR="00D45F71" w:rsidRPr="00577F6B">
        <w:rPr>
          <w:rFonts w:ascii="Times New Roman" w:hAnsi="Times New Roman" w:cs="Times New Roman"/>
          <w:sz w:val="24"/>
          <w:szCs w:val="24"/>
          <w:lang w:val="en-US"/>
        </w:rPr>
        <w:t>or</w:t>
      </w:r>
    </w:p>
    <w:p w14:paraId="08DA958D" w14:textId="77777777" w:rsidR="005C09DF" w:rsidRPr="00577F6B" w:rsidRDefault="005C09DF" w:rsidP="00503EBA">
      <w:pPr>
        <w:pStyle w:val="ListParagraph"/>
        <w:numPr>
          <w:ilvl w:val="0"/>
          <w:numId w:val="2"/>
        </w:num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To achieve improvements in urban design and the quality of urban areas.</w:t>
      </w:r>
    </w:p>
    <w:p w14:paraId="08DA958E" w14:textId="77777777" w:rsidR="005C09DF" w:rsidRPr="00577F6B" w:rsidRDefault="005C09DF" w:rsidP="00503EBA">
      <w:pPr>
        <w:spacing w:after="0"/>
        <w:jc w:val="both"/>
        <w:rPr>
          <w:rFonts w:ascii="Times New Roman" w:hAnsi="Times New Roman" w:cs="Times New Roman"/>
          <w:sz w:val="24"/>
          <w:szCs w:val="24"/>
          <w:lang w:val="en-US"/>
        </w:rPr>
      </w:pPr>
    </w:p>
    <w:p w14:paraId="08DA958F" w14:textId="2C7F95F6" w:rsidR="005C09DF" w:rsidRDefault="005C09DF"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case studies illustrate how these can be achieved through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using some of the most successful examples. It should be </w:t>
      </w:r>
      <w:r w:rsidR="00577F6B">
        <w:rPr>
          <w:rFonts w:ascii="Times New Roman" w:hAnsi="Times New Roman" w:cs="Times New Roman"/>
          <w:sz w:val="24"/>
          <w:szCs w:val="24"/>
          <w:lang w:val="en-US"/>
        </w:rPr>
        <w:t>recognize</w:t>
      </w:r>
      <w:r w:rsidRPr="00577F6B">
        <w:rPr>
          <w:rFonts w:ascii="Times New Roman" w:hAnsi="Times New Roman" w:cs="Times New Roman"/>
          <w:sz w:val="24"/>
          <w:szCs w:val="24"/>
          <w:lang w:val="en-US"/>
        </w:rPr>
        <w:t xml:space="preserve">d that not all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are </w:t>
      </w:r>
      <w:r w:rsidR="00D12A83" w:rsidRPr="00577F6B">
        <w:rPr>
          <w:rFonts w:ascii="Times New Roman" w:hAnsi="Times New Roman" w:cs="Times New Roman"/>
          <w:sz w:val="24"/>
          <w:szCs w:val="24"/>
          <w:lang w:val="en-US"/>
        </w:rPr>
        <w:t>successful,</w:t>
      </w:r>
      <w:r w:rsidRPr="00577F6B">
        <w:rPr>
          <w:rFonts w:ascii="Times New Roman" w:hAnsi="Times New Roman" w:cs="Times New Roman"/>
          <w:sz w:val="24"/>
          <w:szCs w:val="24"/>
          <w:lang w:val="en-US"/>
        </w:rPr>
        <w:t xml:space="preserve"> and a number have had to be relaunched on a different basis. Many TDR periods have periods of dormancy in which there is relatively little activity for </w:t>
      </w:r>
      <w:proofErr w:type="gramStart"/>
      <w:r w:rsidRPr="00577F6B">
        <w:rPr>
          <w:rFonts w:ascii="Times New Roman" w:hAnsi="Times New Roman" w:cs="Times New Roman"/>
          <w:sz w:val="24"/>
          <w:szCs w:val="24"/>
          <w:lang w:val="en-US"/>
        </w:rPr>
        <w:t>a period of time</w:t>
      </w:r>
      <w:proofErr w:type="gramEnd"/>
      <w:r w:rsidRPr="00577F6B">
        <w:rPr>
          <w:rFonts w:ascii="Times New Roman" w:hAnsi="Times New Roman" w:cs="Times New Roman"/>
          <w:sz w:val="24"/>
          <w:szCs w:val="24"/>
          <w:lang w:val="en-US"/>
        </w:rPr>
        <w:t xml:space="preserve">, which is often a reflection of the buoyancy or otherwise of the local property market. </w:t>
      </w:r>
    </w:p>
    <w:p w14:paraId="13192E74" w14:textId="77777777" w:rsidR="003559A3" w:rsidRPr="00577F6B" w:rsidRDefault="003559A3" w:rsidP="00503EBA">
      <w:pPr>
        <w:spacing w:after="0"/>
        <w:jc w:val="both"/>
        <w:rPr>
          <w:rFonts w:ascii="Times New Roman" w:hAnsi="Times New Roman" w:cs="Times New Roman"/>
          <w:sz w:val="24"/>
          <w:szCs w:val="24"/>
          <w:lang w:val="en-US"/>
        </w:rPr>
      </w:pPr>
    </w:p>
    <w:p w14:paraId="08DA9591" w14:textId="77777777" w:rsidR="0075713C" w:rsidRPr="00577F6B" w:rsidRDefault="003932BB" w:rsidP="003932BB">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3.1</w:t>
      </w:r>
      <w:r w:rsidRPr="00577F6B">
        <w:rPr>
          <w:rFonts w:ascii="Times New Roman" w:hAnsi="Times New Roman" w:cs="Times New Roman"/>
          <w:b/>
          <w:sz w:val="24"/>
          <w:szCs w:val="24"/>
          <w:lang w:val="en-US"/>
        </w:rPr>
        <w:tab/>
      </w:r>
      <w:r w:rsidR="0075713C" w:rsidRPr="00577F6B">
        <w:rPr>
          <w:rFonts w:ascii="Times New Roman" w:hAnsi="Times New Roman" w:cs="Times New Roman"/>
          <w:b/>
          <w:sz w:val="24"/>
          <w:szCs w:val="24"/>
          <w:lang w:val="en-US"/>
        </w:rPr>
        <w:t>The Preservation of Historic Buildings, Landmarks, and Streetscapes in Urban Areas</w:t>
      </w:r>
    </w:p>
    <w:p w14:paraId="08DA9592" w14:textId="77777777" w:rsidR="0075713C" w:rsidRPr="00577F6B" w:rsidRDefault="0075713C" w:rsidP="00503EBA">
      <w:pPr>
        <w:spacing w:after="0"/>
        <w:jc w:val="both"/>
        <w:rPr>
          <w:rFonts w:ascii="Times New Roman" w:hAnsi="Times New Roman" w:cs="Times New Roman"/>
          <w:sz w:val="24"/>
          <w:szCs w:val="24"/>
          <w:lang w:val="en-US"/>
        </w:rPr>
      </w:pPr>
    </w:p>
    <w:p w14:paraId="08DA9593" w14:textId="77777777" w:rsidR="0075713C" w:rsidRPr="00577F6B" w:rsidRDefault="00BD3582" w:rsidP="00503EBA">
      <w:pPr>
        <w:tabs>
          <w:tab w:val="left" w:pos="567"/>
        </w:tabs>
        <w:spacing w:after="0"/>
        <w:ind w:left="567" w:hanging="567"/>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3</w:t>
      </w:r>
      <w:r w:rsidR="00EB4F4A" w:rsidRPr="00577F6B">
        <w:rPr>
          <w:rFonts w:ascii="Times New Roman" w:hAnsi="Times New Roman" w:cs="Times New Roman"/>
          <w:b/>
          <w:sz w:val="24"/>
          <w:szCs w:val="24"/>
          <w:lang w:val="en-US"/>
        </w:rPr>
        <w:t xml:space="preserve">.1.1 </w:t>
      </w:r>
      <w:r w:rsidR="0075713C" w:rsidRPr="00577F6B">
        <w:rPr>
          <w:rFonts w:ascii="Times New Roman" w:hAnsi="Times New Roman" w:cs="Times New Roman"/>
          <w:b/>
          <w:sz w:val="24"/>
          <w:szCs w:val="24"/>
          <w:lang w:val="en-US"/>
        </w:rPr>
        <w:t>Washington DC</w:t>
      </w:r>
      <w:r w:rsidR="00F02171" w:rsidRPr="00577F6B">
        <w:rPr>
          <w:rStyle w:val="FootnoteReference"/>
          <w:rFonts w:ascii="Times New Roman" w:hAnsi="Times New Roman" w:cs="Times New Roman"/>
          <w:b/>
          <w:sz w:val="24"/>
          <w:szCs w:val="24"/>
          <w:lang w:val="en-US"/>
        </w:rPr>
        <w:footnoteReference w:id="2"/>
      </w:r>
    </w:p>
    <w:p w14:paraId="08DA9594" w14:textId="47BA9D98" w:rsidR="00464A35" w:rsidRPr="00577F6B" w:rsidRDefault="0075713C"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 xml:space="preserve">Washington’s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w:t>
      </w:r>
      <w:r w:rsidR="009A235E" w:rsidRPr="00577F6B">
        <w:rPr>
          <w:rFonts w:ascii="Times New Roman" w:hAnsi="Times New Roman" w:cs="Times New Roman"/>
          <w:sz w:val="24"/>
          <w:szCs w:val="24"/>
          <w:lang w:val="en-US"/>
        </w:rPr>
        <w:t xml:space="preserve">has </w:t>
      </w:r>
      <w:proofErr w:type="gramStart"/>
      <w:r w:rsidR="009A235E" w:rsidRPr="00577F6B">
        <w:rPr>
          <w:rFonts w:ascii="Times New Roman" w:hAnsi="Times New Roman" w:cs="Times New Roman"/>
          <w:sz w:val="24"/>
          <w:szCs w:val="24"/>
          <w:lang w:val="en-US"/>
        </w:rPr>
        <w:t>a number of</w:t>
      </w:r>
      <w:proofErr w:type="gramEnd"/>
      <w:r w:rsidR="009A235E" w:rsidRPr="00577F6B">
        <w:rPr>
          <w:rFonts w:ascii="Times New Roman" w:hAnsi="Times New Roman" w:cs="Times New Roman"/>
          <w:sz w:val="24"/>
          <w:szCs w:val="24"/>
          <w:lang w:val="en-US"/>
        </w:rPr>
        <w:t xml:space="preserve"> objectives. It is designed to create a balanced mixture of land uses</w:t>
      </w:r>
      <w:r w:rsidR="00F02171" w:rsidRPr="00577F6B">
        <w:rPr>
          <w:rFonts w:ascii="Times New Roman" w:hAnsi="Times New Roman" w:cs="Times New Roman"/>
          <w:sz w:val="24"/>
          <w:szCs w:val="24"/>
          <w:lang w:val="en-US"/>
        </w:rPr>
        <w:t xml:space="preserve"> to prevent the Downtown from being turned into an office area that functions only during the normal working day. </w:t>
      </w:r>
      <w:r w:rsidR="00486375" w:rsidRPr="00577F6B">
        <w:rPr>
          <w:rFonts w:ascii="Times New Roman" w:hAnsi="Times New Roman" w:cs="Times New Roman"/>
          <w:sz w:val="24"/>
          <w:szCs w:val="24"/>
          <w:lang w:val="en-US"/>
        </w:rPr>
        <w:t xml:space="preserve">TDRs have been part of the plan to achieve these objectives since the 1984 Downtown Plan. </w:t>
      </w:r>
      <w:r w:rsidR="00464A35" w:rsidRPr="00577F6B">
        <w:rPr>
          <w:rFonts w:ascii="Times New Roman" w:hAnsi="Times New Roman" w:cs="Times New Roman"/>
          <w:sz w:val="24"/>
          <w:szCs w:val="24"/>
          <w:lang w:val="en-US"/>
        </w:rPr>
        <w:t xml:space="preserve">In 1991 the Downtown Development District expanded the TDR </w:t>
      </w:r>
      <w:r w:rsidR="00577F6B" w:rsidRPr="00577F6B">
        <w:rPr>
          <w:rFonts w:ascii="Times New Roman" w:hAnsi="Times New Roman" w:cs="Times New Roman"/>
          <w:sz w:val="24"/>
          <w:szCs w:val="24"/>
          <w:lang w:val="en-US"/>
        </w:rPr>
        <w:t>program</w:t>
      </w:r>
      <w:r w:rsidR="00464A35" w:rsidRPr="00577F6B">
        <w:rPr>
          <w:rFonts w:ascii="Times New Roman" w:hAnsi="Times New Roman" w:cs="Times New Roman"/>
          <w:sz w:val="24"/>
          <w:szCs w:val="24"/>
          <w:lang w:val="en-US"/>
        </w:rPr>
        <w:t xml:space="preserve"> to implement land use goals </w:t>
      </w:r>
      <w:r w:rsidR="00167C78" w:rsidRPr="00577F6B">
        <w:rPr>
          <w:rFonts w:ascii="Times New Roman" w:hAnsi="Times New Roman" w:cs="Times New Roman"/>
          <w:sz w:val="24"/>
          <w:szCs w:val="24"/>
          <w:lang w:val="en-US"/>
        </w:rPr>
        <w:t>in</w:t>
      </w:r>
      <w:r w:rsidR="00464A35" w:rsidRPr="00577F6B">
        <w:rPr>
          <w:rFonts w:ascii="Times New Roman" w:hAnsi="Times New Roman" w:cs="Times New Roman"/>
          <w:sz w:val="24"/>
          <w:szCs w:val="24"/>
          <w:lang w:val="en-US"/>
        </w:rPr>
        <w:t xml:space="preserve"> other districts and to compensate owners of historic buildings. </w:t>
      </w:r>
      <w:r w:rsidR="00590891" w:rsidRPr="00577F6B">
        <w:rPr>
          <w:rFonts w:ascii="Times New Roman" w:hAnsi="Times New Roman" w:cs="Times New Roman"/>
          <w:sz w:val="24"/>
          <w:szCs w:val="24"/>
          <w:lang w:val="en-US"/>
        </w:rPr>
        <w:t xml:space="preserve">The main aims of the 1991 plan have been to retain retail, hotel, residential, arts, and entertainments uses in the Downtown area, the preservation of historic buildings, to strengthen Chinatown, </w:t>
      </w:r>
      <w:r w:rsidR="00167C78" w:rsidRPr="00577F6B">
        <w:rPr>
          <w:rFonts w:ascii="Times New Roman" w:hAnsi="Times New Roman" w:cs="Times New Roman"/>
          <w:sz w:val="24"/>
          <w:szCs w:val="24"/>
          <w:lang w:val="en-US"/>
        </w:rPr>
        <w:t xml:space="preserve">to </w:t>
      </w:r>
      <w:r w:rsidR="00590891" w:rsidRPr="00577F6B">
        <w:rPr>
          <w:rFonts w:ascii="Times New Roman" w:hAnsi="Times New Roman" w:cs="Times New Roman"/>
          <w:sz w:val="24"/>
          <w:szCs w:val="24"/>
          <w:lang w:val="en-US"/>
        </w:rPr>
        <w:t xml:space="preserve">expand residential use, </w:t>
      </w:r>
      <w:r w:rsidR="00167C78" w:rsidRPr="00577F6B">
        <w:rPr>
          <w:rFonts w:ascii="Times New Roman" w:hAnsi="Times New Roman" w:cs="Times New Roman"/>
          <w:sz w:val="24"/>
          <w:szCs w:val="24"/>
          <w:lang w:val="en-US"/>
        </w:rPr>
        <w:t xml:space="preserve">to </w:t>
      </w:r>
      <w:r w:rsidR="00590891" w:rsidRPr="00577F6B">
        <w:rPr>
          <w:rFonts w:ascii="Times New Roman" w:hAnsi="Times New Roman" w:cs="Times New Roman"/>
          <w:sz w:val="24"/>
          <w:szCs w:val="24"/>
          <w:lang w:val="en-US"/>
        </w:rPr>
        <w:t>maintain a concentrated retail district, and to maintain a performing arts and visual arts corridor</w:t>
      </w:r>
      <w:r w:rsidR="004C7343" w:rsidRPr="00577F6B">
        <w:rPr>
          <w:rFonts w:ascii="Times New Roman" w:hAnsi="Times New Roman" w:cs="Times New Roman"/>
          <w:sz w:val="24"/>
          <w:szCs w:val="24"/>
          <w:lang w:val="en-US"/>
        </w:rPr>
        <w:t xml:space="preserve"> (Nelson et al, 2012)</w:t>
      </w:r>
      <w:r w:rsidR="00590891" w:rsidRPr="00577F6B">
        <w:rPr>
          <w:rFonts w:ascii="Times New Roman" w:hAnsi="Times New Roman" w:cs="Times New Roman"/>
          <w:sz w:val="24"/>
          <w:szCs w:val="24"/>
          <w:lang w:val="en-US"/>
        </w:rPr>
        <w:t xml:space="preserve">.  </w:t>
      </w:r>
      <w:r w:rsidR="004C7343" w:rsidRPr="00577F6B">
        <w:rPr>
          <w:rFonts w:ascii="Times New Roman" w:hAnsi="Times New Roman" w:cs="Times New Roman"/>
          <w:sz w:val="24"/>
          <w:szCs w:val="24"/>
          <w:lang w:val="en-US"/>
        </w:rPr>
        <w:t xml:space="preserve">TDRs are used in conjunction with zoning plans (Washington DC, no date). </w:t>
      </w:r>
      <w:r w:rsidR="00464A35" w:rsidRPr="00577F6B">
        <w:rPr>
          <w:rFonts w:ascii="Times New Roman" w:hAnsi="Times New Roman" w:cs="Times New Roman"/>
          <w:sz w:val="24"/>
          <w:szCs w:val="24"/>
          <w:lang w:val="en-US"/>
        </w:rPr>
        <w:t>Downtown buildings are limited in height by the 1910 Height Limit Act, which makes the use of density bonu</w:t>
      </w:r>
      <w:r w:rsidR="00167C78" w:rsidRPr="00577F6B">
        <w:rPr>
          <w:rFonts w:ascii="Times New Roman" w:hAnsi="Times New Roman" w:cs="Times New Roman"/>
          <w:sz w:val="24"/>
          <w:szCs w:val="24"/>
          <w:lang w:val="en-US"/>
        </w:rPr>
        <w:t>ses difficult to use in the area.</w:t>
      </w:r>
      <w:r w:rsidR="00464A35" w:rsidRPr="00577F6B">
        <w:rPr>
          <w:rFonts w:ascii="Times New Roman" w:hAnsi="Times New Roman" w:cs="Times New Roman"/>
          <w:sz w:val="24"/>
          <w:szCs w:val="24"/>
          <w:lang w:val="en-US"/>
        </w:rPr>
        <w:t xml:space="preserve"> </w:t>
      </w:r>
      <w:r w:rsidR="00167C78" w:rsidRPr="00577F6B">
        <w:rPr>
          <w:rFonts w:ascii="Times New Roman" w:hAnsi="Times New Roman" w:cs="Times New Roman"/>
          <w:sz w:val="24"/>
          <w:szCs w:val="24"/>
          <w:lang w:val="en-US"/>
        </w:rPr>
        <w:t>T</w:t>
      </w:r>
      <w:r w:rsidR="00464A35" w:rsidRPr="00577F6B">
        <w:rPr>
          <w:rFonts w:ascii="Times New Roman" w:hAnsi="Times New Roman" w:cs="Times New Roman"/>
          <w:sz w:val="24"/>
          <w:szCs w:val="24"/>
          <w:lang w:val="en-US"/>
        </w:rPr>
        <w:t xml:space="preserve">here is </w:t>
      </w:r>
      <w:r w:rsidR="00167C78" w:rsidRPr="00577F6B">
        <w:rPr>
          <w:rFonts w:ascii="Times New Roman" w:hAnsi="Times New Roman" w:cs="Times New Roman"/>
          <w:sz w:val="24"/>
          <w:szCs w:val="24"/>
          <w:lang w:val="en-US"/>
        </w:rPr>
        <w:t>though</w:t>
      </w:r>
      <w:r w:rsidR="004C7343" w:rsidRPr="00577F6B">
        <w:rPr>
          <w:rFonts w:ascii="Times New Roman" w:hAnsi="Times New Roman" w:cs="Times New Roman"/>
          <w:sz w:val="24"/>
          <w:szCs w:val="24"/>
          <w:lang w:val="en-US"/>
        </w:rPr>
        <w:t xml:space="preserve"> </w:t>
      </w:r>
      <w:r w:rsidR="00464A35" w:rsidRPr="00577F6B">
        <w:rPr>
          <w:rFonts w:ascii="Times New Roman" w:hAnsi="Times New Roman" w:cs="Times New Roman"/>
          <w:sz w:val="24"/>
          <w:szCs w:val="24"/>
          <w:lang w:val="en-US"/>
        </w:rPr>
        <w:t xml:space="preserve">the opportunity to </w:t>
      </w:r>
      <w:r w:rsidR="003559A3" w:rsidRPr="00577F6B">
        <w:rPr>
          <w:rFonts w:ascii="Times New Roman" w:hAnsi="Times New Roman" w:cs="Times New Roman"/>
          <w:sz w:val="24"/>
          <w:szCs w:val="24"/>
          <w:lang w:val="en-US"/>
        </w:rPr>
        <w:t>utilize</w:t>
      </w:r>
      <w:r w:rsidR="00464A35" w:rsidRPr="00577F6B">
        <w:rPr>
          <w:rFonts w:ascii="Times New Roman" w:hAnsi="Times New Roman" w:cs="Times New Roman"/>
          <w:sz w:val="24"/>
          <w:szCs w:val="24"/>
          <w:lang w:val="en-US"/>
        </w:rPr>
        <w:t xml:space="preserve"> them in receiving areas outside of the Downtown area.</w:t>
      </w:r>
    </w:p>
    <w:p w14:paraId="08DA9595" w14:textId="77777777" w:rsidR="00464A35" w:rsidRPr="00577F6B" w:rsidRDefault="00464A35" w:rsidP="00503EBA">
      <w:pPr>
        <w:spacing w:after="0"/>
        <w:jc w:val="both"/>
        <w:rPr>
          <w:rFonts w:ascii="Times New Roman" w:hAnsi="Times New Roman" w:cs="Times New Roman"/>
          <w:sz w:val="24"/>
          <w:szCs w:val="24"/>
          <w:lang w:val="en-US"/>
        </w:rPr>
      </w:pPr>
    </w:p>
    <w:p w14:paraId="08DA9596" w14:textId="18526A1C" w:rsidR="00256F57" w:rsidRPr="00577F6B" w:rsidRDefault="00464A35"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objectives of the plan</w:t>
      </w:r>
      <w:r w:rsidR="009A235E"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are</w:t>
      </w:r>
      <w:r w:rsidR="009A235E" w:rsidRPr="00577F6B">
        <w:rPr>
          <w:rFonts w:ascii="Times New Roman" w:hAnsi="Times New Roman" w:cs="Times New Roman"/>
          <w:sz w:val="24"/>
          <w:szCs w:val="24"/>
          <w:lang w:val="en-US"/>
        </w:rPr>
        <w:t xml:space="preserve"> to be achieved by guiding and regulating office development. It also aims to protect historic buildings and places but in such a way as to permit compatible new development. </w:t>
      </w:r>
      <w:r w:rsidR="00D26350" w:rsidRPr="00577F6B">
        <w:rPr>
          <w:rFonts w:ascii="Times New Roman" w:hAnsi="Times New Roman" w:cs="Times New Roman"/>
          <w:sz w:val="24"/>
          <w:szCs w:val="24"/>
          <w:lang w:val="en-US"/>
        </w:rPr>
        <w:t>In other words, historic buildings are not to become museum pieces incapable of economic use</w:t>
      </w:r>
      <w:r w:rsidR="00F1612B" w:rsidRPr="00577F6B">
        <w:rPr>
          <w:rFonts w:ascii="Times New Roman" w:hAnsi="Times New Roman" w:cs="Times New Roman"/>
          <w:sz w:val="24"/>
          <w:szCs w:val="24"/>
          <w:lang w:val="en-US"/>
        </w:rPr>
        <w:t xml:space="preserve"> but to remain as functioning entities</w:t>
      </w:r>
      <w:r w:rsidR="00D26350" w:rsidRPr="00577F6B">
        <w:rPr>
          <w:rFonts w:ascii="Times New Roman" w:hAnsi="Times New Roman" w:cs="Times New Roman"/>
          <w:sz w:val="24"/>
          <w:szCs w:val="24"/>
          <w:lang w:val="en-US"/>
        </w:rPr>
        <w:t xml:space="preserve">. </w:t>
      </w:r>
      <w:r w:rsidR="009A235E" w:rsidRPr="00577F6B">
        <w:rPr>
          <w:rFonts w:ascii="Times New Roman" w:hAnsi="Times New Roman" w:cs="Times New Roman"/>
          <w:sz w:val="24"/>
          <w:szCs w:val="24"/>
          <w:lang w:val="en-US"/>
        </w:rPr>
        <w:t xml:space="preserve">It seeks to establish design and use requirements for ground level buildings to encourage retail, housing, </w:t>
      </w:r>
      <w:r w:rsidR="00F1612B" w:rsidRPr="00577F6B">
        <w:rPr>
          <w:rFonts w:ascii="Times New Roman" w:hAnsi="Times New Roman" w:cs="Times New Roman"/>
          <w:sz w:val="24"/>
          <w:szCs w:val="24"/>
          <w:lang w:val="en-US"/>
        </w:rPr>
        <w:t>particularly</w:t>
      </w:r>
      <w:r w:rsidR="009A235E" w:rsidRPr="00577F6B">
        <w:rPr>
          <w:rFonts w:ascii="Times New Roman" w:hAnsi="Times New Roman" w:cs="Times New Roman"/>
          <w:sz w:val="24"/>
          <w:szCs w:val="24"/>
          <w:lang w:val="en-US"/>
        </w:rPr>
        <w:t xml:space="preserve"> affordable housing, and publicly accessible open space</w:t>
      </w:r>
      <w:r w:rsidR="00247901" w:rsidRPr="00577F6B">
        <w:rPr>
          <w:rFonts w:ascii="Times New Roman" w:hAnsi="Times New Roman" w:cs="Times New Roman"/>
          <w:sz w:val="24"/>
          <w:szCs w:val="24"/>
          <w:lang w:val="en-US"/>
        </w:rPr>
        <w:t xml:space="preserve"> in the Downtown area</w:t>
      </w:r>
      <w:r w:rsidR="009A235E" w:rsidRPr="00577F6B">
        <w:rPr>
          <w:rFonts w:ascii="Times New Roman" w:hAnsi="Times New Roman" w:cs="Times New Roman"/>
          <w:sz w:val="24"/>
          <w:szCs w:val="24"/>
          <w:lang w:val="en-US"/>
        </w:rPr>
        <w:t xml:space="preserve">. </w:t>
      </w:r>
      <w:r w:rsidR="00D26350" w:rsidRPr="00577F6B">
        <w:rPr>
          <w:rFonts w:ascii="Times New Roman" w:hAnsi="Times New Roman" w:cs="Times New Roman"/>
          <w:sz w:val="24"/>
          <w:szCs w:val="24"/>
          <w:lang w:val="en-US"/>
        </w:rPr>
        <w:t xml:space="preserve">The emphasis on housing in the current plans is because the aim of preserving historic buildings has largely been met so that this </w:t>
      </w:r>
      <w:r w:rsidR="00F1612B" w:rsidRPr="00577F6B">
        <w:rPr>
          <w:rFonts w:ascii="Times New Roman" w:hAnsi="Times New Roman" w:cs="Times New Roman"/>
          <w:sz w:val="24"/>
          <w:szCs w:val="24"/>
          <w:lang w:val="en-US"/>
        </w:rPr>
        <w:t>is no longer</w:t>
      </w:r>
      <w:r w:rsidR="00D26350" w:rsidRPr="00577F6B">
        <w:rPr>
          <w:rFonts w:ascii="Times New Roman" w:hAnsi="Times New Roman" w:cs="Times New Roman"/>
          <w:sz w:val="24"/>
          <w:szCs w:val="24"/>
          <w:lang w:val="en-US"/>
        </w:rPr>
        <w:t xml:space="preserve"> the primary focus of the TDR </w:t>
      </w:r>
      <w:r w:rsidR="00577F6B" w:rsidRPr="00577F6B">
        <w:rPr>
          <w:rFonts w:ascii="Times New Roman" w:hAnsi="Times New Roman" w:cs="Times New Roman"/>
          <w:sz w:val="24"/>
          <w:szCs w:val="24"/>
          <w:lang w:val="en-US"/>
        </w:rPr>
        <w:t>program</w:t>
      </w:r>
      <w:r w:rsidR="00D26350" w:rsidRPr="00577F6B">
        <w:rPr>
          <w:rFonts w:ascii="Times New Roman" w:hAnsi="Times New Roman" w:cs="Times New Roman"/>
          <w:sz w:val="24"/>
          <w:szCs w:val="24"/>
          <w:lang w:val="en-US"/>
        </w:rPr>
        <w:t xml:space="preserve">. </w:t>
      </w:r>
      <w:r w:rsidR="00BD3582" w:rsidRPr="00577F6B">
        <w:rPr>
          <w:rFonts w:ascii="Times New Roman" w:hAnsi="Times New Roman" w:cs="Times New Roman"/>
          <w:sz w:val="24"/>
          <w:szCs w:val="24"/>
          <w:lang w:val="en-US"/>
        </w:rPr>
        <w:t xml:space="preserve">A feature of the Washington DC TDR </w:t>
      </w:r>
      <w:r w:rsidR="00577F6B" w:rsidRPr="00577F6B">
        <w:rPr>
          <w:rFonts w:ascii="Times New Roman" w:hAnsi="Times New Roman" w:cs="Times New Roman"/>
          <w:sz w:val="24"/>
          <w:szCs w:val="24"/>
          <w:lang w:val="en-US"/>
        </w:rPr>
        <w:t>program</w:t>
      </w:r>
      <w:r w:rsidR="00BD3582" w:rsidRPr="00577F6B">
        <w:rPr>
          <w:rFonts w:ascii="Times New Roman" w:hAnsi="Times New Roman" w:cs="Times New Roman"/>
          <w:sz w:val="24"/>
          <w:szCs w:val="24"/>
          <w:lang w:val="en-US"/>
        </w:rPr>
        <w:t xml:space="preserve"> is its adaptability to meet new goals once previous ones have been substantially met. </w:t>
      </w:r>
      <w:r w:rsidR="00247901" w:rsidRPr="00577F6B">
        <w:rPr>
          <w:rFonts w:ascii="Times New Roman" w:hAnsi="Times New Roman" w:cs="Times New Roman"/>
          <w:sz w:val="24"/>
          <w:szCs w:val="24"/>
          <w:lang w:val="en-US"/>
        </w:rPr>
        <w:t xml:space="preserve">Minimum </w:t>
      </w:r>
      <w:r w:rsidR="00D26350" w:rsidRPr="00577F6B">
        <w:rPr>
          <w:rFonts w:ascii="Times New Roman" w:hAnsi="Times New Roman" w:cs="Times New Roman"/>
          <w:sz w:val="24"/>
          <w:szCs w:val="24"/>
          <w:lang w:val="en-US"/>
        </w:rPr>
        <w:t>floor to area (</w:t>
      </w:r>
      <w:r w:rsidR="00247901" w:rsidRPr="00577F6B">
        <w:rPr>
          <w:rFonts w:ascii="Times New Roman" w:hAnsi="Times New Roman" w:cs="Times New Roman"/>
          <w:sz w:val="24"/>
          <w:szCs w:val="24"/>
          <w:lang w:val="en-US"/>
        </w:rPr>
        <w:t>FAR</w:t>
      </w:r>
      <w:r w:rsidR="00D26350" w:rsidRPr="00577F6B">
        <w:rPr>
          <w:rFonts w:ascii="Times New Roman" w:hAnsi="Times New Roman" w:cs="Times New Roman"/>
          <w:sz w:val="24"/>
          <w:szCs w:val="24"/>
          <w:lang w:val="en-US"/>
        </w:rPr>
        <w:t>)</w:t>
      </w:r>
      <w:r w:rsidR="00247901" w:rsidRPr="00577F6B">
        <w:rPr>
          <w:rFonts w:ascii="Times New Roman" w:hAnsi="Times New Roman" w:cs="Times New Roman"/>
          <w:sz w:val="24"/>
          <w:szCs w:val="24"/>
          <w:lang w:val="en-US"/>
        </w:rPr>
        <w:t xml:space="preserve"> requirements for </w:t>
      </w:r>
      <w:proofErr w:type="gramStart"/>
      <w:r w:rsidR="00247901" w:rsidRPr="00577F6B">
        <w:rPr>
          <w:rFonts w:ascii="Times New Roman" w:hAnsi="Times New Roman" w:cs="Times New Roman"/>
          <w:sz w:val="24"/>
          <w:szCs w:val="24"/>
          <w:lang w:val="en-US"/>
        </w:rPr>
        <w:t>particular uses</w:t>
      </w:r>
      <w:proofErr w:type="gramEnd"/>
      <w:r w:rsidR="00247901" w:rsidRPr="00577F6B">
        <w:rPr>
          <w:rFonts w:ascii="Times New Roman" w:hAnsi="Times New Roman" w:cs="Times New Roman"/>
          <w:sz w:val="24"/>
          <w:szCs w:val="24"/>
          <w:lang w:val="en-US"/>
        </w:rPr>
        <w:t xml:space="preserve"> are set for sub-areas. </w:t>
      </w:r>
      <w:proofErr w:type="gramStart"/>
      <w:r w:rsidR="00247901" w:rsidRPr="00577F6B">
        <w:rPr>
          <w:rFonts w:ascii="Times New Roman" w:hAnsi="Times New Roman" w:cs="Times New Roman"/>
          <w:sz w:val="24"/>
          <w:szCs w:val="24"/>
          <w:lang w:val="en-US"/>
        </w:rPr>
        <w:t>P</w:t>
      </w:r>
      <w:r w:rsidR="009A235E" w:rsidRPr="00577F6B">
        <w:rPr>
          <w:rFonts w:ascii="Times New Roman" w:hAnsi="Times New Roman" w:cs="Times New Roman"/>
          <w:sz w:val="24"/>
          <w:szCs w:val="24"/>
          <w:lang w:val="en-US"/>
        </w:rPr>
        <w:t>articular areas</w:t>
      </w:r>
      <w:proofErr w:type="gramEnd"/>
      <w:r w:rsidR="009A235E" w:rsidRPr="00577F6B">
        <w:rPr>
          <w:rFonts w:ascii="Times New Roman" w:hAnsi="Times New Roman" w:cs="Times New Roman"/>
          <w:sz w:val="24"/>
          <w:szCs w:val="24"/>
          <w:lang w:val="en-US"/>
        </w:rPr>
        <w:t xml:space="preserve"> </w:t>
      </w:r>
      <w:r w:rsidR="00C74167" w:rsidRPr="00577F6B">
        <w:rPr>
          <w:rFonts w:ascii="Times New Roman" w:hAnsi="Times New Roman" w:cs="Times New Roman"/>
          <w:sz w:val="24"/>
          <w:szCs w:val="24"/>
          <w:lang w:val="en-US"/>
        </w:rPr>
        <w:t xml:space="preserve">in which well-design mixed-uses and streetscapes are encouraged </w:t>
      </w:r>
      <w:r w:rsidR="00247901" w:rsidRPr="00577F6B">
        <w:rPr>
          <w:rFonts w:ascii="Times New Roman" w:hAnsi="Times New Roman" w:cs="Times New Roman"/>
          <w:sz w:val="24"/>
          <w:szCs w:val="24"/>
          <w:lang w:val="en-US"/>
        </w:rPr>
        <w:t>include</w:t>
      </w:r>
      <w:r w:rsidR="00C74167" w:rsidRPr="00577F6B">
        <w:rPr>
          <w:rFonts w:ascii="Times New Roman" w:hAnsi="Times New Roman" w:cs="Times New Roman"/>
          <w:sz w:val="24"/>
          <w:szCs w:val="24"/>
          <w:lang w:val="en-US"/>
        </w:rPr>
        <w:t xml:space="preserve"> Chinatown, </w:t>
      </w:r>
      <w:r w:rsidR="009A235E" w:rsidRPr="00577F6B">
        <w:rPr>
          <w:rFonts w:ascii="Times New Roman" w:hAnsi="Times New Roman" w:cs="Times New Roman"/>
          <w:sz w:val="24"/>
          <w:szCs w:val="24"/>
          <w:lang w:val="en-US"/>
        </w:rPr>
        <w:t>M Street, S.E., South Capitol Street, and properties now devoted to federal offices in Southwes</w:t>
      </w:r>
      <w:r w:rsidR="00C74167" w:rsidRPr="00577F6B">
        <w:rPr>
          <w:rFonts w:ascii="Times New Roman" w:hAnsi="Times New Roman" w:cs="Times New Roman"/>
          <w:sz w:val="24"/>
          <w:szCs w:val="24"/>
          <w:lang w:val="en-US"/>
        </w:rPr>
        <w:t xml:space="preserve">t. Incentives for achieving retail, residential, historic, and open space goals are provided </w:t>
      </w:r>
      <w:proofErr w:type="gramStart"/>
      <w:r w:rsidR="00C74167" w:rsidRPr="00577F6B">
        <w:rPr>
          <w:rFonts w:ascii="Times New Roman" w:hAnsi="Times New Roman" w:cs="Times New Roman"/>
          <w:sz w:val="24"/>
          <w:szCs w:val="24"/>
          <w:lang w:val="en-US"/>
        </w:rPr>
        <w:t>through the use of</w:t>
      </w:r>
      <w:proofErr w:type="gramEnd"/>
      <w:r w:rsidR="00C74167" w:rsidRPr="00577F6B">
        <w:rPr>
          <w:rFonts w:ascii="Times New Roman" w:hAnsi="Times New Roman" w:cs="Times New Roman"/>
          <w:sz w:val="24"/>
          <w:szCs w:val="24"/>
          <w:lang w:val="en-US"/>
        </w:rPr>
        <w:t xml:space="preserve"> density credits (</w:t>
      </w:r>
      <w:proofErr w:type="spellStart"/>
      <w:r w:rsidR="00C74167" w:rsidRPr="00577F6B">
        <w:rPr>
          <w:rFonts w:ascii="Times New Roman" w:hAnsi="Times New Roman" w:cs="Times New Roman"/>
          <w:sz w:val="24"/>
          <w:szCs w:val="24"/>
          <w:lang w:val="en-US"/>
        </w:rPr>
        <w:t>ie</w:t>
      </w:r>
      <w:proofErr w:type="spellEnd"/>
      <w:r w:rsidR="00C74167" w:rsidRPr="00577F6B">
        <w:rPr>
          <w:rFonts w:ascii="Times New Roman" w:hAnsi="Times New Roman" w:cs="Times New Roman"/>
          <w:sz w:val="24"/>
          <w:szCs w:val="24"/>
          <w:lang w:val="en-US"/>
        </w:rPr>
        <w:t xml:space="preserve"> TDRs) that can be traded within defined receiving areas. </w:t>
      </w:r>
      <w:r w:rsidR="00247901" w:rsidRPr="00577F6B">
        <w:rPr>
          <w:rFonts w:ascii="Times New Roman" w:hAnsi="Times New Roman" w:cs="Times New Roman"/>
          <w:sz w:val="24"/>
          <w:szCs w:val="24"/>
          <w:lang w:val="en-US"/>
        </w:rPr>
        <w:t xml:space="preserve">Some of these are on the outskirts of the Downtown area (see Figure </w:t>
      </w:r>
      <w:r w:rsidR="00BD3582" w:rsidRPr="00577F6B">
        <w:rPr>
          <w:rFonts w:ascii="Times New Roman" w:hAnsi="Times New Roman" w:cs="Times New Roman"/>
          <w:sz w:val="24"/>
          <w:szCs w:val="24"/>
          <w:lang w:val="en-US"/>
        </w:rPr>
        <w:t>3</w:t>
      </w:r>
      <w:r w:rsidR="00D26350" w:rsidRPr="00577F6B">
        <w:rPr>
          <w:rFonts w:ascii="Times New Roman" w:hAnsi="Times New Roman" w:cs="Times New Roman"/>
          <w:sz w:val="24"/>
          <w:szCs w:val="24"/>
          <w:lang w:val="en-US"/>
        </w:rPr>
        <w:t>.1.</w:t>
      </w:r>
      <w:r w:rsidR="00247901" w:rsidRPr="00577F6B">
        <w:rPr>
          <w:rFonts w:ascii="Times New Roman" w:hAnsi="Times New Roman" w:cs="Times New Roman"/>
          <w:sz w:val="24"/>
          <w:szCs w:val="24"/>
          <w:lang w:val="en-US"/>
        </w:rPr>
        <w:t xml:space="preserve">1), though there can also be transfers within the Downtown area providing that height restrictions are met. </w:t>
      </w:r>
      <w:r w:rsidR="00C74167" w:rsidRPr="00577F6B">
        <w:rPr>
          <w:rFonts w:ascii="Times New Roman" w:hAnsi="Times New Roman" w:cs="Times New Roman"/>
          <w:sz w:val="24"/>
          <w:szCs w:val="24"/>
          <w:lang w:val="en-US"/>
        </w:rPr>
        <w:t>Density restrictions on the footprints of historic buildings are limited to a FAR</w:t>
      </w:r>
      <w:r w:rsidR="00D26350" w:rsidRPr="00577F6B">
        <w:rPr>
          <w:rFonts w:ascii="Times New Roman" w:hAnsi="Times New Roman" w:cs="Times New Roman"/>
          <w:sz w:val="24"/>
          <w:szCs w:val="24"/>
          <w:lang w:val="en-US"/>
        </w:rPr>
        <w:t xml:space="preserve"> </w:t>
      </w:r>
      <w:r w:rsidR="00C74167" w:rsidRPr="00577F6B">
        <w:rPr>
          <w:rFonts w:ascii="Times New Roman" w:hAnsi="Times New Roman" w:cs="Times New Roman"/>
          <w:sz w:val="24"/>
          <w:szCs w:val="24"/>
          <w:lang w:val="en-US"/>
        </w:rPr>
        <w:t>of 6.0 or the existing one if higher. There are height restrictions around the Capitol, Pennsylvania Avenue (the vicinity of the White House), Mount Vernon Square, and Massachusetts Avenue (an area of grand houses, many of which have be</w:t>
      </w:r>
      <w:r w:rsidR="009C5204" w:rsidRPr="00577F6B">
        <w:rPr>
          <w:rFonts w:ascii="Times New Roman" w:hAnsi="Times New Roman" w:cs="Times New Roman"/>
          <w:sz w:val="24"/>
          <w:szCs w:val="24"/>
          <w:lang w:val="en-US"/>
        </w:rPr>
        <w:t>en</w:t>
      </w:r>
      <w:r w:rsidR="00C74167" w:rsidRPr="00577F6B">
        <w:rPr>
          <w:rFonts w:ascii="Times New Roman" w:hAnsi="Times New Roman" w:cs="Times New Roman"/>
          <w:sz w:val="24"/>
          <w:szCs w:val="24"/>
          <w:lang w:val="en-US"/>
        </w:rPr>
        <w:t xml:space="preserve"> purchased as embassies). There are building line restrictions on major streets and the </w:t>
      </w:r>
      <w:r w:rsidR="00256F57" w:rsidRPr="00577F6B">
        <w:rPr>
          <w:rFonts w:ascii="Times New Roman" w:hAnsi="Times New Roman" w:cs="Times New Roman"/>
          <w:sz w:val="24"/>
          <w:szCs w:val="24"/>
          <w:lang w:val="en-US"/>
        </w:rPr>
        <w:t xml:space="preserve">diagonal avenues named after states and districts of USA. </w:t>
      </w:r>
      <w:r w:rsidRPr="00577F6B">
        <w:rPr>
          <w:rFonts w:ascii="Times New Roman" w:hAnsi="Times New Roman" w:cs="Times New Roman"/>
          <w:sz w:val="24"/>
          <w:szCs w:val="24"/>
          <w:lang w:val="en-US"/>
        </w:rPr>
        <w:t xml:space="preserve">Washington DC does allow for a combined lot development under which two lots within the same sub-area can be combined to achieve preferred use requirements rather than strictly requiring each </w:t>
      </w:r>
      <w:r w:rsidR="002E4D72" w:rsidRPr="00577F6B">
        <w:rPr>
          <w:rFonts w:ascii="Times New Roman" w:hAnsi="Times New Roman" w:cs="Times New Roman"/>
          <w:sz w:val="24"/>
          <w:szCs w:val="24"/>
          <w:lang w:val="en-US"/>
        </w:rPr>
        <w:t>separately to do so</w:t>
      </w:r>
      <w:r w:rsidR="00BD3582" w:rsidRPr="00577F6B">
        <w:rPr>
          <w:rFonts w:ascii="Times New Roman" w:hAnsi="Times New Roman" w:cs="Times New Roman"/>
          <w:sz w:val="24"/>
          <w:szCs w:val="24"/>
          <w:lang w:val="en-US"/>
        </w:rPr>
        <w:t>. This</w:t>
      </w:r>
      <w:r w:rsidR="00247901" w:rsidRPr="00577F6B">
        <w:rPr>
          <w:rFonts w:ascii="Times New Roman" w:hAnsi="Times New Roman" w:cs="Times New Roman"/>
          <w:sz w:val="24"/>
          <w:szCs w:val="24"/>
          <w:lang w:val="en-US"/>
        </w:rPr>
        <w:t xml:space="preserve"> provides developers with flexibility in achieving FAR requirements.</w:t>
      </w:r>
    </w:p>
    <w:p w14:paraId="08DA9597" w14:textId="77777777" w:rsidR="00256F57" w:rsidRPr="00577F6B" w:rsidRDefault="00256F57" w:rsidP="00503EBA">
      <w:pPr>
        <w:spacing w:after="0"/>
        <w:jc w:val="both"/>
        <w:rPr>
          <w:rFonts w:ascii="Times New Roman" w:hAnsi="Times New Roman" w:cs="Times New Roman"/>
          <w:sz w:val="24"/>
          <w:szCs w:val="24"/>
          <w:lang w:val="en-US"/>
        </w:rPr>
      </w:pPr>
    </w:p>
    <w:p w14:paraId="08DA9598" w14:textId="2495F350" w:rsidR="00C74167" w:rsidRPr="00577F6B" w:rsidRDefault="00256F57"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 xml:space="preserve">Certain actions </w:t>
      </w:r>
      <w:r w:rsidR="002A57B8" w:rsidRPr="00577F6B">
        <w:rPr>
          <w:rFonts w:ascii="Times New Roman" w:hAnsi="Times New Roman" w:cs="Times New Roman"/>
          <w:sz w:val="24"/>
          <w:szCs w:val="24"/>
          <w:lang w:val="en-US"/>
        </w:rPr>
        <w:t xml:space="preserve">can </w:t>
      </w:r>
      <w:r w:rsidRPr="00577F6B">
        <w:rPr>
          <w:rFonts w:ascii="Times New Roman" w:hAnsi="Times New Roman" w:cs="Times New Roman"/>
          <w:sz w:val="24"/>
          <w:szCs w:val="24"/>
          <w:lang w:val="en-US"/>
        </w:rPr>
        <w:t xml:space="preserve">generate credits (TDRs) in designated areas. These include the development of residential gross floor area where none is required or </w:t>
      </w:r>
      <w:proofErr w:type="gramStart"/>
      <w:r w:rsidRPr="00577F6B">
        <w:rPr>
          <w:rFonts w:ascii="Times New Roman" w:hAnsi="Times New Roman" w:cs="Times New Roman"/>
          <w:sz w:val="24"/>
          <w:szCs w:val="24"/>
          <w:lang w:val="en-US"/>
        </w:rPr>
        <w:t>in excess of</w:t>
      </w:r>
      <w:proofErr w:type="gramEnd"/>
      <w:r w:rsidRPr="00577F6B">
        <w:rPr>
          <w:rFonts w:ascii="Times New Roman" w:hAnsi="Times New Roman" w:cs="Times New Roman"/>
          <w:sz w:val="24"/>
          <w:szCs w:val="24"/>
          <w:lang w:val="en-US"/>
        </w:rPr>
        <w:t xml:space="preserve"> requirements, the development of arts-related space in the Downtown Arts Sub-Area, the rehabilitation of a “historic resource”</w:t>
      </w:r>
      <w:r w:rsidR="00124028" w:rsidRPr="00577F6B">
        <w:rPr>
          <w:rFonts w:ascii="Times New Roman" w:hAnsi="Times New Roman" w:cs="Times New Roman"/>
          <w:sz w:val="24"/>
          <w:szCs w:val="24"/>
          <w:lang w:val="en-US"/>
        </w:rPr>
        <w:t xml:space="preserve">, and the development of space within the Downtown Retail Core, Downtown Arts, or Chinatown Sub-Areas devoted to a child development </w:t>
      </w:r>
      <w:r w:rsidR="003559A3" w:rsidRPr="00577F6B">
        <w:rPr>
          <w:rFonts w:ascii="Times New Roman" w:hAnsi="Times New Roman" w:cs="Times New Roman"/>
          <w:sz w:val="24"/>
          <w:szCs w:val="24"/>
          <w:lang w:val="en-US"/>
        </w:rPr>
        <w:t>center</w:t>
      </w:r>
      <w:r w:rsidR="00124028" w:rsidRPr="00577F6B">
        <w:rPr>
          <w:rFonts w:ascii="Times New Roman" w:hAnsi="Times New Roman" w:cs="Times New Roman"/>
          <w:sz w:val="24"/>
          <w:szCs w:val="24"/>
          <w:lang w:val="en-US"/>
        </w:rPr>
        <w:t xml:space="preserve"> or Certified Business Enterprise (CBE). </w:t>
      </w:r>
      <w:r w:rsidR="002A57B8" w:rsidRPr="00577F6B">
        <w:rPr>
          <w:rFonts w:ascii="Times New Roman" w:hAnsi="Times New Roman" w:cs="Times New Roman"/>
          <w:sz w:val="24"/>
          <w:szCs w:val="24"/>
          <w:lang w:val="en-US"/>
        </w:rPr>
        <w:t xml:space="preserve">One credit is generated for each square foot of eligible residential gross floor area or two for each square foot in a historic building that is converted from a non-residential use. </w:t>
      </w:r>
      <w:r w:rsidR="00124028" w:rsidRPr="00577F6B">
        <w:rPr>
          <w:rFonts w:ascii="Times New Roman" w:hAnsi="Times New Roman" w:cs="Times New Roman"/>
          <w:sz w:val="24"/>
          <w:szCs w:val="24"/>
          <w:lang w:val="en-US"/>
        </w:rPr>
        <w:t xml:space="preserve">One credit is generated for each arts-related square foot with an additional credit for each square foot converted from a non-residential use or rented by a not-for-profit </w:t>
      </w:r>
      <w:r w:rsidR="003559A3" w:rsidRPr="00577F6B">
        <w:rPr>
          <w:rFonts w:ascii="Times New Roman" w:hAnsi="Times New Roman" w:cs="Times New Roman"/>
          <w:sz w:val="24"/>
          <w:szCs w:val="24"/>
          <w:lang w:val="en-US"/>
        </w:rPr>
        <w:t>organization</w:t>
      </w:r>
      <w:r w:rsidR="00124028" w:rsidRPr="00577F6B">
        <w:rPr>
          <w:rFonts w:ascii="Times New Roman" w:hAnsi="Times New Roman" w:cs="Times New Roman"/>
          <w:sz w:val="24"/>
          <w:szCs w:val="24"/>
          <w:lang w:val="en-US"/>
        </w:rPr>
        <w:t xml:space="preserve">, or </w:t>
      </w:r>
      <w:r w:rsidR="000F72DB" w:rsidRPr="00577F6B">
        <w:rPr>
          <w:rFonts w:ascii="Times New Roman" w:hAnsi="Times New Roman" w:cs="Times New Roman"/>
          <w:sz w:val="24"/>
          <w:szCs w:val="24"/>
          <w:lang w:val="en-US"/>
        </w:rPr>
        <w:t xml:space="preserve">with a </w:t>
      </w:r>
      <w:r w:rsidR="00D12A83" w:rsidRPr="00577F6B">
        <w:rPr>
          <w:rFonts w:ascii="Times New Roman" w:hAnsi="Times New Roman" w:cs="Times New Roman"/>
          <w:sz w:val="24"/>
          <w:szCs w:val="24"/>
          <w:lang w:val="en-US"/>
        </w:rPr>
        <w:t>14-foot</w:t>
      </w:r>
      <w:r w:rsidR="000F72DB" w:rsidRPr="00577F6B">
        <w:rPr>
          <w:rFonts w:ascii="Times New Roman" w:hAnsi="Times New Roman" w:cs="Times New Roman"/>
          <w:sz w:val="24"/>
          <w:szCs w:val="24"/>
          <w:lang w:val="en-US"/>
        </w:rPr>
        <w:t xml:space="preserve"> clear height. In each case there are detailed requirements for the covenants that must be </w:t>
      </w:r>
      <w:proofErr w:type="gramStart"/>
      <w:r w:rsidR="000F72DB" w:rsidRPr="00577F6B">
        <w:rPr>
          <w:rFonts w:ascii="Times New Roman" w:hAnsi="Times New Roman" w:cs="Times New Roman"/>
          <w:sz w:val="24"/>
          <w:szCs w:val="24"/>
          <w:lang w:val="en-US"/>
        </w:rPr>
        <w:t>entered into</w:t>
      </w:r>
      <w:proofErr w:type="gramEnd"/>
      <w:r w:rsidR="000F72DB" w:rsidRPr="00577F6B">
        <w:rPr>
          <w:rFonts w:ascii="Times New Roman" w:hAnsi="Times New Roman" w:cs="Times New Roman"/>
          <w:sz w:val="24"/>
          <w:szCs w:val="24"/>
          <w:lang w:val="en-US"/>
        </w:rPr>
        <w:t xml:space="preserve"> by the land owner.</w:t>
      </w:r>
      <w:r w:rsidR="002A57B8" w:rsidRPr="00577F6B">
        <w:rPr>
          <w:rFonts w:ascii="Times New Roman" w:hAnsi="Times New Roman" w:cs="Times New Roman"/>
          <w:sz w:val="24"/>
          <w:szCs w:val="24"/>
          <w:lang w:val="en-US"/>
        </w:rPr>
        <w:t xml:space="preserve"> </w:t>
      </w:r>
      <w:r w:rsidR="00BD3582" w:rsidRPr="00577F6B">
        <w:rPr>
          <w:rFonts w:ascii="Times New Roman" w:hAnsi="Times New Roman" w:cs="Times New Roman"/>
          <w:sz w:val="24"/>
          <w:szCs w:val="24"/>
          <w:lang w:val="en-US"/>
        </w:rPr>
        <w:t>In other words, owners must enter into legally binding contracts before they can take advantage of density bonuses.</w:t>
      </w:r>
    </w:p>
    <w:p w14:paraId="08DA9599" w14:textId="77777777" w:rsidR="002A57B8" w:rsidRPr="00577F6B" w:rsidRDefault="002A57B8" w:rsidP="00503EBA">
      <w:pPr>
        <w:spacing w:after="0"/>
        <w:jc w:val="both"/>
        <w:rPr>
          <w:rFonts w:ascii="Times New Roman" w:hAnsi="Times New Roman" w:cs="Times New Roman"/>
          <w:sz w:val="24"/>
          <w:szCs w:val="24"/>
          <w:lang w:val="en-US"/>
        </w:rPr>
      </w:pPr>
    </w:p>
    <w:p w14:paraId="08DA959A" w14:textId="77777777" w:rsidR="001774F6" w:rsidRPr="00577F6B" w:rsidRDefault="002A57B8"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Credits are also available to preserve historic landmarks and districts by encouraging their retention, restoration, and adaptation for current uses, and to encourage their occupancy by small businesses, the arts, cultural activities, entertainment, retail, and housing</w:t>
      </w:r>
      <w:r w:rsidR="00BD3582"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providing these are in keeping with the building. To be classified as historic, a building or structure must be listed in the District of Columbia Inventory of Historic Sites or certified by the State Historic Preservation Officer. Buildings first occupied before 1936 can also benefit from credits. Credits are at a rate of one per square foot of gross undeveloped floor space</w:t>
      </w:r>
      <w:r w:rsidR="00915906" w:rsidRPr="00577F6B">
        <w:rPr>
          <w:rFonts w:ascii="Times New Roman" w:hAnsi="Times New Roman" w:cs="Times New Roman"/>
          <w:sz w:val="24"/>
          <w:szCs w:val="24"/>
          <w:lang w:val="en-US"/>
        </w:rPr>
        <w:t xml:space="preserve"> up to an additional 4.0 FAR. Densities are determined by the matter-of-right densities of the applicable underlying zone districts.  The generation of credits must be acknowledged in a covenant and recorded in the land records so that there is a binding reduction in the unused development rights under zoning regulations and </w:t>
      </w:r>
      <w:r w:rsidR="00BD3582" w:rsidRPr="00577F6B">
        <w:rPr>
          <w:rFonts w:ascii="Times New Roman" w:hAnsi="Times New Roman" w:cs="Times New Roman"/>
          <w:sz w:val="24"/>
          <w:szCs w:val="24"/>
          <w:lang w:val="en-US"/>
        </w:rPr>
        <w:t xml:space="preserve">the </w:t>
      </w:r>
      <w:r w:rsidR="00915906" w:rsidRPr="00577F6B">
        <w:rPr>
          <w:rFonts w:ascii="Times New Roman" w:hAnsi="Times New Roman" w:cs="Times New Roman"/>
          <w:sz w:val="24"/>
          <w:szCs w:val="24"/>
          <w:lang w:val="en-US"/>
        </w:rPr>
        <w:t xml:space="preserve">completion of the restoration works. A certificate of occupancy for the credits on the credit-receiving lot is not issued until the restoration work is complete, though up to 25 per cent of the credits can be transferred to generate funds for the work and the covenant can be </w:t>
      </w:r>
      <w:proofErr w:type="gramStart"/>
      <w:r w:rsidR="00915906" w:rsidRPr="00577F6B">
        <w:rPr>
          <w:rFonts w:ascii="Times New Roman" w:hAnsi="Times New Roman" w:cs="Times New Roman"/>
          <w:sz w:val="24"/>
          <w:szCs w:val="24"/>
          <w:lang w:val="en-US"/>
        </w:rPr>
        <w:t>entered into</w:t>
      </w:r>
      <w:proofErr w:type="gramEnd"/>
      <w:r w:rsidR="00915906" w:rsidRPr="00577F6B">
        <w:rPr>
          <w:rFonts w:ascii="Times New Roman" w:hAnsi="Times New Roman" w:cs="Times New Roman"/>
          <w:sz w:val="24"/>
          <w:szCs w:val="24"/>
          <w:lang w:val="en-US"/>
        </w:rPr>
        <w:t xml:space="preserve"> once 50 per cent of the works have been completed.</w:t>
      </w:r>
      <w:r w:rsidR="00D43D08" w:rsidRPr="00577F6B">
        <w:rPr>
          <w:rFonts w:ascii="Times New Roman" w:hAnsi="Times New Roman" w:cs="Times New Roman"/>
          <w:sz w:val="24"/>
          <w:szCs w:val="24"/>
          <w:lang w:val="en-US"/>
        </w:rPr>
        <w:t xml:space="preserve"> </w:t>
      </w:r>
    </w:p>
    <w:p w14:paraId="08DA959B" w14:textId="77777777" w:rsidR="001774F6" w:rsidRPr="00577F6B" w:rsidRDefault="001774F6" w:rsidP="00503EBA">
      <w:pPr>
        <w:spacing w:after="0"/>
        <w:jc w:val="both"/>
        <w:rPr>
          <w:rFonts w:ascii="Times New Roman" w:hAnsi="Times New Roman" w:cs="Times New Roman"/>
          <w:sz w:val="24"/>
          <w:szCs w:val="24"/>
          <w:lang w:val="en-US"/>
        </w:rPr>
      </w:pPr>
    </w:p>
    <w:p w14:paraId="08DA959C" w14:textId="77777777" w:rsidR="002A57B8" w:rsidRPr="00577F6B" w:rsidRDefault="001774F6"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Credits can be used to reduce </w:t>
      </w:r>
      <w:r w:rsidR="00BD3582" w:rsidRPr="00577F6B">
        <w:rPr>
          <w:rFonts w:ascii="Times New Roman" w:hAnsi="Times New Roman" w:cs="Times New Roman"/>
          <w:sz w:val="24"/>
          <w:szCs w:val="24"/>
          <w:lang w:val="en-US"/>
        </w:rPr>
        <w:t xml:space="preserve">the </w:t>
      </w:r>
      <w:r w:rsidRPr="00577F6B">
        <w:rPr>
          <w:rFonts w:ascii="Times New Roman" w:hAnsi="Times New Roman" w:cs="Times New Roman"/>
          <w:sz w:val="24"/>
          <w:szCs w:val="24"/>
          <w:lang w:val="en-US"/>
        </w:rPr>
        <w:t xml:space="preserve">gross floor areas required in certain </w:t>
      </w:r>
      <w:r w:rsidR="00D43D08" w:rsidRPr="00577F6B">
        <w:rPr>
          <w:rFonts w:ascii="Times New Roman" w:hAnsi="Times New Roman" w:cs="Times New Roman"/>
          <w:sz w:val="24"/>
          <w:szCs w:val="24"/>
          <w:lang w:val="en-US"/>
        </w:rPr>
        <w:t xml:space="preserve">Downtown </w:t>
      </w:r>
      <w:r w:rsidRPr="00577F6B">
        <w:rPr>
          <w:rFonts w:ascii="Times New Roman" w:hAnsi="Times New Roman" w:cs="Times New Roman"/>
          <w:sz w:val="24"/>
          <w:szCs w:val="24"/>
          <w:lang w:val="en-US"/>
        </w:rPr>
        <w:t xml:space="preserve">areas </w:t>
      </w:r>
      <w:r w:rsidR="00D43D08" w:rsidRPr="00577F6B">
        <w:rPr>
          <w:rFonts w:ascii="Times New Roman" w:hAnsi="Times New Roman" w:cs="Times New Roman"/>
          <w:sz w:val="24"/>
          <w:szCs w:val="24"/>
          <w:lang w:val="en-US"/>
        </w:rPr>
        <w:t>for residential or arts uses</w:t>
      </w:r>
      <w:r w:rsidRPr="00577F6B">
        <w:rPr>
          <w:rFonts w:ascii="Times New Roman" w:hAnsi="Times New Roman" w:cs="Times New Roman"/>
          <w:sz w:val="24"/>
          <w:szCs w:val="24"/>
          <w:lang w:val="en-US"/>
        </w:rPr>
        <w:t xml:space="preserve"> </w:t>
      </w:r>
      <w:r w:rsidR="00D43D08" w:rsidRPr="00577F6B">
        <w:rPr>
          <w:rFonts w:ascii="Times New Roman" w:hAnsi="Times New Roman" w:cs="Times New Roman"/>
          <w:sz w:val="24"/>
          <w:szCs w:val="24"/>
          <w:lang w:val="en-US"/>
        </w:rPr>
        <w:t>in the Downtown Arts Sub-area</w:t>
      </w:r>
      <w:r w:rsidR="00BD3582" w:rsidRPr="00577F6B">
        <w:rPr>
          <w:rFonts w:ascii="Times New Roman" w:hAnsi="Times New Roman" w:cs="Times New Roman"/>
          <w:sz w:val="24"/>
          <w:szCs w:val="24"/>
          <w:lang w:val="en-US"/>
        </w:rPr>
        <w:t xml:space="preserve"> or</w:t>
      </w:r>
      <w:r w:rsidR="00D43D08" w:rsidRPr="00577F6B">
        <w:rPr>
          <w:rFonts w:ascii="Times New Roman" w:hAnsi="Times New Roman" w:cs="Times New Roman"/>
          <w:sz w:val="24"/>
          <w:szCs w:val="24"/>
          <w:lang w:val="en-US"/>
        </w:rPr>
        <w:t xml:space="preserve"> to construct non-residential gross floor area </w:t>
      </w:r>
      <w:proofErr w:type="gramStart"/>
      <w:r w:rsidR="00BD3582" w:rsidRPr="00577F6B">
        <w:rPr>
          <w:rFonts w:ascii="Times New Roman" w:hAnsi="Times New Roman" w:cs="Times New Roman"/>
          <w:sz w:val="24"/>
          <w:szCs w:val="24"/>
          <w:lang w:val="en-US"/>
        </w:rPr>
        <w:t>in excess of</w:t>
      </w:r>
      <w:proofErr w:type="gramEnd"/>
      <w:r w:rsidR="00BD3582" w:rsidRPr="00577F6B">
        <w:rPr>
          <w:rFonts w:ascii="Times New Roman" w:hAnsi="Times New Roman" w:cs="Times New Roman"/>
          <w:sz w:val="24"/>
          <w:szCs w:val="24"/>
          <w:lang w:val="en-US"/>
        </w:rPr>
        <w:t xml:space="preserve"> that</w:t>
      </w:r>
      <w:r w:rsidR="002F519A" w:rsidRPr="00577F6B">
        <w:rPr>
          <w:rFonts w:ascii="Times New Roman" w:hAnsi="Times New Roman" w:cs="Times New Roman"/>
          <w:sz w:val="24"/>
          <w:szCs w:val="24"/>
          <w:lang w:val="en-US"/>
        </w:rPr>
        <w:t xml:space="preserve"> permitted in certain Downtown areas</w:t>
      </w:r>
      <w:r w:rsidR="00D43D08" w:rsidRPr="00577F6B">
        <w:rPr>
          <w:rFonts w:ascii="Times New Roman" w:hAnsi="Times New Roman" w:cs="Times New Roman"/>
          <w:sz w:val="24"/>
          <w:szCs w:val="24"/>
          <w:lang w:val="en-US"/>
        </w:rPr>
        <w:t>.</w:t>
      </w:r>
      <w:r w:rsidR="002F519A" w:rsidRPr="00577F6B">
        <w:rPr>
          <w:rFonts w:ascii="Times New Roman" w:hAnsi="Times New Roman" w:cs="Times New Roman"/>
          <w:sz w:val="24"/>
          <w:szCs w:val="24"/>
          <w:lang w:val="en-US"/>
        </w:rPr>
        <w:t xml:space="preserve"> They can also be used for the termination of a covenant </w:t>
      </w:r>
      <w:proofErr w:type="gramStart"/>
      <w:r w:rsidR="002F519A" w:rsidRPr="00577F6B">
        <w:rPr>
          <w:rFonts w:ascii="Times New Roman" w:hAnsi="Times New Roman" w:cs="Times New Roman"/>
          <w:sz w:val="24"/>
          <w:szCs w:val="24"/>
          <w:lang w:val="en-US"/>
        </w:rPr>
        <w:t>so as to</w:t>
      </w:r>
      <w:proofErr w:type="gramEnd"/>
      <w:r w:rsidR="002F519A" w:rsidRPr="00577F6B">
        <w:rPr>
          <w:rFonts w:ascii="Times New Roman" w:hAnsi="Times New Roman" w:cs="Times New Roman"/>
          <w:sz w:val="24"/>
          <w:szCs w:val="24"/>
          <w:lang w:val="en-US"/>
        </w:rPr>
        <w:t xml:space="preserve"> permit the redevelopment of a site in a way that reduces or eliminates the use that generated the credit. A Certificate of Transfer must be issued and recorded in the land records before any transfer can take place. Retransfers are also possible and are subject to the same approval process.  </w:t>
      </w:r>
    </w:p>
    <w:p w14:paraId="08DA959D" w14:textId="77777777" w:rsidR="005B0625" w:rsidRPr="00577F6B" w:rsidRDefault="005B0625" w:rsidP="00503EBA">
      <w:pPr>
        <w:spacing w:after="0"/>
        <w:jc w:val="both"/>
        <w:rPr>
          <w:rFonts w:ascii="Times New Roman" w:hAnsi="Times New Roman" w:cs="Times New Roman"/>
          <w:sz w:val="24"/>
          <w:szCs w:val="24"/>
          <w:lang w:val="en-US"/>
        </w:rPr>
      </w:pPr>
    </w:p>
    <w:p w14:paraId="08DA959E" w14:textId="77777777" w:rsidR="005B0625" w:rsidRPr="00577F6B" w:rsidRDefault="00492389"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Figure 3</w:t>
      </w:r>
      <w:r w:rsidR="005B0625" w:rsidRPr="00577F6B">
        <w:rPr>
          <w:rFonts w:ascii="Times New Roman" w:hAnsi="Times New Roman" w:cs="Times New Roman"/>
          <w:sz w:val="24"/>
          <w:szCs w:val="24"/>
          <w:lang w:val="en-US"/>
        </w:rPr>
        <w:t xml:space="preserve">.1.1 shows the principal receiving areas for credits. These are areas on the edge of the Downtown away from clusters of historic buildings, Chinatown, theatres and art galleries, and the main retail areas, though credits can also be used in the Downtown area providing that height restrictions are respected.  </w:t>
      </w:r>
    </w:p>
    <w:p w14:paraId="08DA959F" w14:textId="77777777" w:rsidR="002F519A" w:rsidRPr="00577F6B" w:rsidRDefault="002F519A" w:rsidP="00503EBA">
      <w:pPr>
        <w:spacing w:after="0"/>
        <w:jc w:val="both"/>
        <w:rPr>
          <w:rFonts w:ascii="Times New Roman" w:hAnsi="Times New Roman" w:cs="Times New Roman"/>
          <w:sz w:val="24"/>
          <w:szCs w:val="24"/>
          <w:lang w:val="en-US"/>
        </w:rPr>
      </w:pPr>
    </w:p>
    <w:p w14:paraId="08DA95A0" w14:textId="77777777" w:rsidR="002812E6" w:rsidRPr="00577F6B" w:rsidRDefault="002812E6">
      <w:pPr>
        <w:rPr>
          <w:rFonts w:ascii="Times New Roman" w:hAnsi="Times New Roman" w:cs="Times New Roman"/>
          <w:sz w:val="24"/>
          <w:szCs w:val="24"/>
          <w:lang w:val="en-US"/>
        </w:rPr>
      </w:pPr>
      <w:r w:rsidRPr="00577F6B">
        <w:rPr>
          <w:rFonts w:ascii="Times New Roman" w:hAnsi="Times New Roman" w:cs="Times New Roman"/>
          <w:sz w:val="24"/>
          <w:szCs w:val="24"/>
          <w:lang w:val="en-US"/>
        </w:rPr>
        <w:br w:type="page"/>
      </w:r>
    </w:p>
    <w:p w14:paraId="08DA95A1" w14:textId="77777777" w:rsidR="0075713C" w:rsidRPr="00577F6B" w:rsidRDefault="002F519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 xml:space="preserve">Figure </w:t>
      </w:r>
      <w:r w:rsidR="00492389" w:rsidRPr="00577F6B">
        <w:rPr>
          <w:rFonts w:ascii="Times New Roman" w:hAnsi="Times New Roman" w:cs="Times New Roman"/>
          <w:sz w:val="24"/>
          <w:szCs w:val="24"/>
          <w:lang w:val="en-US"/>
        </w:rPr>
        <w:t>3</w:t>
      </w:r>
      <w:r w:rsidR="000E367B" w:rsidRPr="00577F6B">
        <w:rPr>
          <w:rFonts w:ascii="Times New Roman" w:hAnsi="Times New Roman" w:cs="Times New Roman"/>
          <w:sz w:val="24"/>
          <w:szCs w:val="24"/>
          <w:lang w:val="en-US"/>
        </w:rPr>
        <w:t>.1.</w:t>
      </w:r>
      <w:r w:rsidRPr="00577F6B">
        <w:rPr>
          <w:rFonts w:ascii="Times New Roman" w:hAnsi="Times New Roman" w:cs="Times New Roman"/>
          <w:sz w:val="24"/>
          <w:szCs w:val="24"/>
          <w:lang w:val="en-US"/>
        </w:rPr>
        <w:t xml:space="preserve">1 </w:t>
      </w:r>
      <w:r w:rsidR="0075713C" w:rsidRPr="00577F6B">
        <w:rPr>
          <w:rFonts w:ascii="Times New Roman" w:hAnsi="Times New Roman" w:cs="Times New Roman"/>
          <w:sz w:val="24"/>
          <w:szCs w:val="24"/>
          <w:lang w:val="en-US"/>
        </w:rPr>
        <w:t>Washington</w:t>
      </w:r>
      <w:r w:rsidR="000E367B" w:rsidRPr="00577F6B">
        <w:rPr>
          <w:rFonts w:ascii="Times New Roman" w:hAnsi="Times New Roman" w:cs="Times New Roman"/>
          <w:sz w:val="24"/>
          <w:szCs w:val="24"/>
          <w:lang w:val="en-US"/>
        </w:rPr>
        <w:t xml:space="preserve"> DC</w:t>
      </w:r>
      <w:r w:rsidR="0075713C" w:rsidRPr="00577F6B">
        <w:rPr>
          <w:rFonts w:ascii="Times New Roman" w:hAnsi="Times New Roman" w:cs="Times New Roman"/>
          <w:sz w:val="24"/>
          <w:szCs w:val="24"/>
          <w:lang w:val="en-US"/>
        </w:rPr>
        <w:t xml:space="preserve"> TDR Receiving Areas</w:t>
      </w:r>
      <w:r w:rsidR="00492389" w:rsidRPr="00577F6B">
        <w:rPr>
          <w:rFonts w:ascii="Times New Roman" w:hAnsi="Times New Roman" w:cs="Times New Roman"/>
          <w:sz w:val="24"/>
          <w:szCs w:val="24"/>
          <w:lang w:val="en-US"/>
        </w:rPr>
        <w:t xml:space="preserve"> (shown in blue)</w:t>
      </w:r>
    </w:p>
    <w:p w14:paraId="08DA95A2" w14:textId="77777777" w:rsidR="0075713C" w:rsidRPr="00577F6B" w:rsidRDefault="0075713C" w:rsidP="00503EBA">
      <w:pPr>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C3" wp14:editId="08DA96C4">
            <wp:extent cx="4929505" cy="3943985"/>
            <wp:effectExtent l="19050" t="0" r="4445"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4929505" cy="3943985"/>
                    </a:xfrm>
                    <a:prstGeom prst="rect">
                      <a:avLst/>
                    </a:prstGeom>
                    <a:noFill/>
                    <a:ln w="9525">
                      <a:noFill/>
                      <a:miter lim="800000"/>
                      <a:headEnd/>
                      <a:tailEnd/>
                    </a:ln>
                  </pic:spPr>
                </pic:pic>
              </a:graphicData>
            </a:graphic>
          </wp:inline>
        </w:drawing>
      </w:r>
    </w:p>
    <w:p w14:paraId="08DA95A3" w14:textId="77777777" w:rsidR="0075713C" w:rsidRPr="00577F6B" w:rsidRDefault="0075713C" w:rsidP="00503EBA">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Source: </w:t>
      </w:r>
      <w:hyperlink r:id="rId9" w:history="1">
        <w:r w:rsidRPr="00577F6B">
          <w:rPr>
            <w:rStyle w:val="Hyperlink"/>
            <w:rFonts w:ascii="Times New Roman" w:hAnsi="Times New Roman" w:cs="Times New Roman"/>
            <w:sz w:val="24"/>
            <w:szCs w:val="24"/>
            <w:lang w:val="en-US"/>
          </w:rPr>
          <w:t>http://opendata.dc.gov/datasets/c3aadfc8c6ca4a799870b0985a64df74_10?geometry=-77.124%2C38.859%2C-76.892%2C38.906</w:t>
        </w:r>
      </w:hyperlink>
    </w:p>
    <w:p w14:paraId="08DA95A4" w14:textId="5D19443A" w:rsidR="005D3774" w:rsidRPr="00577F6B" w:rsidRDefault="00492389"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Figure 3</w:t>
      </w:r>
      <w:r w:rsidR="000E367B" w:rsidRPr="00577F6B">
        <w:rPr>
          <w:rFonts w:ascii="Times New Roman" w:hAnsi="Times New Roman" w:cs="Times New Roman"/>
          <w:sz w:val="24"/>
          <w:szCs w:val="24"/>
          <w:lang w:val="en-US"/>
        </w:rPr>
        <w:t>.1.2</w:t>
      </w:r>
      <w:r w:rsidR="005D3774" w:rsidRPr="00577F6B">
        <w:rPr>
          <w:rFonts w:ascii="Times New Roman" w:hAnsi="Times New Roman" w:cs="Times New Roman"/>
          <w:sz w:val="24"/>
          <w:szCs w:val="24"/>
          <w:lang w:val="en-US"/>
        </w:rPr>
        <w:t xml:space="preserve"> illustrates buildings constructed in the New Downtown receiving area in K Street that have </w:t>
      </w:r>
      <w:r w:rsidR="00577F6B">
        <w:rPr>
          <w:rFonts w:ascii="Times New Roman" w:hAnsi="Times New Roman" w:cs="Times New Roman"/>
          <w:sz w:val="24"/>
          <w:szCs w:val="24"/>
          <w:lang w:val="en-US"/>
        </w:rPr>
        <w:t>utilized</w:t>
      </w:r>
      <w:r w:rsidR="005D3774" w:rsidRPr="00577F6B">
        <w:rPr>
          <w:rFonts w:ascii="Times New Roman" w:hAnsi="Times New Roman" w:cs="Times New Roman"/>
          <w:sz w:val="24"/>
          <w:szCs w:val="24"/>
          <w:lang w:val="en-US"/>
        </w:rPr>
        <w:t xml:space="preserve"> credits.</w:t>
      </w:r>
      <w:r w:rsidR="00537090" w:rsidRPr="00577F6B">
        <w:rPr>
          <w:rFonts w:ascii="Times New Roman" w:hAnsi="Times New Roman" w:cs="Times New Roman"/>
          <w:sz w:val="24"/>
          <w:szCs w:val="24"/>
          <w:lang w:val="en-US"/>
        </w:rPr>
        <w:t xml:space="preserve"> Figure </w:t>
      </w:r>
      <w:r w:rsidRPr="00577F6B">
        <w:rPr>
          <w:rFonts w:ascii="Times New Roman" w:hAnsi="Times New Roman" w:cs="Times New Roman"/>
          <w:sz w:val="24"/>
          <w:szCs w:val="24"/>
          <w:lang w:val="en-US"/>
        </w:rPr>
        <w:t>3</w:t>
      </w:r>
      <w:r w:rsidR="000E367B" w:rsidRPr="00577F6B">
        <w:rPr>
          <w:rFonts w:ascii="Times New Roman" w:hAnsi="Times New Roman" w:cs="Times New Roman"/>
          <w:sz w:val="24"/>
          <w:szCs w:val="24"/>
          <w:lang w:val="en-US"/>
        </w:rPr>
        <w:t>.1.</w:t>
      </w:r>
      <w:r w:rsidR="00537090" w:rsidRPr="00577F6B">
        <w:rPr>
          <w:rFonts w:ascii="Times New Roman" w:hAnsi="Times New Roman" w:cs="Times New Roman"/>
          <w:sz w:val="24"/>
          <w:szCs w:val="24"/>
          <w:lang w:val="en-US"/>
        </w:rPr>
        <w:t xml:space="preserve">3 shows the </w:t>
      </w:r>
      <w:r w:rsidR="00247901" w:rsidRPr="00577F6B">
        <w:rPr>
          <w:rFonts w:ascii="Times New Roman" w:hAnsi="Times New Roman" w:cs="Times New Roman"/>
          <w:sz w:val="24"/>
          <w:szCs w:val="24"/>
          <w:lang w:val="en-US"/>
        </w:rPr>
        <w:t xml:space="preserve">Warner </w:t>
      </w:r>
      <w:r w:rsidR="00537090" w:rsidRPr="00577F6B">
        <w:rPr>
          <w:rFonts w:ascii="Times New Roman" w:hAnsi="Times New Roman" w:cs="Times New Roman"/>
          <w:sz w:val="24"/>
          <w:szCs w:val="24"/>
          <w:lang w:val="en-US"/>
        </w:rPr>
        <w:t xml:space="preserve">Theatre and the pressures from redevelopment of </w:t>
      </w:r>
      <w:r w:rsidR="003559A3" w:rsidRPr="00577F6B">
        <w:rPr>
          <w:rFonts w:ascii="Times New Roman" w:hAnsi="Times New Roman" w:cs="Times New Roman"/>
          <w:sz w:val="24"/>
          <w:szCs w:val="24"/>
          <w:lang w:val="en-US"/>
        </w:rPr>
        <w:t>neighboring</w:t>
      </w:r>
      <w:r w:rsidR="00537090" w:rsidRPr="00577F6B">
        <w:rPr>
          <w:rFonts w:ascii="Times New Roman" w:hAnsi="Times New Roman" w:cs="Times New Roman"/>
          <w:sz w:val="24"/>
          <w:szCs w:val="24"/>
          <w:lang w:val="en-US"/>
        </w:rPr>
        <w:t xml:space="preserve"> lots. </w:t>
      </w:r>
      <w:r w:rsidR="00874A0A" w:rsidRPr="00577F6B">
        <w:rPr>
          <w:rFonts w:ascii="Times New Roman" w:hAnsi="Times New Roman" w:cs="Times New Roman"/>
          <w:sz w:val="24"/>
          <w:szCs w:val="24"/>
          <w:lang w:val="en-US"/>
        </w:rPr>
        <w:t>Freedom Plaza</w:t>
      </w:r>
      <w:r w:rsidRPr="00577F6B">
        <w:rPr>
          <w:rFonts w:ascii="Times New Roman" w:hAnsi="Times New Roman" w:cs="Times New Roman"/>
          <w:sz w:val="24"/>
          <w:szCs w:val="24"/>
          <w:lang w:val="en-US"/>
        </w:rPr>
        <w:t>, in which it I located,</w:t>
      </w:r>
      <w:r w:rsidR="00874A0A" w:rsidRPr="00577F6B">
        <w:rPr>
          <w:rFonts w:ascii="Times New Roman" w:hAnsi="Times New Roman" w:cs="Times New Roman"/>
          <w:sz w:val="24"/>
          <w:szCs w:val="24"/>
          <w:lang w:val="en-US"/>
        </w:rPr>
        <w:t xml:space="preserve"> is an area where there is demand for offices and hotel developments, and the Theatre’s footprint and location would have made it attractive for redevelopment. </w:t>
      </w:r>
      <w:r w:rsidR="00537090" w:rsidRPr="00577F6B">
        <w:rPr>
          <w:rFonts w:ascii="Times New Roman" w:hAnsi="Times New Roman" w:cs="Times New Roman"/>
          <w:sz w:val="24"/>
          <w:szCs w:val="24"/>
          <w:lang w:val="en-US"/>
        </w:rPr>
        <w:t xml:space="preserve">The restoration of the Theatre made use of credits transferred </w:t>
      </w:r>
      <w:r w:rsidR="00CA291D" w:rsidRPr="00577F6B">
        <w:rPr>
          <w:rFonts w:ascii="Times New Roman" w:hAnsi="Times New Roman" w:cs="Times New Roman"/>
          <w:sz w:val="24"/>
          <w:szCs w:val="24"/>
          <w:lang w:val="en-US"/>
        </w:rPr>
        <w:t xml:space="preserve">to sites on </w:t>
      </w:r>
      <w:r w:rsidR="007A7771" w:rsidRPr="00577F6B">
        <w:rPr>
          <w:rFonts w:ascii="Times New Roman" w:hAnsi="Times New Roman" w:cs="Times New Roman"/>
          <w:sz w:val="24"/>
          <w:szCs w:val="24"/>
          <w:lang w:val="en-US"/>
        </w:rPr>
        <w:t>19</w:t>
      </w:r>
      <w:r w:rsidR="007A7771" w:rsidRPr="00577F6B">
        <w:rPr>
          <w:rFonts w:ascii="Times New Roman" w:hAnsi="Times New Roman" w:cs="Times New Roman"/>
          <w:sz w:val="24"/>
          <w:szCs w:val="24"/>
          <w:vertAlign w:val="superscript"/>
          <w:lang w:val="en-US"/>
        </w:rPr>
        <w:t>th</w:t>
      </w:r>
      <w:r w:rsidR="007A7771" w:rsidRPr="00577F6B">
        <w:rPr>
          <w:rFonts w:ascii="Times New Roman" w:hAnsi="Times New Roman" w:cs="Times New Roman"/>
          <w:sz w:val="24"/>
          <w:szCs w:val="24"/>
          <w:lang w:val="en-US"/>
        </w:rPr>
        <w:t xml:space="preserve"> and </w:t>
      </w:r>
      <w:r w:rsidR="00CA291D" w:rsidRPr="00577F6B">
        <w:rPr>
          <w:rFonts w:ascii="Times New Roman" w:hAnsi="Times New Roman" w:cs="Times New Roman"/>
          <w:sz w:val="24"/>
          <w:szCs w:val="24"/>
          <w:lang w:val="en-US"/>
        </w:rPr>
        <w:t>K Street</w:t>
      </w:r>
      <w:r w:rsidR="007A7771" w:rsidRPr="00577F6B">
        <w:rPr>
          <w:rFonts w:ascii="Times New Roman" w:hAnsi="Times New Roman" w:cs="Times New Roman"/>
          <w:sz w:val="24"/>
          <w:szCs w:val="24"/>
          <w:lang w:val="en-US"/>
        </w:rPr>
        <w:t xml:space="preserve"> NW</w:t>
      </w:r>
      <w:r w:rsidR="00CA291D" w:rsidRPr="00577F6B">
        <w:rPr>
          <w:rFonts w:ascii="Times New Roman" w:hAnsi="Times New Roman" w:cs="Times New Roman"/>
          <w:sz w:val="24"/>
          <w:szCs w:val="24"/>
          <w:lang w:val="en-US"/>
        </w:rPr>
        <w:t xml:space="preserve"> in the New Downtown receiving area. </w:t>
      </w:r>
      <w:r w:rsidR="007A7771" w:rsidRPr="00577F6B">
        <w:rPr>
          <w:rFonts w:ascii="Times New Roman" w:hAnsi="Times New Roman" w:cs="Times New Roman"/>
          <w:sz w:val="24"/>
          <w:szCs w:val="24"/>
          <w:lang w:val="en-US"/>
        </w:rPr>
        <w:t xml:space="preserve">The </w:t>
      </w:r>
      <w:r w:rsidR="00D12A83" w:rsidRPr="00577F6B">
        <w:rPr>
          <w:rFonts w:ascii="Times New Roman" w:hAnsi="Times New Roman" w:cs="Times New Roman"/>
          <w:sz w:val="24"/>
          <w:szCs w:val="24"/>
          <w:lang w:val="en-US"/>
        </w:rPr>
        <w:t>54,451-foot</w:t>
      </w:r>
      <w:r w:rsidR="007A7771" w:rsidRPr="00577F6B">
        <w:rPr>
          <w:rFonts w:ascii="Times New Roman" w:hAnsi="Times New Roman" w:cs="Times New Roman"/>
          <w:sz w:val="24"/>
          <w:szCs w:val="24"/>
          <w:lang w:val="en-US"/>
        </w:rPr>
        <w:t xml:space="preserve"> theatre earned 108,902 square feet of transferrable footage for the theatre use and 97,905 square feet for historic preservation (</w:t>
      </w:r>
      <w:proofErr w:type="spellStart"/>
      <w:r w:rsidR="007A7771" w:rsidRPr="00577F6B">
        <w:rPr>
          <w:rFonts w:ascii="Times New Roman" w:hAnsi="Times New Roman" w:cs="Times New Roman"/>
          <w:sz w:val="24"/>
          <w:szCs w:val="24"/>
          <w:lang w:val="en-US"/>
        </w:rPr>
        <w:t>Pruetz</w:t>
      </w:r>
      <w:proofErr w:type="spellEnd"/>
      <w:r w:rsidR="007A7771" w:rsidRPr="00577F6B">
        <w:rPr>
          <w:rFonts w:ascii="Times New Roman" w:hAnsi="Times New Roman" w:cs="Times New Roman"/>
          <w:sz w:val="24"/>
          <w:szCs w:val="24"/>
          <w:lang w:val="en-US"/>
        </w:rPr>
        <w:t>, 2003).</w:t>
      </w:r>
      <w:r w:rsidR="003559A3">
        <w:rPr>
          <w:rFonts w:ascii="Times New Roman" w:hAnsi="Times New Roman" w:cs="Times New Roman"/>
          <w:sz w:val="24"/>
          <w:szCs w:val="24"/>
          <w:lang w:val="en-US"/>
        </w:rPr>
        <w:t xml:space="preserve">  </w:t>
      </w:r>
      <w:r w:rsidR="007A7771" w:rsidRPr="00577F6B">
        <w:rPr>
          <w:rFonts w:ascii="Times New Roman" w:hAnsi="Times New Roman" w:cs="Times New Roman"/>
          <w:sz w:val="24"/>
          <w:szCs w:val="24"/>
          <w:lang w:val="en-US"/>
        </w:rPr>
        <w:t xml:space="preserve">The transfers were arrived at as being the difference between the density of the existing building and that which would have been allowed as a matter of right. </w:t>
      </w:r>
    </w:p>
    <w:p w14:paraId="08DA95A5" w14:textId="77777777" w:rsidR="008516BB" w:rsidRPr="00577F6B" w:rsidRDefault="008516BB" w:rsidP="00503EBA">
      <w:pPr>
        <w:rPr>
          <w:rFonts w:ascii="Times New Roman" w:hAnsi="Times New Roman" w:cs="Times New Roman"/>
          <w:sz w:val="24"/>
          <w:szCs w:val="24"/>
          <w:lang w:val="en-US"/>
        </w:rPr>
      </w:pPr>
    </w:p>
    <w:p w14:paraId="08DA95A6" w14:textId="648E1FA2" w:rsidR="002812E6" w:rsidRPr="00577F6B" w:rsidRDefault="002812E6" w:rsidP="002812E6">
      <w:pPr>
        <w:spacing w:after="0"/>
        <w:jc w:val="both"/>
        <w:rPr>
          <w:rFonts w:ascii="Times New Roman" w:hAnsi="Times New Roman" w:cs="Times New Roman"/>
          <w:sz w:val="24"/>
          <w:szCs w:val="24"/>
          <w:lang w:val="en-US"/>
        </w:rPr>
      </w:pPr>
      <w:proofErr w:type="gramStart"/>
      <w:r w:rsidRPr="00577F6B">
        <w:rPr>
          <w:rFonts w:ascii="Times New Roman" w:hAnsi="Times New Roman" w:cs="Times New Roman"/>
          <w:sz w:val="24"/>
          <w:szCs w:val="24"/>
          <w:lang w:val="en-US"/>
        </w:rPr>
        <w:t>A number of</w:t>
      </w:r>
      <w:proofErr w:type="gramEnd"/>
      <w:r w:rsidRPr="00577F6B">
        <w:rPr>
          <w:rFonts w:ascii="Times New Roman" w:hAnsi="Times New Roman" w:cs="Times New Roman"/>
          <w:sz w:val="24"/>
          <w:szCs w:val="24"/>
          <w:lang w:val="en-US"/>
        </w:rPr>
        <w:t xml:space="preserve"> historic buildings have been able to </w:t>
      </w:r>
      <w:r w:rsidR="003559A3" w:rsidRPr="00577F6B">
        <w:rPr>
          <w:rFonts w:ascii="Times New Roman" w:hAnsi="Times New Roman" w:cs="Times New Roman"/>
          <w:sz w:val="24"/>
          <w:szCs w:val="24"/>
          <w:lang w:val="en-US"/>
        </w:rPr>
        <w:t>utilize</w:t>
      </w:r>
      <w:r w:rsidRPr="00577F6B">
        <w:rPr>
          <w:rFonts w:ascii="Times New Roman" w:hAnsi="Times New Roman" w:cs="Times New Roman"/>
          <w:sz w:val="24"/>
          <w:szCs w:val="24"/>
          <w:lang w:val="en-US"/>
        </w:rPr>
        <w:t xml:space="preserve"> credits for the undeveloped densities on their sites to generate funds for their restoration, including St Patrick’s Church, Calvary Baptist Church (169,568 square feet), Calvary Baptist Church (52,915 square feet) and the Masonic Temple (</w:t>
      </w:r>
      <w:proofErr w:type="spellStart"/>
      <w:r w:rsidRPr="00577F6B">
        <w:rPr>
          <w:rFonts w:ascii="Times New Roman" w:hAnsi="Times New Roman" w:cs="Times New Roman"/>
          <w:sz w:val="24"/>
          <w:szCs w:val="24"/>
          <w:lang w:val="en-US"/>
        </w:rPr>
        <w:t>Pruetz</w:t>
      </w:r>
      <w:proofErr w:type="spellEnd"/>
      <w:r w:rsidRPr="00577F6B">
        <w:rPr>
          <w:rFonts w:ascii="Times New Roman" w:hAnsi="Times New Roman" w:cs="Times New Roman"/>
          <w:sz w:val="24"/>
          <w:szCs w:val="24"/>
          <w:lang w:val="en-US"/>
        </w:rPr>
        <w:t>, 2003), and these are shown in Figure 3.1.4. Figure 3.1.5 shows the Thurman Arnold Building at 555 9</w:t>
      </w:r>
      <w:r w:rsidRPr="00577F6B">
        <w:rPr>
          <w:rFonts w:ascii="Times New Roman" w:hAnsi="Times New Roman" w:cs="Times New Roman"/>
          <w:sz w:val="24"/>
          <w:szCs w:val="24"/>
          <w:vertAlign w:val="superscript"/>
          <w:lang w:val="en-US"/>
        </w:rPr>
        <w:t>th</w:t>
      </w:r>
      <w:r w:rsidRPr="00577F6B">
        <w:rPr>
          <w:rFonts w:ascii="Times New Roman" w:hAnsi="Times New Roman" w:cs="Times New Roman"/>
          <w:sz w:val="24"/>
          <w:szCs w:val="24"/>
          <w:lang w:val="en-US"/>
        </w:rPr>
        <w:t xml:space="preserve"> Street in the Downtown Shopping District, a mixed office and retail building. This included four floors of retail with 107,000 square feet. At a 3:1 bonus ratio, 321,000 square feet was created for transfer of which 75,000 square feet were </w:t>
      </w:r>
      <w:proofErr w:type="gramStart"/>
      <w:r w:rsidRPr="00577F6B">
        <w:rPr>
          <w:rFonts w:ascii="Times New Roman" w:hAnsi="Times New Roman" w:cs="Times New Roman"/>
          <w:sz w:val="24"/>
          <w:szCs w:val="24"/>
          <w:lang w:val="en-US"/>
        </w:rPr>
        <w:lastRenderedPageBreak/>
        <w:t>actually used</w:t>
      </w:r>
      <w:proofErr w:type="gramEnd"/>
      <w:r w:rsidRPr="00577F6B">
        <w:rPr>
          <w:rFonts w:ascii="Times New Roman" w:hAnsi="Times New Roman" w:cs="Times New Roman"/>
          <w:sz w:val="24"/>
          <w:szCs w:val="24"/>
          <w:lang w:val="en-US"/>
        </w:rPr>
        <w:t xml:space="preserve"> in this building and the remainder was available for transfer to other sites (</w:t>
      </w:r>
      <w:proofErr w:type="spellStart"/>
      <w:r w:rsidRPr="00577F6B">
        <w:rPr>
          <w:rFonts w:ascii="Times New Roman" w:hAnsi="Times New Roman" w:cs="Times New Roman"/>
          <w:sz w:val="24"/>
          <w:szCs w:val="24"/>
          <w:lang w:val="en-US"/>
        </w:rPr>
        <w:t>Pruetz</w:t>
      </w:r>
      <w:proofErr w:type="spellEnd"/>
      <w:r w:rsidRPr="00577F6B">
        <w:rPr>
          <w:rFonts w:ascii="Times New Roman" w:hAnsi="Times New Roman" w:cs="Times New Roman"/>
          <w:sz w:val="24"/>
          <w:szCs w:val="24"/>
          <w:lang w:val="en-US"/>
        </w:rPr>
        <w:t>, 2003).</w:t>
      </w:r>
    </w:p>
    <w:p w14:paraId="08DA95A7" w14:textId="77777777" w:rsidR="002812E6" w:rsidRPr="00577F6B" w:rsidRDefault="002812E6" w:rsidP="00503EBA">
      <w:pPr>
        <w:spacing w:after="0"/>
        <w:jc w:val="both"/>
        <w:rPr>
          <w:rFonts w:ascii="Times New Roman" w:hAnsi="Times New Roman" w:cs="Times New Roman"/>
          <w:sz w:val="24"/>
          <w:szCs w:val="24"/>
          <w:lang w:val="en-US"/>
        </w:rPr>
      </w:pPr>
    </w:p>
    <w:p w14:paraId="08DA95A8" w14:textId="77777777" w:rsidR="005D3774" w:rsidRPr="00577F6B" w:rsidRDefault="005D3774"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Figure </w:t>
      </w:r>
      <w:r w:rsidR="00492389" w:rsidRPr="00577F6B">
        <w:rPr>
          <w:rFonts w:ascii="Times New Roman" w:hAnsi="Times New Roman" w:cs="Times New Roman"/>
          <w:sz w:val="24"/>
          <w:szCs w:val="24"/>
          <w:lang w:val="en-US"/>
        </w:rPr>
        <w:t>3</w:t>
      </w:r>
      <w:r w:rsidR="000E367B" w:rsidRPr="00577F6B">
        <w:rPr>
          <w:rFonts w:ascii="Times New Roman" w:hAnsi="Times New Roman" w:cs="Times New Roman"/>
          <w:sz w:val="24"/>
          <w:szCs w:val="24"/>
          <w:lang w:val="en-US"/>
        </w:rPr>
        <w:t>.1.</w:t>
      </w:r>
      <w:r w:rsidRPr="00577F6B">
        <w:rPr>
          <w:rFonts w:ascii="Times New Roman" w:hAnsi="Times New Roman" w:cs="Times New Roman"/>
          <w:sz w:val="24"/>
          <w:szCs w:val="24"/>
          <w:lang w:val="en-US"/>
        </w:rPr>
        <w:t>2 Washington DC New Downtown Receiving Area</w:t>
      </w:r>
      <w:r w:rsidR="009C5204" w:rsidRPr="00577F6B">
        <w:rPr>
          <w:rFonts w:ascii="Times New Roman" w:hAnsi="Times New Roman" w:cs="Times New Roman"/>
          <w:sz w:val="24"/>
          <w:szCs w:val="24"/>
          <w:lang w:val="en-US"/>
        </w:rPr>
        <w:t xml:space="preserve"> 19</w:t>
      </w:r>
      <w:r w:rsidR="009C5204" w:rsidRPr="00577F6B">
        <w:rPr>
          <w:rFonts w:ascii="Times New Roman" w:hAnsi="Times New Roman" w:cs="Times New Roman"/>
          <w:sz w:val="24"/>
          <w:szCs w:val="24"/>
          <w:vertAlign w:val="superscript"/>
          <w:lang w:val="en-US"/>
        </w:rPr>
        <w:t>th</w:t>
      </w:r>
      <w:r w:rsidR="009C5204" w:rsidRPr="00577F6B">
        <w:rPr>
          <w:rFonts w:ascii="Times New Roman" w:hAnsi="Times New Roman" w:cs="Times New Roman"/>
          <w:sz w:val="24"/>
          <w:szCs w:val="24"/>
          <w:lang w:val="en-US"/>
        </w:rPr>
        <w:t xml:space="preserve"> and K Street</w:t>
      </w:r>
    </w:p>
    <w:p w14:paraId="08DA95A9" w14:textId="77777777" w:rsidR="005D3774" w:rsidRPr="00577F6B" w:rsidRDefault="005D3774" w:rsidP="00503EBA">
      <w:pPr>
        <w:tabs>
          <w:tab w:val="left" w:pos="4536"/>
        </w:tabs>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C5" wp14:editId="08DA96C6">
            <wp:extent cx="2780958" cy="1853972"/>
            <wp:effectExtent l="0" t="0" r="0" b="0"/>
            <wp:docPr id="1" name="Picture 1" descr="C:\Users\Richard\Pictures\Washington DC\IMG_9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Pictures\Washington DC\IMG_984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80958" cy="1853972"/>
                    </a:xfrm>
                    <a:prstGeom prst="rect">
                      <a:avLst/>
                    </a:prstGeom>
                    <a:noFill/>
                    <a:ln>
                      <a:noFill/>
                    </a:ln>
                  </pic:spPr>
                </pic:pic>
              </a:graphicData>
            </a:graphic>
          </wp:inline>
        </w:drawing>
      </w:r>
      <w:r w:rsidRPr="00577F6B">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874A0A" w:rsidRPr="00577F6B">
        <w:rPr>
          <w:rFonts w:ascii="Times New Roman" w:eastAsia="Times New Roman" w:hAnsi="Times New Roman" w:cs="Times New Roman"/>
          <w:snapToGrid w:val="0"/>
          <w:color w:val="000000"/>
          <w:w w:val="0"/>
          <w:sz w:val="0"/>
          <w:szCs w:val="0"/>
          <w:u w:color="000000"/>
          <w:bdr w:val="none" w:sz="0" w:space="0" w:color="000000"/>
          <w:shd w:val="clear" w:color="000000" w:fill="000000"/>
          <w:lang w:val="en-US"/>
        </w:rPr>
        <w:t xml:space="preserve">  </w:t>
      </w:r>
      <w:r w:rsidR="00874A0A" w:rsidRPr="00577F6B">
        <w:rPr>
          <w:rFonts w:ascii="Times New Roman" w:hAnsi="Times New Roman" w:cs="Times New Roman"/>
          <w:sz w:val="24"/>
          <w:szCs w:val="24"/>
          <w:lang w:val="en-US"/>
        </w:rPr>
        <w:t xml:space="preserve">   </w:t>
      </w:r>
      <w:r w:rsidRPr="00577F6B">
        <w:rPr>
          <w:rFonts w:ascii="Times New Roman" w:hAnsi="Times New Roman" w:cs="Times New Roman"/>
          <w:noProof/>
          <w:sz w:val="24"/>
          <w:szCs w:val="24"/>
        </w:rPr>
        <w:drawing>
          <wp:inline distT="0" distB="0" distL="0" distR="0" wp14:anchorId="08DA96C7" wp14:editId="08DA96C8">
            <wp:extent cx="2760453" cy="1840302"/>
            <wp:effectExtent l="0" t="0" r="0" b="0"/>
            <wp:docPr id="4" name="Picture 4" descr="C:\Users\Richard\Pictures\Washington DC\IMG_9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Pictures\Washington DC\IMG_984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423" cy="1841615"/>
                    </a:xfrm>
                    <a:prstGeom prst="rect">
                      <a:avLst/>
                    </a:prstGeom>
                    <a:noFill/>
                    <a:ln>
                      <a:noFill/>
                    </a:ln>
                  </pic:spPr>
                </pic:pic>
              </a:graphicData>
            </a:graphic>
          </wp:inline>
        </w:drawing>
      </w:r>
    </w:p>
    <w:p w14:paraId="08DA95AA" w14:textId="77777777" w:rsidR="0075713C" w:rsidRPr="00577F6B" w:rsidRDefault="0075713C" w:rsidP="00503EBA">
      <w:pPr>
        <w:spacing w:after="0"/>
        <w:jc w:val="both"/>
        <w:rPr>
          <w:rFonts w:ascii="Times New Roman" w:hAnsi="Times New Roman" w:cs="Times New Roman"/>
          <w:sz w:val="24"/>
          <w:szCs w:val="24"/>
          <w:lang w:val="en-US"/>
        </w:rPr>
      </w:pPr>
    </w:p>
    <w:p w14:paraId="08DA95AB" w14:textId="77777777" w:rsidR="0075713C" w:rsidRPr="00577F6B" w:rsidRDefault="00537090"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Figure </w:t>
      </w:r>
      <w:r w:rsidR="00492389" w:rsidRPr="00577F6B">
        <w:rPr>
          <w:rFonts w:ascii="Times New Roman" w:hAnsi="Times New Roman" w:cs="Times New Roman"/>
          <w:sz w:val="24"/>
          <w:szCs w:val="24"/>
          <w:lang w:val="en-US"/>
        </w:rPr>
        <w:t>3</w:t>
      </w:r>
      <w:r w:rsidR="000E367B" w:rsidRPr="00577F6B">
        <w:rPr>
          <w:rFonts w:ascii="Times New Roman" w:hAnsi="Times New Roman" w:cs="Times New Roman"/>
          <w:sz w:val="24"/>
          <w:szCs w:val="24"/>
          <w:lang w:val="en-US"/>
        </w:rPr>
        <w:t>.1.</w:t>
      </w:r>
      <w:r w:rsidRPr="00577F6B">
        <w:rPr>
          <w:rFonts w:ascii="Times New Roman" w:hAnsi="Times New Roman" w:cs="Times New Roman"/>
          <w:sz w:val="24"/>
          <w:szCs w:val="24"/>
          <w:lang w:val="en-US"/>
        </w:rPr>
        <w:t xml:space="preserve">3   </w:t>
      </w:r>
      <w:r w:rsidR="00E738A1" w:rsidRPr="00577F6B">
        <w:rPr>
          <w:rFonts w:ascii="Times New Roman" w:hAnsi="Times New Roman" w:cs="Times New Roman"/>
          <w:sz w:val="24"/>
          <w:szCs w:val="24"/>
          <w:lang w:val="en-US"/>
        </w:rPr>
        <w:t xml:space="preserve">Warner </w:t>
      </w:r>
      <w:r w:rsidR="002736D7" w:rsidRPr="00577F6B">
        <w:rPr>
          <w:rFonts w:ascii="Times New Roman" w:hAnsi="Times New Roman" w:cs="Times New Roman"/>
          <w:sz w:val="24"/>
          <w:szCs w:val="24"/>
          <w:lang w:val="en-US"/>
        </w:rPr>
        <w:t>Theatre and Redevelopment Pressures in Freedom Plaza</w:t>
      </w:r>
    </w:p>
    <w:p w14:paraId="08DA95AC" w14:textId="77777777" w:rsidR="0075713C" w:rsidRPr="00577F6B" w:rsidRDefault="00276AF8" w:rsidP="00503EBA">
      <w:pPr>
        <w:tabs>
          <w:tab w:val="left" w:pos="4395"/>
        </w:tabs>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C9" wp14:editId="08DA96CA">
            <wp:extent cx="2716260" cy="1810840"/>
            <wp:effectExtent l="0" t="0" r="0" b="0"/>
            <wp:docPr id="5" name="Picture 5" descr="C:\Users\Richard\Pictures\Washington DC\IMG_98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Pictures\Washington DC\IMG_98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7907" cy="1811938"/>
                    </a:xfrm>
                    <a:prstGeom prst="rect">
                      <a:avLst/>
                    </a:prstGeom>
                    <a:noFill/>
                    <a:ln>
                      <a:noFill/>
                    </a:ln>
                  </pic:spPr>
                </pic:pic>
              </a:graphicData>
            </a:graphic>
          </wp:inline>
        </w:drawing>
      </w:r>
      <w:r w:rsidR="00874A0A" w:rsidRPr="00577F6B">
        <w:rPr>
          <w:rFonts w:ascii="Times New Roman" w:hAnsi="Times New Roman" w:cs="Times New Roman"/>
          <w:sz w:val="24"/>
          <w:szCs w:val="24"/>
          <w:lang w:val="en-US"/>
        </w:rPr>
        <w:t xml:space="preserve">      </w:t>
      </w:r>
      <w:r w:rsidR="002736D7" w:rsidRPr="00577F6B">
        <w:rPr>
          <w:rFonts w:ascii="Times New Roman" w:hAnsi="Times New Roman" w:cs="Times New Roman"/>
          <w:noProof/>
          <w:sz w:val="24"/>
          <w:szCs w:val="24"/>
        </w:rPr>
        <w:drawing>
          <wp:inline distT="0" distB="0" distL="0" distR="0" wp14:anchorId="08DA96CB" wp14:editId="08DA96CC">
            <wp:extent cx="2691441" cy="1794293"/>
            <wp:effectExtent l="0" t="0" r="0" b="0"/>
            <wp:docPr id="7" name="Picture 7" descr="C:\Users\Richard\Pictures\Washington DC\IMG_98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Pictures\Washington DC\IMG_986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695351" cy="1796900"/>
                    </a:xfrm>
                    <a:prstGeom prst="rect">
                      <a:avLst/>
                    </a:prstGeom>
                    <a:noFill/>
                    <a:ln>
                      <a:noFill/>
                    </a:ln>
                  </pic:spPr>
                </pic:pic>
              </a:graphicData>
            </a:graphic>
          </wp:inline>
        </w:drawing>
      </w:r>
    </w:p>
    <w:p w14:paraId="08DA95AD" w14:textId="77777777" w:rsidR="00E738A1" w:rsidRPr="00577F6B" w:rsidRDefault="00E738A1" w:rsidP="00503EBA">
      <w:pPr>
        <w:spacing w:after="0"/>
        <w:jc w:val="both"/>
        <w:rPr>
          <w:rFonts w:ascii="Times New Roman" w:hAnsi="Times New Roman" w:cs="Times New Roman"/>
          <w:sz w:val="24"/>
          <w:szCs w:val="24"/>
          <w:lang w:val="en-US"/>
        </w:rPr>
      </w:pPr>
    </w:p>
    <w:p w14:paraId="08DA95AE" w14:textId="00977888" w:rsidR="00512CC4" w:rsidRDefault="00512CC4" w:rsidP="00512CC4">
      <w:pPr>
        <w:tabs>
          <w:tab w:val="left" w:pos="4536"/>
        </w:tabs>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consensus view of Washington DC’s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is that it has been successful in achieving its objectives. Between 1990 and 2007 9.5 million square feet of transferrable floor area was generated and 8 million </w:t>
      </w:r>
      <w:proofErr w:type="gramStart"/>
      <w:r w:rsidRPr="00577F6B">
        <w:rPr>
          <w:rFonts w:ascii="Times New Roman" w:hAnsi="Times New Roman" w:cs="Times New Roman"/>
          <w:sz w:val="24"/>
          <w:szCs w:val="24"/>
          <w:lang w:val="en-US"/>
        </w:rPr>
        <w:t>actually transferred</w:t>
      </w:r>
      <w:proofErr w:type="gramEnd"/>
      <w:r w:rsidRPr="00577F6B">
        <w:rPr>
          <w:rFonts w:ascii="Times New Roman" w:hAnsi="Times New Roman" w:cs="Times New Roman"/>
          <w:sz w:val="24"/>
          <w:szCs w:val="24"/>
          <w:lang w:val="en-US"/>
        </w:rPr>
        <w:t xml:space="preserve"> (Nelson et al, 2012). Although the use of density bonuses in the Downtown area has been limited by the height restrictions that prevent buildings like the Capitol and White House from being overshadowed, developers have had a choice of receiving areas immediately outside of the Downtown area in which to </w:t>
      </w:r>
      <w:r w:rsidR="003559A3" w:rsidRPr="00577F6B">
        <w:rPr>
          <w:rFonts w:ascii="Times New Roman" w:hAnsi="Times New Roman" w:cs="Times New Roman"/>
          <w:sz w:val="24"/>
          <w:szCs w:val="24"/>
          <w:lang w:val="en-US"/>
        </w:rPr>
        <w:t>utilize</w:t>
      </w:r>
      <w:r w:rsidRPr="00577F6B">
        <w:rPr>
          <w:rFonts w:ascii="Times New Roman" w:hAnsi="Times New Roman" w:cs="Times New Roman"/>
          <w:sz w:val="24"/>
          <w:szCs w:val="24"/>
          <w:lang w:val="en-US"/>
        </w:rPr>
        <w:t xml:space="preserve"> them. The aims behind the policy have been to maintain a vibrant Downtown area in which there are a variety of uses to encourage people into it throughout the day and night rather than just during the office day, and in which historic buildings are </w:t>
      </w:r>
      <w:r w:rsidR="00577F6B">
        <w:rPr>
          <w:rFonts w:ascii="Times New Roman" w:hAnsi="Times New Roman" w:cs="Times New Roman"/>
          <w:sz w:val="24"/>
          <w:szCs w:val="24"/>
          <w:lang w:val="en-US"/>
        </w:rPr>
        <w:t>utilized</w:t>
      </w:r>
      <w:r w:rsidRPr="00577F6B">
        <w:rPr>
          <w:rFonts w:ascii="Times New Roman" w:hAnsi="Times New Roman" w:cs="Times New Roman"/>
          <w:sz w:val="24"/>
          <w:szCs w:val="24"/>
          <w:lang w:val="en-US"/>
        </w:rPr>
        <w:t xml:space="preserve"> rather than being museum pieces. The combined lot development allows developers flexibility. The issuing of TDRs follows strict procedures to ensure that covenants are put in place and that transfers of credits do not take place until the obligations under these have been fulfilled. Once transfers have taken place, </w:t>
      </w:r>
      <w:r w:rsidR="003559A3" w:rsidRPr="00577F6B">
        <w:rPr>
          <w:rFonts w:ascii="Times New Roman" w:hAnsi="Times New Roman" w:cs="Times New Roman"/>
          <w:sz w:val="24"/>
          <w:szCs w:val="24"/>
          <w:lang w:val="en-US"/>
        </w:rPr>
        <w:t>utilizing</w:t>
      </w:r>
      <w:r w:rsidRPr="00577F6B">
        <w:rPr>
          <w:rFonts w:ascii="Times New Roman" w:hAnsi="Times New Roman" w:cs="Times New Roman"/>
          <w:sz w:val="24"/>
          <w:szCs w:val="24"/>
          <w:lang w:val="en-US"/>
        </w:rPr>
        <w:t xml:space="preserve"> them is a matter of right providing that zoning rules for the area are respected. The impact on historic buildings has tended to produce the preservation of facades rather than complete buildings and these can be dominated by the larger structures into which they have been absorbed. Economically, the system depends upon continuing demand for offices in the city. In periods of recession demand for TDRs has </w:t>
      </w:r>
      <w:r w:rsidRPr="00577F6B">
        <w:rPr>
          <w:rFonts w:ascii="Times New Roman" w:hAnsi="Times New Roman" w:cs="Times New Roman"/>
          <w:sz w:val="24"/>
          <w:szCs w:val="24"/>
          <w:lang w:val="en-US"/>
        </w:rPr>
        <w:lastRenderedPageBreak/>
        <w:t>slumped. Density bonuses have been used as an alternative to grants for the restoration of historic buildings.</w:t>
      </w:r>
    </w:p>
    <w:p w14:paraId="12261B3D" w14:textId="77777777" w:rsidR="003559A3" w:rsidRPr="00577F6B" w:rsidRDefault="003559A3" w:rsidP="00512CC4">
      <w:pPr>
        <w:tabs>
          <w:tab w:val="left" w:pos="4536"/>
        </w:tabs>
        <w:spacing w:after="0"/>
        <w:jc w:val="both"/>
        <w:rPr>
          <w:rFonts w:ascii="Times New Roman" w:hAnsi="Times New Roman" w:cs="Times New Roman"/>
          <w:sz w:val="24"/>
          <w:szCs w:val="24"/>
          <w:lang w:val="en-US"/>
        </w:rPr>
      </w:pPr>
    </w:p>
    <w:p w14:paraId="08DA95B0" w14:textId="4DF7A3D1" w:rsidR="00E738A1" w:rsidRPr="00577F6B" w:rsidRDefault="00E738A1"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Figure </w:t>
      </w:r>
      <w:r w:rsidR="00492389" w:rsidRPr="00577F6B">
        <w:rPr>
          <w:rFonts w:ascii="Times New Roman" w:hAnsi="Times New Roman" w:cs="Times New Roman"/>
          <w:sz w:val="24"/>
          <w:szCs w:val="24"/>
          <w:lang w:val="en-US"/>
        </w:rPr>
        <w:t>3</w:t>
      </w:r>
      <w:r w:rsidR="000E367B" w:rsidRPr="00577F6B">
        <w:rPr>
          <w:rFonts w:ascii="Times New Roman" w:hAnsi="Times New Roman" w:cs="Times New Roman"/>
          <w:sz w:val="24"/>
          <w:szCs w:val="24"/>
          <w:lang w:val="en-US"/>
        </w:rPr>
        <w:t>.1.</w:t>
      </w:r>
      <w:r w:rsidRPr="00577F6B">
        <w:rPr>
          <w:rFonts w:ascii="Times New Roman" w:hAnsi="Times New Roman" w:cs="Times New Roman"/>
          <w:sz w:val="24"/>
          <w:szCs w:val="24"/>
          <w:lang w:val="en-US"/>
        </w:rPr>
        <w:t xml:space="preserve">4 Landmark buildings which have been able to </w:t>
      </w:r>
      <w:r w:rsidR="003559A3" w:rsidRPr="00577F6B">
        <w:rPr>
          <w:rFonts w:ascii="Times New Roman" w:hAnsi="Times New Roman" w:cs="Times New Roman"/>
          <w:sz w:val="24"/>
          <w:szCs w:val="24"/>
          <w:lang w:val="en-US"/>
        </w:rPr>
        <w:t>utilize</w:t>
      </w:r>
      <w:r w:rsidRPr="00577F6B">
        <w:rPr>
          <w:rFonts w:ascii="Times New Roman" w:hAnsi="Times New Roman" w:cs="Times New Roman"/>
          <w:sz w:val="24"/>
          <w:szCs w:val="24"/>
          <w:lang w:val="en-US"/>
        </w:rPr>
        <w:t xml:space="preserve"> TDRs to generate funds for restoration</w:t>
      </w:r>
      <w:r w:rsidR="00874A0A" w:rsidRPr="00577F6B">
        <w:rPr>
          <w:rFonts w:ascii="Times New Roman" w:hAnsi="Times New Roman" w:cs="Times New Roman"/>
          <w:sz w:val="24"/>
          <w:szCs w:val="24"/>
          <w:lang w:val="en-US"/>
        </w:rPr>
        <w:t xml:space="preserve"> include</w:t>
      </w:r>
      <w:r w:rsidR="00094A83" w:rsidRPr="00577F6B">
        <w:rPr>
          <w:rFonts w:ascii="Times New Roman" w:hAnsi="Times New Roman" w:cs="Times New Roman"/>
          <w:sz w:val="24"/>
          <w:szCs w:val="24"/>
          <w:lang w:val="en-US"/>
        </w:rPr>
        <w:t xml:space="preserve"> </w:t>
      </w:r>
      <w:r w:rsidR="00874A0A" w:rsidRPr="00577F6B">
        <w:rPr>
          <w:rFonts w:ascii="Times New Roman" w:hAnsi="Times New Roman" w:cs="Times New Roman"/>
          <w:sz w:val="24"/>
          <w:szCs w:val="24"/>
          <w:lang w:val="en-US"/>
        </w:rPr>
        <w:t xml:space="preserve">(clockwise): </w:t>
      </w:r>
      <w:r w:rsidR="00094A83" w:rsidRPr="00577F6B">
        <w:rPr>
          <w:rFonts w:ascii="Times New Roman" w:hAnsi="Times New Roman" w:cs="Times New Roman"/>
          <w:sz w:val="24"/>
          <w:szCs w:val="24"/>
          <w:lang w:val="en-US"/>
        </w:rPr>
        <w:t xml:space="preserve">St Patrick’s Cathedral, </w:t>
      </w:r>
      <w:r w:rsidR="008A7C19" w:rsidRPr="00577F6B">
        <w:rPr>
          <w:rFonts w:ascii="Times New Roman" w:hAnsi="Times New Roman" w:cs="Times New Roman"/>
          <w:sz w:val="24"/>
          <w:szCs w:val="24"/>
          <w:lang w:val="en-US"/>
        </w:rPr>
        <w:t>Masonic Temple, the preservation of the townscape and small businesses in Chinatown</w:t>
      </w:r>
      <w:r w:rsidR="000E367B" w:rsidRPr="00577F6B">
        <w:rPr>
          <w:rFonts w:ascii="Times New Roman" w:hAnsi="Times New Roman" w:cs="Times New Roman"/>
          <w:sz w:val="24"/>
          <w:szCs w:val="24"/>
          <w:lang w:val="en-US"/>
        </w:rPr>
        <w:t>, and Calvary Baptist Church</w:t>
      </w:r>
    </w:p>
    <w:p w14:paraId="08DA95B1" w14:textId="77777777" w:rsidR="009C5204" w:rsidRPr="00577F6B" w:rsidRDefault="00094A83" w:rsidP="009C5204">
      <w:pPr>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CD" wp14:editId="08DA96CE">
            <wp:extent cx="2751358" cy="1834239"/>
            <wp:effectExtent l="0" t="0" r="0" b="0"/>
            <wp:docPr id="8" name="Picture 8" descr="C:\Users\Richard\Pictures\Washington DC\IMG_98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ichard\Pictures\Washington DC\IMG_989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53887" cy="1835925"/>
                    </a:xfrm>
                    <a:prstGeom prst="rect">
                      <a:avLst/>
                    </a:prstGeom>
                    <a:noFill/>
                    <a:ln>
                      <a:noFill/>
                    </a:ln>
                  </pic:spPr>
                </pic:pic>
              </a:graphicData>
            </a:graphic>
          </wp:inline>
        </w:drawing>
      </w:r>
      <w:r w:rsidR="00C521B4" w:rsidRPr="00577F6B">
        <w:rPr>
          <w:rFonts w:ascii="Times New Roman" w:hAnsi="Times New Roman" w:cs="Times New Roman"/>
          <w:sz w:val="24"/>
          <w:szCs w:val="24"/>
          <w:lang w:val="en-US"/>
        </w:rPr>
        <w:t xml:space="preserve">    </w:t>
      </w:r>
      <w:r w:rsidRPr="00577F6B">
        <w:rPr>
          <w:rFonts w:ascii="Times New Roman" w:hAnsi="Times New Roman" w:cs="Times New Roman"/>
          <w:noProof/>
          <w:sz w:val="24"/>
          <w:szCs w:val="24"/>
        </w:rPr>
        <w:drawing>
          <wp:inline distT="0" distB="0" distL="0" distR="0" wp14:anchorId="08DA96CF" wp14:editId="08DA96D0">
            <wp:extent cx="2793401" cy="1862267"/>
            <wp:effectExtent l="0" t="0" r="0" b="0"/>
            <wp:docPr id="9" name="Picture 9" descr="C:\Users\Richard\Pictures\Washington DC\IMG_99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Pictures\Washington DC\IMG_997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6084" cy="1864055"/>
                    </a:xfrm>
                    <a:prstGeom prst="rect">
                      <a:avLst/>
                    </a:prstGeom>
                    <a:noFill/>
                    <a:ln>
                      <a:noFill/>
                    </a:ln>
                  </pic:spPr>
                </pic:pic>
              </a:graphicData>
            </a:graphic>
          </wp:inline>
        </w:drawing>
      </w:r>
      <w:r w:rsidR="000E367B" w:rsidRPr="00577F6B">
        <w:rPr>
          <w:rFonts w:ascii="Times New Roman" w:hAnsi="Times New Roman" w:cs="Times New Roman"/>
          <w:sz w:val="24"/>
          <w:szCs w:val="24"/>
          <w:lang w:val="en-US"/>
        </w:rPr>
        <w:t xml:space="preserve"> </w:t>
      </w:r>
    </w:p>
    <w:p w14:paraId="08DA95B2" w14:textId="77777777" w:rsidR="009C5204" w:rsidRPr="00577F6B" w:rsidRDefault="009C5204" w:rsidP="009C5204">
      <w:pPr>
        <w:spacing w:after="0"/>
        <w:jc w:val="both"/>
        <w:rPr>
          <w:rFonts w:ascii="Times New Roman" w:hAnsi="Times New Roman" w:cs="Times New Roman"/>
          <w:sz w:val="24"/>
          <w:szCs w:val="24"/>
          <w:lang w:val="en-US"/>
        </w:rPr>
      </w:pPr>
    </w:p>
    <w:p w14:paraId="08DA95B3" w14:textId="77777777" w:rsidR="008A7C19" w:rsidRPr="00577F6B" w:rsidRDefault="009C5204" w:rsidP="009C5204">
      <w:pPr>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anchor distT="0" distB="0" distL="114300" distR="114300" simplePos="0" relativeHeight="251660800" behindDoc="0" locked="0" layoutInCell="1" allowOverlap="1" wp14:anchorId="08DA96D1" wp14:editId="08DA96D2">
            <wp:simplePos x="0" y="0"/>
            <wp:positionH relativeFrom="column">
              <wp:posOffset>2451100</wp:posOffset>
            </wp:positionH>
            <wp:positionV relativeFrom="paragraph">
              <wp:posOffset>394970</wp:posOffset>
            </wp:positionV>
            <wp:extent cx="2732405" cy="1818640"/>
            <wp:effectExtent l="0" t="457200" r="0" b="429260"/>
            <wp:wrapSquare wrapText="bothSides"/>
            <wp:docPr id="19" name="Picture 10" descr="C:\Users\Richard\Pictures\Washington DC\IMG_99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Pictures\Washington DC\IMG_991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732405" cy="1818640"/>
                    </a:xfrm>
                    <a:prstGeom prst="rect">
                      <a:avLst/>
                    </a:prstGeom>
                    <a:noFill/>
                    <a:ln>
                      <a:noFill/>
                    </a:ln>
                  </pic:spPr>
                </pic:pic>
              </a:graphicData>
            </a:graphic>
          </wp:anchor>
        </w:drawing>
      </w:r>
      <w:r w:rsidR="00874A0A" w:rsidRPr="00577F6B">
        <w:rPr>
          <w:rFonts w:ascii="Times New Roman" w:hAnsi="Times New Roman" w:cs="Times New Roman"/>
          <w:noProof/>
          <w:sz w:val="24"/>
          <w:szCs w:val="24"/>
        </w:rPr>
        <w:drawing>
          <wp:inline distT="0" distB="0" distL="0" distR="0" wp14:anchorId="08DA96D3" wp14:editId="08DA96D4">
            <wp:extent cx="2751826" cy="1834552"/>
            <wp:effectExtent l="19050" t="0" r="0" b="0"/>
            <wp:docPr id="11" name="Picture 11" descr="C:\Users\Richard\Pictures\Washington DC\IMG_9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Pictures\Washington DC\IMG_99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5361" cy="1843575"/>
                    </a:xfrm>
                    <a:prstGeom prst="rect">
                      <a:avLst/>
                    </a:prstGeom>
                    <a:noFill/>
                    <a:ln>
                      <a:noFill/>
                    </a:ln>
                  </pic:spPr>
                </pic:pic>
              </a:graphicData>
            </a:graphic>
          </wp:inline>
        </w:drawing>
      </w:r>
    </w:p>
    <w:p w14:paraId="08DA95B4" w14:textId="77777777" w:rsidR="000E367B" w:rsidRPr="00577F6B" w:rsidRDefault="000E367B" w:rsidP="00503EBA">
      <w:pPr>
        <w:spacing w:after="0"/>
        <w:jc w:val="both"/>
        <w:rPr>
          <w:rFonts w:ascii="Times New Roman" w:hAnsi="Times New Roman" w:cs="Times New Roman"/>
          <w:sz w:val="24"/>
          <w:szCs w:val="24"/>
          <w:lang w:val="en-US"/>
        </w:rPr>
      </w:pPr>
    </w:p>
    <w:p w14:paraId="08DA95B5" w14:textId="77777777" w:rsidR="000E367B" w:rsidRPr="00577F6B" w:rsidRDefault="000E367B" w:rsidP="00503EBA">
      <w:pPr>
        <w:spacing w:after="0"/>
        <w:jc w:val="both"/>
        <w:rPr>
          <w:rFonts w:ascii="Times New Roman" w:hAnsi="Times New Roman" w:cs="Times New Roman"/>
          <w:sz w:val="24"/>
          <w:szCs w:val="24"/>
          <w:lang w:val="en-US"/>
        </w:rPr>
      </w:pPr>
    </w:p>
    <w:p w14:paraId="08DA95B6" w14:textId="77777777" w:rsidR="000E367B" w:rsidRPr="00577F6B" w:rsidRDefault="000E367B" w:rsidP="00503EBA">
      <w:pPr>
        <w:spacing w:after="0"/>
        <w:jc w:val="both"/>
        <w:rPr>
          <w:rFonts w:ascii="Times New Roman" w:hAnsi="Times New Roman" w:cs="Times New Roman"/>
          <w:sz w:val="24"/>
          <w:szCs w:val="24"/>
          <w:lang w:val="en-US"/>
        </w:rPr>
      </w:pPr>
    </w:p>
    <w:p w14:paraId="08DA95B7" w14:textId="77777777" w:rsidR="000E367B" w:rsidRPr="00577F6B" w:rsidRDefault="000E367B" w:rsidP="00503EBA">
      <w:pPr>
        <w:spacing w:after="0"/>
        <w:jc w:val="both"/>
        <w:rPr>
          <w:rFonts w:ascii="Times New Roman" w:hAnsi="Times New Roman" w:cs="Times New Roman"/>
          <w:sz w:val="24"/>
          <w:szCs w:val="24"/>
          <w:lang w:val="en-US"/>
        </w:rPr>
      </w:pPr>
    </w:p>
    <w:p w14:paraId="08DA95B8" w14:textId="77777777" w:rsidR="000E367B" w:rsidRPr="00577F6B" w:rsidRDefault="000E367B" w:rsidP="00503EBA">
      <w:pPr>
        <w:spacing w:after="0"/>
        <w:jc w:val="both"/>
        <w:rPr>
          <w:rFonts w:ascii="Times New Roman" w:hAnsi="Times New Roman" w:cs="Times New Roman"/>
          <w:sz w:val="24"/>
          <w:szCs w:val="24"/>
          <w:lang w:val="en-US"/>
        </w:rPr>
      </w:pPr>
    </w:p>
    <w:p w14:paraId="08DA95B9" w14:textId="77777777" w:rsidR="00D472D0" w:rsidRPr="00577F6B" w:rsidRDefault="00E738A1" w:rsidP="002812E6">
      <w:pPr>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 xml:space="preserve">Figure </w:t>
      </w:r>
      <w:r w:rsidR="00492389" w:rsidRPr="00577F6B">
        <w:rPr>
          <w:rFonts w:ascii="Times New Roman" w:hAnsi="Times New Roman" w:cs="Times New Roman"/>
          <w:sz w:val="24"/>
          <w:szCs w:val="24"/>
          <w:lang w:val="en-US"/>
        </w:rPr>
        <w:t>3.1.</w:t>
      </w:r>
      <w:r w:rsidRPr="00577F6B">
        <w:rPr>
          <w:rFonts w:ascii="Times New Roman" w:hAnsi="Times New Roman" w:cs="Times New Roman"/>
          <w:sz w:val="24"/>
          <w:szCs w:val="24"/>
          <w:lang w:val="en-US"/>
        </w:rPr>
        <w:t xml:space="preserve">5 </w:t>
      </w:r>
      <w:r w:rsidR="00590891" w:rsidRPr="00577F6B">
        <w:rPr>
          <w:rFonts w:ascii="Times New Roman" w:hAnsi="Times New Roman" w:cs="Times New Roman"/>
          <w:sz w:val="24"/>
          <w:szCs w:val="24"/>
          <w:lang w:val="en-US"/>
        </w:rPr>
        <w:t xml:space="preserve">Thurman Arnold Building at </w:t>
      </w:r>
      <w:r w:rsidRPr="00577F6B">
        <w:rPr>
          <w:rFonts w:ascii="Times New Roman" w:hAnsi="Times New Roman" w:cs="Times New Roman"/>
          <w:sz w:val="24"/>
          <w:szCs w:val="24"/>
          <w:lang w:val="en-US"/>
        </w:rPr>
        <w:t>555 9</w:t>
      </w:r>
      <w:r w:rsidRPr="00577F6B">
        <w:rPr>
          <w:rFonts w:ascii="Times New Roman" w:hAnsi="Times New Roman" w:cs="Times New Roman"/>
          <w:sz w:val="24"/>
          <w:szCs w:val="24"/>
          <w:vertAlign w:val="superscript"/>
          <w:lang w:val="en-US"/>
        </w:rPr>
        <w:t>th</w:t>
      </w:r>
      <w:r w:rsidRPr="00577F6B">
        <w:rPr>
          <w:rFonts w:ascii="Times New Roman" w:hAnsi="Times New Roman" w:cs="Times New Roman"/>
          <w:sz w:val="24"/>
          <w:szCs w:val="24"/>
          <w:lang w:val="en-US"/>
        </w:rPr>
        <w:t xml:space="preserve"> Street</w:t>
      </w:r>
      <w:r w:rsidR="00D472D0" w:rsidRPr="00577F6B">
        <w:rPr>
          <w:rFonts w:ascii="Times New Roman" w:hAnsi="Times New Roman" w:cs="Times New Roman"/>
          <w:sz w:val="24"/>
          <w:szCs w:val="24"/>
          <w:lang w:val="en-US"/>
        </w:rPr>
        <w:tab/>
      </w:r>
      <w:r w:rsidR="00D472D0" w:rsidRPr="00577F6B">
        <w:rPr>
          <w:rFonts w:ascii="Times New Roman" w:hAnsi="Times New Roman" w:cs="Times New Roman"/>
          <w:noProof/>
          <w:sz w:val="24"/>
          <w:szCs w:val="24"/>
        </w:rPr>
        <w:drawing>
          <wp:inline distT="0" distB="0" distL="0" distR="0" wp14:anchorId="08DA96D5" wp14:editId="08DA96D6">
            <wp:extent cx="3148718" cy="2099144"/>
            <wp:effectExtent l="0" t="0" r="0" b="0"/>
            <wp:docPr id="12" name="Picture 12" descr="C:\Users\Richard\Pictures\Washington DC\IMG_98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Pictures\Washington DC\IMG_988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96048" cy="2130697"/>
                    </a:xfrm>
                    <a:prstGeom prst="rect">
                      <a:avLst/>
                    </a:prstGeom>
                    <a:noFill/>
                    <a:ln>
                      <a:noFill/>
                    </a:ln>
                  </pic:spPr>
                </pic:pic>
              </a:graphicData>
            </a:graphic>
          </wp:inline>
        </w:drawing>
      </w:r>
      <w:r w:rsidR="00D472D0" w:rsidRPr="00577F6B">
        <w:rPr>
          <w:rFonts w:ascii="Times New Roman" w:hAnsi="Times New Roman" w:cs="Times New Roman"/>
          <w:sz w:val="24"/>
          <w:szCs w:val="24"/>
          <w:lang w:val="en-US"/>
        </w:rPr>
        <w:t xml:space="preserve"> </w:t>
      </w:r>
      <w:r w:rsidR="00D472D0" w:rsidRPr="00577F6B">
        <w:rPr>
          <w:rFonts w:ascii="Times New Roman" w:hAnsi="Times New Roman" w:cs="Times New Roman"/>
          <w:sz w:val="24"/>
          <w:szCs w:val="24"/>
          <w:lang w:val="en-US"/>
        </w:rPr>
        <w:br w:type="textWrapping" w:clear="all"/>
      </w:r>
    </w:p>
    <w:p w14:paraId="08DA95BA" w14:textId="77777777" w:rsidR="0075713C" w:rsidRPr="00577F6B" w:rsidRDefault="003932BB" w:rsidP="003932BB">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3.1.2</w:t>
      </w:r>
      <w:r w:rsidRPr="00577F6B">
        <w:rPr>
          <w:rFonts w:ascii="Times New Roman" w:hAnsi="Times New Roman" w:cs="Times New Roman"/>
          <w:b/>
          <w:sz w:val="24"/>
          <w:szCs w:val="24"/>
          <w:lang w:val="en-US"/>
        </w:rPr>
        <w:tab/>
      </w:r>
      <w:r w:rsidR="00DB63CB" w:rsidRPr="00577F6B">
        <w:rPr>
          <w:rFonts w:ascii="Times New Roman" w:hAnsi="Times New Roman" w:cs="Times New Roman"/>
          <w:b/>
          <w:sz w:val="24"/>
          <w:szCs w:val="24"/>
          <w:lang w:val="en-US"/>
        </w:rPr>
        <w:t>New York</w:t>
      </w:r>
      <w:r w:rsidR="003968C2" w:rsidRPr="00577F6B">
        <w:rPr>
          <w:rFonts w:ascii="Times New Roman" w:hAnsi="Times New Roman" w:cs="Times New Roman"/>
          <w:b/>
          <w:sz w:val="24"/>
          <w:szCs w:val="24"/>
          <w:lang w:val="en-US"/>
        </w:rPr>
        <w:t xml:space="preserve"> City</w:t>
      </w:r>
      <w:r w:rsidR="00662124" w:rsidRPr="00577F6B">
        <w:rPr>
          <w:rStyle w:val="FootnoteReference"/>
          <w:rFonts w:ascii="Times New Roman" w:hAnsi="Times New Roman" w:cs="Times New Roman"/>
          <w:b/>
          <w:sz w:val="24"/>
          <w:szCs w:val="24"/>
          <w:lang w:val="en-US"/>
        </w:rPr>
        <w:footnoteReference w:id="3"/>
      </w:r>
    </w:p>
    <w:p w14:paraId="08DA95BB" w14:textId="77777777" w:rsidR="00CD4ADC" w:rsidRPr="00577F6B" w:rsidRDefault="003968C2"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New York City is generally regarded as being one of the pioneers of TDRs having adopted the ability to transfer floor areas </w:t>
      </w:r>
      <w:r w:rsidR="002A7A10" w:rsidRPr="00577F6B">
        <w:rPr>
          <w:rFonts w:ascii="Times New Roman" w:hAnsi="Times New Roman" w:cs="Times New Roman"/>
          <w:sz w:val="24"/>
          <w:szCs w:val="24"/>
          <w:lang w:val="en-US"/>
        </w:rPr>
        <w:t xml:space="preserve">between plots </w:t>
      </w:r>
      <w:r w:rsidR="00A05D5C" w:rsidRPr="00577F6B">
        <w:rPr>
          <w:rFonts w:ascii="Times New Roman" w:hAnsi="Times New Roman" w:cs="Times New Roman"/>
          <w:sz w:val="24"/>
          <w:szCs w:val="24"/>
          <w:lang w:val="en-US"/>
        </w:rPr>
        <w:t>in</w:t>
      </w:r>
      <w:r w:rsidRPr="00577F6B">
        <w:rPr>
          <w:rFonts w:ascii="Times New Roman" w:hAnsi="Times New Roman" w:cs="Times New Roman"/>
          <w:sz w:val="24"/>
          <w:szCs w:val="24"/>
          <w:lang w:val="en-US"/>
        </w:rPr>
        <w:t xml:space="preserve"> 1916</w:t>
      </w:r>
      <w:r w:rsidR="002A7A10"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w:t>
      </w:r>
      <w:r w:rsidR="002A7A10" w:rsidRPr="00577F6B">
        <w:rPr>
          <w:rFonts w:ascii="Times New Roman" w:hAnsi="Times New Roman" w:cs="Times New Roman"/>
          <w:sz w:val="24"/>
          <w:szCs w:val="24"/>
          <w:lang w:val="en-US"/>
        </w:rPr>
        <w:t>Its first TDR ordnance dates</w:t>
      </w:r>
      <w:r w:rsidRPr="00577F6B">
        <w:rPr>
          <w:rFonts w:ascii="Times New Roman" w:hAnsi="Times New Roman" w:cs="Times New Roman"/>
          <w:sz w:val="24"/>
          <w:szCs w:val="24"/>
          <w:lang w:val="en-US"/>
        </w:rPr>
        <w:t xml:space="preserve"> from 1968. </w:t>
      </w:r>
      <w:r w:rsidR="00CD4ADC" w:rsidRPr="00577F6B">
        <w:rPr>
          <w:rFonts w:ascii="Times New Roman" w:hAnsi="Times New Roman" w:cs="Times New Roman"/>
          <w:sz w:val="24"/>
          <w:szCs w:val="24"/>
          <w:lang w:val="en-US"/>
        </w:rPr>
        <w:t>New York has four main TDR mechanisms: zoning lot mergers (ZLM), landmark transfers under sections 74-79, Special District transfer mechanisms, and transfer provisions in Large-Scale Development Plans</w:t>
      </w:r>
      <w:r w:rsidR="00662124" w:rsidRPr="00577F6B">
        <w:rPr>
          <w:rFonts w:ascii="Times New Roman" w:hAnsi="Times New Roman" w:cs="Times New Roman"/>
          <w:sz w:val="24"/>
          <w:szCs w:val="24"/>
          <w:lang w:val="en-US"/>
        </w:rPr>
        <w:t>.</w:t>
      </w:r>
      <w:r w:rsidR="00CD4ADC"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 xml:space="preserve">TDRs have been used in New York for the preservation of historic buildings, the </w:t>
      </w:r>
      <w:r w:rsidR="00A05D5C" w:rsidRPr="00577F6B">
        <w:rPr>
          <w:rFonts w:ascii="Times New Roman" w:hAnsi="Times New Roman" w:cs="Times New Roman"/>
          <w:sz w:val="24"/>
          <w:szCs w:val="24"/>
          <w:lang w:val="en-US"/>
        </w:rPr>
        <w:t>retention</w:t>
      </w:r>
      <w:r w:rsidRPr="00577F6B">
        <w:rPr>
          <w:rFonts w:ascii="Times New Roman" w:hAnsi="Times New Roman" w:cs="Times New Roman"/>
          <w:sz w:val="24"/>
          <w:szCs w:val="24"/>
          <w:lang w:val="en-US"/>
        </w:rPr>
        <w:t xml:space="preserve"> of historic uses, and </w:t>
      </w:r>
      <w:r w:rsidR="002A7A10" w:rsidRPr="00577F6B">
        <w:rPr>
          <w:rFonts w:ascii="Times New Roman" w:hAnsi="Times New Roman" w:cs="Times New Roman"/>
          <w:sz w:val="24"/>
          <w:szCs w:val="24"/>
          <w:lang w:val="en-US"/>
        </w:rPr>
        <w:t xml:space="preserve">for urban design purposes such as </w:t>
      </w:r>
      <w:r w:rsidRPr="00577F6B">
        <w:rPr>
          <w:rFonts w:ascii="Times New Roman" w:hAnsi="Times New Roman" w:cs="Times New Roman"/>
          <w:sz w:val="24"/>
          <w:szCs w:val="24"/>
          <w:lang w:val="en-US"/>
        </w:rPr>
        <w:t>to provide public open space</w:t>
      </w:r>
      <w:r w:rsidR="00A05D5C" w:rsidRPr="00577F6B">
        <w:rPr>
          <w:rFonts w:ascii="Times New Roman" w:hAnsi="Times New Roman" w:cs="Times New Roman"/>
          <w:sz w:val="24"/>
          <w:szCs w:val="24"/>
          <w:lang w:val="en-US"/>
        </w:rPr>
        <w:t>s</w:t>
      </w:r>
      <w:r w:rsidRPr="00577F6B">
        <w:rPr>
          <w:rFonts w:ascii="Times New Roman" w:hAnsi="Times New Roman" w:cs="Times New Roman"/>
          <w:sz w:val="24"/>
          <w:szCs w:val="24"/>
          <w:lang w:val="en-US"/>
        </w:rPr>
        <w:t xml:space="preserve"> and infrastructure. </w:t>
      </w:r>
    </w:p>
    <w:p w14:paraId="08DA95BC" w14:textId="77777777" w:rsidR="00CD4ADC" w:rsidRPr="00577F6B" w:rsidRDefault="00CD4ADC" w:rsidP="00503EBA">
      <w:pPr>
        <w:spacing w:after="0"/>
        <w:jc w:val="both"/>
        <w:rPr>
          <w:rFonts w:ascii="Times New Roman" w:hAnsi="Times New Roman" w:cs="Times New Roman"/>
          <w:sz w:val="24"/>
          <w:szCs w:val="24"/>
          <w:lang w:val="en-US"/>
        </w:rPr>
      </w:pPr>
    </w:p>
    <w:p w14:paraId="08DA95BD" w14:textId="30545B6D" w:rsidR="007A4310" w:rsidRPr="00577F6B" w:rsidRDefault="00CD4ADC"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I</w:t>
      </w:r>
      <w:r w:rsidR="003968C2" w:rsidRPr="00577F6B">
        <w:rPr>
          <w:rFonts w:ascii="Times New Roman" w:hAnsi="Times New Roman" w:cs="Times New Roman"/>
          <w:sz w:val="24"/>
          <w:szCs w:val="24"/>
          <w:lang w:val="en-US"/>
        </w:rPr>
        <w:t xml:space="preserve">t would be a mistake to say that New York has a TDR policy. What it has is a series of TDR policies, some of which look as though they were introduced as a </w:t>
      </w:r>
      <w:r w:rsidR="002A7A10" w:rsidRPr="00577F6B">
        <w:rPr>
          <w:rFonts w:ascii="Times New Roman" w:hAnsi="Times New Roman" w:cs="Times New Roman"/>
          <w:sz w:val="24"/>
          <w:szCs w:val="24"/>
          <w:lang w:val="en-US"/>
        </w:rPr>
        <w:t xml:space="preserve">political </w:t>
      </w:r>
      <w:r w:rsidR="003968C2" w:rsidRPr="00577F6B">
        <w:rPr>
          <w:rFonts w:ascii="Times New Roman" w:hAnsi="Times New Roman" w:cs="Times New Roman"/>
          <w:sz w:val="24"/>
          <w:szCs w:val="24"/>
          <w:lang w:val="en-US"/>
        </w:rPr>
        <w:t>response to specific public concerns or as a way of avoiding opposition from a well-</w:t>
      </w:r>
      <w:r w:rsidR="003559A3" w:rsidRPr="00577F6B">
        <w:rPr>
          <w:rFonts w:ascii="Times New Roman" w:hAnsi="Times New Roman" w:cs="Times New Roman"/>
          <w:sz w:val="24"/>
          <w:szCs w:val="24"/>
          <w:lang w:val="en-US"/>
        </w:rPr>
        <w:t>organized</w:t>
      </w:r>
      <w:r w:rsidR="003968C2" w:rsidRPr="00577F6B">
        <w:rPr>
          <w:rFonts w:ascii="Times New Roman" w:hAnsi="Times New Roman" w:cs="Times New Roman"/>
          <w:sz w:val="24"/>
          <w:szCs w:val="24"/>
          <w:lang w:val="en-US"/>
        </w:rPr>
        <w:t xml:space="preserve"> group of owners. Some of the TDR schemes have never resulted in a single transfer and others </w:t>
      </w:r>
      <w:r w:rsidR="002A7A10" w:rsidRPr="00577F6B">
        <w:rPr>
          <w:rFonts w:ascii="Times New Roman" w:hAnsi="Times New Roman" w:cs="Times New Roman"/>
          <w:sz w:val="24"/>
          <w:szCs w:val="24"/>
          <w:lang w:val="en-US"/>
        </w:rPr>
        <w:t xml:space="preserve">still in existence </w:t>
      </w:r>
      <w:r w:rsidR="003968C2" w:rsidRPr="00577F6B">
        <w:rPr>
          <w:rFonts w:ascii="Times New Roman" w:hAnsi="Times New Roman" w:cs="Times New Roman"/>
          <w:sz w:val="24"/>
          <w:szCs w:val="24"/>
          <w:lang w:val="en-US"/>
        </w:rPr>
        <w:t xml:space="preserve">would appear to have exhausted the potential for transfers. </w:t>
      </w:r>
      <w:r w:rsidR="00A05D5C" w:rsidRPr="00577F6B">
        <w:rPr>
          <w:rFonts w:ascii="Times New Roman" w:hAnsi="Times New Roman" w:cs="Times New Roman"/>
          <w:sz w:val="24"/>
          <w:szCs w:val="24"/>
          <w:lang w:val="en-US"/>
        </w:rPr>
        <w:t xml:space="preserve">TDRs do not function in isolation but form part of the range of planning and zoning policies. </w:t>
      </w:r>
      <w:r w:rsidRPr="00577F6B">
        <w:rPr>
          <w:rFonts w:ascii="Times New Roman" w:hAnsi="Times New Roman" w:cs="Times New Roman"/>
          <w:sz w:val="24"/>
          <w:szCs w:val="24"/>
          <w:lang w:val="en-US"/>
        </w:rPr>
        <w:t xml:space="preserve">New York uses TDRs in some situations in which other cities use alternative policies </w:t>
      </w:r>
      <w:r w:rsidR="002A7A10" w:rsidRPr="00577F6B">
        <w:rPr>
          <w:rFonts w:ascii="Times New Roman" w:hAnsi="Times New Roman" w:cs="Times New Roman"/>
          <w:sz w:val="24"/>
          <w:szCs w:val="24"/>
          <w:lang w:val="en-US"/>
        </w:rPr>
        <w:t xml:space="preserve">or controls </w:t>
      </w:r>
      <w:r w:rsidRPr="00577F6B">
        <w:rPr>
          <w:rFonts w:ascii="Times New Roman" w:hAnsi="Times New Roman" w:cs="Times New Roman"/>
          <w:sz w:val="24"/>
          <w:szCs w:val="24"/>
          <w:lang w:val="en-US"/>
        </w:rPr>
        <w:t xml:space="preserve">to achieve the </w:t>
      </w:r>
      <w:r w:rsidR="002A7A10" w:rsidRPr="00577F6B">
        <w:rPr>
          <w:rFonts w:ascii="Times New Roman" w:hAnsi="Times New Roman" w:cs="Times New Roman"/>
          <w:sz w:val="24"/>
          <w:szCs w:val="24"/>
          <w:lang w:val="en-US"/>
        </w:rPr>
        <w:t>similar</w:t>
      </w:r>
      <w:r w:rsidRPr="00577F6B">
        <w:rPr>
          <w:rFonts w:ascii="Times New Roman" w:hAnsi="Times New Roman" w:cs="Times New Roman"/>
          <w:sz w:val="24"/>
          <w:szCs w:val="24"/>
          <w:lang w:val="en-US"/>
        </w:rPr>
        <w:t xml:space="preserve"> ends</w:t>
      </w:r>
      <w:r w:rsidR="002A7A10"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It is worthwhile examining New York’s policy in detail because its apparent successes </w:t>
      </w:r>
      <w:r w:rsidR="002A7A10" w:rsidRPr="00577F6B">
        <w:rPr>
          <w:rFonts w:ascii="Times New Roman" w:hAnsi="Times New Roman" w:cs="Times New Roman"/>
          <w:sz w:val="24"/>
          <w:szCs w:val="24"/>
          <w:lang w:val="en-US"/>
        </w:rPr>
        <w:t xml:space="preserve">and failures and because these </w:t>
      </w:r>
      <w:r w:rsidRPr="00577F6B">
        <w:rPr>
          <w:rFonts w:ascii="Times New Roman" w:hAnsi="Times New Roman" w:cs="Times New Roman"/>
          <w:sz w:val="24"/>
          <w:szCs w:val="24"/>
          <w:lang w:val="en-US"/>
        </w:rPr>
        <w:t>are not the product of a single scheme.</w:t>
      </w:r>
    </w:p>
    <w:p w14:paraId="08DA95BE" w14:textId="77777777" w:rsidR="007A4310" w:rsidRPr="00577F6B" w:rsidRDefault="007A4310" w:rsidP="00503EBA">
      <w:pPr>
        <w:spacing w:after="0"/>
        <w:jc w:val="both"/>
        <w:rPr>
          <w:rFonts w:ascii="Times New Roman" w:hAnsi="Times New Roman" w:cs="Times New Roman"/>
          <w:sz w:val="24"/>
          <w:szCs w:val="24"/>
          <w:lang w:val="en-US"/>
        </w:rPr>
      </w:pPr>
    </w:p>
    <w:p w14:paraId="08DA95BF" w14:textId="77777777" w:rsidR="005C3816" w:rsidRPr="00577F6B" w:rsidRDefault="00A47B7C" w:rsidP="00503EBA">
      <w:pPr>
        <w:spacing w:after="0"/>
        <w:jc w:val="both"/>
        <w:rPr>
          <w:rFonts w:ascii="Times New Roman" w:hAnsi="Times New Roman" w:cs="Times New Roman"/>
          <w:sz w:val="24"/>
          <w:szCs w:val="24"/>
          <w:lang w:val="en-US"/>
        </w:rPr>
      </w:pPr>
      <w:r w:rsidRPr="00577F6B">
        <w:rPr>
          <w:rFonts w:ascii="Times New Roman" w:hAnsi="Times New Roman" w:cs="Times New Roman"/>
          <w:b/>
          <w:sz w:val="24"/>
          <w:szCs w:val="24"/>
          <w:lang w:val="en-US"/>
        </w:rPr>
        <w:t>3</w:t>
      </w:r>
      <w:r w:rsidR="00A03DDB" w:rsidRPr="00577F6B">
        <w:rPr>
          <w:rFonts w:ascii="Times New Roman" w:hAnsi="Times New Roman" w:cs="Times New Roman"/>
          <w:b/>
          <w:sz w:val="24"/>
          <w:szCs w:val="24"/>
          <w:lang w:val="en-US"/>
        </w:rPr>
        <w:t>.</w:t>
      </w:r>
      <w:r w:rsidR="003932BB" w:rsidRPr="00577F6B">
        <w:rPr>
          <w:rFonts w:ascii="Times New Roman" w:hAnsi="Times New Roman" w:cs="Times New Roman"/>
          <w:b/>
          <w:sz w:val="24"/>
          <w:szCs w:val="24"/>
          <w:lang w:val="en-US"/>
        </w:rPr>
        <w:t>1.</w:t>
      </w:r>
      <w:r w:rsidR="00A03DDB" w:rsidRPr="00577F6B">
        <w:rPr>
          <w:rFonts w:ascii="Times New Roman" w:hAnsi="Times New Roman" w:cs="Times New Roman"/>
          <w:b/>
          <w:sz w:val="24"/>
          <w:szCs w:val="24"/>
          <w:lang w:val="en-US"/>
        </w:rPr>
        <w:t>2.1 Zoning lot mergers (ZLM).</w:t>
      </w:r>
      <w:r w:rsidR="00A03DDB" w:rsidRPr="00577F6B">
        <w:rPr>
          <w:rFonts w:ascii="Times New Roman" w:hAnsi="Times New Roman" w:cs="Times New Roman"/>
          <w:sz w:val="24"/>
          <w:szCs w:val="24"/>
          <w:lang w:val="en-US"/>
        </w:rPr>
        <w:t xml:space="preserve"> </w:t>
      </w:r>
      <w:r w:rsidR="007E1741" w:rsidRPr="00577F6B">
        <w:rPr>
          <w:rFonts w:ascii="Times New Roman" w:hAnsi="Times New Roman" w:cs="Times New Roman"/>
          <w:sz w:val="24"/>
          <w:szCs w:val="24"/>
          <w:lang w:val="en-US"/>
        </w:rPr>
        <w:t>Zoning lot mergers combine contiguous tax lots within a block eliminating lot lines for zoning purposes.</w:t>
      </w:r>
      <w:r w:rsidR="00D9472D" w:rsidRPr="00577F6B">
        <w:rPr>
          <w:rFonts w:ascii="Times New Roman" w:hAnsi="Times New Roman" w:cs="Times New Roman"/>
          <w:sz w:val="24"/>
          <w:szCs w:val="24"/>
          <w:lang w:val="en-US"/>
        </w:rPr>
        <w:t xml:space="preserve"> They can be executed as of right without additional approvals as there is just free movement of floor areas within the merged zoning lots</w:t>
      </w:r>
      <w:r w:rsidRPr="00577F6B">
        <w:rPr>
          <w:rFonts w:ascii="Times New Roman" w:hAnsi="Times New Roman" w:cs="Times New Roman"/>
          <w:sz w:val="24"/>
          <w:szCs w:val="24"/>
          <w:lang w:val="en-US"/>
        </w:rPr>
        <w:t xml:space="preserve"> that do not change the underlying zoning plan</w:t>
      </w:r>
      <w:r w:rsidR="00D9472D" w:rsidRPr="00577F6B">
        <w:rPr>
          <w:rFonts w:ascii="Times New Roman" w:hAnsi="Times New Roman" w:cs="Times New Roman"/>
          <w:sz w:val="24"/>
          <w:szCs w:val="24"/>
          <w:lang w:val="en-US"/>
        </w:rPr>
        <w:t xml:space="preserve">. The lots do not have to be under a single ownership or lease. All that is required is that a Zoning Lot Development Agreement is executed by the various parties and recorded at the Department of Finance. </w:t>
      </w:r>
      <w:r w:rsidR="00C935AC" w:rsidRPr="00577F6B">
        <w:rPr>
          <w:rFonts w:ascii="Times New Roman" w:hAnsi="Times New Roman" w:cs="Times New Roman"/>
          <w:sz w:val="24"/>
          <w:szCs w:val="24"/>
          <w:lang w:val="en-US"/>
        </w:rPr>
        <w:t>As ZLMs do not allow for exemptions to regulations and do not allow any buildings that could not happen as of right, p</w:t>
      </w:r>
      <w:r w:rsidR="00D9472D" w:rsidRPr="00577F6B">
        <w:rPr>
          <w:rFonts w:ascii="Times New Roman" w:hAnsi="Times New Roman" w:cs="Times New Roman"/>
          <w:sz w:val="24"/>
          <w:szCs w:val="24"/>
          <w:lang w:val="en-US"/>
        </w:rPr>
        <w:t xml:space="preserve">rocedural hurdles are </w:t>
      </w:r>
      <w:proofErr w:type="gramStart"/>
      <w:r w:rsidR="00D9472D" w:rsidRPr="00577F6B">
        <w:rPr>
          <w:rFonts w:ascii="Times New Roman" w:hAnsi="Times New Roman" w:cs="Times New Roman"/>
          <w:sz w:val="24"/>
          <w:szCs w:val="24"/>
          <w:lang w:val="en-US"/>
        </w:rPr>
        <w:t>low</w:t>
      </w:r>
      <w:proofErr w:type="gramEnd"/>
      <w:r w:rsidR="00D9472D" w:rsidRPr="00577F6B">
        <w:rPr>
          <w:rFonts w:ascii="Times New Roman" w:hAnsi="Times New Roman" w:cs="Times New Roman"/>
          <w:sz w:val="24"/>
          <w:szCs w:val="24"/>
          <w:lang w:val="en-US"/>
        </w:rPr>
        <w:t xml:space="preserve"> </w:t>
      </w:r>
      <w:r w:rsidR="00C935AC" w:rsidRPr="00577F6B">
        <w:rPr>
          <w:rFonts w:ascii="Times New Roman" w:hAnsi="Times New Roman" w:cs="Times New Roman"/>
          <w:sz w:val="24"/>
          <w:szCs w:val="24"/>
          <w:lang w:val="en-US"/>
        </w:rPr>
        <w:t xml:space="preserve">and restrictions and regulation requirements are limited. </w:t>
      </w:r>
      <w:r w:rsidR="00C935AC" w:rsidRPr="00577F6B">
        <w:rPr>
          <w:rFonts w:ascii="Times New Roman" w:hAnsi="Times New Roman" w:cs="Times New Roman"/>
          <w:sz w:val="24"/>
          <w:szCs w:val="24"/>
          <w:lang w:val="en-US"/>
        </w:rPr>
        <w:lastRenderedPageBreak/>
        <w:t>This makes</w:t>
      </w:r>
      <w:r w:rsidR="00D9472D" w:rsidRPr="00577F6B">
        <w:rPr>
          <w:rFonts w:ascii="Times New Roman" w:hAnsi="Times New Roman" w:cs="Times New Roman"/>
          <w:sz w:val="24"/>
          <w:szCs w:val="24"/>
          <w:lang w:val="en-US"/>
        </w:rPr>
        <w:t xml:space="preserve"> the procedure one which is used relatively frequently. </w:t>
      </w:r>
      <w:r w:rsidR="00C935AC" w:rsidRPr="00577F6B">
        <w:rPr>
          <w:rFonts w:ascii="Times New Roman" w:hAnsi="Times New Roman" w:cs="Times New Roman"/>
          <w:sz w:val="24"/>
          <w:szCs w:val="24"/>
          <w:lang w:val="en-US"/>
        </w:rPr>
        <w:t>The system has been in existence since 1916. Since 1961 each lot has been subject to a FAR and the present arrang</w:t>
      </w:r>
      <w:r w:rsidR="00CD4ADC" w:rsidRPr="00577F6B">
        <w:rPr>
          <w:rFonts w:ascii="Times New Roman" w:hAnsi="Times New Roman" w:cs="Times New Roman"/>
          <w:sz w:val="24"/>
          <w:szCs w:val="24"/>
          <w:lang w:val="en-US"/>
        </w:rPr>
        <w:t>ement largely date from 1977. Since</w:t>
      </w:r>
      <w:r w:rsidR="00C935AC" w:rsidRPr="00577F6B">
        <w:rPr>
          <w:rFonts w:ascii="Times New Roman" w:hAnsi="Times New Roman" w:cs="Times New Roman"/>
          <w:sz w:val="24"/>
          <w:szCs w:val="24"/>
          <w:lang w:val="en-US"/>
        </w:rPr>
        <w:t xml:space="preserve"> 2001 towers in most zoning districts must cover at least 33 per cent of the merged zoning lot following the construction of the Trump World Trade Tower in 2001, which on 13 per cent of the merged lot.</w:t>
      </w:r>
      <w:r w:rsidR="001446FD" w:rsidRPr="00577F6B">
        <w:rPr>
          <w:rFonts w:ascii="Times New Roman" w:hAnsi="Times New Roman" w:cs="Times New Roman"/>
          <w:sz w:val="24"/>
          <w:szCs w:val="24"/>
          <w:lang w:val="en-US"/>
        </w:rPr>
        <w:t xml:space="preserve"> </w:t>
      </w:r>
    </w:p>
    <w:p w14:paraId="08DA95C0" w14:textId="77777777" w:rsidR="005C3816" w:rsidRPr="00577F6B" w:rsidRDefault="005C3816" w:rsidP="00503EBA">
      <w:pPr>
        <w:spacing w:after="0"/>
        <w:jc w:val="both"/>
        <w:rPr>
          <w:rFonts w:ascii="Times New Roman" w:hAnsi="Times New Roman" w:cs="Times New Roman"/>
          <w:sz w:val="24"/>
          <w:szCs w:val="24"/>
          <w:lang w:val="en-US"/>
        </w:rPr>
      </w:pPr>
    </w:p>
    <w:p w14:paraId="08DA95C1" w14:textId="2F442304" w:rsidR="00C935AC" w:rsidRPr="00577F6B" w:rsidRDefault="001446FD"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workings of ZLMs can be illustrated by 24 West 55</w:t>
      </w:r>
      <w:r w:rsidRPr="00577F6B">
        <w:rPr>
          <w:rFonts w:ascii="Times New Roman" w:hAnsi="Times New Roman" w:cs="Times New Roman"/>
          <w:sz w:val="24"/>
          <w:szCs w:val="24"/>
          <w:vertAlign w:val="superscript"/>
          <w:lang w:val="en-US"/>
        </w:rPr>
        <w:t>th</w:t>
      </w:r>
      <w:r w:rsidRPr="00577F6B">
        <w:rPr>
          <w:rFonts w:ascii="Times New Roman" w:hAnsi="Times New Roman" w:cs="Times New Roman"/>
          <w:sz w:val="24"/>
          <w:szCs w:val="24"/>
          <w:lang w:val="en-US"/>
        </w:rPr>
        <w:t xml:space="preserve"> Street.</w:t>
      </w:r>
      <w:r w:rsidR="00937040" w:rsidRPr="00577F6B">
        <w:rPr>
          <w:rFonts w:ascii="Times New Roman" w:hAnsi="Times New Roman" w:cs="Times New Roman"/>
          <w:sz w:val="24"/>
          <w:szCs w:val="24"/>
          <w:lang w:val="en-US"/>
        </w:rPr>
        <w:t xml:space="preserve"> This is an apartment block built in 1936 by the architect Wallace K Harrison, whose other buildings include the Rockefeller Centre, the United Nations complex, and the Metropolitan Opera House. The block is owned by a co-operative in which the owners of the apartments have shares. The block </w:t>
      </w:r>
      <w:proofErr w:type="gramStart"/>
      <w:r w:rsidR="00937040" w:rsidRPr="00577F6B">
        <w:rPr>
          <w:rFonts w:ascii="Times New Roman" w:hAnsi="Times New Roman" w:cs="Times New Roman"/>
          <w:sz w:val="24"/>
          <w:szCs w:val="24"/>
          <w:lang w:val="en-US"/>
        </w:rPr>
        <w:t>is in need of</w:t>
      </w:r>
      <w:proofErr w:type="gramEnd"/>
      <w:r w:rsidR="00937040" w:rsidRPr="00577F6B">
        <w:rPr>
          <w:rFonts w:ascii="Times New Roman" w:hAnsi="Times New Roman" w:cs="Times New Roman"/>
          <w:sz w:val="24"/>
          <w:szCs w:val="24"/>
          <w:lang w:val="en-US"/>
        </w:rPr>
        <w:t xml:space="preserve"> refurbishment. The </w:t>
      </w:r>
      <w:proofErr w:type="gramStart"/>
      <w:r w:rsidR="00937040" w:rsidRPr="00577F6B">
        <w:rPr>
          <w:rFonts w:ascii="Times New Roman" w:hAnsi="Times New Roman" w:cs="Times New Roman"/>
          <w:sz w:val="24"/>
          <w:szCs w:val="24"/>
          <w:lang w:val="en-US"/>
        </w:rPr>
        <w:t>common areas</w:t>
      </w:r>
      <w:proofErr w:type="gramEnd"/>
      <w:r w:rsidR="00937040" w:rsidRPr="00577F6B">
        <w:rPr>
          <w:rFonts w:ascii="Times New Roman" w:hAnsi="Times New Roman" w:cs="Times New Roman"/>
          <w:sz w:val="24"/>
          <w:szCs w:val="24"/>
          <w:lang w:val="en-US"/>
        </w:rPr>
        <w:t xml:space="preserve"> have many of the original design features obscured by subsequent changes, although they remain in individual apartments. More significantly, the electrical wiring system does not meet modern standards and the metal window frames, which act as cold bridges, are rusting away</w:t>
      </w:r>
      <w:r w:rsidR="00A47B7C" w:rsidRPr="00577F6B">
        <w:rPr>
          <w:rFonts w:ascii="Times New Roman" w:hAnsi="Times New Roman" w:cs="Times New Roman"/>
          <w:sz w:val="24"/>
          <w:szCs w:val="24"/>
          <w:lang w:val="en-US"/>
        </w:rPr>
        <w:t>, which</w:t>
      </w:r>
      <w:r w:rsidR="00937040" w:rsidRPr="00577F6B">
        <w:rPr>
          <w:rFonts w:ascii="Times New Roman" w:hAnsi="Times New Roman" w:cs="Times New Roman"/>
          <w:sz w:val="24"/>
          <w:szCs w:val="24"/>
          <w:lang w:val="en-US"/>
        </w:rPr>
        <w:t xml:space="preserve"> this has resulted in </w:t>
      </w:r>
      <w:r w:rsidR="003559A3" w:rsidRPr="00577F6B">
        <w:rPr>
          <w:rFonts w:ascii="Times New Roman" w:hAnsi="Times New Roman" w:cs="Times New Roman"/>
          <w:sz w:val="24"/>
          <w:szCs w:val="24"/>
          <w:lang w:val="en-US"/>
        </w:rPr>
        <w:t>localized</w:t>
      </w:r>
      <w:r w:rsidR="00A47B7C" w:rsidRPr="00577F6B">
        <w:rPr>
          <w:rFonts w:ascii="Times New Roman" w:hAnsi="Times New Roman" w:cs="Times New Roman"/>
          <w:sz w:val="24"/>
          <w:szCs w:val="24"/>
          <w:lang w:val="en-US"/>
        </w:rPr>
        <w:t xml:space="preserve"> </w:t>
      </w:r>
      <w:r w:rsidR="00937040" w:rsidRPr="00577F6B">
        <w:rPr>
          <w:rFonts w:ascii="Times New Roman" w:hAnsi="Times New Roman" w:cs="Times New Roman"/>
          <w:sz w:val="24"/>
          <w:szCs w:val="24"/>
          <w:lang w:val="en-US"/>
        </w:rPr>
        <w:t>damage to the ceiling areas adjac</w:t>
      </w:r>
      <w:r w:rsidR="00A47B7C" w:rsidRPr="00577F6B">
        <w:rPr>
          <w:rFonts w:ascii="Times New Roman" w:hAnsi="Times New Roman" w:cs="Times New Roman"/>
          <w:sz w:val="24"/>
          <w:szCs w:val="24"/>
          <w:lang w:val="en-US"/>
        </w:rPr>
        <w:t>ent to the windows (see Figure 3</w:t>
      </w:r>
      <w:r w:rsidR="00937040" w:rsidRPr="00577F6B">
        <w:rPr>
          <w:rFonts w:ascii="Times New Roman" w:hAnsi="Times New Roman" w:cs="Times New Roman"/>
          <w:sz w:val="24"/>
          <w:szCs w:val="24"/>
          <w:lang w:val="en-US"/>
        </w:rPr>
        <w:t xml:space="preserve">.2.1). </w:t>
      </w:r>
      <w:r w:rsidR="005C3816" w:rsidRPr="00577F6B">
        <w:rPr>
          <w:rFonts w:ascii="Times New Roman" w:hAnsi="Times New Roman" w:cs="Times New Roman"/>
          <w:sz w:val="24"/>
          <w:szCs w:val="24"/>
          <w:lang w:val="en-US"/>
        </w:rPr>
        <w:t xml:space="preserve">The refurbishment is being financed by the sale of </w:t>
      </w:r>
      <w:r w:rsidR="00850B8B" w:rsidRPr="00577F6B">
        <w:rPr>
          <w:rFonts w:ascii="Times New Roman" w:hAnsi="Times New Roman" w:cs="Times New Roman"/>
          <w:sz w:val="24"/>
          <w:szCs w:val="24"/>
          <w:lang w:val="en-US"/>
        </w:rPr>
        <w:t>unused development rights to the developer of the adjacent property.</w:t>
      </w:r>
    </w:p>
    <w:p w14:paraId="08DA95C2" w14:textId="77777777" w:rsidR="005C3816" w:rsidRPr="00577F6B" w:rsidRDefault="005C3816" w:rsidP="00503EBA">
      <w:pPr>
        <w:spacing w:after="0"/>
        <w:jc w:val="both"/>
        <w:rPr>
          <w:rFonts w:ascii="Times New Roman" w:hAnsi="Times New Roman" w:cs="Times New Roman"/>
          <w:sz w:val="24"/>
          <w:szCs w:val="24"/>
          <w:lang w:val="en-US"/>
        </w:rPr>
      </w:pPr>
    </w:p>
    <w:p w14:paraId="08DA95C3" w14:textId="77777777" w:rsidR="005C3816" w:rsidRPr="00577F6B" w:rsidRDefault="00A47B7C"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Figure 3</w:t>
      </w:r>
      <w:r w:rsidR="005C3816" w:rsidRPr="00577F6B">
        <w:rPr>
          <w:rFonts w:ascii="Times New Roman" w:hAnsi="Times New Roman" w:cs="Times New Roman"/>
          <w:sz w:val="24"/>
          <w:szCs w:val="24"/>
          <w:lang w:val="en-US"/>
        </w:rPr>
        <w:t>.2.1 24 West 55</w:t>
      </w:r>
      <w:r w:rsidR="005C3816" w:rsidRPr="00577F6B">
        <w:rPr>
          <w:rFonts w:ascii="Times New Roman" w:hAnsi="Times New Roman" w:cs="Times New Roman"/>
          <w:sz w:val="24"/>
          <w:szCs w:val="24"/>
          <w:vertAlign w:val="superscript"/>
          <w:lang w:val="en-US"/>
        </w:rPr>
        <w:t>th</w:t>
      </w:r>
      <w:r w:rsidR="005C3816" w:rsidRPr="00577F6B">
        <w:rPr>
          <w:rFonts w:ascii="Times New Roman" w:hAnsi="Times New Roman" w:cs="Times New Roman"/>
          <w:sz w:val="24"/>
          <w:szCs w:val="24"/>
          <w:lang w:val="en-US"/>
        </w:rPr>
        <w:t xml:space="preserve"> Street</w:t>
      </w:r>
      <w:r w:rsidR="007A4310" w:rsidRPr="00577F6B">
        <w:rPr>
          <w:rFonts w:ascii="Times New Roman" w:hAnsi="Times New Roman" w:cs="Times New Roman"/>
          <w:sz w:val="24"/>
          <w:szCs w:val="24"/>
          <w:lang w:val="en-US"/>
        </w:rPr>
        <w:t>, New York</w:t>
      </w:r>
    </w:p>
    <w:p w14:paraId="08DA95C4" w14:textId="77777777" w:rsidR="00AF69E7" w:rsidRPr="00577F6B" w:rsidRDefault="00AF69E7" w:rsidP="00503EBA">
      <w:pPr>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D7" wp14:editId="08DA96D8">
            <wp:extent cx="2172059" cy="3860532"/>
            <wp:effectExtent l="19050" t="0" r="0" b="0"/>
            <wp:docPr id="22" name="Picture 3" descr="C:\Users\Richard\Pictures\New York June 2018\20180603_233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ichard\Pictures\New York June 2018\20180603_233631.jpg"/>
                    <pic:cNvPicPr>
                      <a:picLocks noChangeAspect="1" noChangeArrowheads="1"/>
                    </pic:cNvPicPr>
                  </pic:nvPicPr>
                  <pic:blipFill>
                    <a:blip r:embed="rId19" cstate="print"/>
                    <a:srcRect/>
                    <a:stretch>
                      <a:fillRect/>
                    </a:stretch>
                  </pic:blipFill>
                  <pic:spPr bwMode="auto">
                    <a:xfrm>
                      <a:off x="0" y="0"/>
                      <a:ext cx="2176457" cy="3868349"/>
                    </a:xfrm>
                    <a:prstGeom prst="rect">
                      <a:avLst/>
                    </a:prstGeom>
                    <a:noFill/>
                    <a:ln w="9525">
                      <a:noFill/>
                      <a:miter lim="800000"/>
                      <a:headEnd/>
                      <a:tailEnd/>
                    </a:ln>
                  </pic:spPr>
                </pic:pic>
              </a:graphicData>
            </a:graphic>
          </wp:inline>
        </w:drawing>
      </w:r>
      <w:r w:rsidRPr="00577F6B">
        <w:rPr>
          <w:rFonts w:ascii="Times New Roman" w:hAnsi="Times New Roman" w:cs="Times New Roman"/>
          <w:sz w:val="24"/>
          <w:szCs w:val="24"/>
          <w:lang w:val="en-US"/>
        </w:rPr>
        <w:t xml:space="preserve">       </w:t>
      </w:r>
      <w:r w:rsidRPr="00577F6B">
        <w:rPr>
          <w:rFonts w:ascii="Times New Roman" w:hAnsi="Times New Roman" w:cs="Times New Roman"/>
          <w:noProof/>
          <w:sz w:val="24"/>
          <w:szCs w:val="24"/>
        </w:rPr>
        <w:drawing>
          <wp:inline distT="0" distB="0" distL="0" distR="0" wp14:anchorId="08DA96D9" wp14:editId="08DA96DA">
            <wp:extent cx="3066452" cy="1725283"/>
            <wp:effectExtent l="19050" t="0" r="598" b="0"/>
            <wp:docPr id="25" name="Picture 2" descr="C:\Users\Richard\Pictures\New York June 2018\20180603_233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Pictures\New York June 2018\20180603_233610.jpg"/>
                    <pic:cNvPicPr>
                      <a:picLocks noChangeAspect="1" noChangeArrowheads="1"/>
                    </pic:cNvPicPr>
                  </pic:nvPicPr>
                  <pic:blipFill>
                    <a:blip r:embed="rId20" cstate="print"/>
                    <a:srcRect/>
                    <a:stretch>
                      <a:fillRect/>
                    </a:stretch>
                  </pic:blipFill>
                  <pic:spPr bwMode="auto">
                    <a:xfrm>
                      <a:off x="0" y="0"/>
                      <a:ext cx="3070593" cy="1727613"/>
                    </a:xfrm>
                    <a:prstGeom prst="rect">
                      <a:avLst/>
                    </a:prstGeom>
                    <a:noFill/>
                    <a:ln w="9525">
                      <a:noFill/>
                      <a:miter lim="800000"/>
                      <a:headEnd/>
                      <a:tailEnd/>
                    </a:ln>
                  </pic:spPr>
                </pic:pic>
              </a:graphicData>
            </a:graphic>
          </wp:inline>
        </w:drawing>
      </w:r>
      <w:r w:rsidRPr="00577F6B">
        <w:rPr>
          <w:rFonts w:ascii="Times New Roman" w:hAnsi="Times New Roman" w:cs="Times New Roman"/>
          <w:sz w:val="24"/>
          <w:szCs w:val="24"/>
          <w:lang w:val="en-US"/>
        </w:rPr>
        <w:t xml:space="preserve"> </w:t>
      </w:r>
    </w:p>
    <w:p w14:paraId="697A726A" w14:textId="77777777" w:rsidR="003559A3" w:rsidRDefault="003559A3" w:rsidP="00503EBA">
      <w:pPr>
        <w:spacing w:after="0"/>
        <w:jc w:val="both"/>
        <w:rPr>
          <w:rFonts w:ascii="Times New Roman" w:hAnsi="Times New Roman" w:cs="Times New Roman"/>
          <w:sz w:val="24"/>
          <w:szCs w:val="24"/>
          <w:lang w:val="en-US"/>
        </w:rPr>
      </w:pPr>
    </w:p>
    <w:p w14:paraId="08DA95C5" w14:textId="7166DED3" w:rsidR="00C86FC2" w:rsidRPr="00577F6B" w:rsidRDefault="00D9472D"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NYC Planning (2015) quotes research which indicates that 90 per cent of the floor area transfers in New York City between 2003 and 2011 were in the form of ZLMs. The numbers varied between 15 and 70 in any given year and about two-thirds were in the Financial District, Lower East Side/Chinatown, Clinton/Chelsea, and Midtown</w:t>
      </w:r>
      <w:r w:rsidR="00A47B7C"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w:t>
      </w:r>
      <w:r w:rsidR="00A47B7C" w:rsidRPr="00577F6B">
        <w:rPr>
          <w:rFonts w:ascii="Times New Roman" w:hAnsi="Times New Roman" w:cs="Times New Roman"/>
          <w:sz w:val="24"/>
          <w:szCs w:val="24"/>
          <w:lang w:val="en-US"/>
        </w:rPr>
        <w:t>M</w:t>
      </w:r>
      <w:r w:rsidR="00C935AC" w:rsidRPr="00577F6B">
        <w:rPr>
          <w:rFonts w:ascii="Times New Roman" w:hAnsi="Times New Roman" w:cs="Times New Roman"/>
          <w:sz w:val="24"/>
          <w:szCs w:val="24"/>
          <w:lang w:val="en-US"/>
        </w:rPr>
        <w:t xml:space="preserve">ost were for less than </w:t>
      </w:r>
      <w:r w:rsidR="00C935AC" w:rsidRPr="00577F6B">
        <w:rPr>
          <w:rFonts w:ascii="Times New Roman" w:hAnsi="Times New Roman" w:cs="Times New Roman"/>
          <w:sz w:val="24"/>
          <w:szCs w:val="24"/>
          <w:lang w:val="en-US"/>
        </w:rPr>
        <w:lastRenderedPageBreak/>
        <w:t xml:space="preserve">15,000 square feet, the median being 13,000 square feet. </w:t>
      </w:r>
      <w:r w:rsidR="001446FD" w:rsidRPr="00577F6B">
        <w:rPr>
          <w:rFonts w:ascii="Times New Roman" w:hAnsi="Times New Roman" w:cs="Times New Roman"/>
          <w:sz w:val="24"/>
          <w:szCs w:val="24"/>
          <w:lang w:val="en-US"/>
        </w:rPr>
        <w:t>The areas in which ZLMs have been most used are in Manhattan where the predominant building mode is high rise</w:t>
      </w:r>
      <w:r w:rsidR="00850B8B" w:rsidRPr="00577F6B">
        <w:rPr>
          <w:rFonts w:ascii="Times New Roman" w:hAnsi="Times New Roman" w:cs="Times New Roman"/>
          <w:sz w:val="24"/>
          <w:szCs w:val="24"/>
          <w:lang w:val="en-US"/>
        </w:rPr>
        <w:t xml:space="preserve"> and the streets wide</w:t>
      </w:r>
      <w:r w:rsidR="001446FD" w:rsidRPr="00577F6B">
        <w:rPr>
          <w:rFonts w:ascii="Times New Roman" w:hAnsi="Times New Roman" w:cs="Times New Roman"/>
          <w:sz w:val="24"/>
          <w:szCs w:val="24"/>
          <w:lang w:val="en-US"/>
        </w:rPr>
        <w:t>. This means that relatively few issues are likely to arise in terms of loss of light and views than where the typical height of</w:t>
      </w:r>
      <w:r w:rsidR="00850B8B" w:rsidRPr="00577F6B">
        <w:rPr>
          <w:rFonts w:ascii="Times New Roman" w:hAnsi="Times New Roman" w:cs="Times New Roman"/>
          <w:sz w:val="24"/>
          <w:szCs w:val="24"/>
          <w:lang w:val="en-US"/>
        </w:rPr>
        <w:t xml:space="preserve"> developments is much lower and the street layout narrower. I</w:t>
      </w:r>
      <w:r w:rsidR="001446FD" w:rsidRPr="00577F6B">
        <w:rPr>
          <w:rFonts w:ascii="Times New Roman" w:hAnsi="Times New Roman" w:cs="Times New Roman"/>
          <w:sz w:val="24"/>
          <w:szCs w:val="24"/>
          <w:lang w:val="en-US"/>
        </w:rPr>
        <w:t>n any case, the scale of the transfers in most cases is modest</w:t>
      </w:r>
      <w:r w:rsidR="00A47B7C" w:rsidRPr="00577F6B">
        <w:rPr>
          <w:rFonts w:ascii="Times New Roman" w:hAnsi="Times New Roman" w:cs="Times New Roman"/>
          <w:sz w:val="24"/>
          <w:szCs w:val="24"/>
          <w:lang w:val="en-US"/>
        </w:rPr>
        <w:t xml:space="preserve">, though some major developments, like Trump Word Trade Tower, have taken place by gathering together unused development rights from </w:t>
      </w:r>
      <w:proofErr w:type="gramStart"/>
      <w:r w:rsidR="00A47B7C" w:rsidRPr="00577F6B">
        <w:rPr>
          <w:rFonts w:ascii="Times New Roman" w:hAnsi="Times New Roman" w:cs="Times New Roman"/>
          <w:sz w:val="24"/>
          <w:szCs w:val="24"/>
          <w:lang w:val="en-US"/>
        </w:rPr>
        <w:t>a number of</w:t>
      </w:r>
      <w:proofErr w:type="gramEnd"/>
      <w:r w:rsidR="00A47B7C" w:rsidRPr="00577F6B">
        <w:rPr>
          <w:rFonts w:ascii="Times New Roman" w:hAnsi="Times New Roman" w:cs="Times New Roman"/>
          <w:sz w:val="24"/>
          <w:szCs w:val="24"/>
          <w:lang w:val="en-US"/>
        </w:rPr>
        <w:t xml:space="preserve"> </w:t>
      </w:r>
      <w:r w:rsidR="003559A3" w:rsidRPr="00577F6B">
        <w:rPr>
          <w:rFonts w:ascii="Times New Roman" w:hAnsi="Times New Roman" w:cs="Times New Roman"/>
          <w:sz w:val="24"/>
          <w:szCs w:val="24"/>
          <w:lang w:val="en-US"/>
        </w:rPr>
        <w:t>neighboring</w:t>
      </w:r>
      <w:r w:rsidR="00A47B7C" w:rsidRPr="00577F6B">
        <w:rPr>
          <w:rFonts w:ascii="Times New Roman" w:hAnsi="Times New Roman" w:cs="Times New Roman"/>
          <w:sz w:val="24"/>
          <w:szCs w:val="24"/>
          <w:lang w:val="en-US"/>
        </w:rPr>
        <w:t xml:space="preserve"> lots</w:t>
      </w:r>
      <w:r w:rsidR="001446FD" w:rsidRPr="00577F6B">
        <w:rPr>
          <w:rFonts w:ascii="Times New Roman" w:hAnsi="Times New Roman" w:cs="Times New Roman"/>
          <w:sz w:val="24"/>
          <w:szCs w:val="24"/>
          <w:lang w:val="en-US"/>
        </w:rPr>
        <w:t>.</w:t>
      </w:r>
      <w:r w:rsidR="00850B8B" w:rsidRPr="00577F6B">
        <w:rPr>
          <w:rFonts w:ascii="Times New Roman" w:hAnsi="Times New Roman" w:cs="Times New Roman"/>
          <w:sz w:val="24"/>
          <w:szCs w:val="24"/>
          <w:lang w:val="en-US"/>
        </w:rPr>
        <w:t xml:space="preserve"> There are </w:t>
      </w:r>
      <w:r w:rsidR="00A47B7C" w:rsidRPr="00577F6B">
        <w:rPr>
          <w:rFonts w:ascii="Times New Roman" w:hAnsi="Times New Roman" w:cs="Times New Roman"/>
          <w:sz w:val="24"/>
          <w:szCs w:val="24"/>
          <w:lang w:val="en-US"/>
        </w:rPr>
        <w:t xml:space="preserve">therefore some </w:t>
      </w:r>
      <w:r w:rsidR="00850B8B" w:rsidRPr="00577F6B">
        <w:rPr>
          <w:rFonts w:ascii="Times New Roman" w:hAnsi="Times New Roman" w:cs="Times New Roman"/>
          <w:sz w:val="24"/>
          <w:szCs w:val="24"/>
          <w:lang w:val="en-US"/>
        </w:rPr>
        <w:t xml:space="preserve">issues with the policy although it can be argued to have facilitated the preservation of many smaller scale buildings. The demand for residential property by the world’s super-rich in a city that offers </w:t>
      </w:r>
      <w:proofErr w:type="gramStart"/>
      <w:r w:rsidR="00850B8B" w:rsidRPr="00577F6B">
        <w:rPr>
          <w:rFonts w:ascii="Times New Roman" w:hAnsi="Times New Roman" w:cs="Times New Roman"/>
          <w:sz w:val="24"/>
          <w:szCs w:val="24"/>
          <w:lang w:val="en-US"/>
        </w:rPr>
        <w:t>them</w:t>
      </w:r>
      <w:proofErr w:type="gramEnd"/>
      <w:r w:rsidR="00850B8B" w:rsidRPr="00577F6B">
        <w:rPr>
          <w:rFonts w:ascii="Times New Roman" w:hAnsi="Times New Roman" w:cs="Times New Roman"/>
          <w:sz w:val="24"/>
          <w:szCs w:val="24"/>
          <w:lang w:val="en-US"/>
        </w:rPr>
        <w:t xml:space="preserve"> and their money safety </w:t>
      </w:r>
      <w:r w:rsidR="00A47B7C" w:rsidRPr="00577F6B">
        <w:rPr>
          <w:rFonts w:ascii="Times New Roman" w:hAnsi="Times New Roman" w:cs="Times New Roman"/>
          <w:sz w:val="24"/>
          <w:szCs w:val="24"/>
          <w:lang w:val="en-US"/>
        </w:rPr>
        <w:t xml:space="preserve">and a high quality of life </w:t>
      </w:r>
      <w:r w:rsidR="00850B8B" w:rsidRPr="00577F6B">
        <w:rPr>
          <w:rFonts w:ascii="Times New Roman" w:hAnsi="Times New Roman" w:cs="Times New Roman"/>
          <w:sz w:val="24"/>
          <w:szCs w:val="24"/>
          <w:lang w:val="en-US"/>
        </w:rPr>
        <w:t xml:space="preserve">has </w:t>
      </w:r>
      <w:r w:rsidR="003559A3" w:rsidRPr="00577F6B">
        <w:rPr>
          <w:rFonts w:ascii="Times New Roman" w:hAnsi="Times New Roman" w:cs="Times New Roman"/>
          <w:sz w:val="24"/>
          <w:szCs w:val="24"/>
          <w:lang w:val="en-US"/>
        </w:rPr>
        <w:t>fueled</w:t>
      </w:r>
      <w:r w:rsidR="00850B8B" w:rsidRPr="00577F6B">
        <w:rPr>
          <w:rFonts w:ascii="Times New Roman" w:hAnsi="Times New Roman" w:cs="Times New Roman"/>
          <w:sz w:val="24"/>
          <w:szCs w:val="24"/>
          <w:lang w:val="en-US"/>
        </w:rPr>
        <w:t xml:space="preserve"> a boom in condominiums south of Central Park, resulting in extremely tall buildings on small lots, which the policy has made possible. This raises planning issues, particularly the impact on the </w:t>
      </w:r>
      <w:r w:rsidR="009472C7" w:rsidRPr="00577F6B">
        <w:rPr>
          <w:rFonts w:ascii="Times New Roman" w:hAnsi="Times New Roman" w:cs="Times New Roman"/>
          <w:sz w:val="24"/>
          <w:szCs w:val="24"/>
          <w:lang w:val="en-US"/>
        </w:rPr>
        <w:t>skyline. NYC Planning (2015) makes the case for greater oversight of the policy and ability to block developments</w:t>
      </w:r>
      <w:r w:rsidR="00A30C35" w:rsidRPr="00577F6B">
        <w:rPr>
          <w:rFonts w:ascii="Times New Roman" w:hAnsi="Times New Roman" w:cs="Times New Roman"/>
          <w:sz w:val="24"/>
          <w:szCs w:val="24"/>
          <w:lang w:val="en-US"/>
        </w:rPr>
        <w:t xml:space="preserve">, something that other world cities, which do not have TDR </w:t>
      </w:r>
      <w:r w:rsidR="00577F6B" w:rsidRPr="00577F6B">
        <w:rPr>
          <w:rFonts w:ascii="Times New Roman" w:hAnsi="Times New Roman" w:cs="Times New Roman"/>
          <w:sz w:val="24"/>
          <w:szCs w:val="24"/>
          <w:lang w:val="en-US"/>
        </w:rPr>
        <w:t>program</w:t>
      </w:r>
      <w:r w:rsidR="00A30C35" w:rsidRPr="00577F6B">
        <w:rPr>
          <w:rFonts w:ascii="Times New Roman" w:hAnsi="Times New Roman" w:cs="Times New Roman"/>
          <w:sz w:val="24"/>
          <w:szCs w:val="24"/>
          <w:lang w:val="en-US"/>
        </w:rPr>
        <w:t>s, have been inclined to do</w:t>
      </w:r>
      <w:r w:rsidR="009472C7" w:rsidRPr="00577F6B">
        <w:rPr>
          <w:rFonts w:ascii="Times New Roman" w:hAnsi="Times New Roman" w:cs="Times New Roman"/>
          <w:sz w:val="24"/>
          <w:szCs w:val="24"/>
          <w:lang w:val="en-US"/>
        </w:rPr>
        <w:t>.</w:t>
      </w:r>
    </w:p>
    <w:p w14:paraId="08DA95C6" w14:textId="77777777" w:rsidR="00A30C35" w:rsidRPr="00577F6B" w:rsidRDefault="00A30C35" w:rsidP="00503EBA">
      <w:pPr>
        <w:spacing w:after="0"/>
        <w:jc w:val="both"/>
        <w:rPr>
          <w:rFonts w:ascii="Times New Roman" w:hAnsi="Times New Roman" w:cs="Times New Roman"/>
          <w:sz w:val="24"/>
          <w:szCs w:val="24"/>
          <w:lang w:val="en-US"/>
        </w:rPr>
      </w:pPr>
    </w:p>
    <w:p w14:paraId="08DA95C7" w14:textId="77777777" w:rsidR="00A30C35" w:rsidRPr="00577F6B" w:rsidRDefault="00A30C35"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Figure 3.2.2 The growth of extremely tall buildings in New York City resulting from the use of Zoning Lots Mergers</w:t>
      </w:r>
    </w:p>
    <w:p w14:paraId="08DA95C8" w14:textId="77777777" w:rsidR="00A30C35" w:rsidRPr="00577F6B" w:rsidRDefault="00B26D0E" w:rsidP="00503EBA">
      <w:pPr>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DB" wp14:editId="08DA96DC">
            <wp:extent cx="3299605" cy="2199736"/>
            <wp:effectExtent l="19050" t="0" r="0" b="0"/>
            <wp:docPr id="31" name="Picture 4" descr="C:\Users\Richard\Pictures\2018_06_03\IMG_1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ichard\Pictures\2018_06_03\IMG_1101.JPG"/>
                    <pic:cNvPicPr>
                      <a:picLocks noChangeAspect="1" noChangeArrowheads="1"/>
                    </pic:cNvPicPr>
                  </pic:nvPicPr>
                  <pic:blipFill>
                    <a:blip r:embed="rId21" cstate="print"/>
                    <a:srcRect/>
                    <a:stretch>
                      <a:fillRect/>
                    </a:stretch>
                  </pic:blipFill>
                  <pic:spPr bwMode="auto">
                    <a:xfrm>
                      <a:off x="0" y="0"/>
                      <a:ext cx="3299605" cy="2199736"/>
                    </a:xfrm>
                    <a:prstGeom prst="rect">
                      <a:avLst/>
                    </a:prstGeom>
                    <a:noFill/>
                    <a:ln w="9525">
                      <a:noFill/>
                      <a:miter lim="800000"/>
                      <a:headEnd/>
                      <a:tailEnd/>
                    </a:ln>
                  </pic:spPr>
                </pic:pic>
              </a:graphicData>
            </a:graphic>
          </wp:inline>
        </w:drawing>
      </w:r>
      <w:r w:rsidRPr="00577F6B">
        <w:rPr>
          <w:rFonts w:ascii="Times New Roman" w:hAnsi="Times New Roman" w:cs="Times New Roman"/>
          <w:sz w:val="24"/>
          <w:szCs w:val="24"/>
          <w:lang w:val="en-US"/>
        </w:rPr>
        <w:t xml:space="preserve">   </w:t>
      </w:r>
      <w:r w:rsidR="00D4315F"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 xml:space="preserve"> </w:t>
      </w:r>
      <w:r w:rsidR="00D4315F" w:rsidRPr="00577F6B">
        <w:rPr>
          <w:rFonts w:ascii="Times New Roman" w:hAnsi="Times New Roman" w:cs="Times New Roman"/>
          <w:noProof/>
          <w:sz w:val="24"/>
          <w:szCs w:val="24"/>
        </w:rPr>
        <w:drawing>
          <wp:inline distT="0" distB="0" distL="0" distR="0" wp14:anchorId="08DA96DD" wp14:editId="08DA96DE">
            <wp:extent cx="1805797" cy="2708695"/>
            <wp:effectExtent l="19050" t="0" r="3953" b="0"/>
            <wp:docPr id="41" name="Picture 7" descr="C:\Users\Richard\Pictures\New York March 2018\2018_03_15\IMG_9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ichard\Pictures\New York March 2018\2018_03_15\IMG_9280.JPG"/>
                    <pic:cNvPicPr>
                      <a:picLocks noChangeAspect="1" noChangeArrowheads="1"/>
                    </pic:cNvPicPr>
                  </pic:nvPicPr>
                  <pic:blipFill>
                    <a:blip r:embed="rId22" cstate="print"/>
                    <a:srcRect/>
                    <a:stretch>
                      <a:fillRect/>
                    </a:stretch>
                  </pic:blipFill>
                  <pic:spPr bwMode="auto">
                    <a:xfrm>
                      <a:off x="0" y="0"/>
                      <a:ext cx="1809820" cy="2714729"/>
                    </a:xfrm>
                    <a:prstGeom prst="rect">
                      <a:avLst/>
                    </a:prstGeom>
                    <a:noFill/>
                    <a:ln w="9525">
                      <a:noFill/>
                      <a:miter lim="800000"/>
                      <a:headEnd/>
                      <a:tailEnd/>
                    </a:ln>
                  </pic:spPr>
                </pic:pic>
              </a:graphicData>
            </a:graphic>
          </wp:inline>
        </w:drawing>
      </w:r>
    </w:p>
    <w:p w14:paraId="08DA95C9" w14:textId="77777777" w:rsidR="00A30C35" w:rsidRPr="00577F6B" w:rsidRDefault="00A30C35" w:rsidP="00503EBA">
      <w:pPr>
        <w:spacing w:after="0"/>
        <w:jc w:val="both"/>
        <w:rPr>
          <w:rFonts w:ascii="Times New Roman" w:hAnsi="Times New Roman" w:cs="Times New Roman"/>
          <w:sz w:val="24"/>
          <w:szCs w:val="24"/>
          <w:lang w:val="en-US"/>
        </w:rPr>
      </w:pPr>
    </w:p>
    <w:p w14:paraId="08DA95CA" w14:textId="77777777" w:rsidR="00BE0078" w:rsidRPr="00577F6B" w:rsidRDefault="00BE0078" w:rsidP="00503EBA">
      <w:pPr>
        <w:spacing w:after="0"/>
        <w:jc w:val="both"/>
        <w:rPr>
          <w:rFonts w:ascii="Times New Roman" w:hAnsi="Times New Roman" w:cs="Times New Roman"/>
          <w:sz w:val="24"/>
          <w:szCs w:val="24"/>
          <w:lang w:val="en-US"/>
        </w:rPr>
      </w:pPr>
    </w:p>
    <w:p w14:paraId="08DA95CB" w14:textId="127F4994" w:rsidR="00FB385E" w:rsidRPr="00577F6B" w:rsidRDefault="00A30C35" w:rsidP="00503EBA">
      <w:pPr>
        <w:spacing w:after="0"/>
        <w:jc w:val="both"/>
        <w:rPr>
          <w:rFonts w:ascii="Times New Roman" w:hAnsi="Times New Roman" w:cs="Times New Roman"/>
          <w:sz w:val="24"/>
          <w:szCs w:val="24"/>
          <w:lang w:val="en-US"/>
        </w:rPr>
      </w:pPr>
      <w:r w:rsidRPr="00577F6B">
        <w:rPr>
          <w:rFonts w:ascii="Times New Roman" w:hAnsi="Times New Roman" w:cs="Times New Roman"/>
          <w:b/>
          <w:sz w:val="24"/>
          <w:szCs w:val="24"/>
          <w:lang w:val="en-US"/>
        </w:rPr>
        <w:t>3</w:t>
      </w:r>
      <w:r w:rsidR="00A03DDB" w:rsidRPr="00577F6B">
        <w:rPr>
          <w:rFonts w:ascii="Times New Roman" w:hAnsi="Times New Roman" w:cs="Times New Roman"/>
          <w:b/>
          <w:sz w:val="24"/>
          <w:szCs w:val="24"/>
          <w:lang w:val="en-US"/>
        </w:rPr>
        <w:t>.</w:t>
      </w:r>
      <w:r w:rsidR="003932BB" w:rsidRPr="00577F6B">
        <w:rPr>
          <w:rFonts w:ascii="Times New Roman" w:hAnsi="Times New Roman" w:cs="Times New Roman"/>
          <w:b/>
          <w:sz w:val="24"/>
          <w:szCs w:val="24"/>
          <w:lang w:val="en-US"/>
        </w:rPr>
        <w:t>1.</w:t>
      </w:r>
      <w:r w:rsidR="00A03DDB" w:rsidRPr="00577F6B">
        <w:rPr>
          <w:rFonts w:ascii="Times New Roman" w:hAnsi="Times New Roman" w:cs="Times New Roman"/>
          <w:b/>
          <w:sz w:val="24"/>
          <w:szCs w:val="24"/>
          <w:lang w:val="en-US"/>
        </w:rPr>
        <w:t>2.2. Landmark transfers.</w:t>
      </w:r>
      <w:r w:rsidR="00A03DDB" w:rsidRPr="00577F6B">
        <w:rPr>
          <w:rFonts w:ascii="Times New Roman" w:hAnsi="Times New Roman" w:cs="Times New Roman"/>
          <w:sz w:val="24"/>
          <w:szCs w:val="24"/>
          <w:lang w:val="en-US"/>
        </w:rPr>
        <w:t xml:space="preserve"> </w:t>
      </w:r>
      <w:r w:rsidR="007A4310" w:rsidRPr="00577F6B">
        <w:rPr>
          <w:rFonts w:ascii="Times New Roman" w:hAnsi="Times New Roman" w:cs="Times New Roman"/>
          <w:sz w:val="24"/>
          <w:szCs w:val="24"/>
          <w:lang w:val="en-US"/>
        </w:rPr>
        <w:t>Landmark transfers under section 74-79 were created in 1968 to preserve historic buildings from destruction. The catalyst appears to have been the demolition of the old Pennsylvania Station in 1964 and Penn Central</w:t>
      </w:r>
      <w:r w:rsidR="00FB385E" w:rsidRPr="00577F6B">
        <w:rPr>
          <w:rFonts w:ascii="Times New Roman" w:hAnsi="Times New Roman" w:cs="Times New Roman"/>
          <w:sz w:val="24"/>
          <w:szCs w:val="24"/>
          <w:lang w:val="en-US"/>
        </w:rPr>
        <w:t xml:space="preserve"> Transportation Company’s</w:t>
      </w:r>
      <w:r w:rsidR="007A4310" w:rsidRPr="00577F6B">
        <w:rPr>
          <w:rFonts w:ascii="Times New Roman" w:hAnsi="Times New Roman" w:cs="Times New Roman"/>
          <w:sz w:val="24"/>
          <w:szCs w:val="24"/>
          <w:lang w:val="en-US"/>
        </w:rPr>
        <w:t xml:space="preserve"> request to replace the Grand Central Terminal with a 59-storey off</w:t>
      </w:r>
      <w:r w:rsidRPr="00577F6B">
        <w:rPr>
          <w:rFonts w:ascii="Times New Roman" w:hAnsi="Times New Roman" w:cs="Times New Roman"/>
          <w:sz w:val="24"/>
          <w:szCs w:val="24"/>
          <w:lang w:val="en-US"/>
        </w:rPr>
        <w:t>ice tower in 1969 (see Figures 3.2.2 and 3</w:t>
      </w:r>
      <w:r w:rsidR="007A4310" w:rsidRPr="00577F6B">
        <w:rPr>
          <w:rFonts w:ascii="Times New Roman" w:hAnsi="Times New Roman" w:cs="Times New Roman"/>
          <w:sz w:val="24"/>
          <w:szCs w:val="24"/>
          <w:lang w:val="en-US"/>
        </w:rPr>
        <w:t xml:space="preserve">.2.3). </w:t>
      </w:r>
      <w:r w:rsidR="00DC69F8" w:rsidRPr="00577F6B">
        <w:rPr>
          <w:rFonts w:ascii="Times New Roman" w:hAnsi="Times New Roman" w:cs="Times New Roman"/>
          <w:sz w:val="24"/>
          <w:szCs w:val="24"/>
          <w:lang w:val="en-US"/>
        </w:rPr>
        <w:t>When the development was blocked</w:t>
      </w:r>
      <w:r w:rsidR="00FB385E" w:rsidRPr="00577F6B">
        <w:rPr>
          <w:rFonts w:ascii="Times New Roman" w:hAnsi="Times New Roman" w:cs="Times New Roman"/>
          <w:sz w:val="24"/>
          <w:szCs w:val="24"/>
          <w:lang w:val="en-US"/>
        </w:rPr>
        <w:t>, Penn Central</w:t>
      </w:r>
      <w:r w:rsidR="00DC69F8" w:rsidRPr="00577F6B">
        <w:rPr>
          <w:rFonts w:ascii="Times New Roman" w:hAnsi="Times New Roman" w:cs="Times New Roman"/>
          <w:sz w:val="24"/>
          <w:szCs w:val="24"/>
          <w:lang w:val="en-US"/>
        </w:rPr>
        <w:t xml:space="preserve"> </w:t>
      </w:r>
      <w:r w:rsidR="00FB385E" w:rsidRPr="00577F6B">
        <w:rPr>
          <w:rFonts w:ascii="Times New Roman" w:hAnsi="Times New Roman" w:cs="Times New Roman"/>
          <w:sz w:val="24"/>
          <w:szCs w:val="24"/>
          <w:lang w:val="en-US"/>
        </w:rPr>
        <w:t xml:space="preserve">sued New York for damages </w:t>
      </w:r>
      <w:proofErr w:type="gramStart"/>
      <w:r w:rsidR="00FB385E" w:rsidRPr="00577F6B">
        <w:rPr>
          <w:rFonts w:ascii="Times New Roman" w:hAnsi="Times New Roman" w:cs="Times New Roman"/>
          <w:sz w:val="24"/>
          <w:szCs w:val="24"/>
          <w:lang w:val="en-US"/>
        </w:rPr>
        <w:t>on the grounds that</w:t>
      </w:r>
      <w:proofErr w:type="gramEnd"/>
      <w:r w:rsidR="00FB385E" w:rsidRPr="00577F6B">
        <w:rPr>
          <w:rFonts w:ascii="Times New Roman" w:hAnsi="Times New Roman" w:cs="Times New Roman"/>
          <w:sz w:val="24"/>
          <w:szCs w:val="24"/>
          <w:lang w:val="en-US"/>
        </w:rPr>
        <w:t xml:space="preserve"> the deprivation of development rights amounted to a “taking” and therefore expropriation.  The Supreme Court ruled in 1978 in </w:t>
      </w:r>
      <w:r w:rsidR="00FB385E" w:rsidRPr="00577F6B">
        <w:rPr>
          <w:rFonts w:ascii="Times New Roman" w:hAnsi="Times New Roman" w:cs="Times New Roman"/>
          <w:i/>
          <w:sz w:val="24"/>
          <w:szCs w:val="24"/>
          <w:lang w:val="en-US"/>
        </w:rPr>
        <w:t xml:space="preserve">Penn Central Transportation Co v City of New York </w:t>
      </w:r>
      <w:r w:rsidR="00FB385E" w:rsidRPr="00577F6B">
        <w:rPr>
          <w:rFonts w:ascii="Times New Roman" w:hAnsi="Times New Roman" w:cs="Times New Roman"/>
          <w:sz w:val="24"/>
          <w:szCs w:val="24"/>
          <w:lang w:val="en-US"/>
        </w:rPr>
        <w:t>(438 U.S. 104 1978) that the application of New York City’s Landmarks Preservation Law to prevent the Penn Central Transportation Company from building a high</w:t>
      </w:r>
      <w:r w:rsidR="003559A3">
        <w:rPr>
          <w:rFonts w:ascii="Times New Roman" w:hAnsi="Times New Roman" w:cs="Times New Roman"/>
          <w:sz w:val="24"/>
          <w:szCs w:val="24"/>
          <w:lang w:val="en-US"/>
        </w:rPr>
        <w:t>-</w:t>
      </w:r>
      <w:r w:rsidR="00FB385E" w:rsidRPr="00577F6B">
        <w:rPr>
          <w:rFonts w:ascii="Times New Roman" w:hAnsi="Times New Roman" w:cs="Times New Roman"/>
          <w:sz w:val="24"/>
          <w:szCs w:val="24"/>
          <w:lang w:val="en-US"/>
        </w:rPr>
        <w:t xml:space="preserve">rise office building above the station did not constitute a “taking” as the </w:t>
      </w:r>
      <w:r w:rsidR="00FB385E" w:rsidRPr="00577F6B">
        <w:rPr>
          <w:rFonts w:ascii="Times New Roman" w:hAnsi="Times New Roman" w:cs="Times New Roman"/>
          <w:sz w:val="24"/>
          <w:szCs w:val="24"/>
          <w:lang w:val="en-US"/>
        </w:rPr>
        <w:lastRenderedPageBreak/>
        <w:t xml:space="preserve">company could make a reasonable return on its capital from station. The action was </w:t>
      </w:r>
      <w:r w:rsidRPr="00577F6B">
        <w:rPr>
          <w:rFonts w:ascii="Times New Roman" w:hAnsi="Times New Roman" w:cs="Times New Roman"/>
          <w:sz w:val="24"/>
          <w:szCs w:val="24"/>
          <w:lang w:val="en-US"/>
        </w:rPr>
        <w:t xml:space="preserve">therefore </w:t>
      </w:r>
      <w:r w:rsidR="00FB385E" w:rsidRPr="00577F6B">
        <w:rPr>
          <w:rFonts w:ascii="Times New Roman" w:hAnsi="Times New Roman" w:cs="Times New Roman"/>
          <w:sz w:val="24"/>
          <w:szCs w:val="24"/>
          <w:lang w:val="en-US"/>
        </w:rPr>
        <w:t>a legitimate policing one and a restriction on an individual property right did not render the regulation to protect a landmark building invalid. In any</w:t>
      </w:r>
      <w:r w:rsidRPr="00577F6B">
        <w:rPr>
          <w:rFonts w:ascii="Times New Roman" w:hAnsi="Times New Roman" w:cs="Times New Roman"/>
          <w:sz w:val="24"/>
          <w:szCs w:val="24"/>
          <w:lang w:val="en-US"/>
        </w:rPr>
        <w:t xml:space="preserve"> case, the offering of transfer</w:t>
      </w:r>
      <w:r w:rsidR="00FB385E" w:rsidRPr="00577F6B">
        <w:rPr>
          <w:rFonts w:ascii="Times New Roman" w:hAnsi="Times New Roman" w:cs="Times New Roman"/>
          <w:sz w:val="24"/>
          <w:szCs w:val="24"/>
          <w:lang w:val="en-US"/>
        </w:rPr>
        <w:t xml:space="preserve">able development rights would have provided mitigation if not “just compensation” if a “taking” had occurred (Berger, 2003). Had the city lost the case, it would have rendered the protection of landmark buildings prohibitively expensive since the city would have had to compensate the owners </w:t>
      </w:r>
      <w:r w:rsidR="000562AE" w:rsidRPr="00577F6B">
        <w:rPr>
          <w:rFonts w:ascii="Times New Roman" w:hAnsi="Times New Roman" w:cs="Times New Roman"/>
          <w:sz w:val="24"/>
          <w:szCs w:val="24"/>
          <w:lang w:val="en-US"/>
        </w:rPr>
        <w:t>for the loss of development potential.</w:t>
      </w:r>
    </w:p>
    <w:p w14:paraId="08DA95CC" w14:textId="77777777" w:rsidR="00FB385E" w:rsidRPr="00577F6B" w:rsidRDefault="00FB385E" w:rsidP="00503EBA">
      <w:pPr>
        <w:spacing w:after="0"/>
        <w:jc w:val="both"/>
        <w:rPr>
          <w:rFonts w:ascii="Times New Roman" w:hAnsi="Times New Roman" w:cs="Times New Roman"/>
          <w:sz w:val="24"/>
          <w:szCs w:val="24"/>
          <w:lang w:val="en-US"/>
        </w:rPr>
      </w:pPr>
    </w:p>
    <w:p w14:paraId="08DA95CD" w14:textId="77777777" w:rsidR="003932BB" w:rsidRPr="00577F6B" w:rsidRDefault="003932BB">
      <w:pPr>
        <w:rPr>
          <w:rFonts w:ascii="Times New Roman" w:hAnsi="Times New Roman" w:cs="Times New Roman"/>
          <w:color w:val="000000"/>
          <w:sz w:val="24"/>
          <w:szCs w:val="24"/>
          <w:lang w:val="en-US"/>
        </w:rPr>
      </w:pPr>
      <w:r w:rsidRPr="00577F6B">
        <w:rPr>
          <w:rFonts w:ascii="Times New Roman" w:hAnsi="Times New Roman" w:cs="Times New Roman"/>
          <w:color w:val="000000"/>
          <w:sz w:val="24"/>
          <w:szCs w:val="24"/>
          <w:lang w:val="en-US"/>
        </w:rPr>
        <w:br w:type="page"/>
      </w:r>
    </w:p>
    <w:p w14:paraId="08DA95CE" w14:textId="77777777" w:rsidR="00DB63CB" w:rsidRPr="00577F6B" w:rsidRDefault="00A30C35" w:rsidP="00503EBA">
      <w:pPr>
        <w:autoSpaceDE w:val="0"/>
        <w:autoSpaceDN w:val="0"/>
        <w:adjustRightInd w:val="0"/>
        <w:spacing w:after="0"/>
        <w:jc w:val="both"/>
        <w:rPr>
          <w:rFonts w:ascii="Times New Roman" w:hAnsi="Times New Roman" w:cs="Times New Roman"/>
          <w:color w:val="000000"/>
          <w:sz w:val="24"/>
          <w:szCs w:val="24"/>
          <w:lang w:val="en-US"/>
        </w:rPr>
      </w:pPr>
      <w:r w:rsidRPr="00577F6B">
        <w:rPr>
          <w:rFonts w:ascii="Times New Roman" w:hAnsi="Times New Roman" w:cs="Times New Roman"/>
          <w:color w:val="000000"/>
          <w:sz w:val="24"/>
          <w:szCs w:val="24"/>
          <w:lang w:val="en-US"/>
        </w:rPr>
        <w:lastRenderedPageBreak/>
        <w:t>Figure 3</w:t>
      </w:r>
      <w:r w:rsidR="007A4310" w:rsidRPr="00577F6B">
        <w:rPr>
          <w:rFonts w:ascii="Times New Roman" w:hAnsi="Times New Roman" w:cs="Times New Roman"/>
          <w:color w:val="000000"/>
          <w:sz w:val="24"/>
          <w:szCs w:val="24"/>
          <w:lang w:val="en-US"/>
        </w:rPr>
        <w:t xml:space="preserve">.2.2. </w:t>
      </w:r>
      <w:r w:rsidR="00DB63CB" w:rsidRPr="00577F6B">
        <w:rPr>
          <w:rFonts w:ascii="Times New Roman" w:hAnsi="Times New Roman" w:cs="Times New Roman"/>
          <w:color w:val="000000"/>
          <w:sz w:val="24"/>
          <w:szCs w:val="24"/>
          <w:lang w:val="en-US"/>
        </w:rPr>
        <w:t>Grand Central Station, New York</w:t>
      </w:r>
    </w:p>
    <w:p w14:paraId="08DA95CF" w14:textId="77777777" w:rsidR="000562AE" w:rsidRPr="00577F6B" w:rsidRDefault="00DB63CB" w:rsidP="00D4315F">
      <w:pPr>
        <w:tabs>
          <w:tab w:val="left" w:pos="4962"/>
        </w:tabs>
        <w:autoSpaceDE w:val="0"/>
        <w:autoSpaceDN w:val="0"/>
        <w:adjustRightInd w:val="0"/>
        <w:spacing w:after="209"/>
        <w:jc w:val="both"/>
        <w:rPr>
          <w:rFonts w:ascii="Times New Roman" w:hAnsi="Times New Roman" w:cs="Times New Roman"/>
          <w:color w:val="000000"/>
          <w:sz w:val="24"/>
          <w:szCs w:val="24"/>
          <w:lang w:val="en-US"/>
        </w:rPr>
      </w:pPr>
      <w:r w:rsidRPr="00577F6B">
        <w:rPr>
          <w:rFonts w:ascii="Times New Roman" w:hAnsi="Times New Roman" w:cs="Times New Roman"/>
          <w:noProof/>
          <w:color w:val="000000"/>
          <w:sz w:val="24"/>
          <w:szCs w:val="24"/>
        </w:rPr>
        <w:drawing>
          <wp:inline distT="0" distB="0" distL="0" distR="0" wp14:anchorId="08DA96DF" wp14:editId="08DA96E0">
            <wp:extent cx="2784140" cy="185265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86277" cy="1854076"/>
                    </a:xfrm>
                    <a:prstGeom prst="rect">
                      <a:avLst/>
                    </a:prstGeom>
                    <a:noFill/>
                    <a:ln>
                      <a:noFill/>
                    </a:ln>
                  </pic:spPr>
                </pic:pic>
              </a:graphicData>
            </a:graphic>
          </wp:inline>
        </w:drawing>
      </w:r>
      <w:r w:rsidR="000562AE" w:rsidRPr="00577F6B">
        <w:rPr>
          <w:rFonts w:ascii="Times New Roman" w:hAnsi="Times New Roman" w:cs="Times New Roman"/>
          <w:color w:val="000000"/>
          <w:sz w:val="24"/>
          <w:szCs w:val="24"/>
          <w:lang w:val="en-US"/>
        </w:rPr>
        <w:t xml:space="preserve">     </w:t>
      </w:r>
      <w:r w:rsidRPr="00577F6B">
        <w:rPr>
          <w:rFonts w:ascii="Times New Roman" w:hAnsi="Times New Roman" w:cs="Times New Roman"/>
          <w:noProof/>
          <w:color w:val="000000"/>
          <w:sz w:val="24"/>
          <w:szCs w:val="24"/>
        </w:rPr>
        <w:drawing>
          <wp:inline distT="0" distB="0" distL="0" distR="0" wp14:anchorId="08DA96E1" wp14:editId="08DA96E2">
            <wp:extent cx="2743200" cy="1825411"/>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1520" cy="1830947"/>
                    </a:xfrm>
                    <a:prstGeom prst="rect">
                      <a:avLst/>
                    </a:prstGeom>
                    <a:noFill/>
                    <a:ln>
                      <a:noFill/>
                    </a:ln>
                  </pic:spPr>
                </pic:pic>
              </a:graphicData>
            </a:graphic>
          </wp:inline>
        </w:drawing>
      </w:r>
    </w:p>
    <w:p w14:paraId="08DA95D0" w14:textId="77777777" w:rsidR="00D4315F" w:rsidRPr="00577F6B" w:rsidRDefault="00D4315F" w:rsidP="00D4315F">
      <w:pPr>
        <w:tabs>
          <w:tab w:val="left" w:pos="4962"/>
        </w:tabs>
        <w:autoSpaceDE w:val="0"/>
        <w:autoSpaceDN w:val="0"/>
        <w:adjustRightInd w:val="0"/>
        <w:spacing w:after="209"/>
        <w:jc w:val="both"/>
        <w:rPr>
          <w:rFonts w:ascii="Times New Roman" w:hAnsi="Times New Roman" w:cs="Times New Roman"/>
          <w:color w:val="000000"/>
          <w:sz w:val="24"/>
          <w:szCs w:val="24"/>
          <w:lang w:val="en-US"/>
        </w:rPr>
      </w:pPr>
      <w:r w:rsidRPr="00577F6B">
        <w:rPr>
          <w:rFonts w:ascii="Times New Roman" w:hAnsi="Times New Roman" w:cs="Times New Roman"/>
          <w:noProof/>
          <w:color w:val="000000"/>
          <w:sz w:val="24"/>
          <w:szCs w:val="24"/>
        </w:rPr>
        <w:drawing>
          <wp:inline distT="0" distB="0" distL="0" distR="0" wp14:anchorId="08DA96E3" wp14:editId="08DA96E4">
            <wp:extent cx="1884512" cy="2826769"/>
            <wp:effectExtent l="19050" t="0" r="1438" b="0"/>
            <wp:docPr id="42" name="Picture 8" descr="C:\Users\Richard\Pictures\New York March 2018\2018_03_15\IMG_93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ichard\Pictures\New York March 2018\2018_03_15\IMG_9383.JPG"/>
                    <pic:cNvPicPr>
                      <a:picLocks noChangeAspect="1" noChangeArrowheads="1"/>
                    </pic:cNvPicPr>
                  </pic:nvPicPr>
                  <pic:blipFill>
                    <a:blip r:embed="rId25" cstate="print"/>
                    <a:srcRect/>
                    <a:stretch>
                      <a:fillRect/>
                    </a:stretch>
                  </pic:blipFill>
                  <pic:spPr bwMode="auto">
                    <a:xfrm>
                      <a:off x="0" y="0"/>
                      <a:ext cx="1885534" cy="2828302"/>
                    </a:xfrm>
                    <a:prstGeom prst="rect">
                      <a:avLst/>
                    </a:prstGeom>
                    <a:noFill/>
                    <a:ln w="9525">
                      <a:noFill/>
                      <a:miter lim="800000"/>
                      <a:headEnd/>
                      <a:tailEnd/>
                    </a:ln>
                  </pic:spPr>
                </pic:pic>
              </a:graphicData>
            </a:graphic>
          </wp:inline>
        </w:drawing>
      </w:r>
      <w:r w:rsidR="0088706B" w:rsidRPr="00577F6B">
        <w:rPr>
          <w:rFonts w:ascii="Times New Roman" w:hAnsi="Times New Roman" w:cs="Times New Roman"/>
          <w:color w:val="000000"/>
          <w:sz w:val="24"/>
          <w:szCs w:val="24"/>
          <w:lang w:val="en-US"/>
        </w:rPr>
        <w:t xml:space="preserve">     </w:t>
      </w:r>
      <w:r w:rsidR="0088706B" w:rsidRPr="00577F6B">
        <w:rPr>
          <w:rFonts w:ascii="Times New Roman" w:hAnsi="Times New Roman" w:cs="Times New Roman"/>
          <w:noProof/>
          <w:color w:val="000000"/>
          <w:sz w:val="24"/>
          <w:szCs w:val="24"/>
        </w:rPr>
        <w:drawing>
          <wp:inline distT="0" distB="0" distL="0" distR="0" wp14:anchorId="08DA96E5" wp14:editId="08DA96E6">
            <wp:extent cx="3364306" cy="2242868"/>
            <wp:effectExtent l="19050" t="0" r="7544" b="0"/>
            <wp:docPr id="43" name="Picture 9" descr="C:\Users\Richard\Pictures\New York March 2018\2018_03_17\IMG_9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ichard\Pictures\New York March 2018\2018_03_17\IMG_9661.JPG"/>
                    <pic:cNvPicPr>
                      <a:picLocks noChangeAspect="1" noChangeArrowheads="1"/>
                    </pic:cNvPicPr>
                  </pic:nvPicPr>
                  <pic:blipFill>
                    <a:blip r:embed="rId26" cstate="print"/>
                    <a:srcRect/>
                    <a:stretch>
                      <a:fillRect/>
                    </a:stretch>
                  </pic:blipFill>
                  <pic:spPr bwMode="auto">
                    <a:xfrm>
                      <a:off x="0" y="0"/>
                      <a:ext cx="3364306" cy="2242868"/>
                    </a:xfrm>
                    <a:prstGeom prst="rect">
                      <a:avLst/>
                    </a:prstGeom>
                    <a:noFill/>
                    <a:ln w="9525">
                      <a:noFill/>
                      <a:miter lim="800000"/>
                      <a:headEnd/>
                      <a:tailEnd/>
                    </a:ln>
                  </pic:spPr>
                </pic:pic>
              </a:graphicData>
            </a:graphic>
          </wp:inline>
        </w:drawing>
      </w:r>
    </w:p>
    <w:p w14:paraId="08DA95D1" w14:textId="77777777" w:rsidR="0088706B" w:rsidRPr="00577F6B" w:rsidRDefault="0088706B" w:rsidP="00503EBA">
      <w:pPr>
        <w:autoSpaceDE w:val="0"/>
        <w:autoSpaceDN w:val="0"/>
        <w:adjustRightInd w:val="0"/>
        <w:spacing w:after="0"/>
        <w:jc w:val="both"/>
        <w:rPr>
          <w:rFonts w:ascii="Times New Roman" w:hAnsi="Times New Roman" w:cs="Times New Roman"/>
          <w:color w:val="000000"/>
          <w:sz w:val="24"/>
          <w:szCs w:val="24"/>
          <w:lang w:val="en-US"/>
        </w:rPr>
      </w:pPr>
    </w:p>
    <w:p w14:paraId="08DA95D2" w14:textId="77777777" w:rsidR="00DB63CB" w:rsidRPr="00577F6B" w:rsidRDefault="00A30C35" w:rsidP="00503EBA">
      <w:pPr>
        <w:autoSpaceDE w:val="0"/>
        <w:autoSpaceDN w:val="0"/>
        <w:adjustRightInd w:val="0"/>
        <w:spacing w:after="0"/>
        <w:jc w:val="both"/>
        <w:rPr>
          <w:rFonts w:ascii="Times New Roman" w:hAnsi="Times New Roman" w:cs="Times New Roman"/>
          <w:color w:val="000000"/>
          <w:sz w:val="24"/>
          <w:szCs w:val="24"/>
          <w:lang w:val="en-US"/>
        </w:rPr>
      </w:pPr>
      <w:r w:rsidRPr="00577F6B">
        <w:rPr>
          <w:rFonts w:ascii="Times New Roman" w:hAnsi="Times New Roman" w:cs="Times New Roman"/>
          <w:color w:val="000000"/>
          <w:sz w:val="24"/>
          <w:szCs w:val="24"/>
          <w:lang w:val="en-US"/>
        </w:rPr>
        <w:t>Figure 3</w:t>
      </w:r>
      <w:r w:rsidR="007A4310" w:rsidRPr="00577F6B">
        <w:rPr>
          <w:rFonts w:ascii="Times New Roman" w:hAnsi="Times New Roman" w:cs="Times New Roman"/>
          <w:color w:val="000000"/>
          <w:sz w:val="24"/>
          <w:szCs w:val="24"/>
          <w:lang w:val="en-US"/>
        </w:rPr>
        <w:t xml:space="preserve">.2.3 </w:t>
      </w:r>
      <w:r w:rsidR="00DB63CB" w:rsidRPr="00577F6B">
        <w:rPr>
          <w:rFonts w:ascii="Times New Roman" w:hAnsi="Times New Roman" w:cs="Times New Roman"/>
          <w:color w:val="000000"/>
          <w:sz w:val="24"/>
          <w:szCs w:val="24"/>
          <w:lang w:val="en-US"/>
        </w:rPr>
        <w:t>Penn Central Station</w:t>
      </w:r>
      <w:r w:rsidR="007A4310" w:rsidRPr="00577F6B">
        <w:rPr>
          <w:rFonts w:ascii="Times New Roman" w:hAnsi="Times New Roman" w:cs="Times New Roman"/>
          <w:color w:val="000000"/>
          <w:sz w:val="24"/>
          <w:szCs w:val="24"/>
          <w:lang w:val="en-US"/>
        </w:rPr>
        <w:t xml:space="preserve"> Redevelopment</w:t>
      </w:r>
      <w:r w:rsidR="00DB63CB" w:rsidRPr="00577F6B">
        <w:rPr>
          <w:rFonts w:ascii="Times New Roman" w:hAnsi="Times New Roman" w:cs="Times New Roman"/>
          <w:color w:val="000000"/>
          <w:sz w:val="24"/>
          <w:szCs w:val="24"/>
          <w:lang w:val="en-US"/>
        </w:rPr>
        <w:t>, New York</w:t>
      </w:r>
    </w:p>
    <w:p w14:paraId="08DA95D3" w14:textId="77777777" w:rsidR="00CC2F24" w:rsidRPr="00577F6B" w:rsidRDefault="000562AE" w:rsidP="0088706B">
      <w:pPr>
        <w:tabs>
          <w:tab w:val="left" w:pos="4678"/>
        </w:tabs>
        <w:autoSpaceDE w:val="0"/>
        <w:autoSpaceDN w:val="0"/>
        <w:adjustRightInd w:val="0"/>
        <w:spacing w:after="209"/>
        <w:jc w:val="both"/>
        <w:rPr>
          <w:rFonts w:ascii="Times New Roman" w:hAnsi="Times New Roman" w:cs="Times New Roman"/>
          <w:color w:val="000000"/>
          <w:sz w:val="24"/>
          <w:szCs w:val="24"/>
          <w:lang w:val="en-US"/>
        </w:rPr>
      </w:pPr>
      <w:r w:rsidRPr="00577F6B">
        <w:rPr>
          <w:rFonts w:ascii="Times New Roman" w:hAnsi="Times New Roman" w:cs="Times New Roman"/>
          <w:color w:val="000000"/>
          <w:sz w:val="24"/>
          <w:szCs w:val="24"/>
          <w:lang w:val="en-US"/>
        </w:rPr>
        <w:lastRenderedPageBreak/>
        <w:t xml:space="preserve"> </w:t>
      </w:r>
      <w:r w:rsidRPr="00577F6B">
        <w:rPr>
          <w:rFonts w:ascii="Times New Roman" w:hAnsi="Times New Roman" w:cs="Times New Roman"/>
          <w:noProof/>
          <w:color w:val="000000"/>
          <w:sz w:val="24"/>
          <w:szCs w:val="24"/>
        </w:rPr>
        <w:drawing>
          <wp:inline distT="0" distB="0" distL="0" distR="0" wp14:anchorId="08DA96E7" wp14:editId="08DA96E8">
            <wp:extent cx="2724150" cy="1816099"/>
            <wp:effectExtent l="19050" t="0" r="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24150" cy="1816099"/>
                    </a:xfrm>
                    <a:prstGeom prst="rect">
                      <a:avLst/>
                    </a:prstGeom>
                  </pic:spPr>
                </pic:pic>
              </a:graphicData>
            </a:graphic>
          </wp:inline>
        </w:drawing>
      </w:r>
      <w:r w:rsidR="0088706B" w:rsidRPr="00577F6B">
        <w:rPr>
          <w:rFonts w:ascii="Times New Roman" w:hAnsi="Times New Roman" w:cs="Times New Roman"/>
          <w:color w:val="000000"/>
          <w:sz w:val="24"/>
          <w:szCs w:val="24"/>
          <w:lang w:val="en-US"/>
        </w:rPr>
        <w:t xml:space="preserve">   </w:t>
      </w:r>
      <w:r w:rsidR="0088706B" w:rsidRPr="00577F6B">
        <w:rPr>
          <w:rFonts w:ascii="Times New Roman" w:hAnsi="Times New Roman" w:cs="Times New Roman"/>
          <w:noProof/>
          <w:color w:val="000000"/>
          <w:sz w:val="24"/>
          <w:szCs w:val="24"/>
        </w:rPr>
        <w:drawing>
          <wp:inline distT="0" distB="0" distL="0" distR="0" wp14:anchorId="08DA96E9" wp14:editId="08DA96EA">
            <wp:extent cx="2782484" cy="1854989"/>
            <wp:effectExtent l="0" t="457200" r="0" b="450061"/>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rot="5400000">
                      <a:off x="0" y="0"/>
                      <a:ext cx="2783370" cy="1855580"/>
                    </a:xfrm>
                    <a:prstGeom prst="rect">
                      <a:avLst/>
                    </a:prstGeom>
                  </pic:spPr>
                </pic:pic>
              </a:graphicData>
            </a:graphic>
          </wp:inline>
        </w:drawing>
      </w:r>
    </w:p>
    <w:p w14:paraId="08DA95D4" w14:textId="1B561AAE" w:rsidR="00FB385E" w:rsidRPr="00577F6B" w:rsidRDefault="00FB385E"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Section 74-70 enables the owners of landmark buildings to sell unused development rights to adjacent properties. Adjacent properties can be contiguous ones, directly across the street, or that share an interchange. The sending site must be designated by the Landmarks Preservation Committee. The amount that can be transferred is the difference between the building size and that allowed by zoning. The owner must submit a maintenance plan for the landmark building. The receiving plot is limited to 20 per cent above the maximum floor area</w:t>
      </w:r>
      <w:r w:rsidR="00A30C35" w:rsidRPr="00577F6B">
        <w:rPr>
          <w:rFonts w:ascii="Times New Roman" w:hAnsi="Times New Roman" w:cs="Times New Roman"/>
          <w:sz w:val="24"/>
          <w:szCs w:val="24"/>
          <w:lang w:val="en-US"/>
        </w:rPr>
        <w:t xml:space="preserve"> set by zoning</w:t>
      </w:r>
      <w:r w:rsidRPr="00577F6B">
        <w:rPr>
          <w:rFonts w:ascii="Times New Roman" w:hAnsi="Times New Roman" w:cs="Times New Roman"/>
          <w:sz w:val="24"/>
          <w:szCs w:val="24"/>
          <w:lang w:val="en-US"/>
        </w:rPr>
        <w:t>, except in high density commercial districts.</w:t>
      </w:r>
      <w:r w:rsidR="003C41B5" w:rsidRPr="00577F6B">
        <w:rPr>
          <w:rFonts w:ascii="Times New Roman" w:hAnsi="Times New Roman" w:cs="Times New Roman"/>
          <w:sz w:val="24"/>
          <w:szCs w:val="24"/>
          <w:lang w:val="en-US"/>
        </w:rPr>
        <w:t xml:space="preserve"> The Pla</w:t>
      </w:r>
      <w:r w:rsidR="00A30C35" w:rsidRPr="00577F6B">
        <w:rPr>
          <w:rFonts w:ascii="Times New Roman" w:hAnsi="Times New Roman" w:cs="Times New Roman"/>
          <w:sz w:val="24"/>
          <w:szCs w:val="24"/>
          <w:lang w:val="en-US"/>
        </w:rPr>
        <w:t>nning Commission can approve a</w:t>
      </w:r>
      <w:r w:rsidR="003C41B5" w:rsidRPr="00577F6B">
        <w:rPr>
          <w:rFonts w:ascii="Times New Roman" w:hAnsi="Times New Roman" w:cs="Times New Roman"/>
          <w:sz w:val="24"/>
          <w:szCs w:val="24"/>
          <w:lang w:val="en-US"/>
        </w:rPr>
        <w:t xml:space="preserve"> transfer if the additional development on the receiving site does not create adverse impact</w:t>
      </w:r>
      <w:r w:rsidR="00A30C35" w:rsidRPr="00577F6B">
        <w:rPr>
          <w:rFonts w:ascii="Times New Roman" w:hAnsi="Times New Roman" w:cs="Times New Roman"/>
          <w:sz w:val="24"/>
          <w:szCs w:val="24"/>
          <w:lang w:val="en-US"/>
        </w:rPr>
        <w:t>s</w:t>
      </w:r>
      <w:r w:rsidR="003C41B5" w:rsidRPr="00577F6B">
        <w:rPr>
          <w:rFonts w:ascii="Times New Roman" w:hAnsi="Times New Roman" w:cs="Times New Roman"/>
          <w:sz w:val="24"/>
          <w:szCs w:val="24"/>
          <w:lang w:val="en-US"/>
        </w:rPr>
        <w:t xml:space="preserve"> on </w:t>
      </w:r>
      <w:r w:rsidR="003559A3" w:rsidRPr="00577F6B">
        <w:rPr>
          <w:rFonts w:ascii="Times New Roman" w:hAnsi="Times New Roman" w:cs="Times New Roman"/>
          <w:sz w:val="24"/>
          <w:szCs w:val="24"/>
          <w:lang w:val="en-US"/>
        </w:rPr>
        <w:t>neighboring</w:t>
      </w:r>
      <w:r w:rsidR="003C41B5" w:rsidRPr="00577F6B">
        <w:rPr>
          <w:rFonts w:ascii="Times New Roman" w:hAnsi="Times New Roman" w:cs="Times New Roman"/>
          <w:sz w:val="24"/>
          <w:szCs w:val="24"/>
          <w:lang w:val="en-US"/>
        </w:rPr>
        <w:t xml:space="preserve"> properties or else the balance of advantages outweigh</w:t>
      </w:r>
      <w:r w:rsidR="00C05D61">
        <w:rPr>
          <w:rFonts w:ascii="Times New Roman" w:hAnsi="Times New Roman" w:cs="Times New Roman"/>
          <w:sz w:val="24"/>
          <w:szCs w:val="24"/>
          <w:lang w:val="en-US"/>
        </w:rPr>
        <w:t>s</w:t>
      </w:r>
      <w:r w:rsidR="003C41B5" w:rsidRPr="00577F6B">
        <w:rPr>
          <w:rFonts w:ascii="Times New Roman" w:hAnsi="Times New Roman" w:cs="Times New Roman"/>
          <w:sz w:val="24"/>
          <w:szCs w:val="24"/>
          <w:lang w:val="en-US"/>
        </w:rPr>
        <w:t xml:space="preserve"> the disadvantages</w:t>
      </w:r>
      <w:r w:rsidR="00CA2FCC" w:rsidRPr="00577F6B">
        <w:rPr>
          <w:rFonts w:ascii="Times New Roman" w:hAnsi="Times New Roman" w:cs="Times New Roman"/>
          <w:sz w:val="24"/>
          <w:szCs w:val="24"/>
          <w:lang w:val="en-US"/>
        </w:rPr>
        <w:t xml:space="preserve"> (</w:t>
      </w:r>
      <w:proofErr w:type="spellStart"/>
      <w:r w:rsidR="00CA2FCC" w:rsidRPr="00577F6B">
        <w:rPr>
          <w:rFonts w:ascii="Times New Roman" w:hAnsi="Times New Roman" w:cs="Times New Roman"/>
          <w:sz w:val="24"/>
          <w:szCs w:val="24"/>
          <w:lang w:val="en-US"/>
        </w:rPr>
        <w:t>Pruetz</w:t>
      </w:r>
      <w:proofErr w:type="spellEnd"/>
      <w:r w:rsidR="00CA2FCC" w:rsidRPr="00577F6B">
        <w:rPr>
          <w:rFonts w:ascii="Times New Roman" w:hAnsi="Times New Roman" w:cs="Times New Roman"/>
          <w:sz w:val="24"/>
          <w:szCs w:val="24"/>
          <w:lang w:val="en-US"/>
        </w:rPr>
        <w:t>, 2003)</w:t>
      </w:r>
      <w:r w:rsidR="003C41B5" w:rsidRPr="00577F6B">
        <w:rPr>
          <w:rFonts w:ascii="Times New Roman" w:hAnsi="Times New Roman" w:cs="Times New Roman"/>
          <w:sz w:val="24"/>
          <w:szCs w:val="24"/>
          <w:lang w:val="en-US"/>
        </w:rPr>
        <w:t>.</w:t>
      </w:r>
    </w:p>
    <w:p w14:paraId="08DA95D5" w14:textId="77777777" w:rsidR="00503EBA" w:rsidRPr="00577F6B" w:rsidRDefault="00503EBA" w:rsidP="00503EBA">
      <w:pPr>
        <w:spacing w:after="0"/>
        <w:jc w:val="both"/>
        <w:rPr>
          <w:rFonts w:ascii="Times New Roman" w:hAnsi="Times New Roman" w:cs="Times New Roman"/>
          <w:sz w:val="24"/>
          <w:szCs w:val="24"/>
          <w:lang w:val="en-US"/>
        </w:rPr>
      </w:pPr>
    </w:p>
    <w:p w14:paraId="08DA95D6" w14:textId="092CF215" w:rsidR="000562AE" w:rsidRPr="00577F6B" w:rsidRDefault="000562AE"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NYC Planning (2015) identified 11 landmark transfers </w:t>
      </w:r>
      <w:r w:rsidR="00A30C35" w:rsidRPr="00577F6B">
        <w:rPr>
          <w:rFonts w:ascii="Times New Roman" w:hAnsi="Times New Roman" w:cs="Times New Roman"/>
          <w:sz w:val="24"/>
          <w:szCs w:val="24"/>
          <w:lang w:val="en-US"/>
        </w:rPr>
        <w:t xml:space="preserve">that have taken place </w:t>
      </w:r>
      <w:r w:rsidRPr="00577F6B">
        <w:rPr>
          <w:rFonts w:ascii="Times New Roman" w:hAnsi="Times New Roman" w:cs="Times New Roman"/>
          <w:sz w:val="24"/>
          <w:szCs w:val="24"/>
          <w:lang w:val="en-US"/>
        </w:rPr>
        <w:t>plus one not actually taken up</w:t>
      </w:r>
      <w:r w:rsidR="00A30C35"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including G</w:t>
      </w:r>
      <w:r w:rsidR="00FF43EF" w:rsidRPr="00577F6B">
        <w:rPr>
          <w:rFonts w:ascii="Times New Roman" w:hAnsi="Times New Roman" w:cs="Times New Roman"/>
          <w:sz w:val="24"/>
          <w:szCs w:val="24"/>
          <w:lang w:val="en-US"/>
        </w:rPr>
        <w:t>rand Central, St Thomas’ Church</w:t>
      </w:r>
      <w:r w:rsidRPr="00577F6B">
        <w:rPr>
          <w:rFonts w:ascii="Times New Roman" w:hAnsi="Times New Roman" w:cs="Times New Roman"/>
          <w:sz w:val="24"/>
          <w:szCs w:val="24"/>
          <w:lang w:val="en-US"/>
        </w:rPr>
        <w:t>, and the University Club</w:t>
      </w:r>
      <w:r w:rsidR="00976324" w:rsidRPr="00577F6B">
        <w:rPr>
          <w:rFonts w:ascii="Times New Roman" w:hAnsi="Times New Roman" w:cs="Times New Roman"/>
          <w:sz w:val="24"/>
          <w:szCs w:val="24"/>
          <w:lang w:val="en-US"/>
        </w:rPr>
        <w:t xml:space="preserve">, </w:t>
      </w:r>
      <w:r w:rsidR="00A30C35" w:rsidRPr="00577F6B">
        <w:rPr>
          <w:rFonts w:ascii="Times New Roman" w:hAnsi="Times New Roman" w:cs="Times New Roman"/>
          <w:sz w:val="24"/>
          <w:szCs w:val="24"/>
          <w:lang w:val="en-US"/>
        </w:rPr>
        <w:t xml:space="preserve">in all </w:t>
      </w:r>
      <w:r w:rsidR="003559A3" w:rsidRPr="00577F6B">
        <w:rPr>
          <w:rFonts w:ascii="Times New Roman" w:hAnsi="Times New Roman" w:cs="Times New Roman"/>
          <w:sz w:val="24"/>
          <w:szCs w:val="24"/>
          <w:lang w:val="en-US"/>
        </w:rPr>
        <w:t>totaling</w:t>
      </w:r>
      <w:r w:rsidR="00976324" w:rsidRPr="00577F6B">
        <w:rPr>
          <w:rFonts w:ascii="Times New Roman" w:hAnsi="Times New Roman" w:cs="Times New Roman"/>
          <w:sz w:val="24"/>
          <w:szCs w:val="24"/>
          <w:lang w:val="en-US"/>
        </w:rPr>
        <w:t xml:space="preserve"> 1,994,137 square feet. The limited number of occasions when this measure has been used suggests that it has had limited success. One reason is that many landmark buildings, such as the Chrysler Building, are already built up to the allowable FAR or are even above it and so are ineligible as they have no unused rights to transfer. Most of the buildings which have unused rights are owned by the city, such as schools and museums, and it has not been policy to sell these to private developers. The receiving sites </w:t>
      </w:r>
      <w:r w:rsidR="00A30C35" w:rsidRPr="00577F6B">
        <w:rPr>
          <w:rFonts w:ascii="Times New Roman" w:hAnsi="Times New Roman" w:cs="Times New Roman"/>
          <w:sz w:val="24"/>
          <w:szCs w:val="24"/>
          <w:lang w:val="en-US"/>
        </w:rPr>
        <w:t xml:space="preserve">also </w:t>
      </w:r>
      <w:r w:rsidR="00976324" w:rsidRPr="00577F6B">
        <w:rPr>
          <w:rFonts w:ascii="Times New Roman" w:hAnsi="Times New Roman" w:cs="Times New Roman"/>
          <w:sz w:val="24"/>
          <w:szCs w:val="24"/>
          <w:lang w:val="en-US"/>
        </w:rPr>
        <w:t>may be too small to absorb additional rights or there may be no viable receiving sites. All the successful transfers have been in the Midtown or Downtown parts of Manhattan, where there is a demand for high grade commercial and residential properties. NYC Planning (2015) consider that a further limiting factor has been the Special Permit requirements “which entails expensive and uncertain public review” (p.12</w:t>
      </w:r>
      <w:r w:rsidR="00D12A83" w:rsidRPr="00577F6B">
        <w:rPr>
          <w:rFonts w:ascii="Times New Roman" w:hAnsi="Times New Roman" w:cs="Times New Roman"/>
          <w:sz w:val="24"/>
          <w:szCs w:val="24"/>
          <w:lang w:val="en-US"/>
        </w:rPr>
        <w:t>) and</w:t>
      </w:r>
      <w:r w:rsidR="00976324" w:rsidRPr="00577F6B">
        <w:rPr>
          <w:rFonts w:ascii="Times New Roman" w:hAnsi="Times New Roman" w:cs="Times New Roman"/>
          <w:sz w:val="24"/>
          <w:szCs w:val="24"/>
          <w:lang w:val="en-US"/>
        </w:rPr>
        <w:t xml:space="preserve"> can add $750,000 to the cost of </w:t>
      </w:r>
      <w:r w:rsidR="00976324" w:rsidRPr="00577F6B">
        <w:rPr>
          <w:rFonts w:ascii="Times New Roman" w:hAnsi="Times New Roman" w:cs="Times New Roman"/>
          <w:sz w:val="24"/>
          <w:szCs w:val="24"/>
          <w:lang w:val="en-US"/>
        </w:rPr>
        <w:lastRenderedPageBreak/>
        <w:t xml:space="preserve">development. </w:t>
      </w:r>
      <w:r w:rsidR="002F6B9A" w:rsidRPr="00577F6B">
        <w:rPr>
          <w:rFonts w:ascii="Times New Roman" w:hAnsi="Times New Roman" w:cs="Times New Roman"/>
          <w:sz w:val="24"/>
          <w:szCs w:val="24"/>
          <w:lang w:val="en-US"/>
        </w:rPr>
        <w:t>There were n</w:t>
      </w:r>
      <w:r w:rsidR="00976324" w:rsidRPr="00577F6B">
        <w:rPr>
          <w:rFonts w:ascii="Times New Roman" w:hAnsi="Times New Roman" w:cs="Times New Roman"/>
          <w:sz w:val="24"/>
          <w:szCs w:val="24"/>
          <w:lang w:val="en-US"/>
        </w:rPr>
        <w:t xml:space="preserve">o </w:t>
      </w:r>
      <w:r w:rsidR="002F6B9A" w:rsidRPr="00577F6B">
        <w:rPr>
          <w:rFonts w:ascii="Times New Roman" w:hAnsi="Times New Roman" w:cs="Times New Roman"/>
          <w:sz w:val="24"/>
          <w:szCs w:val="24"/>
          <w:lang w:val="en-US"/>
        </w:rPr>
        <w:t xml:space="preserve">successful </w:t>
      </w:r>
      <w:r w:rsidR="00976324" w:rsidRPr="00577F6B">
        <w:rPr>
          <w:rFonts w:ascii="Times New Roman" w:hAnsi="Times New Roman" w:cs="Times New Roman"/>
          <w:sz w:val="24"/>
          <w:szCs w:val="24"/>
          <w:lang w:val="en-US"/>
        </w:rPr>
        <w:t>applications</w:t>
      </w:r>
      <w:r w:rsidR="00464D69" w:rsidRPr="00577F6B">
        <w:rPr>
          <w:rFonts w:ascii="Times New Roman" w:hAnsi="Times New Roman" w:cs="Times New Roman"/>
          <w:sz w:val="24"/>
          <w:szCs w:val="24"/>
          <w:lang w:val="en-US"/>
        </w:rPr>
        <w:t xml:space="preserve"> </w:t>
      </w:r>
      <w:r w:rsidR="00976324" w:rsidRPr="00577F6B">
        <w:rPr>
          <w:rFonts w:ascii="Times New Roman" w:hAnsi="Times New Roman" w:cs="Times New Roman"/>
          <w:sz w:val="24"/>
          <w:szCs w:val="24"/>
          <w:lang w:val="en-US"/>
        </w:rPr>
        <w:t>under section</w:t>
      </w:r>
      <w:r w:rsidR="002F6B9A" w:rsidRPr="00577F6B">
        <w:rPr>
          <w:rFonts w:ascii="Times New Roman" w:hAnsi="Times New Roman" w:cs="Times New Roman"/>
          <w:sz w:val="24"/>
          <w:szCs w:val="24"/>
          <w:lang w:val="en-US"/>
        </w:rPr>
        <w:t xml:space="preserve"> 70-74 between 1990 and 2007.</w:t>
      </w:r>
    </w:p>
    <w:p w14:paraId="08DA95D7" w14:textId="77777777" w:rsidR="00CD4ADC" w:rsidRPr="00577F6B" w:rsidRDefault="00CD4ADC" w:rsidP="00503EBA">
      <w:pPr>
        <w:spacing w:after="0"/>
        <w:jc w:val="both"/>
        <w:rPr>
          <w:rFonts w:ascii="Times New Roman" w:hAnsi="Times New Roman" w:cs="Times New Roman"/>
          <w:sz w:val="24"/>
          <w:szCs w:val="24"/>
          <w:lang w:val="en-US"/>
        </w:rPr>
      </w:pPr>
    </w:p>
    <w:p w14:paraId="08DA95D8" w14:textId="77777777" w:rsidR="00CD4ADC" w:rsidRPr="00577F6B" w:rsidRDefault="00CD4ADC" w:rsidP="00CD4ADC">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problem with Grand Central is the huge </w:t>
      </w:r>
      <w:proofErr w:type="gramStart"/>
      <w:r w:rsidRPr="00577F6B">
        <w:rPr>
          <w:rFonts w:ascii="Times New Roman" w:hAnsi="Times New Roman" w:cs="Times New Roman"/>
          <w:sz w:val="24"/>
          <w:szCs w:val="24"/>
          <w:lang w:val="en-US"/>
        </w:rPr>
        <w:t>amount</w:t>
      </w:r>
      <w:proofErr w:type="gramEnd"/>
      <w:r w:rsidRPr="00577F6B">
        <w:rPr>
          <w:rFonts w:ascii="Times New Roman" w:hAnsi="Times New Roman" w:cs="Times New Roman"/>
          <w:sz w:val="24"/>
          <w:szCs w:val="24"/>
          <w:lang w:val="en-US"/>
        </w:rPr>
        <w:t xml:space="preserve"> of TDRs that it generates by virtue of </w:t>
      </w:r>
      <w:r w:rsidR="008516BB" w:rsidRPr="00577F6B">
        <w:rPr>
          <w:rFonts w:ascii="Times New Roman" w:hAnsi="Times New Roman" w:cs="Times New Roman"/>
          <w:sz w:val="24"/>
          <w:szCs w:val="24"/>
          <w:lang w:val="en-US"/>
        </w:rPr>
        <w:t>being a relatively low rise building with a massive footprint</w:t>
      </w:r>
      <w:r w:rsidRPr="00577F6B">
        <w:rPr>
          <w:rFonts w:ascii="Times New Roman" w:hAnsi="Times New Roman" w:cs="Times New Roman"/>
          <w:sz w:val="24"/>
          <w:szCs w:val="24"/>
          <w:lang w:val="en-US"/>
        </w:rPr>
        <w:t xml:space="preserve">. According to NYC Planning (2015), 488,037 square feet were transferred in six transactions between 1979 and 2004 but in 2015 1,224,109 square feet </w:t>
      </w:r>
      <w:proofErr w:type="gramStart"/>
      <w:r w:rsidRPr="00577F6B">
        <w:rPr>
          <w:rFonts w:ascii="Times New Roman" w:hAnsi="Times New Roman" w:cs="Times New Roman"/>
          <w:sz w:val="24"/>
          <w:szCs w:val="24"/>
          <w:lang w:val="en-US"/>
        </w:rPr>
        <w:t>still remained</w:t>
      </w:r>
      <w:proofErr w:type="gramEnd"/>
      <w:r w:rsidRPr="00577F6B">
        <w:rPr>
          <w:rFonts w:ascii="Times New Roman" w:hAnsi="Times New Roman" w:cs="Times New Roman"/>
          <w:sz w:val="24"/>
          <w:szCs w:val="24"/>
          <w:lang w:val="en-US"/>
        </w:rPr>
        <w:t xml:space="preserve">. The other landmark buildings in </w:t>
      </w:r>
      <w:r w:rsidR="008516BB" w:rsidRPr="00577F6B">
        <w:rPr>
          <w:rFonts w:ascii="Times New Roman" w:hAnsi="Times New Roman" w:cs="Times New Roman"/>
          <w:sz w:val="24"/>
          <w:szCs w:val="24"/>
          <w:lang w:val="en-US"/>
        </w:rPr>
        <w:t>the area were mainly over-built</w:t>
      </w:r>
      <w:r w:rsidRPr="00577F6B">
        <w:rPr>
          <w:rFonts w:ascii="Times New Roman" w:hAnsi="Times New Roman" w:cs="Times New Roman"/>
          <w:sz w:val="24"/>
          <w:szCs w:val="24"/>
          <w:lang w:val="en-US"/>
        </w:rPr>
        <w:t xml:space="preserve"> but</w:t>
      </w:r>
      <w:r w:rsidR="008516BB"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even without these, the impact of the transfer of Grand Central’s TDRs to the immediate area would have far-reaching consequences. The city therefore created a Grand Central Sub-district in 1992. As NYC Planning (2015) notes, </w:t>
      </w:r>
    </w:p>
    <w:p w14:paraId="08DA95D9" w14:textId="77777777" w:rsidR="00CD4ADC" w:rsidRPr="00577F6B" w:rsidRDefault="00CD4ADC" w:rsidP="00CD4ADC">
      <w:pPr>
        <w:spacing w:after="0"/>
        <w:jc w:val="both"/>
        <w:rPr>
          <w:rFonts w:ascii="Times New Roman" w:hAnsi="Times New Roman" w:cs="Times New Roman"/>
          <w:sz w:val="24"/>
          <w:szCs w:val="24"/>
          <w:lang w:val="en-US"/>
        </w:rPr>
      </w:pPr>
    </w:p>
    <w:p w14:paraId="08DA95DA" w14:textId="77777777" w:rsidR="00CD4ADC" w:rsidRPr="00577F6B" w:rsidRDefault="00CD4ADC" w:rsidP="0088706B">
      <w:pPr>
        <w:spacing w:after="0"/>
        <w:ind w:left="284"/>
        <w:jc w:val="both"/>
        <w:rPr>
          <w:rFonts w:ascii="Times New Roman" w:hAnsi="Times New Roman" w:cs="Times New Roman"/>
          <w:sz w:val="20"/>
          <w:szCs w:val="20"/>
          <w:lang w:val="en-US"/>
        </w:rPr>
      </w:pPr>
      <w:r w:rsidRPr="00577F6B">
        <w:rPr>
          <w:rFonts w:ascii="Times New Roman" w:hAnsi="Times New Roman" w:cs="Times New Roman"/>
          <w:sz w:val="20"/>
          <w:szCs w:val="20"/>
          <w:lang w:val="en-US"/>
        </w:rPr>
        <w:t>“The rationale stated by the C[</w:t>
      </w:r>
      <w:proofErr w:type="spellStart"/>
      <w:r w:rsidRPr="00577F6B">
        <w:rPr>
          <w:rFonts w:ascii="Times New Roman" w:hAnsi="Times New Roman" w:cs="Times New Roman"/>
          <w:sz w:val="20"/>
          <w:szCs w:val="20"/>
          <w:lang w:val="en-US"/>
        </w:rPr>
        <w:t>ity</w:t>
      </w:r>
      <w:proofErr w:type="spellEnd"/>
      <w:r w:rsidRPr="00577F6B">
        <w:rPr>
          <w:rFonts w:ascii="Times New Roman" w:hAnsi="Times New Roman" w:cs="Times New Roman"/>
          <w:sz w:val="20"/>
          <w:szCs w:val="20"/>
          <w:lang w:val="en-US"/>
        </w:rPr>
        <w:t>] P[</w:t>
      </w:r>
      <w:proofErr w:type="spellStart"/>
      <w:r w:rsidRPr="00577F6B">
        <w:rPr>
          <w:rFonts w:ascii="Times New Roman" w:hAnsi="Times New Roman" w:cs="Times New Roman"/>
          <w:sz w:val="20"/>
          <w:szCs w:val="20"/>
          <w:lang w:val="en-US"/>
        </w:rPr>
        <w:t>lanning</w:t>
      </w:r>
      <w:proofErr w:type="spellEnd"/>
      <w:r w:rsidRPr="00577F6B">
        <w:rPr>
          <w:rFonts w:ascii="Times New Roman" w:hAnsi="Times New Roman" w:cs="Times New Roman"/>
          <w:sz w:val="20"/>
          <w:szCs w:val="20"/>
          <w:lang w:val="en-US"/>
        </w:rPr>
        <w:t>] C[omission] for altering the TDR provisions for the Subdistrict seem to have less to do with a desi</w:t>
      </w:r>
      <w:r w:rsidR="008516BB" w:rsidRPr="00577F6B">
        <w:rPr>
          <w:rFonts w:ascii="Times New Roman" w:hAnsi="Times New Roman" w:cs="Times New Roman"/>
          <w:sz w:val="20"/>
          <w:szCs w:val="20"/>
          <w:lang w:val="en-US"/>
        </w:rPr>
        <w:t>r</w:t>
      </w:r>
      <w:r w:rsidRPr="00577F6B">
        <w:rPr>
          <w:rFonts w:ascii="Times New Roman" w:hAnsi="Times New Roman" w:cs="Times New Roman"/>
          <w:sz w:val="20"/>
          <w:szCs w:val="20"/>
          <w:lang w:val="en-US"/>
        </w:rPr>
        <w:t>e to liberalize the rules so that Penn Central, the owner of Grand Central at the time, could sell their rights, and more to do with concerns about the planning consequences of a massive TDR transfer in the area immediately adjacent to Grand Central” (p.20).</w:t>
      </w:r>
    </w:p>
    <w:p w14:paraId="08DA95DB" w14:textId="77777777" w:rsidR="00CD4ADC" w:rsidRPr="00577F6B" w:rsidRDefault="00CD4ADC" w:rsidP="00CD4ADC">
      <w:pPr>
        <w:spacing w:after="0"/>
        <w:jc w:val="both"/>
        <w:rPr>
          <w:rFonts w:ascii="Times New Roman" w:hAnsi="Times New Roman" w:cs="Times New Roman"/>
          <w:sz w:val="24"/>
          <w:szCs w:val="24"/>
          <w:lang w:val="en-US"/>
        </w:rPr>
      </w:pPr>
    </w:p>
    <w:p w14:paraId="08DA95DC" w14:textId="77777777" w:rsidR="00CD4ADC" w:rsidRPr="00577F6B" w:rsidRDefault="00CD4ADC" w:rsidP="00CD4ADC">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provisions for the Sub-district permit </w:t>
      </w:r>
      <w:r w:rsidR="008516BB" w:rsidRPr="00577F6B">
        <w:rPr>
          <w:rFonts w:ascii="Times New Roman" w:hAnsi="Times New Roman" w:cs="Times New Roman"/>
          <w:sz w:val="24"/>
          <w:szCs w:val="24"/>
          <w:lang w:val="en-US"/>
        </w:rPr>
        <w:t>the</w:t>
      </w:r>
      <w:r w:rsidRPr="00577F6B">
        <w:rPr>
          <w:rFonts w:ascii="Times New Roman" w:hAnsi="Times New Roman" w:cs="Times New Roman"/>
          <w:sz w:val="24"/>
          <w:szCs w:val="24"/>
          <w:lang w:val="en-US"/>
        </w:rPr>
        <w:t xml:space="preserve"> transfer of floor area of up to 1.0 FAR of the baseline maximum of the receiving site, subject to certification</w:t>
      </w:r>
      <w:r w:rsidR="008516BB" w:rsidRPr="00577F6B">
        <w:rPr>
          <w:rFonts w:ascii="Times New Roman" w:hAnsi="Times New Roman" w:cs="Times New Roman"/>
          <w:sz w:val="24"/>
          <w:szCs w:val="24"/>
          <w:lang w:val="en-US"/>
        </w:rPr>
        <w:t>. T</w:t>
      </w:r>
      <w:r w:rsidRPr="00577F6B">
        <w:rPr>
          <w:rFonts w:ascii="Times New Roman" w:hAnsi="Times New Roman" w:cs="Times New Roman"/>
          <w:sz w:val="24"/>
          <w:szCs w:val="24"/>
          <w:lang w:val="en-US"/>
        </w:rPr>
        <w:t xml:space="preserve">ransfers that result in a maximum 21.6 FAR on the receiving site in a core area </w:t>
      </w:r>
      <w:r w:rsidR="008516BB" w:rsidRPr="00577F6B">
        <w:rPr>
          <w:rFonts w:ascii="Times New Roman" w:hAnsi="Times New Roman" w:cs="Times New Roman"/>
          <w:sz w:val="24"/>
          <w:szCs w:val="24"/>
          <w:lang w:val="en-US"/>
        </w:rPr>
        <w:t xml:space="preserve">are </w:t>
      </w:r>
      <w:r w:rsidRPr="00577F6B">
        <w:rPr>
          <w:rFonts w:ascii="Times New Roman" w:hAnsi="Times New Roman" w:cs="Times New Roman"/>
          <w:sz w:val="24"/>
          <w:szCs w:val="24"/>
          <w:lang w:val="en-US"/>
        </w:rPr>
        <w:t xml:space="preserve">by </w:t>
      </w:r>
      <w:r w:rsidR="008516BB" w:rsidRPr="00577F6B">
        <w:rPr>
          <w:rFonts w:ascii="Times New Roman" w:hAnsi="Times New Roman" w:cs="Times New Roman"/>
          <w:sz w:val="24"/>
          <w:szCs w:val="24"/>
          <w:lang w:val="en-US"/>
        </w:rPr>
        <w:t xml:space="preserve">means of </w:t>
      </w:r>
      <w:r w:rsidRPr="00577F6B">
        <w:rPr>
          <w:rFonts w:ascii="Times New Roman" w:hAnsi="Times New Roman" w:cs="Times New Roman"/>
          <w:sz w:val="24"/>
          <w:szCs w:val="24"/>
          <w:lang w:val="en-US"/>
        </w:rPr>
        <w:t xml:space="preserve">Special Permit, which requires an on-going maintenance and improvement plan for transit and pedestrian circulation. </w:t>
      </w:r>
    </w:p>
    <w:p w14:paraId="08DA95DD" w14:textId="77777777" w:rsidR="000562AE" w:rsidRPr="00577F6B" w:rsidRDefault="000562AE" w:rsidP="00503EBA">
      <w:pPr>
        <w:spacing w:after="0"/>
        <w:jc w:val="both"/>
        <w:rPr>
          <w:rFonts w:ascii="Times New Roman" w:hAnsi="Times New Roman" w:cs="Times New Roman"/>
          <w:sz w:val="24"/>
          <w:szCs w:val="24"/>
          <w:lang w:val="en-US"/>
        </w:rPr>
      </w:pPr>
    </w:p>
    <w:p w14:paraId="08DA95DE" w14:textId="4E9E1F46" w:rsidR="00CC2F24" w:rsidRPr="00577F6B" w:rsidRDefault="008516BB" w:rsidP="00503EBA">
      <w:pPr>
        <w:autoSpaceDE w:val="0"/>
        <w:autoSpaceDN w:val="0"/>
        <w:adjustRightInd w:val="0"/>
        <w:spacing w:after="209"/>
        <w:jc w:val="both"/>
        <w:rPr>
          <w:rFonts w:ascii="Times New Roman" w:hAnsi="Times New Roman" w:cs="Times New Roman"/>
          <w:color w:val="000000"/>
          <w:sz w:val="24"/>
          <w:szCs w:val="24"/>
          <w:lang w:val="en-US"/>
        </w:rPr>
      </w:pPr>
      <w:r w:rsidRPr="00577F6B">
        <w:rPr>
          <w:rFonts w:ascii="Times New Roman" w:hAnsi="Times New Roman" w:cs="Times New Roman"/>
          <w:b/>
          <w:color w:val="000000"/>
          <w:sz w:val="24"/>
          <w:szCs w:val="24"/>
          <w:lang w:val="en-US"/>
        </w:rPr>
        <w:t>3</w:t>
      </w:r>
      <w:r w:rsidR="00A03DDB" w:rsidRPr="00577F6B">
        <w:rPr>
          <w:rFonts w:ascii="Times New Roman" w:hAnsi="Times New Roman" w:cs="Times New Roman"/>
          <w:b/>
          <w:color w:val="000000"/>
          <w:sz w:val="24"/>
          <w:szCs w:val="24"/>
          <w:lang w:val="en-US"/>
        </w:rPr>
        <w:t>.</w:t>
      </w:r>
      <w:r w:rsidR="00ED3DC4" w:rsidRPr="00577F6B">
        <w:rPr>
          <w:rFonts w:ascii="Times New Roman" w:hAnsi="Times New Roman" w:cs="Times New Roman"/>
          <w:b/>
          <w:color w:val="000000"/>
          <w:sz w:val="24"/>
          <w:szCs w:val="24"/>
          <w:lang w:val="en-US"/>
        </w:rPr>
        <w:t>1.</w:t>
      </w:r>
      <w:r w:rsidR="00A03DDB" w:rsidRPr="00577F6B">
        <w:rPr>
          <w:rFonts w:ascii="Times New Roman" w:hAnsi="Times New Roman" w:cs="Times New Roman"/>
          <w:b/>
          <w:color w:val="000000"/>
          <w:sz w:val="24"/>
          <w:szCs w:val="24"/>
          <w:lang w:val="en-US"/>
        </w:rPr>
        <w:t>2.3. Special District transfers.</w:t>
      </w:r>
      <w:r w:rsidR="00A03DDB" w:rsidRPr="00577F6B">
        <w:rPr>
          <w:rFonts w:ascii="Times New Roman" w:hAnsi="Times New Roman" w:cs="Times New Roman"/>
          <w:color w:val="000000"/>
          <w:sz w:val="24"/>
          <w:szCs w:val="24"/>
          <w:lang w:val="en-US"/>
        </w:rPr>
        <w:t xml:space="preserve"> </w:t>
      </w:r>
      <w:r w:rsidR="00464D69" w:rsidRPr="00577F6B">
        <w:rPr>
          <w:rFonts w:ascii="Times New Roman" w:hAnsi="Times New Roman" w:cs="Times New Roman"/>
          <w:color w:val="000000"/>
          <w:sz w:val="24"/>
          <w:szCs w:val="24"/>
          <w:lang w:val="en-US"/>
        </w:rPr>
        <w:t xml:space="preserve">New York has made use of Special District transfers to protect </w:t>
      </w:r>
      <w:proofErr w:type="gramStart"/>
      <w:r w:rsidR="00464D69" w:rsidRPr="00577F6B">
        <w:rPr>
          <w:rFonts w:ascii="Times New Roman" w:hAnsi="Times New Roman" w:cs="Times New Roman"/>
          <w:color w:val="000000"/>
          <w:sz w:val="24"/>
          <w:szCs w:val="24"/>
          <w:lang w:val="en-US"/>
        </w:rPr>
        <w:t>particular areas</w:t>
      </w:r>
      <w:proofErr w:type="gramEnd"/>
      <w:r w:rsidR="00464D69" w:rsidRPr="00577F6B">
        <w:rPr>
          <w:rFonts w:ascii="Times New Roman" w:hAnsi="Times New Roman" w:cs="Times New Roman"/>
          <w:color w:val="000000"/>
          <w:sz w:val="24"/>
          <w:szCs w:val="24"/>
          <w:lang w:val="en-US"/>
        </w:rPr>
        <w:t xml:space="preserve"> and uses rather than individual buildings.</w:t>
      </w:r>
      <w:r w:rsidR="008E594F" w:rsidRPr="00577F6B">
        <w:rPr>
          <w:rFonts w:ascii="Times New Roman" w:hAnsi="Times New Roman" w:cs="Times New Roman"/>
          <w:color w:val="000000"/>
          <w:sz w:val="24"/>
          <w:szCs w:val="24"/>
          <w:lang w:val="en-US"/>
        </w:rPr>
        <w:t xml:space="preserve"> These do not use a single unified </w:t>
      </w:r>
      <w:r w:rsidR="00D12A83" w:rsidRPr="00577F6B">
        <w:rPr>
          <w:rFonts w:ascii="Times New Roman" w:hAnsi="Times New Roman" w:cs="Times New Roman"/>
          <w:color w:val="000000"/>
          <w:sz w:val="24"/>
          <w:szCs w:val="24"/>
          <w:lang w:val="en-US"/>
        </w:rPr>
        <w:t>procedure,</w:t>
      </w:r>
      <w:r w:rsidR="008E594F" w:rsidRPr="00577F6B">
        <w:rPr>
          <w:rFonts w:ascii="Times New Roman" w:hAnsi="Times New Roman" w:cs="Times New Roman"/>
          <w:color w:val="000000"/>
          <w:sz w:val="24"/>
          <w:szCs w:val="24"/>
          <w:lang w:val="en-US"/>
        </w:rPr>
        <w:t xml:space="preserve"> but ad hoc ones have been developed for each district, with modifications to correct mistakes.</w:t>
      </w:r>
      <w:r w:rsidR="006F3A50" w:rsidRPr="00577F6B">
        <w:rPr>
          <w:rFonts w:ascii="Times New Roman" w:hAnsi="Times New Roman" w:cs="Times New Roman"/>
          <w:color w:val="000000"/>
          <w:sz w:val="24"/>
          <w:szCs w:val="24"/>
          <w:lang w:val="en-US"/>
        </w:rPr>
        <w:t xml:space="preserve"> They have been used for the development of areas adjacent to the United Nations in 1970, the South Street </w:t>
      </w:r>
      <w:r w:rsidR="00503EBA" w:rsidRPr="00577F6B">
        <w:rPr>
          <w:rFonts w:ascii="Times New Roman" w:hAnsi="Times New Roman" w:cs="Times New Roman"/>
          <w:color w:val="000000"/>
          <w:sz w:val="24"/>
          <w:szCs w:val="24"/>
          <w:lang w:val="en-US"/>
        </w:rPr>
        <w:t>S</w:t>
      </w:r>
      <w:r w:rsidR="006F3A50" w:rsidRPr="00577F6B">
        <w:rPr>
          <w:rFonts w:ascii="Times New Roman" w:hAnsi="Times New Roman" w:cs="Times New Roman"/>
          <w:color w:val="000000"/>
          <w:sz w:val="24"/>
          <w:szCs w:val="24"/>
          <w:lang w:val="en-US"/>
        </w:rPr>
        <w:t>eaport in 1972, Grand Central in 1992</w:t>
      </w:r>
      <w:r w:rsidRPr="00577F6B">
        <w:rPr>
          <w:rFonts w:ascii="Times New Roman" w:hAnsi="Times New Roman" w:cs="Times New Roman"/>
          <w:color w:val="000000"/>
          <w:sz w:val="24"/>
          <w:szCs w:val="24"/>
          <w:lang w:val="en-US"/>
        </w:rPr>
        <w:t xml:space="preserve"> (as discussed above)</w:t>
      </w:r>
      <w:r w:rsidR="006F3A50" w:rsidRPr="00577F6B">
        <w:rPr>
          <w:rFonts w:ascii="Times New Roman" w:hAnsi="Times New Roman" w:cs="Times New Roman"/>
          <w:color w:val="000000"/>
          <w:sz w:val="24"/>
          <w:szCs w:val="24"/>
          <w:lang w:val="en-US"/>
        </w:rPr>
        <w:t>, and the Theatre area in 1998.</w:t>
      </w:r>
      <w:r w:rsidR="00503EBA" w:rsidRPr="00577F6B">
        <w:rPr>
          <w:rFonts w:ascii="Times New Roman" w:hAnsi="Times New Roman" w:cs="Times New Roman"/>
          <w:color w:val="000000"/>
          <w:sz w:val="24"/>
          <w:szCs w:val="24"/>
          <w:lang w:val="en-US"/>
        </w:rPr>
        <w:t xml:space="preserve"> </w:t>
      </w:r>
      <w:r w:rsidR="006F3A50" w:rsidRPr="00577F6B">
        <w:rPr>
          <w:rFonts w:ascii="Times New Roman" w:hAnsi="Times New Roman" w:cs="Times New Roman"/>
          <w:color w:val="000000"/>
          <w:sz w:val="24"/>
          <w:szCs w:val="24"/>
          <w:lang w:val="en-US"/>
        </w:rPr>
        <w:t>More recently they have been used to secure open spaces and urban design goals for the High</w:t>
      </w:r>
      <w:r w:rsidR="00A03DDB" w:rsidRPr="00577F6B">
        <w:rPr>
          <w:rFonts w:ascii="Times New Roman" w:hAnsi="Times New Roman" w:cs="Times New Roman"/>
          <w:color w:val="000000"/>
          <w:sz w:val="24"/>
          <w:szCs w:val="24"/>
          <w:lang w:val="en-US"/>
        </w:rPr>
        <w:t xml:space="preserve"> L</w:t>
      </w:r>
      <w:r w:rsidR="006F3A50" w:rsidRPr="00577F6B">
        <w:rPr>
          <w:rFonts w:ascii="Times New Roman" w:hAnsi="Times New Roman" w:cs="Times New Roman"/>
          <w:color w:val="000000"/>
          <w:sz w:val="24"/>
          <w:szCs w:val="24"/>
          <w:lang w:val="en-US"/>
        </w:rPr>
        <w:t>ine, Hudson Yards, and the Manhattanville expansion of Columbia University.</w:t>
      </w:r>
    </w:p>
    <w:p w14:paraId="08DA95DF" w14:textId="5545C42F" w:rsidR="00C76E60" w:rsidRPr="00577F6B" w:rsidRDefault="006F3A50" w:rsidP="00503EBA">
      <w:pPr>
        <w:autoSpaceDE w:val="0"/>
        <w:autoSpaceDN w:val="0"/>
        <w:adjustRightInd w:val="0"/>
        <w:spacing w:after="209"/>
        <w:jc w:val="both"/>
        <w:rPr>
          <w:rFonts w:ascii="Times New Roman" w:hAnsi="Times New Roman" w:cs="Times New Roman"/>
          <w:color w:val="000000"/>
          <w:sz w:val="24"/>
          <w:szCs w:val="24"/>
          <w:lang w:val="en-US"/>
        </w:rPr>
      </w:pPr>
      <w:r w:rsidRPr="00577F6B">
        <w:rPr>
          <w:rFonts w:ascii="Times New Roman" w:hAnsi="Times New Roman" w:cs="Times New Roman"/>
          <w:color w:val="000000"/>
          <w:sz w:val="24"/>
          <w:szCs w:val="24"/>
          <w:lang w:val="en-US"/>
        </w:rPr>
        <w:t xml:space="preserve">The South Street Seaport Sub-district encompasses the historic seaport area adjacent to the Brooklyn Bridge. </w:t>
      </w:r>
      <w:r w:rsidR="00F73769" w:rsidRPr="00577F6B">
        <w:rPr>
          <w:rFonts w:ascii="Times New Roman" w:hAnsi="Times New Roman" w:cs="Times New Roman"/>
          <w:color w:val="000000"/>
          <w:sz w:val="24"/>
          <w:szCs w:val="24"/>
          <w:lang w:val="en-US"/>
        </w:rPr>
        <w:t>The city began grading, filling and paving South Street in 1798 but t</w:t>
      </w:r>
      <w:r w:rsidRPr="00577F6B">
        <w:rPr>
          <w:rFonts w:ascii="Times New Roman" w:hAnsi="Times New Roman" w:cs="Times New Roman"/>
          <w:color w:val="000000"/>
          <w:sz w:val="24"/>
          <w:szCs w:val="24"/>
          <w:lang w:val="en-US"/>
        </w:rPr>
        <w:t xml:space="preserve">he buildings </w:t>
      </w:r>
      <w:r w:rsidR="00F73769" w:rsidRPr="00577F6B">
        <w:rPr>
          <w:rFonts w:ascii="Times New Roman" w:hAnsi="Times New Roman" w:cs="Times New Roman"/>
          <w:color w:val="000000"/>
          <w:sz w:val="24"/>
          <w:szCs w:val="24"/>
          <w:lang w:val="en-US"/>
        </w:rPr>
        <w:t>date mainly from after the disastrous fire of 1835 (Burrows and Wallace, 1999).</w:t>
      </w:r>
      <w:r w:rsidR="003559A3">
        <w:rPr>
          <w:rFonts w:ascii="Times New Roman" w:hAnsi="Times New Roman" w:cs="Times New Roman"/>
          <w:color w:val="000000"/>
          <w:sz w:val="24"/>
          <w:szCs w:val="24"/>
          <w:lang w:val="en-US"/>
        </w:rPr>
        <w:t xml:space="preserve">  </w:t>
      </w:r>
      <w:r w:rsidR="00CA2FCC" w:rsidRPr="00577F6B">
        <w:rPr>
          <w:rFonts w:ascii="Times New Roman" w:hAnsi="Times New Roman" w:cs="Times New Roman"/>
          <w:color w:val="000000"/>
          <w:sz w:val="24"/>
          <w:szCs w:val="24"/>
          <w:lang w:val="en-US"/>
        </w:rPr>
        <w:t xml:space="preserve">They </w:t>
      </w:r>
      <w:r w:rsidRPr="00577F6B">
        <w:rPr>
          <w:rFonts w:ascii="Times New Roman" w:hAnsi="Times New Roman" w:cs="Times New Roman"/>
          <w:color w:val="000000"/>
          <w:sz w:val="24"/>
          <w:szCs w:val="24"/>
          <w:lang w:val="en-US"/>
        </w:rPr>
        <w:t xml:space="preserve">are </w:t>
      </w:r>
      <w:r w:rsidR="00F73769" w:rsidRPr="00577F6B">
        <w:rPr>
          <w:rFonts w:ascii="Times New Roman" w:hAnsi="Times New Roman" w:cs="Times New Roman"/>
          <w:color w:val="000000"/>
          <w:sz w:val="24"/>
          <w:szCs w:val="24"/>
          <w:lang w:val="en-US"/>
        </w:rPr>
        <w:t>low rise and therefore of low den</w:t>
      </w:r>
      <w:r w:rsidR="008516BB" w:rsidRPr="00577F6B">
        <w:rPr>
          <w:rFonts w:ascii="Times New Roman" w:hAnsi="Times New Roman" w:cs="Times New Roman"/>
          <w:color w:val="000000"/>
          <w:sz w:val="24"/>
          <w:szCs w:val="24"/>
          <w:lang w:val="en-US"/>
        </w:rPr>
        <w:t>sity</w:t>
      </w:r>
      <w:r w:rsidR="00D12A83">
        <w:rPr>
          <w:rFonts w:ascii="Times New Roman" w:hAnsi="Times New Roman" w:cs="Times New Roman"/>
          <w:color w:val="000000"/>
          <w:sz w:val="24"/>
          <w:szCs w:val="24"/>
          <w:lang w:val="en-US"/>
        </w:rPr>
        <w:t xml:space="preserve"> </w:t>
      </w:r>
      <w:r w:rsidR="008516BB" w:rsidRPr="00577F6B">
        <w:rPr>
          <w:rFonts w:ascii="Times New Roman" w:hAnsi="Times New Roman" w:cs="Times New Roman"/>
          <w:color w:val="000000"/>
          <w:sz w:val="24"/>
          <w:szCs w:val="24"/>
          <w:lang w:val="en-US"/>
        </w:rPr>
        <w:t>(see Figure 3</w:t>
      </w:r>
      <w:r w:rsidR="00F73769" w:rsidRPr="00577F6B">
        <w:rPr>
          <w:rFonts w:ascii="Times New Roman" w:hAnsi="Times New Roman" w:cs="Times New Roman"/>
          <w:color w:val="000000"/>
          <w:sz w:val="24"/>
          <w:szCs w:val="24"/>
          <w:lang w:val="en-US"/>
        </w:rPr>
        <w:t>.2.</w:t>
      </w:r>
      <w:r w:rsidR="003B07C9" w:rsidRPr="00577F6B">
        <w:rPr>
          <w:rFonts w:ascii="Times New Roman" w:hAnsi="Times New Roman" w:cs="Times New Roman"/>
          <w:color w:val="000000"/>
          <w:sz w:val="24"/>
          <w:szCs w:val="24"/>
          <w:lang w:val="en-US"/>
        </w:rPr>
        <w:t>4</w:t>
      </w:r>
      <w:r w:rsidR="00F73769" w:rsidRPr="00577F6B">
        <w:rPr>
          <w:rFonts w:ascii="Times New Roman" w:hAnsi="Times New Roman" w:cs="Times New Roman"/>
          <w:color w:val="000000"/>
          <w:sz w:val="24"/>
          <w:szCs w:val="24"/>
          <w:lang w:val="en-US"/>
        </w:rPr>
        <w:t xml:space="preserve">). They are </w:t>
      </w:r>
      <w:r w:rsidRPr="00577F6B">
        <w:rPr>
          <w:rFonts w:ascii="Times New Roman" w:hAnsi="Times New Roman" w:cs="Times New Roman"/>
          <w:color w:val="000000"/>
          <w:sz w:val="24"/>
          <w:szCs w:val="24"/>
          <w:lang w:val="en-US"/>
        </w:rPr>
        <w:t>close to Wall Street and the Financial District and attractive for office development</w:t>
      </w:r>
      <w:r w:rsidR="008516BB" w:rsidRPr="00577F6B">
        <w:rPr>
          <w:rFonts w:ascii="Times New Roman" w:hAnsi="Times New Roman" w:cs="Times New Roman"/>
          <w:color w:val="000000"/>
          <w:sz w:val="24"/>
          <w:szCs w:val="24"/>
          <w:lang w:val="en-US"/>
        </w:rPr>
        <w:t>.</w:t>
      </w:r>
      <w:r w:rsidRPr="00577F6B">
        <w:rPr>
          <w:rFonts w:ascii="Times New Roman" w:hAnsi="Times New Roman" w:cs="Times New Roman"/>
          <w:color w:val="000000"/>
          <w:sz w:val="24"/>
          <w:szCs w:val="24"/>
          <w:lang w:val="en-US"/>
        </w:rPr>
        <w:t xml:space="preserve"> </w:t>
      </w:r>
      <w:r w:rsidR="008516BB" w:rsidRPr="00577F6B">
        <w:rPr>
          <w:rFonts w:ascii="Times New Roman" w:hAnsi="Times New Roman" w:cs="Times New Roman"/>
          <w:color w:val="000000"/>
          <w:sz w:val="24"/>
          <w:szCs w:val="24"/>
          <w:lang w:val="en-US"/>
        </w:rPr>
        <w:t>T</w:t>
      </w:r>
      <w:r w:rsidRPr="00577F6B">
        <w:rPr>
          <w:rFonts w:ascii="Times New Roman" w:hAnsi="Times New Roman" w:cs="Times New Roman"/>
          <w:color w:val="000000"/>
          <w:sz w:val="24"/>
          <w:szCs w:val="24"/>
          <w:lang w:val="en-US"/>
        </w:rPr>
        <w:t xml:space="preserve">he views across the East River </w:t>
      </w:r>
      <w:r w:rsidR="008516BB" w:rsidRPr="00577F6B">
        <w:rPr>
          <w:rFonts w:ascii="Times New Roman" w:hAnsi="Times New Roman" w:cs="Times New Roman"/>
          <w:color w:val="000000"/>
          <w:sz w:val="24"/>
          <w:szCs w:val="24"/>
          <w:lang w:val="en-US"/>
        </w:rPr>
        <w:t xml:space="preserve">make the sites </w:t>
      </w:r>
      <w:r w:rsidRPr="00577F6B">
        <w:rPr>
          <w:rFonts w:ascii="Times New Roman" w:hAnsi="Times New Roman" w:cs="Times New Roman"/>
          <w:color w:val="000000"/>
          <w:sz w:val="24"/>
          <w:szCs w:val="24"/>
          <w:lang w:val="en-US"/>
        </w:rPr>
        <w:t xml:space="preserve">attractive for residential developments. </w:t>
      </w:r>
      <w:r w:rsidR="00C76E60" w:rsidRPr="00577F6B">
        <w:rPr>
          <w:rFonts w:ascii="Times New Roman" w:hAnsi="Times New Roman" w:cs="Times New Roman"/>
          <w:color w:val="000000"/>
          <w:sz w:val="24"/>
          <w:szCs w:val="24"/>
          <w:lang w:val="en-US"/>
        </w:rPr>
        <w:t xml:space="preserve">The granting sites were historic buildings which were in the process of defaulting on their mortgages. If this had happened, foreclosure would have </w:t>
      </w:r>
      <w:r w:rsidR="00D12A83" w:rsidRPr="00577F6B">
        <w:rPr>
          <w:rFonts w:ascii="Times New Roman" w:hAnsi="Times New Roman" w:cs="Times New Roman"/>
          <w:color w:val="000000"/>
          <w:sz w:val="24"/>
          <w:szCs w:val="24"/>
          <w:lang w:val="en-US"/>
        </w:rPr>
        <w:t>followed,</w:t>
      </w:r>
      <w:r w:rsidR="00C76E60" w:rsidRPr="00577F6B">
        <w:rPr>
          <w:rFonts w:ascii="Times New Roman" w:hAnsi="Times New Roman" w:cs="Times New Roman"/>
          <w:color w:val="000000"/>
          <w:sz w:val="24"/>
          <w:szCs w:val="24"/>
          <w:lang w:val="en-US"/>
        </w:rPr>
        <w:t xml:space="preserve"> and the buildings demolished to make way for development so enable the creditors to recover their loans. The granting sites were able to convey the TDRs to a TDR bank for subsequent disposal to a receiving lot. The city negotiated a deal whereby the banks accepted TDRs in partial satisfaction of their debts with the TDR bank being created to solve the problem of delay between the relief of the granting sites </w:t>
      </w:r>
      <w:r w:rsidR="008516BB" w:rsidRPr="00577F6B">
        <w:rPr>
          <w:rFonts w:ascii="Times New Roman" w:hAnsi="Times New Roman" w:cs="Times New Roman"/>
          <w:color w:val="000000"/>
          <w:sz w:val="24"/>
          <w:szCs w:val="24"/>
          <w:lang w:val="en-US"/>
        </w:rPr>
        <w:t xml:space="preserve">from their debt obligations </w:t>
      </w:r>
      <w:r w:rsidR="00C76E60" w:rsidRPr="00577F6B">
        <w:rPr>
          <w:rFonts w:ascii="Times New Roman" w:hAnsi="Times New Roman" w:cs="Times New Roman"/>
          <w:color w:val="000000"/>
          <w:sz w:val="24"/>
          <w:szCs w:val="24"/>
          <w:lang w:val="en-US"/>
        </w:rPr>
        <w:t>and the development of the receiving ones.</w:t>
      </w:r>
      <w:r w:rsidR="00693A61" w:rsidRPr="00577F6B">
        <w:rPr>
          <w:rFonts w:ascii="Times New Roman" w:hAnsi="Times New Roman" w:cs="Times New Roman"/>
          <w:color w:val="000000"/>
          <w:sz w:val="24"/>
          <w:szCs w:val="24"/>
          <w:lang w:val="en-US"/>
        </w:rPr>
        <w:t xml:space="preserve"> As well as saving the historic area, TDRs also contributed to the South Street Seaport Museum. The area is a </w:t>
      </w:r>
      <w:r w:rsidR="00693A61" w:rsidRPr="00577F6B">
        <w:rPr>
          <w:rFonts w:ascii="Times New Roman" w:hAnsi="Times New Roman" w:cs="Times New Roman"/>
          <w:color w:val="000000"/>
          <w:sz w:val="24"/>
          <w:szCs w:val="24"/>
          <w:lang w:val="en-US"/>
        </w:rPr>
        <w:lastRenderedPageBreak/>
        <w:t>popular recreational one</w:t>
      </w:r>
      <w:r w:rsidR="008516BB" w:rsidRPr="00577F6B">
        <w:rPr>
          <w:rFonts w:ascii="Times New Roman" w:hAnsi="Times New Roman" w:cs="Times New Roman"/>
          <w:color w:val="000000"/>
          <w:sz w:val="24"/>
          <w:szCs w:val="24"/>
          <w:lang w:val="en-US"/>
        </w:rPr>
        <w:t>, aided by its pr</w:t>
      </w:r>
      <w:r w:rsidR="00225F3A" w:rsidRPr="00577F6B">
        <w:rPr>
          <w:rFonts w:ascii="Times New Roman" w:hAnsi="Times New Roman" w:cs="Times New Roman"/>
          <w:color w:val="000000"/>
          <w:sz w:val="24"/>
          <w:szCs w:val="24"/>
          <w:lang w:val="en-US"/>
        </w:rPr>
        <w:t>oximity to the Brooklyn Bridge. The effect of</w:t>
      </w:r>
      <w:r w:rsidR="00812216" w:rsidRPr="00577F6B">
        <w:rPr>
          <w:rFonts w:ascii="Times New Roman" w:hAnsi="Times New Roman" w:cs="Times New Roman"/>
          <w:color w:val="000000"/>
          <w:sz w:val="24"/>
          <w:szCs w:val="24"/>
          <w:lang w:val="en-US"/>
        </w:rPr>
        <w:t xml:space="preserve"> TDRs has been to preserve leisure </w:t>
      </w:r>
      <w:r w:rsidR="008516BB" w:rsidRPr="00577F6B">
        <w:rPr>
          <w:rFonts w:ascii="Times New Roman" w:hAnsi="Times New Roman" w:cs="Times New Roman"/>
          <w:color w:val="000000"/>
          <w:sz w:val="24"/>
          <w:szCs w:val="24"/>
          <w:lang w:val="en-US"/>
        </w:rPr>
        <w:t xml:space="preserve">and tourist </w:t>
      </w:r>
      <w:r w:rsidR="00812216" w:rsidRPr="00577F6B">
        <w:rPr>
          <w:rFonts w:ascii="Times New Roman" w:hAnsi="Times New Roman" w:cs="Times New Roman"/>
          <w:color w:val="000000"/>
          <w:sz w:val="24"/>
          <w:szCs w:val="24"/>
          <w:lang w:val="en-US"/>
        </w:rPr>
        <w:t>uses as well as historic buildings</w:t>
      </w:r>
      <w:r w:rsidR="00693A61" w:rsidRPr="00577F6B">
        <w:rPr>
          <w:rFonts w:ascii="Times New Roman" w:hAnsi="Times New Roman" w:cs="Times New Roman"/>
          <w:color w:val="000000"/>
          <w:sz w:val="24"/>
          <w:szCs w:val="24"/>
          <w:lang w:val="en-US"/>
        </w:rPr>
        <w:t>.</w:t>
      </w:r>
      <w:r w:rsidR="00812216" w:rsidRPr="00577F6B">
        <w:rPr>
          <w:rFonts w:ascii="Times New Roman" w:hAnsi="Times New Roman" w:cs="Times New Roman"/>
          <w:color w:val="000000"/>
          <w:sz w:val="24"/>
          <w:szCs w:val="24"/>
          <w:lang w:val="en-US"/>
        </w:rPr>
        <w:t xml:space="preserve"> Fieldwork indicated that many of the buildings are currently being used for activities, such as visual and performance arts,</w:t>
      </w:r>
      <w:r w:rsidR="00B41186" w:rsidRPr="00577F6B">
        <w:rPr>
          <w:rFonts w:ascii="Times New Roman" w:hAnsi="Times New Roman" w:cs="Times New Roman"/>
          <w:color w:val="000000"/>
          <w:sz w:val="24"/>
          <w:szCs w:val="24"/>
          <w:lang w:val="en-US"/>
        </w:rPr>
        <w:t xml:space="preserve"> </w:t>
      </w:r>
      <w:r w:rsidR="00812216" w:rsidRPr="00577F6B">
        <w:rPr>
          <w:rFonts w:ascii="Times New Roman" w:hAnsi="Times New Roman" w:cs="Times New Roman"/>
          <w:color w:val="000000"/>
          <w:sz w:val="24"/>
          <w:szCs w:val="24"/>
          <w:lang w:val="en-US"/>
        </w:rPr>
        <w:t xml:space="preserve">that generate an income per square foot of floor area significantly below that which might be expected had the area </w:t>
      </w:r>
      <w:r w:rsidR="00225F3A" w:rsidRPr="00577F6B">
        <w:rPr>
          <w:rFonts w:ascii="Times New Roman" w:hAnsi="Times New Roman" w:cs="Times New Roman"/>
          <w:color w:val="000000"/>
          <w:sz w:val="24"/>
          <w:szCs w:val="24"/>
          <w:lang w:val="en-US"/>
        </w:rPr>
        <w:t>been redeveloped. T</w:t>
      </w:r>
      <w:r w:rsidR="00812216" w:rsidRPr="00577F6B">
        <w:rPr>
          <w:rFonts w:ascii="Times New Roman" w:hAnsi="Times New Roman" w:cs="Times New Roman"/>
          <w:color w:val="000000"/>
          <w:sz w:val="24"/>
          <w:szCs w:val="24"/>
          <w:lang w:val="en-US"/>
        </w:rPr>
        <w:t xml:space="preserve">hese uses </w:t>
      </w:r>
      <w:r w:rsidR="00225F3A" w:rsidRPr="00577F6B">
        <w:rPr>
          <w:rFonts w:ascii="Times New Roman" w:hAnsi="Times New Roman" w:cs="Times New Roman"/>
          <w:color w:val="000000"/>
          <w:sz w:val="24"/>
          <w:szCs w:val="24"/>
          <w:lang w:val="en-US"/>
        </w:rPr>
        <w:t xml:space="preserve">are often attracted to areas in which property values and rents are low because of affordability issues. However, the mix of uses that results </w:t>
      </w:r>
      <w:r w:rsidR="00812216" w:rsidRPr="00577F6B">
        <w:rPr>
          <w:rFonts w:ascii="Times New Roman" w:hAnsi="Times New Roman" w:cs="Times New Roman"/>
          <w:color w:val="000000"/>
          <w:sz w:val="24"/>
          <w:szCs w:val="24"/>
          <w:lang w:val="en-US"/>
        </w:rPr>
        <w:t>probably contribute</w:t>
      </w:r>
      <w:r w:rsidR="00225F3A" w:rsidRPr="00577F6B">
        <w:rPr>
          <w:rFonts w:ascii="Times New Roman" w:hAnsi="Times New Roman" w:cs="Times New Roman"/>
          <w:color w:val="000000"/>
          <w:sz w:val="24"/>
          <w:szCs w:val="24"/>
          <w:lang w:val="en-US"/>
        </w:rPr>
        <w:t>s</w:t>
      </w:r>
      <w:r w:rsidR="00812216" w:rsidRPr="00577F6B">
        <w:rPr>
          <w:rFonts w:ascii="Times New Roman" w:hAnsi="Times New Roman" w:cs="Times New Roman"/>
          <w:color w:val="000000"/>
          <w:sz w:val="24"/>
          <w:szCs w:val="24"/>
          <w:lang w:val="en-US"/>
        </w:rPr>
        <w:t xml:space="preserve"> to the attractiveness of the area for </w:t>
      </w:r>
      <w:r w:rsidR="00225F3A" w:rsidRPr="00577F6B">
        <w:rPr>
          <w:rFonts w:ascii="Times New Roman" w:hAnsi="Times New Roman" w:cs="Times New Roman"/>
          <w:color w:val="000000"/>
          <w:sz w:val="24"/>
          <w:szCs w:val="24"/>
          <w:lang w:val="en-US"/>
        </w:rPr>
        <w:t>tourists and visitors</w:t>
      </w:r>
      <w:r w:rsidR="00812216" w:rsidRPr="00577F6B">
        <w:rPr>
          <w:rFonts w:ascii="Times New Roman" w:hAnsi="Times New Roman" w:cs="Times New Roman"/>
          <w:color w:val="000000"/>
          <w:sz w:val="24"/>
          <w:szCs w:val="24"/>
          <w:lang w:val="en-US"/>
        </w:rPr>
        <w:t xml:space="preserve">. </w:t>
      </w:r>
    </w:p>
    <w:p w14:paraId="08DA95E0" w14:textId="77777777" w:rsidR="006F3A50" w:rsidRPr="00577F6B" w:rsidRDefault="008B7265" w:rsidP="00503EBA">
      <w:pPr>
        <w:autoSpaceDE w:val="0"/>
        <w:autoSpaceDN w:val="0"/>
        <w:adjustRightInd w:val="0"/>
        <w:spacing w:after="209"/>
        <w:jc w:val="both"/>
        <w:rPr>
          <w:rFonts w:ascii="Times New Roman" w:hAnsi="Times New Roman" w:cs="Times New Roman"/>
          <w:color w:val="000000"/>
          <w:sz w:val="24"/>
          <w:szCs w:val="24"/>
          <w:lang w:val="en-US"/>
        </w:rPr>
      </w:pPr>
      <w:r w:rsidRPr="00577F6B">
        <w:rPr>
          <w:rFonts w:ascii="Times New Roman" w:hAnsi="Times New Roman" w:cs="Times New Roman"/>
          <w:color w:val="000000"/>
          <w:sz w:val="24"/>
          <w:szCs w:val="24"/>
          <w:lang w:val="en-US"/>
        </w:rPr>
        <w:t xml:space="preserve">The size of the transfers </w:t>
      </w:r>
      <w:r w:rsidR="00262EDB" w:rsidRPr="00577F6B">
        <w:rPr>
          <w:rFonts w:ascii="Times New Roman" w:hAnsi="Times New Roman" w:cs="Times New Roman"/>
          <w:color w:val="000000"/>
          <w:sz w:val="24"/>
          <w:szCs w:val="24"/>
          <w:lang w:val="en-US"/>
        </w:rPr>
        <w:t xml:space="preserve">in this sub-district </w:t>
      </w:r>
      <w:r w:rsidRPr="00577F6B">
        <w:rPr>
          <w:rFonts w:ascii="Times New Roman" w:hAnsi="Times New Roman" w:cs="Times New Roman"/>
          <w:color w:val="000000"/>
          <w:sz w:val="24"/>
          <w:szCs w:val="24"/>
          <w:lang w:val="en-US"/>
        </w:rPr>
        <w:t xml:space="preserve">is measured differently than other TDR schemes. </w:t>
      </w:r>
      <w:r w:rsidR="00C76E60" w:rsidRPr="00577F6B">
        <w:rPr>
          <w:rFonts w:ascii="Times New Roman" w:hAnsi="Times New Roman" w:cs="Times New Roman"/>
          <w:color w:val="000000"/>
          <w:sz w:val="24"/>
          <w:szCs w:val="24"/>
          <w:lang w:val="en-US"/>
        </w:rPr>
        <w:t xml:space="preserve">The permitted area </w:t>
      </w:r>
      <w:r w:rsidR="00812216" w:rsidRPr="00577F6B">
        <w:rPr>
          <w:rFonts w:ascii="Times New Roman" w:hAnsi="Times New Roman" w:cs="Times New Roman"/>
          <w:color w:val="000000"/>
          <w:sz w:val="24"/>
          <w:szCs w:val="24"/>
          <w:lang w:val="en-US"/>
        </w:rPr>
        <w:t xml:space="preserve">that </w:t>
      </w:r>
      <w:r w:rsidR="00C76E60" w:rsidRPr="00577F6B">
        <w:rPr>
          <w:rFonts w:ascii="Times New Roman" w:hAnsi="Times New Roman" w:cs="Times New Roman"/>
          <w:color w:val="000000"/>
          <w:sz w:val="24"/>
          <w:szCs w:val="24"/>
          <w:lang w:val="en-US"/>
        </w:rPr>
        <w:t xml:space="preserve">could be transferred </w:t>
      </w:r>
      <w:r w:rsidR="00812216" w:rsidRPr="00577F6B">
        <w:rPr>
          <w:rFonts w:ascii="Times New Roman" w:hAnsi="Times New Roman" w:cs="Times New Roman"/>
          <w:color w:val="000000"/>
          <w:sz w:val="24"/>
          <w:szCs w:val="24"/>
          <w:lang w:val="en-US"/>
        </w:rPr>
        <w:t xml:space="preserve">was the maximum area under baseline zoning less the lesser of the lot area with </w:t>
      </w:r>
      <w:r w:rsidR="00225F3A" w:rsidRPr="00577F6B">
        <w:rPr>
          <w:rFonts w:ascii="Times New Roman" w:hAnsi="Times New Roman" w:cs="Times New Roman"/>
          <w:color w:val="000000"/>
          <w:sz w:val="24"/>
          <w:szCs w:val="24"/>
          <w:lang w:val="en-US"/>
        </w:rPr>
        <w:t>a 5.0 FAR or</w:t>
      </w:r>
      <w:r w:rsidR="00812216" w:rsidRPr="00577F6B">
        <w:rPr>
          <w:rFonts w:ascii="Times New Roman" w:hAnsi="Times New Roman" w:cs="Times New Roman"/>
          <w:color w:val="000000"/>
          <w:sz w:val="24"/>
          <w:szCs w:val="24"/>
          <w:lang w:val="en-US"/>
        </w:rPr>
        <w:t xml:space="preserve"> the floor area of the existing buildings. </w:t>
      </w:r>
      <w:r w:rsidR="00C76E60" w:rsidRPr="00577F6B">
        <w:rPr>
          <w:rFonts w:ascii="Times New Roman" w:hAnsi="Times New Roman" w:cs="Times New Roman"/>
          <w:color w:val="000000"/>
          <w:sz w:val="24"/>
          <w:szCs w:val="24"/>
          <w:lang w:val="en-US"/>
        </w:rPr>
        <w:t xml:space="preserve">In addition, building rights over streets which had been closed could </w:t>
      </w:r>
      <w:r w:rsidR="00225F3A" w:rsidRPr="00577F6B">
        <w:rPr>
          <w:rFonts w:ascii="Times New Roman" w:hAnsi="Times New Roman" w:cs="Times New Roman"/>
          <w:color w:val="000000"/>
          <w:sz w:val="24"/>
          <w:szCs w:val="24"/>
          <w:lang w:val="en-US"/>
        </w:rPr>
        <w:t xml:space="preserve">also </w:t>
      </w:r>
      <w:r w:rsidR="00C76E60" w:rsidRPr="00577F6B">
        <w:rPr>
          <w:rFonts w:ascii="Times New Roman" w:hAnsi="Times New Roman" w:cs="Times New Roman"/>
          <w:color w:val="000000"/>
          <w:sz w:val="24"/>
          <w:szCs w:val="24"/>
          <w:lang w:val="en-US"/>
        </w:rPr>
        <w:t>be transferred. Receiving sites are limited to 10</w:t>
      </w:r>
      <w:r w:rsidR="00225F3A" w:rsidRPr="00577F6B">
        <w:rPr>
          <w:rFonts w:ascii="Times New Roman" w:hAnsi="Times New Roman" w:cs="Times New Roman"/>
          <w:color w:val="000000"/>
          <w:sz w:val="24"/>
          <w:szCs w:val="24"/>
          <w:lang w:val="en-US"/>
        </w:rPr>
        <w:t>.0</w:t>
      </w:r>
      <w:r w:rsidR="00C76E60" w:rsidRPr="00577F6B">
        <w:rPr>
          <w:rFonts w:ascii="Times New Roman" w:hAnsi="Times New Roman" w:cs="Times New Roman"/>
          <w:color w:val="000000"/>
          <w:sz w:val="24"/>
          <w:szCs w:val="24"/>
          <w:lang w:val="en-US"/>
        </w:rPr>
        <w:t xml:space="preserve"> FAR or 21.6 on lots of less than 30,000 square feet. The scheme created 1.4</w:t>
      </w:r>
      <w:r w:rsidR="00225F3A" w:rsidRPr="00577F6B">
        <w:rPr>
          <w:rFonts w:ascii="Times New Roman" w:hAnsi="Times New Roman" w:cs="Times New Roman"/>
          <w:color w:val="000000"/>
          <w:sz w:val="24"/>
          <w:szCs w:val="24"/>
          <w:lang w:val="en-US"/>
        </w:rPr>
        <w:t xml:space="preserve"> million</w:t>
      </w:r>
      <w:r w:rsidR="00C76E60" w:rsidRPr="00577F6B">
        <w:rPr>
          <w:rFonts w:ascii="Times New Roman" w:hAnsi="Times New Roman" w:cs="Times New Roman"/>
          <w:color w:val="000000"/>
          <w:sz w:val="24"/>
          <w:szCs w:val="24"/>
          <w:lang w:val="en-US"/>
        </w:rPr>
        <w:t xml:space="preserve"> square feet of TDRs, of which 340,000 square feet </w:t>
      </w:r>
      <w:r w:rsidR="00812216" w:rsidRPr="00577F6B">
        <w:rPr>
          <w:rFonts w:ascii="Times New Roman" w:hAnsi="Times New Roman" w:cs="Times New Roman"/>
          <w:color w:val="000000"/>
          <w:sz w:val="24"/>
          <w:szCs w:val="24"/>
          <w:lang w:val="en-US"/>
        </w:rPr>
        <w:t>had not been transferred by</w:t>
      </w:r>
      <w:r w:rsidR="00693A61" w:rsidRPr="00577F6B">
        <w:rPr>
          <w:rFonts w:ascii="Times New Roman" w:hAnsi="Times New Roman" w:cs="Times New Roman"/>
          <w:color w:val="000000"/>
          <w:sz w:val="24"/>
          <w:szCs w:val="24"/>
          <w:lang w:val="en-US"/>
        </w:rPr>
        <w:t xml:space="preserve"> 2013. </w:t>
      </w:r>
      <w:r w:rsidR="00225F3A" w:rsidRPr="00577F6B">
        <w:rPr>
          <w:rFonts w:ascii="Times New Roman" w:hAnsi="Times New Roman" w:cs="Times New Roman"/>
          <w:color w:val="000000"/>
          <w:sz w:val="24"/>
          <w:szCs w:val="24"/>
          <w:lang w:val="en-US"/>
        </w:rPr>
        <w:t xml:space="preserve">Six TDR transactions have taken place according to NYC Planning (2015), two in 1983, one in 1984, one in 2007, and two in 2008. </w:t>
      </w:r>
      <w:r w:rsidR="00693A61" w:rsidRPr="00577F6B">
        <w:rPr>
          <w:rFonts w:ascii="Times New Roman" w:hAnsi="Times New Roman" w:cs="Times New Roman"/>
          <w:color w:val="000000"/>
          <w:sz w:val="24"/>
          <w:szCs w:val="24"/>
          <w:lang w:val="en-US"/>
        </w:rPr>
        <w:t>According to NYC Planning (2015), no transactions appear to have taken place since 2008 when prices were $150 per square foot. The</w:t>
      </w:r>
      <w:r w:rsidR="00812216" w:rsidRPr="00577F6B">
        <w:rPr>
          <w:rFonts w:ascii="Times New Roman" w:hAnsi="Times New Roman" w:cs="Times New Roman"/>
          <w:color w:val="000000"/>
          <w:sz w:val="24"/>
          <w:szCs w:val="24"/>
          <w:lang w:val="en-US"/>
        </w:rPr>
        <w:t xml:space="preserve"> outstanding</w:t>
      </w:r>
      <w:r w:rsidR="00693A61" w:rsidRPr="00577F6B">
        <w:rPr>
          <w:rFonts w:ascii="Times New Roman" w:hAnsi="Times New Roman" w:cs="Times New Roman"/>
          <w:color w:val="000000"/>
          <w:sz w:val="24"/>
          <w:szCs w:val="24"/>
          <w:lang w:val="en-US"/>
        </w:rPr>
        <w:t xml:space="preserve"> TDRs were purchased from the TDR bank in 2014 by the Howard Hughes Corporation, which hoped to use </w:t>
      </w:r>
      <w:r w:rsidR="00225F3A" w:rsidRPr="00577F6B">
        <w:rPr>
          <w:rFonts w:ascii="Times New Roman" w:hAnsi="Times New Roman" w:cs="Times New Roman"/>
          <w:color w:val="000000"/>
          <w:sz w:val="24"/>
          <w:szCs w:val="24"/>
          <w:lang w:val="en-US"/>
        </w:rPr>
        <w:t xml:space="preserve">them </w:t>
      </w:r>
      <w:r w:rsidR="00693A61" w:rsidRPr="00577F6B">
        <w:rPr>
          <w:rFonts w:ascii="Times New Roman" w:hAnsi="Times New Roman" w:cs="Times New Roman"/>
          <w:color w:val="000000"/>
          <w:sz w:val="24"/>
          <w:szCs w:val="24"/>
          <w:lang w:val="en-US"/>
        </w:rPr>
        <w:t>in developments currently outside of the designated receiving sites. TDRs made possible the saving of this area from redevelopment without fin</w:t>
      </w:r>
      <w:r w:rsidR="00324A59" w:rsidRPr="00577F6B">
        <w:rPr>
          <w:rFonts w:ascii="Times New Roman" w:hAnsi="Times New Roman" w:cs="Times New Roman"/>
          <w:color w:val="000000"/>
          <w:sz w:val="24"/>
          <w:szCs w:val="24"/>
          <w:lang w:val="en-US"/>
        </w:rPr>
        <w:t>a</w:t>
      </w:r>
      <w:r w:rsidR="00693A61" w:rsidRPr="00577F6B">
        <w:rPr>
          <w:rFonts w:ascii="Times New Roman" w:hAnsi="Times New Roman" w:cs="Times New Roman"/>
          <w:color w:val="000000"/>
          <w:sz w:val="24"/>
          <w:szCs w:val="24"/>
          <w:lang w:val="en-US"/>
        </w:rPr>
        <w:t>ncial resources being made available from the city’s budget.</w:t>
      </w:r>
      <w:r w:rsidR="00324A59" w:rsidRPr="00577F6B">
        <w:rPr>
          <w:rFonts w:ascii="Times New Roman" w:hAnsi="Times New Roman" w:cs="Times New Roman"/>
          <w:color w:val="000000"/>
          <w:sz w:val="24"/>
          <w:szCs w:val="24"/>
          <w:lang w:val="en-US"/>
        </w:rPr>
        <w:t xml:space="preserve"> Arguably, the contribution to diverse leisure activities within the city has aided diversification away from dependence on financial services and </w:t>
      </w:r>
      <w:r w:rsidR="00E820AF" w:rsidRPr="00577F6B">
        <w:rPr>
          <w:rFonts w:ascii="Times New Roman" w:hAnsi="Times New Roman" w:cs="Times New Roman"/>
          <w:color w:val="000000"/>
          <w:sz w:val="24"/>
          <w:szCs w:val="24"/>
          <w:lang w:val="en-US"/>
        </w:rPr>
        <w:t xml:space="preserve">countered </w:t>
      </w:r>
      <w:r w:rsidR="00324A59" w:rsidRPr="00577F6B">
        <w:rPr>
          <w:rFonts w:ascii="Times New Roman" w:hAnsi="Times New Roman" w:cs="Times New Roman"/>
          <w:color w:val="000000"/>
          <w:sz w:val="24"/>
          <w:szCs w:val="24"/>
          <w:lang w:val="en-US"/>
        </w:rPr>
        <w:t>the limited hours offices are open in this part of Manhattan.</w:t>
      </w:r>
    </w:p>
    <w:p w14:paraId="08DA95E1" w14:textId="77777777" w:rsidR="00324A59" w:rsidRPr="00577F6B" w:rsidRDefault="00E820AF" w:rsidP="00503EBA">
      <w:pPr>
        <w:autoSpaceDE w:val="0"/>
        <w:autoSpaceDN w:val="0"/>
        <w:adjustRightInd w:val="0"/>
        <w:spacing w:after="0"/>
        <w:jc w:val="both"/>
        <w:rPr>
          <w:rFonts w:ascii="Times New Roman" w:hAnsi="Times New Roman" w:cs="Times New Roman"/>
          <w:sz w:val="24"/>
          <w:szCs w:val="24"/>
          <w:lang w:val="en-US"/>
        </w:rPr>
      </w:pPr>
      <w:r w:rsidRPr="00577F6B">
        <w:rPr>
          <w:rFonts w:ascii="Times New Roman" w:hAnsi="Times New Roman" w:cs="Times New Roman"/>
          <w:color w:val="000000"/>
          <w:sz w:val="24"/>
          <w:szCs w:val="24"/>
          <w:lang w:val="en-US"/>
        </w:rPr>
        <w:t>Figure 3</w:t>
      </w:r>
      <w:r w:rsidR="004A4F91" w:rsidRPr="00577F6B">
        <w:rPr>
          <w:rFonts w:ascii="Times New Roman" w:hAnsi="Times New Roman" w:cs="Times New Roman"/>
          <w:color w:val="000000"/>
          <w:sz w:val="24"/>
          <w:szCs w:val="24"/>
          <w:lang w:val="en-US"/>
        </w:rPr>
        <w:t>.2.4</w:t>
      </w:r>
      <w:r w:rsidR="00324A59" w:rsidRPr="00577F6B">
        <w:rPr>
          <w:rFonts w:ascii="Times New Roman" w:hAnsi="Times New Roman" w:cs="Times New Roman"/>
          <w:color w:val="000000"/>
          <w:sz w:val="24"/>
          <w:szCs w:val="24"/>
          <w:lang w:val="en-US"/>
        </w:rPr>
        <w:t xml:space="preserve"> South Street Seaport, New York</w:t>
      </w:r>
      <w:r w:rsidR="00324A59" w:rsidRPr="00577F6B">
        <w:rPr>
          <w:rFonts w:ascii="Times New Roman" w:hAnsi="Times New Roman" w:cs="Times New Roman"/>
          <w:sz w:val="24"/>
          <w:szCs w:val="24"/>
          <w:lang w:val="en-US"/>
        </w:rPr>
        <w:t xml:space="preserve">                  </w:t>
      </w:r>
    </w:p>
    <w:p w14:paraId="08DA95E2" w14:textId="77777777" w:rsidR="00100A09" w:rsidRPr="00577F6B" w:rsidRDefault="00100A09" w:rsidP="00503EBA">
      <w:pPr>
        <w:autoSpaceDE w:val="0"/>
        <w:autoSpaceDN w:val="0"/>
        <w:adjustRightInd w:val="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EB" wp14:editId="08DA96EC">
            <wp:extent cx="2587925" cy="1725284"/>
            <wp:effectExtent l="19050" t="0" r="2875" b="0"/>
            <wp:docPr id="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1164" cy="1734110"/>
                    </a:xfrm>
                    <a:prstGeom prst="rect">
                      <a:avLst/>
                    </a:prstGeom>
                  </pic:spPr>
                </pic:pic>
              </a:graphicData>
            </a:graphic>
          </wp:inline>
        </w:drawing>
      </w:r>
      <w:r w:rsidR="00324A59" w:rsidRPr="00577F6B">
        <w:rPr>
          <w:rFonts w:ascii="Times New Roman" w:hAnsi="Times New Roman" w:cs="Times New Roman"/>
          <w:sz w:val="24"/>
          <w:szCs w:val="24"/>
          <w:lang w:val="en-US"/>
        </w:rPr>
        <w:t xml:space="preserve">    </w:t>
      </w:r>
      <w:r w:rsidRPr="00577F6B">
        <w:rPr>
          <w:rFonts w:ascii="Times New Roman" w:hAnsi="Times New Roman" w:cs="Times New Roman"/>
          <w:noProof/>
          <w:sz w:val="24"/>
          <w:szCs w:val="24"/>
        </w:rPr>
        <w:drawing>
          <wp:inline distT="0" distB="0" distL="0" distR="0" wp14:anchorId="08DA96ED" wp14:editId="08DA96EE">
            <wp:extent cx="2587925" cy="1725282"/>
            <wp:effectExtent l="19050" t="0" r="287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598295" cy="1732195"/>
                    </a:xfrm>
                    <a:prstGeom prst="rect">
                      <a:avLst/>
                    </a:prstGeom>
                  </pic:spPr>
                </pic:pic>
              </a:graphicData>
            </a:graphic>
          </wp:inline>
        </w:drawing>
      </w:r>
    </w:p>
    <w:p w14:paraId="08DA95E3" w14:textId="77777777" w:rsidR="004A4F91" w:rsidRPr="00577F6B" w:rsidRDefault="004A4F91" w:rsidP="00503EBA">
      <w:pPr>
        <w:autoSpaceDE w:val="0"/>
        <w:autoSpaceDN w:val="0"/>
        <w:adjustRightInd w:val="0"/>
        <w:jc w:val="both"/>
        <w:rPr>
          <w:rFonts w:ascii="Times New Roman" w:hAnsi="Times New Roman" w:cs="Times New Roman"/>
          <w:sz w:val="24"/>
          <w:szCs w:val="24"/>
          <w:lang w:val="en-US"/>
        </w:rPr>
      </w:pPr>
      <w:r w:rsidRPr="00577F6B">
        <w:rPr>
          <w:rFonts w:ascii="Times New Roman" w:hAnsi="Times New Roman" w:cs="Times New Roman"/>
          <w:noProof/>
          <w:sz w:val="24"/>
          <w:szCs w:val="24"/>
        </w:rPr>
        <w:lastRenderedPageBreak/>
        <w:drawing>
          <wp:inline distT="0" distB="0" distL="0" distR="0" wp14:anchorId="08DA96EF" wp14:editId="08DA96F0">
            <wp:extent cx="2146354" cy="1430903"/>
            <wp:effectExtent l="0" t="361950" r="0" b="340747"/>
            <wp:docPr id="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rot="5400000">
                      <a:off x="0" y="0"/>
                      <a:ext cx="2162926" cy="1441951"/>
                    </a:xfrm>
                    <a:prstGeom prst="rect">
                      <a:avLst/>
                    </a:prstGeom>
                  </pic:spPr>
                </pic:pic>
              </a:graphicData>
            </a:graphic>
          </wp:inline>
        </w:drawing>
      </w:r>
      <w:r w:rsidRPr="00577F6B">
        <w:rPr>
          <w:rFonts w:ascii="Times New Roman" w:hAnsi="Times New Roman" w:cs="Times New Roman"/>
          <w:sz w:val="24"/>
          <w:szCs w:val="24"/>
          <w:lang w:val="en-US"/>
        </w:rPr>
        <w:t xml:space="preserve">         </w:t>
      </w:r>
      <w:r w:rsidRPr="00577F6B">
        <w:rPr>
          <w:rFonts w:ascii="Times New Roman" w:hAnsi="Times New Roman" w:cs="Times New Roman"/>
          <w:noProof/>
          <w:sz w:val="24"/>
          <w:szCs w:val="24"/>
        </w:rPr>
        <w:drawing>
          <wp:inline distT="0" distB="0" distL="0" distR="0" wp14:anchorId="08DA96F1" wp14:editId="08DA96F2">
            <wp:extent cx="2895278" cy="1930185"/>
            <wp:effectExtent l="19050" t="0" r="322" b="0"/>
            <wp:docPr id="49" name="Picture 10" descr="C:\Users\Richard\Pictures\New York March 2018\2018_03_15\IMG_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ichard\Pictures\New York March 2018\2018_03_15\IMG_9524.JPG"/>
                    <pic:cNvPicPr>
                      <a:picLocks noChangeAspect="1" noChangeArrowheads="1"/>
                    </pic:cNvPicPr>
                  </pic:nvPicPr>
                  <pic:blipFill>
                    <a:blip r:embed="rId32" cstate="print"/>
                    <a:srcRect/>
                    <a:stretch>
                      <a:fillRect/>
                    </a:stretch>
                  </pic:blipFill>
                  <pic:spPr bwMode="auto">
                    <a:xfrm>
                      <a:off x="0" y="0"/>
                      <a:ext cx="2905165" cy="1936776"/>
                    </a:xfrm>
                    <a:prstGeom prst="rect">
                      <a:avLst/>
                    </a:prstGeom>
                    <a:noFill/>
                    <a:ln w="9525">
                      <a:noFill/>
                      <a:miter lim="800000"/>
                      <a:headEnd/>
                      <a:tailEnd/>
                    </a:ln>
                  </pic:spPr>
                </pic:pic>
              </a:graphicData>
            </a:graphic>
          </wp:inline>
        </w:drawing>
      </w:r>
    </w:p>
    <w:p w14:paraId="08DA95E4" w14:textId="77777777" w:rsidR="008645F1" w:rsidRPr="00577F6B" w:rsidRDefault="00262EDB"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creation of the Theatre Sub-district has been used to protect a </w:t>
      </w:r>
      <w:proofErr w:type="gramStart"/>
      <w:r w:rsidRPr="00577F6B">
        <w:rPr>
          <w:rFonts w:ascii="Times New Roman" w:hAnsi="Times New Roman" w:cs="Times New Roman"/>
          <w:sz w:val="24"/>
          <w:szCs w:val="24"/>
          <w:lang w:val="en-US"/>
        </w:rPr>
        <w:t>particular land</w:t>
      </w:r>
      <w:proofErr w:type="gramEnd"/>
      <w:r w:rsidRPr="00577F6B">
        <w:rPr>
          <w:rFonts w:ascii="Times New Roman" w:hAnsi="Times New Roman" w:cs="Times New Roman"/>
          <w:sz w:val="24"/>
          <w:szCs w:val="24"/>
          <w:lang w:val="en-US"/>
        </w:rPr>
        <w:t xml:space="preserve"> use rather than specific buildings. The aim was to protect theatres from Midtown office development or the expansion of hotels around Time Square. Figure </w:t>
      </w:r>
      <w:r w:rsidR="00E820AF" w:rsidRPr="00577F6B">
        <w:rPr>
          <w:rFonts w:ascii="Times New Roman" w:hAnsi="Times New Roman" w:cs="Times New Roman"/>
          <w:sz w:val="24"/>
          <w:szCs w:val="24"/>
          <w:lang w:val="en-US"/>
        </w:rPr>
        <w:t>3</w:t>
      </w:r>
      <w:r w:rsidR="003B07C9" w:rsidRPr="00577F6B">
        <w:rPr>
          <w:rFonts w:ascii="Times New Roman" w:hAnsi="Times New Roman" w:cs="Times New Roman"/>
          <w:sz w:val="24"/>
          <w:szCs w:val="24"/>
          <w:lang w:val="en-US"/>
        </w:rPr>
        <w:t>.2.5</w:t>
      </w:r>
      <w:r w:rsidRPr="00577F6B">
        <w:rPr>
          <w:rFonts w:ascii="Times New Roman" w:hAnsi="Times New Roman" w:cs="Times New Roman"/>
          <w:sz w:val="24"/>
          <w:szCs w:val="24"/>
          <w:lang w:val="en-US"/>
        </w:rPr>
        <w:t xml:space="preserve"> illustrates the pressure</w:t>
      </w:r>
      <w:r w:rsidR="00E820AF" w:rsidRPr="00577F6B">
        <w:rPr>
          <w:rFonts w:ascii="Times New Roman" w:hAnsi="Times New Roman" w:cs="Times New Roman"/>
          <w:sz w:val="24"/>
          <w:szCs w:val="24"/>
          <w:lang w:val="en-US"/>
        </w:rPr>
        <w:t xml:space="preserve">s </w:t>
      </w:r>
      <w:r w:rsidRPr="00577F6B">
        <w:rPr>
          <w:rFonts w:ascii="Times New Roman" w:hAnsi="Times New Roman" w:cs="Times New Roman"/>
          <w:sz w:val="24"/>
          <w:szCs w:val="24"/>
          <w:lang w:val="en-US"/>
        </w:rPr>
        <w:t>theatres</w:t>
      </w:r>
      <w:r w:rsidR="00E820AF" w:rsidRPr="00577F6B">
        <w:rPr>
          <w:rFonts w:ascii="Times New Roman" w:hAnsi="Times New Roman" w:cs="Times New Roman"/>
          <w:sz w:val="24"/>
          <w:szCs w:val="24"/>
          <w:lang w:val="en-US"/>
        </w:rPr>
        <w:t xml:space="preserve"> are under with their sites</w:t>
      </w:r>
      <w:r w:rsidRPr="00577F6B">
        <w:rPr>
          <w:rFonts w:ascii="Times New Roman" w:hAnsi="Times New Roman" w:cs="Times New Roman"/>
          <w:sz w:val="24"/>
          <w:szCs w:val="24"/>
          <w:lang w:val="en-US"/>
        </w:rPr>
        <w:t xml:space="preserve"> being dwarfed by </w:t>
      </w:r>
      <w:r w:rsidR="00E820AF" w:rsidRPr="00577F6B">
        <w:rPr>
          <w:rFonts w:ascii="Times New Roman" w:hAnsi="Times New Roman" w:cs="Times New Roman"/>
          <w:sz w:val="24"/>
          <w:szCs w:val="24"/>
          <w:lang w:val="en-US"/>
        </w:rPr>
        <w:t>hotel</w:t>
      </w:r>
      <w:r w:rsidRPr="00577F6B">
        <w:rPr>
          <w:rFonts w:ascii="Times New Roman" w:hAnsi="Times New Roman" w:cs="Times New Roman"/>
          <w:sz w:val="24"/>
          <w:szCs w:val="24"/>
          <w:lang w:val="en-US"/>
        </w:rPr>
        <w:t xml:space="preserve"> developments, which offer </w:t>
      </w:r>
      <w:r w:rsidR="00F66AC2" w:rsidRPr="00577F6B">
        <w:rPr>
          <w:rFonts w:ascii="Times New Roman" w:hAnsi="Times New Roman" w:cs="Times New Roman"/>
          <w:sz w:val="24"/>
          <w:szCs w:val="24"/>
          <w:lang w:val="en-US"/>
        </w:rPr>
        <w:t>higher</w:t>
      </w:r>
      <w:r w:rsidR="00E820AF" w:rsidRPr="00577F6B">
        <w:rPr>
          <w:rFonts w:ascii="Times New Roman" w:hAnsi="Times New Roman" w:cs="Times New Roman"/>
          <w:sz w:val="24"/>
          <w:szCs w:val="24"/>
          <w:lang w:val="en-US"/>
        </w:rPr>
        <w:t xml:space="preserve"> potential </w:t>
      </w:r>
      <w:r w:rsidR="00F66AC2" w:rsidRPr="00577F6B">
        <w:rPr>
          <w:rFonts w:ascii="Times New Roman" w:hAnsi="Times New Roman" w:cs="Times New Roman"/>
          <w:sz w:val="24"/>
          <w:szCs w:val="24"/>
          <w:lang w:val="en-US"/>
        </w:rPr>
        <w:t>profits for land owners than theatrical activities. Theatres are an important aspect of New York’s tourist industry and generate</w:t>
      </w:r>
      <w:r w:rsidR="00E820AF" w:rsidRPr="00577F6B">
        <w:rPr>
          <w:rFonts w:ascii="Times New Roman" w:hAnsi="Times New Roman" w:cs="Times New Roman"/>
          <w:sz w:val="24"/>
          <w:szCs w:val="24"/>
          <w:lang w:val="en-US"/>
        </w:rPr>
        <w:t xml:space="preserve"> significant</w:t>
      </w:r>
      <w:r w:rsidR="00F66AC2" w:rsidRPr="00577F6B">
        <w:rPr>
          <w:rFonts w:ascii="Times New Roman" w:hAnsi="Times New Roman" w:cs="Times New Roman"/>
          <w:sz w:val="24"/>
          <w:szCs w:val="24"/>
          <w:lang w:val="en-US"/>
        </w:rPr>
        <w:t xml:space="preserve"> multiplier effects for the local economy, including spending on hotels and restaurants. </w:t>
      </w:r>
      <w:r w:rsidR="00E820AF" w:rsidRPr="00577F6B">
        <w:rPr>
          <w:rFonts w:ascii="Times New Roman" w:hAnsi="Times New Roman" w:cs="Times New Roman"/>
          <w:sz w:val="24"/>
          <w:szCs w:val="24"/>
          <w:lang w:val="en-US"/>
        </w:rPr>
        <w:t>The loss of theatres would be likely to undermine the tourist industry and the viability of the hotels, whose development threatens the future of theatres.</w:t>
      </w:r>
    </w:p>
    <w:p w14:paraId="08DA95E5" w14:textId="77777777" w:rsidR="008645F1" w:rsidRPr="00577F6B" w:rsidRDefault="008645F1" w:rsidP="00503EBA">
      <w:pPr>
        <w:spacing w:after="0"/>
        <w:jc w:val="both"/>
        <w:rPr>
          <w:rFonts w:ascii="Times New Roman" w:hAnsi="Times New Roman" w:cs="Times New Roman"/>
          <w:sz w:val="24"/>
          <w:szCs w:val="24"/>
          <w:lang w:val="en-US"/>
        </w:rPr>
      </w:pPr>
    </w:p>
    <w:p w14:paraId="08DA95E6" w14:textId="27FD4325" w:rsidR="008645F1" w:rsidRPr="00577F6B" w:rsidRDefault="00F66AC2"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present scheme dates from 1998. A previous scheme in 1967 failed to prevent the closure of theatres. A 1982 scheme </w:t>
      </w:r>
      <w:r w:rsidR="00E820AF" w:rsidRPr="00577F6B">
        <w:rPr>
          <w:rFonts w:ascii="Times New Roman" w:hAnsi="Times New Roman" w:cs="Times New Roman"/>
          <w:sz w:val="24"/>
          <w:szCs w:val="24"/>
          <w:lang w:val="en-US"/>
        </w:rPr>
        <w:t xml:space="preserve">had </w:t>
      </w:r>
      <w:r w:rsidRPr="00577F6B">
        <w:rPr>
          <w:rFonts w:ascii="Times New Roman" w:hAnsi="Times New Roman" w:cs="Times New Roman"/>
          <w:sz w:val="24"/>
          <w:szCs w:val="24"/>
          <w:lang w:val="en-US"/>
        </w:rPr>
        <w:t>permitted listed theatres to sell unused development rights with a Theatre Retention Bonus. According to NYS Planning (2015) only four TDRs took place over the period 1982 to 1998. The 1998 scheme allow</w:t>
      </w:r>
      <w:r w:rsidR="00E820AF" w:rsidRPr="00577F6B">
        <w:rPr>
          <w:rFonts w:ascii="Times New Roman" w:hAnsi="Times New Roman" w:cs="Times New Roman"/>
          <w:sz w:val="24"/>
          <w:szCs w:val="24"/>
          <w:lang w:val="en-US"/>
        </w:rPr>
        <w:t>s</w:t>
      </w:r>
      <w:r w:rsidRPr="00577F6B">
        <w:rPr>
          <w:rFonts w:ascii="Times New Roman" w:hAnsi="Times New Roman" w:cs="Times New Roman"/>
          <w:sz w:val="24"/>
          <w:szCs w:val="24"/>
          <w:lang w:val="en-US"/>
        </w:rPr>
        <w:t xml:space="preserve"> listed theatres to transfer TDRs anywhere within the Theatre Sub-district. The procedures were simplified to </w:t>
      </w:r>
      <w:r w:rsidR="00E820AF" w:rsidRPr="00577F6B">
        <w:rPr>
          <w:rFonts w:ascii="Times New Roman" w:hAnsi="Times New Roman" w:cs="Times New Roman"/>
          <w:sz w:val="24"/>
          <w:szCs w:val="24"/>
          <w:lang w:val="en-US"/>
        </w:rPr>
        <w:t xml:space="preserve">require only </w:t>
      </w:r>
      <w:r w:rsidRPr="00577F6B">
        <w:rPr>
          <w:rFonts w:ascii="Times New Roman" w:hAnsi="Times New Roman" w:cs="Times New Roman"/>
          <w:sz w:val="24"/>
          <w:szCs w:val="24"/>
          <w:lang w:val="en-US"/>
        </w:rPr>
        <w:t>certification up to 20 per cent above FAR on the receiving sites so that development</w:t>
      </w:r>
      <w:r w:rsidR="00E820AF" w:rsidRPr="00577F6B">
        <w:rPr>
          <w:rFonts w:ascii="Times New Roman" w:hAnsi="Times New Roman" w:cs="Times New Roman"/>
          <w:sz w:val="24"/>
          <w:szCs w:val="24"/>
          <w:lang w:val="en-US"/>
        </w:rPr>
        <w:t>s</w:t>
      </w:r>
      <w:r w:rsidRPr="00577F6B">
        <w:rPr>
          <w:rFonts w:ascii="Times New Roman" w:hAnsi="Times New Roman" w:cs="Times New Roman"/>
          <w:sz w:val="24"/>
          <w:szCs w:val="24"/>
          <w:lang w:val="en-US"/>
        </w:rPr>
        <w:t xml:space="preserve"> </w:t>
      </w:r>
      <w:r w:rsidR="00E820AF" w:rsidRPr="00577F6B">
        <w:rPr>
          <w:rFonts w:ascii="Times New Roman" w:hAnsi="Times New Roman" w:cs="Times New Roman"/>
          <w:sz w:val="24"/>
          <w:szCs w:val="24"/>
          <w:lang w:val="en-US"/>
        </w:rPr>
        <w:t>can</w:t>
      </w:r>
      <w:r w:rsidRPr="00577F6B">
        <w:rPr>
          <w:rFonts w:ascii="Times New Roman" w:hAnsi="Times New Roman" w:cs="Times New Roman"/>
          <w:sz w:val="24"/>
          <w:szCs w:val="24"/>
          <w:lang w:val="en-US"/>
        </w:rPr>
        <w:t xml:space="preserve"> take place as of right</w:t>
      </w:r>
      <w:r w:rsidR="00E820AF" w:rsidRPr="00577F6B">
        <w:rPr>
          <w:rFonts w:ascii="Times New Roman" w:hAnsi="Times New Roman" w:cs="Times New Roman"/>
          <w:sz w:val="24"/>
          <w:szCs w:val="24"/>
          <w:lang w:val="en-US"/>
        </w:rPr>
        <w:t xml:space="preserve">. The </w:t>
      </w:r>
      <w:r w:rsidR="00A1647F" w:rsidRPr="00577F6B">
        <w:rPr>
          <w:rFonts w:ascii="Times New Roman" w:hAnsi="Times New Roman" w:cs="Times New Roman"/>
          <w:sz w:val="24"/>
          <w:szCs w:val="24"/>
          <w:lang w:val="en-US"/>
        </w:rPr>
        <w:t xml:space="preserve">slightly </w:t>
      </w:r>
      <w:r w:rsidR="00E820AF" w:rsidRPr="00577F6B">
        <w:rPr>
          <w:rFonts w:ascii="Times New Roman" w:hAnsi="Times New Roman" w:cs="Times New Roman"/>
          <w:sz w:val="24"/>
          <w:szCs w:val="24"/>
          <w:lang w:val="en-US"/>
        </w:rPr>
        <w:t xml:space="preserve">more demanding procedures of </w:t>
      </w:r>
      <w:r w:rsidR="003559A3" w:rsidRPr="00577F6B">
        <w:rPr>
          <w:rFonts w:ascii="Times New Roman" w:hAnsi="Times New Roman" w:cs="Times New Roman"/>
          <w:sz w:val="24"/>
          <w:szCs w:val="24"/>
          <w:lang w:val="en-US"/>
        </w:rPr>
        <w:t>authorization</w:t>
      </w:r>
      <w:r w:rsidRPr="00577F6B">
        <w:rPr>
          <w:rFonts w:ascii="Times New Roman" w:hAnsi="Times New Roman" w:cs="Times New Roman"/>
          <w:sz w:val="24"/>
          <w:szCs w:val="24"/>
          <w:lang w:val="en-US"/>
        </w:rPr>
        <w:t xml:space="preserve"> </w:t>
      </w:r>
      <w:r w:rsidR="00E820AF" w:rsidRPr="00577F6B">
        <w:rPr>
          <w:rFonts w:ascii="Times New Roman" w:hAnsi="Times New Roman" w:cs="Times New Roman"/>
          <w:sz w:val="24"/>
          <w:szCs w:val="24"/>
          <w:lang w:val="en-US"/>
        </w:rPr>
        <w:t xml:space="preserve">is required </w:t>
      </w:r>
      <w:r w:rsidRPr="00577F6B">
        <w:rPr>
          <w:rFonts w:ascii="Times New Roman" w:hAnsi="Times New Roman" w:cs="Times New Roman"/>
          <w:sz w:val="24"/>
          <w:szCs w:val="24"/>
          <w:lang w:val="en-US"/>
        </w:rPr>
        <w:t>to transfer up to 44 per cent above permi</w:t>
      </w:r>
      <w:r w:rsidR="0041129D" w:rsidRPr="00577F6B">
        <w:rPr>
          <w:rFonts w:ascii="Times New Roman" w:hAnsi="Times New Roman" w:cs="Times New Roman"/>
          <w:sz w:val="24"/>
          <w:szCs w:val="24"/>
          <w:lang w:val="en-US"/>
        </w:rPr>
        <w:t>tted FAR on the receiving sites in a corridor along 8</w:t>
      </w:r>
      <w:r w:rsidR="0041129D" w:rsidRPr="00577F6B">
        <w:rPr>
          <w:rFonts w:ascii="Times New Roman" w:hAnsi="Times New Roman" w:cs="Times New Roman"/>
          <w:sz w:val="24"/>
          <w:szCs w:val="24"/>
          <w:vertAlign w:val="superscript"/>
          <w:lang w:val="en-US"/>
        </w:rPr>
        <w:t>th</w:t>
      </w:r>
      <w:r w:rsidR="0041129D" w:rsidRPr="00577F6B">
        <w:rPr>
          <w:rFonts w:ascii="Times New Roman" w:hAnsi="Times New Roman" w:cs="Times New Roman"/>
          <w:sz w:val="24"/>
          <w:szCs w:val="24"/>
          <w:lang w:val="en-US"/>
        </w:rPr>
        <w:t xml:space="preserve"> Avenue. </w:t>
      </w:r>
      <w:r w:rsidR="00E820AF" w:rsidRPr="00577F6B">
        <w:rPr>
          <w:rFonts w:ascii="Times New Roman" w:hAnsi="Times New Roman" w:cs="Times New Roman"/>
          <w:sz w:val="24"/>
          <w:szCs w:val="24"/>
          <w:lang w:val="en-US"/>
        </w:rPr>
        <w:t xml:space="preserve">The scheme </w:t>
      </w:r>
      <w:r w:rsidR="0041129D" w:rsidRPr="00577F6B">
        <w:rPr>
          <w:rFonts w:ascii="Times New Roman" w:hAnsi="Times New Roman" w:cs="Times New Roman"/>
          <w:sz w:val="24"/>
          <w:szCs w:val="24"/>
          <w:lang w:val="en-US"/>
        </w:rPr>
        <w:t>created a Theatre Sub-</w:t>
      </w:r>
      <w:proofErr w:type="gramStart"/>
      <w:r w:rsidR="0041129D" w:rsidRPr="00577F6B">
        <w:rPr>
          <w:rFonts w:ascii="Times New Roman" w:hAnsi="Times New Roman" w:cs="Times New Roman"/>
          <w:sz w:val="24"/>
          <w:szCs w:val="24"/>
          <w:lang w:val="en-US"/>
        </w:rPr>
        <w:t>district</w:t>
      </w:r>
      <w:proofErr w:type="gramEnd"/>
      <w:r w:rsidR="0041129D" w:rsidRPr="00577F6B">
        <w:rPr>
          <w:rFonts w:ascii="Times New Roman" w:hAnsi="Times New Roman" w:cs="Times New Roman"/>
          <w:sz w:val="24"/>
          <w:szCs w:val="24"/>
          <w:lang w:val="en-US"/>
        </w:rPr>
        <w:t xml:space="preserve"> Fund to promote theatre use and preservation with an initial contribution of $10 per square foot TDR </w:t>
      </w:r>
      <w:r w:rsidR="00E820AF" w:rsidRPr="00577F6B">
        <w:rPr>
          <w:rFonts w:ascii="Times New Roman" w:hAnsi="Times New Roman" w:cs="Times New Roman"/>
          <w:sz w:val="24"/>
          <w:szCs w:val="24"/>
          <w:lang w:val="en-US"/>
        </w:rPr>
        <w:t>(</w:t>
      </w:r>
      <w:r w:rsidR="0041129D" w:rsidRPr="00577F6B">
        <w:rPr>
          <w:rFonts w:ascii="Times New Roman" w:hAnsi="Times New Roman" w:cs="Times New Roman"/>
          <w:sz w:val="24"/>
          <w:szCs w:val="24"/>
          <w:lang w:val="en-US"/>
        </w:rPr>
        <w:t>subsequently raised to $17.60</w:t>
      </w:r>
      <w:r w:rsidR="00E820AF" w:rsidRPr="00577F6B">
        <w:rPr>
          <w:rFonts w:ascii="Times New Roman" w:hAnsi="Times New Roman" w:cs="Times New Roman"/>
          <w:sz w:val="24"/>
          <w:szCs w:val="24"/>
          <w:lang w:val="en-US"/>
        </w:rPr>
        <w:t>)</w:t>
      </w:r>
      <w:r w:rsidR="0041129D" w:rsidRPr="00577F6B">
        <w:rPr>
          <w:rFonts w:ascii="Times New Roman" w:hAnsi="Times New Roman" w:cs="Times New Roman"/>
          <w:sz w:val="24"/>
          <w:szCs w:val="24"/>
          <w:lang w:val="en-US"/>
        </w:rPr>
        <w:t xml:space="preserve">. Theatres </w:t>
      </w:r>
      <w:proofErr w:type="gramStart"/>
      <w:r w:rsidR="0041129D" w:rsidRPr="00577F6B">
        <w:rPr>
          <w:rFonts w:ascii="Times New Roman" w:hAnsi="Times New Roman" w:cs="Times New Roman"/>
          <w:sz w:val="24"/>
          <w:szCs w:val="24"/>
          <w:lang w:val="en-US"/>
        </w:rPr>
        <w:t>have to</w:t>
      </w:r>
      <w:proofErr w:type="gramEnd"/>
      <w:r w:rsidR="0041129D" w:rsidRPr="00577F6B">
        <w:rPr>
          <w:rFonts w:ascii="Times New Roman" w:hAnsi="Times New Roman" w:cs="Times New Roman"/>
          <w:sz w:val="24"/>
          <w:szCs w:val="24"/>
          <w:lang w:val="en-US"/>
        </w:rPr>
        <w:t xml:space="preserve"> covenant to operate as a legitimate theatre for at least five years. Th</w:t>
      </w:r>
      <w:r w:rsidR="00E820AF" w:rsidRPr="00577F6B">
        <w:rPr>
          <w:rFonts w:ascii="Times New Roman" w:hAnsi="Times New Roman" w:cs="Times New Roman"/>
          <w:sz w:val="24"/>
          <w:szCs w:val="24"/>
          <w:lang w:val="en-US"/>
        </w:rPr>
        <w:t>is significant as th</w:t>
      </w:r>
      <w:r w:rsidR="0041129D" w:rsidRPr="00577F6B">
        <w:rPr>
          <w:rFonts w:ascii="Times New Roman" w:hAnsi="Times New Roman" w:cs="Times New Roman"/>
          <w:sz w:val="24"/>
          <w:szCs w:val="24"/>
          <w:lang w:val="en-US"/>
        </w:rPr>
        <w:t>ere is demand in the area for performance space for “adult” entertainment</w:t>
      </w:r>
      <w:r w:rsidR="00E820AF" w:rsidRPr="00577F6B">
        <w:rPr>
          <w:rFonts w:ascii="Times New Roman" w:hAnsi="Times New Roman" w:cs="Times New Roman"/>
          <w:sz w:val="24"/>
          <w:szCs w:val="24"/>
          <w:lang w:val="en-US"/>
        </w:rPr>
        <w:t>,</w:t>
      </w:r>
      <w:r w:rsidR="0041129D" w:rsidRPr="00577F6B">
        <w:rPr>
          <w:rFonts w:ascii="Times New Roman" w:hAnsi="Times New Roman" w:cs="Times New Roman"/>
          <w:sz w:val="24"/>
          <w:szCs w:val="24"/>
          <w:lang w:val="en-US"/>
        </w:rPr>
        <w:t xml:space="preserve"> such as lap dancing</w:t>
      </w:r>
      <w:r w:rsidR="00E820AF" w:rsidRPr="00577F6B">
        <w:rPr>
          <w:rFonts w:ascii="Times New Roman" w:hAnsi="Times New Roman" w:cs="Times New Roman"/>
          <w:sz w:val="24"/>
          <w:szCs w:val="24"/>
          <w:lang w:val="en-US"/>
        </w:rPr>
        <w:t>,</w:t>
      </w:r>
      <w:r w:rsidR="0041129D" w:rsidRPr="00577F6B">
        <w:rPr>
          <w:rFonts w:ascii="Times New Roman" w:hAnsi="Times New Roman" w:cs="Times New Roman"/>
          <w:sz w:val="24"/>
          <w:szCs w:val="24"/>
          <w:lang w:val="en-US"/>
        </w:rPr>
        <w:t xml:space="preserve"> which is not considered legitimate theatre. There must be proof that the building is physically and operationally sound or a plan to achieve this, a financial plan demonstrating the ability to comply, a maintenance plan, and a contract for the commitment </w:t>
      </w:r>
      <w:r w:rsidR="00E820AF" w:rsidRPr="00577F6B">
        <w:rPr>
          <w:rFonts w:ascii="Times New Roman" w:hAnsi="Times New Roman" w:cs="Times New Roman"/>
          <w:sz w:val="24"/>
          <w:szCs w:val="24"/>
          <w:lang w:val="en-US"/>
        </w:rPr>
        <w:t>to</w:t>
      </w:r>
      <w:r w:rsidR="0041129D" w:rsidRPr="00577F6B">
        <w:rPr>
          <w:rFonts w:ascii="Times New Roman" w:hAnsi="Times New Roman" w:cs="Times New Roman"/>
          <w:sz w:val="24"/>
          <w:szCs w:val="24"/>
          <w:lang w:val="en-US"/>
        </w:rPr>
        <w:t xml:space="preserve"> legitimate theatre for the life of the receiving site development (</w:t>
      </w:r>
      <w:proofErr w:type="spellStart"/>
      <w:r w:rsidR="0041129D" w:rsidRPr="00577F6B">
        <w:rPr>
          <w:rFonts w:ascii="Times New Roman" w:hAnsi="Times New Roman" w:cs="Times New Roman"/>
          <w:sz w:val="24"/>
          <w:szCs w:val="24"/>
          <w:lang w:val="en-US"/>
        </w:rPr>
        <w:t>Pruetz</w:t>
      </w:r>
      <w:proofErr w:type="spellEnd"/>
      <w:r w:rsidR="0041129D" w:rsidRPr="00577F6B">
        <w:rPr>
          <w:rFonts w:ascii="Times New Roman" w:hAnsi="Times New Roman" w:cs="Times New Roman"/>
          <w:sz w:val="24"/>
          <w:szCs w:val="24"/>
          <w:lang w:val="en-US"/>
        </w:rPr>
        <w:t xml:space="preserve">, 2003). Initially the scheme was delayed by </w:t>
      </w:r>
      <w:r w:rsidR="00E820AF" w:rsidRPr="00577F6B">
        <w:rPr>
          <w:rFonts w:ascii="Times New Roman" w:hAnsi="Times New Roman" w:cs="Times New Roman"/>
          <w:sz w:val="24"/>
          <w:szCs w:val="24"/>
          <w:lang w:val="en-US"/>
        </w:rPr>
        <w:t xml:space="preserve">a </w:t>
      </w:r>
      <w:r w:rsidR="0041129D" w:rsidRPr="00577F6B">
        <w:rPr>
          <w:rFonts w:ascii="Times New Roman" w:hAnsi="Times New Roman" w:cs="Times New Roman"/>
          <w:sz w:val="24"/>
          <w:szCs w:val="24"/>
          <w:lang w:val="en-US"/>
        </w:rPr>
        <w:t>legal challenge, with the first TDRs taking place in 2006. According to NYC Planning (2015) there have been 15 TDR transfers from six theatres involving 473</w:t>
      </w:r>
      <w:r w:rsidR="008645F1" w:rsidRPr="00577F6B">
        <w:rPr>
          <w:rFonts w:ascii="Times New Roman" w:hAnsi="Times New Roman" w:cs="Times New Roman"/>
          <w:sz w:val="24"/>
          <w:szCs w:val="24"/>
          <w:lang w:val="en-US"/>
        </w:rPr>
        <w:t xml:space="preserve">,546 square feet. </w:t>
      </w:r>
    </w:p>
    <w:p w14:paraId="08DA95E7" w14:textId="77777777" w:rsidR="008645F1" w:rsidRPr="00577F6B" w:rsidRDefault="008645F1" w:rsidP="00503EBA">
      <w:pPr>
        <w:spacing w:after="0"/>
        <w:jc w:val="both"/>
        <w:rPr>
          <w:rFonts w:ascii="Times New Roman" w:hAnsi="Times New Roman" w:cs="Times New Roman"/>
          <w:sz w:val="24"/>
          <w:szCs w:val="24"/>
          <w:lang w:val="en-US"/>
        </w:rPr>
      </w:pPr>
    </w:p>
    <w:p w14:paraId="08DA95E8" w14:textId="06E1812E" w:rsidR="00A1647F" w:rsidRPr="00577F6B" w:rsidRDefault="008645F1"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Al </w:t>
      </w:r>
      <w:proofErr w:type="spellStart"/>
      <w:r w:rsidRPr="00577F6B">
        <w:rPr>
          <w:rFonts w:ascii="Times New Roman" w:hAnsi="Times New Roman" w:cs="Times New Roman"/>
          <w:sz w:val="24"/>
          <w:szCs w:val="24"/>
          <w:lang w:val="en-US"/>
        </w:rPr>
        <w:t>Hirchf</w:t>
      </w:r>
      <w:r w:rsidR="0041129D" w:rsidRPr="00577F6B">
        <w:rPr>
          <w:rFonts w:ascii="Times New Roman" w:hAnsi="Times New Roman" w:cs="Times New Roman"/>
          <w:sz w:val="24"/>
          <w:szCs w:val="24"/>
          <w:lang w:val="en-US"/>
        </w:rPr>
        <w:t>eld</w:t>
      </w:r>
      <w:proofErr w:type="spellEnd"/>
      <w:r w:rsidR="0041129D" w:rsidRPr="00577F6B">
        <w:rPr>
          <w:rFonts w:ascii="Times New Roman" w:hAnsi="Times New Roman" w:cs="Times New Roman"/>
          <w:sz w:val="24"/>
          <w:szCs w:val="24"/>
          <w:lang w:val="en-US"/>
        </w:rPr>
        <w:t xml:space="preserve"> Theatre</w:t>
      </w:r>
      <w:r w:rsidR="00E820AF" w:rsidRPr="00577F6B">
        <w:rPr>
          <w:rFonts w:ascii="Times New Roman" w:hAnsi="Times New Roman" w:cs="Times New Roman"/>
          <w:sz w:val="24"/>
          <w:szCs w:val="24"/>
          <w:lang w:val="en-US"/>
        </w:rPr>
        <w:t>,</w:t>
      </w:r>
      <w:r w:rsidR="0041129D" w:rsidRPr="00577F6B">
        <w:rPr>
          <w:rFonts w:ascii="Times New Roman" w:hAnsi="Times New Roman" w:cs="Times New Roman"/>
          <w:sz w:val="24"/>
          <w:szCs w:val="24"/>
          <w:lang w:val="en-US"/>
        </w:rPr>
        <w:t xml:space="preserve"> shown in Figure </w:t>
      </w:r>
      <w:r w:rsidR="00E820AF" w:rsidRPr="00577F6B">
        <w:rPr>
          <w:rFonts w:ascii="Times New Roman" w:hAnsi="Times New Roman" w:cs="Times New Roman"/>
          <w:sz w:val="24"/>
          <w:szCs w:val="24"/>
          <w:lang w:val="en-US"/>
        </w:rPr>
        <w:t>3</w:t>
      </w:r>
      <w:r w:rsidR="0041129D" w:rsidRPr="00577F6B">
        <w:rPr>
          <w:rFonts w:ascii="Times New Roman" w:hAnsi="Times New Roman" w:cs="Times New Roman"/>
          <w:sz w:val="24"/>
          <w:szCs w:val="24"/>
          <w:lang w:val="en-US"/>
        </w:rPr>
        <w:t>.2</w:t>
      </w:r>
      <w:r w:rsidR="003B07C9" w:rsidRPr="00577F6B">
        <w:rPr>
          <w:rFonts w:ascii="Times New Roman" w:hAnsi="Times New Roman" w:cs="Times New Roman"/>
          <w:sz w:val="24"/>
          <w:szCs w:val="24"/>
          <w:lang w:val="en-US"/>
        </w:rPr>
        <w:t>.5</w:t>
      </w:r>
      <w:r w:rsidR="00E820AF"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was a pioneer with 4 TDRs </w:t>
      </w:r>
      <w:r w:rsidR="003559A3" w:rsidRPr="00577F6B">
        <w:rPr>
          <w:rFonts w:ascii="Times New Roman" w:hAnsi="Times New Roman" w:cs="Times New Roman"/>
          <w:sz w:val="24"/>
          <w:szCs w:val="24"/>
          <w:lang w:val="en-US"/>
        </w:rPr>
        <w:t>totaling</w:t>
      </w:r>
      <w:r w:rsidRPr="00577F6B">
        <w:rPr>
          <w:rFonts w:ascii="Times New Roman" w:hAnsi="Times New Roman" w:cs="Times New Roman"/>
          <w:sz w:val="24"/>
          <w:szCs w:val="24"/>
          <w:lang w:val="en-US"/>
        </w:rPr>
        <w:t xml:space="preserve"> almost 74,000 square feet in 2006-07. It illustrates both the successes and weaknesses of the scheme. The theatre opened in 192</w:t>
      </w:r>
      <w:r w:rsidR="00B4457D" w:rsidRPr="00577F6B">
        <w:rPr>
          <w:rFonts w:ascii="Times New Roman" w:hAnsi="Times New Roman" w:cs="Times New Roman"/>
          <w:sz w:val="24"/>
          <w:szCs w:val="24"/>
          <w:lang w:val="en-US"/>
        </w:rPr>
        <w:t>4</w:t>
      </w:r>
      <w:r w:rsidRPr="00577F6B">
        <w:rPr>
          <w:rFonts w:ascii="Times New Roman" w:hAnsi="Times New Roman" w:cs="Times New Roman"/>
          <w:sz w:val="24"/>
          <w:szCs w:val="24"/>
          <w:lang w:val="en-US"/>
        </w:rPr>
        <w:t xml:space="preserve">, has dressing rooms for 200 actors and a seating capacity of 1,424, making it ideal for musicals. </w:t>
      </w:r>
      <w:r w:rsidR="00B4457D" w:rsidRPr="00577F6B">
        <w:rPr>
          <w:rFonts w:ascii="Times New Roman" w:hAnsi="Times New Roman" w:cs="Times New Roman"/>
          <w:sz w:val="24"/>
          <w:szCs w:val="24"/>
          <w:lang w:val="en-US"/>
        </w:rPr>
        <w:t xml:space="preserve">The </w:t>
      </w:r>
      <w:r w:rsidR="003559A3" w:rsidRPr="00577F6B">
        <w:rPr>
          <w:rFonts w:ascii="Times New Roman" w:hAnsi="Times New Roman" w:cs="Times New Roman"/>
          <w:sz w:val="24"/>
          <w:szCs w:val="24"/>
          <w:lang w:val="en-US"/>
        </w:rPr>
        <w:t>neighboring</w:t>
      </w:r>
      <w:r w:rsidR="00B4457D" w:rsidRPr="00577F6B">
        <w:rPr>
          <w:rFonts w:ascii="Times New Roman" w:hAnsi="Times New Roman" w:cs="Times New Roman"/>
          <w:sz w:val="24"/>
          <w:szCs w:val="24"/>
          <w:lang w:val="en-US"/>
        </w:rPr>
        <w:t xml:space="preserve"> theatre is used for “adult” entertainment. </w:t>
      </w:r>
      <w:r w:rsidRPr="00577F6B">
        <w:rPr>
          <w:rFonts w:ascii="Times New Roman" w:hAnsi="Times New Roman" w:cs="Times New Roman"/>
          <w:sz w:val="24"/>
          <w:szCs w:val="24"/>
          <w:lang w:val="en-US"/>
        </w:rPr>
        <w:t xml:space="preserve">Its location </w:t>
      </w:r>
      <w:r w:rsidR="00B4457D" w:rsidRPr="00577F6B">
        <w:rPr>
          <w:rFonts w:ascii="Times New Roman" w:hAnsi="Times New Roman" w:cs="Times New Roman"/>
          <w:sz w:val="24"/>
          <w:szCs w:val="24"/>
          <w:lang w:val="en-US"/>
        </w:rPr>
        <w:t>at 302 West 45</w:t>
      </w:r>
      <w:r w:rsidR="00B4457D" w:rsidRPr="00577F6B">
        <w:rPr>
          <w:rFonts w:ascii="Times New Roman" w:hAnsi="Times New Roman" w:cs="Times New Roman"/>
          <w:sz w:val="24"/>
          <w:szCs w:val="24"/>
          <w:vertAlign w:val="superscript"/>
          <w:lang w:val="en-US"/>
        </w:rPr>
        <w:t>th</w:t>
      </w:r>
      <w:r w:rsidR="00B4457D" w:rsidRPr="00577F6B">
        <w:rPr>
          <w:rFonts w:ascii="Times New Roman" w:hAnsi="Times New Roman" w:cs="Times New Roman"/>
          <w:sz w:val="24"/>
          <w:szCs w:val="24"/>
          <w:lang w:val="en-US"/>
        </w:rPr>
        <w:t xml:space="preserve"> Street, lying between 9</w:t>
      </w:r>
      <w:r w:rsidR="00B4457D" w:rsidRPr="00577F6B">
        <w:rPr>
          <w:rFonts w:ascii="Times New Roman" w:hAnsi="Times New Roman" w:cs="Times New Roman"/>
          <w:sz w:val="24"/>
          <w:szCs w:val="24"/>
          <w:vertAlign w:val="superscript"/>
          <w:lang w:val="en-US"/>
        </w:rPr>
        <w:t>th</w:t>
      </w:r>
      <w:r w:rsidR="00B4457D" w:rsidRPr="00577F6B">
        <w:rPr>
          <w:rFonts w:ascii="Times New Roman" w:hAnsi="Times New Roman" w:cs="Times New Roman"/>
          <w:sz w:val="24"/>
          <w:szCs w:val="24"/>
          <w:lang w:val="en-US"/>
        </w:rPr>
        <w:t xml:space="preserve"> and 10</w:t>
      </w:r>
      <w:r w:rsidR="00B4457D" w:rsidRPr="00577F6B">
        <w:rPr>
          <w:rFonts w:ascii="Times New Roman" w:hAnsi="Times New Roman" w:cs="Times New Roman"/>
          <w:sz w:val="24"/>
          <w:szCs w:val="24"/>
          <w:vertAlign w:val="superscript"/>
          <w:lang w:val="en-US"/>
        </w:rPr>
        <w:t>th</w:t>
      </w:r>
      <w:r w:rsidR="00B4457D" w:rsidRPr="00577F6B">
        <w:rPr>
          <w:rFonts w:ascii="Times New Roman" w:hAnsi="Times New Roman" w:cs="Times New Roman"/>
          <w:sz w:val="24"/>
          <w:szCs w:val="24"/>
          <w:lang w:val="en-US"/>
        </w:rPr>
        <w:t xml:space="preserve"> Avenues, is well away from the area of Broadway under pressure from hotel and office development</w:t>
      </w:r>
      <w:r w:rsidR="00E820AF" w:rsidRPr="00577F6B">
        <w:rPr>
          <w:rFonts w:ascii="Times New Roman" w:hAnsi="Times New Roman" w:cs="Times New Roman"/>
          <w:sz w:val="24"/>
          <w:szCs w:val="24"/>
          <w:lang w:val="en-US"/>
        </w:rPr>
        <w:t>,</w:t>
      </w:r>
      <w:r w:rsidR="00B4457D" w:rsidRPr="00577F6B">
        <w:rPr>
          <w:rFonts w:ascii="Times New Roman" w:hAnsi="Times New Roman" w:cs="Times New Roman"/>
          <w:sz w:val="24"/>
          <w:szCs w:val="24"/>
          <w:lang w:val="en-US"/>
        </w:rPr>
        <w:t xml:space="preserve"> with the adjacent area offering little development potential of any kind. It might be argued that the theatre owners were able to benefit from a scheme when they would have been hard pressed to </w:t>
      </w:r>
      <w:r w:rsidR="00577F6B">
        <w:rPr>
          <w:rFonts w:ascii="Times New Roman" w:hAnsi="Times New Roman" w:cs="Times New Roman"/>
          <w:sz w:val="24"/>
          <w:szCs w:val="24"/>
          <w:lang w:val="en-US"/>
        </w:rPr>
        <w:t>realiz</w:t>
      </w:r>
      <w:r w:rsidR="00B4457D" w:rsidRPr="00577F6B">
        <w:rPr>
          <w:rFonts w:ascii="Times New Roman" w:hAnsi="Times New Roman" w:cs="Times New Roman"/>
          <w:sz w:val="24"/>
          <w:szCs w:val="24"/>
          <w:lang w:val="en-US"/>
        </w:rPr>
        <w:t xml:space="preserve">e any development potential for their theatre. This is a criticism that has been levelled at other TDR schemes, namely that they reward those for whom redevelopment is unlikely to be </w:t>
      </w:r>
      <w:r w:rsidR="00577F6B">
        <w:rPr>
          <w:rFonts w:ascii="Times New Roman" w:hAnsi="Times New Roman" w:cs="Times New Roman"/>
          <w:sz w:val="24"/>
          <w:szCs w:val="24"/>
          <w:lang w:val="en-US"/>
        </w:rPr>
        <w:t>realiz</w:t>
      </w:r>
      <w:r w:rsidR="00B4457D" w:rsidRPr="00577F6B">
        <w:rPr>
          <w:rFonts w:ascii="Times New Roman" w:hAnsi="Times New Roman" w:cs="Times New Roman"/>
          <w:sz w:val="24"/>
          <w:szCs w:val="24"/>
          <w:lang w:val="en-US"/>
        </w:rPr>
        <w:t xml:space="preserve">ed. </w:t>
      </w:r>
    </w:p>
    <w:p w14:paraId="08DA95EA" w14:textId="77777777" w:rsidR="003B07C9" w:rsidRPr="00577F6B" w:rsidRDefault="003B07C9" w:rsidP="00503EBA">
      <w:pPr>
        <w:spacing w:after="0"/>
        <w:jc w:val="both"/>
        <w:rPr>
          <w:rFonts w:ascii="Times New Roman" w:hAnsi="Times New Roman" w:cs="Times New Roman"/>
          <w:sz w:val="24"/>
          <w:szCs w:val="24"/>
          <w:lang w:val="en-US"/>
        </w:rPr>
      </w:pPr>
    </w:p>
    <w:p w14:paraId="08DA95EB" w14:textId="77777777" w:rsidR="00DF3926" w:rsidRPr="00577F6B" w:rsidRDefault="00A1647F"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Figure 3</w:t>
      </w:r>
      <w:r w:rsidR="003B07C9" w:rsidRPr="00577F6B">
        <w:rPr>
          <w:rFonts w:ascii="Times New Roman" w:hAnsi="Times New Roman" w:cs="Times New Roman"/>
          <w:sz w:val="24"/>
          <w:szCs w:val="24"/>
          <w:lang w:val="en-US"/>
        </w:rPr>
        <w:t>.2.5</w:t>
      </w:r>
      <w:r w:rsidR="00DF3926" w:rsidRPr="00577F6B">
        <w:rPr>
          <w:rFonts w:ascii="Times New Roman" w:hAnsi="Times New Roman" w:cs="Times New Roman"/>
          <w:sz w:val="24"/>
          <w:szCs w:val="24"/>
          <w:lang w:val="en-US"/>
        </w:rPr>
        <w:t xml:space="preserve"> The Al Hirschfeld Theatre and pressures on Broadway theatres from office and hotel developments</w:t>
      </w:r>
    </w:p>
    <w:p w14:paraId="08DA95EC" w14:textId="77777777" w:rsidR="00100A09" w:rsidRPr="00577F6B" w:rsidRDefault="003B07C9"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 </w:t>
      </w:r>
      <w:r w:rsidR="00100A09" w:rsidRPr="00577F6B">
        <w:rPr>
          <w:rFonts w:ascii="Times New Roman" w:hAnsi="Times New Roman" w:cs="Times New Roman"/>
          <w:noProof/>
          <w:sz w:val="24"/>
          <w:szCs w:val="24"/>
        </w:rPr>
        <w:drawing>
          <wp:inline distT="0" distB="0" distL="0" distR="0" wp14:anchorId="08DA96F3" wp14:editId="08DA96F4">
            <wp:extent cx="2327933" cy="1551955"/>
            <wp:effectExtent l="0" t="381000" r="0" b="37209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rot="5400000">
                      <a:off x="0" y="0"/>
                      <a:ext cx="2333186" cy="1555457"/>
                    </a:xfrm>
                    <a:prstGeom prst="rect">
                      <a:avLst/>
                    </a:prstGeom>
                  </pic:spPr>
                </pic:pic>
              </a:graphicData>
            </a:graphic>
          </wp:inline>
        </w:drawing>
      </w:r>
      <w:r w:rsidRPr="00577F6B">
        <w:rPr>
          <w:rFonts w:ascii="Times New Roman" w:hAnsi="Times New Roman" w:cs="Times New Roman"/>
          <w:noProof/>
          <w:sz w:val="24"/>
          <w:szCs w:val="24"/>
        </w:rPr>
        <w:drawing>
          <wp:inline distT="0" distB="0" distL="0" distR="0" wp14:anchorId="08DA96F5" wp14:editId="08DA96F6">
            <wp:extent cx="2310220" cy="1540147"/>
            <wp:effectExtent l="0" t="381000" r="0" b="364853"/>
            <wp:docPr id="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rot="5400000">
                      <a:off x="0" y="0"/>
                      <a:ext cx="2312633" cy="1541755"/>
                    </a:xfrm>
                    <a:prstGeom prst="rect">
                      <a:avLst/>
                    </a:prstGeom>
                  </pic:spPr>
                </pic:pic>
              </a:graphicData>
            </a:graphic>
          </wp:inline>
        </w:drawing>
      </w:r>
    </w:p>
    <w:p w14:paraId="08DA95ED" w14:textId="77777777" w:rsidR="00CD4ADC" w:rsidRPr="00577F6B" w:rsidRDefault="00CD4ADC" w:rsidP="00503EBA">
      <w:pPr>
        <w:spacing w:after="0"/>
        <w:jc w:val="both"/>
        <w:rPr>
          <w:rFonts w:ascii="Times New Roman" w:hAnsi="Times New Roman" w:cs="Times New Roman"/>
          <w:sz w:val="24"/>
          <w:szCs w:val="24"/>
          <w:lang w:val="en-US"/>
        </w:rPr>
      </w:pPr>
    </w:p>
    <w:p w14:paraId="08DA95EE" w14:textId="142576D7" w:rsidR="00A1647F" w:rsidRPr="00577F6B" w:rsidRDefault="00A1647F" w:rsidP="00A1647F">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Broadway theatres are an important contributor to New York’s tourist industry. Although other factors than TDRs have helped the revival of the theatres, including a reduction in the crime rate and easing the ability of foreign productions and actors to come to Broadway, the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has also been an important contributor. As NYC Planning (2015) notes, theatre owners are a more united and powerful group than most owners of landmark buildings. The city has been able to increase commercial density in a sensitive location through linking it to one of saving the theatres. As transfers only require certification or </w:t>
      </w:r>
      <w:r w:rsidR="003559A3" w:rsidRPr="00577F6B">
        <w:rPr>
          <w:rFonts w:ascii="Times New Roman" w:hAnsi="Times New Roman" w:cs="Times New Roman"/>
          <w:sz w:val="24"/>
          <w:szCs w:val="24"/>
          <w:lang w:val="en-US"/>
        </w:rPr>
        <w:t>authorization</w:t>
      </w:r>
      <w:r w:rsidRPr="00577F6B">
        <w:rPr>
          <w:rFonts w:ascii="Times New Roman" w:hAnsi="Times New Roman" w:cs="Times New Roman"/>
          <w:sz w:val="24"/>
          <w:szCs w:val="24"/>
          <w:lang w:val="en-US"/>
        </w:rPr>
        <w:t>, they are difficult for opponents to challenge.</w:t>
      </w:r>
    </w:p>
    <w:p w14:paraId="08DA95EF" w14:textId="77777777" w:rsidR="00A1647F" w:rsidRPr="00577F6B" w:rsidRDefault="00A1647F" w:rsidP="00503EBA">
      <w:pPr>
        <w:spacing w:after="0"/>
        <w:jc w:val="both"/>
        <w:rPr>
          <w:rFonts w:ascii="Times New Roman" w:hAnsi="Times New Roman" w:cs="Times New Roman"/>
          <w:sz w:val="24"/>
          <w:szCs w:val="24"/>
          <w:lang w:val="en-US"/>
        </w:rPr>
      </w:pPr>
    </w:p>
    <w:p w14:paraId="08DA95F0" w14:textId="77777777" w:rsidR="00E94E2D" w:rsidRPr="00577F6B" w:rsidRDefault="00393F85"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The Special Hudson Yards Sub-district was created in 2005</w:t>
      </w:r>
      <w:r w:rsidR="00B41186" w:rsidRPr="00577F6B">
        <w:rPr>
          <w:rStyle w:val="FootnoteReference"/>
          <w:rFonts w:ascii="Times New Roman" w:hAnsi="Times New Roman" w:cs="Times New Roman"/>
          <w:sz w:val="24"/>
          <w:szCs w:val="24"/>
          <w:lang w:val="en-US"/>
        </w:rPr>
        <w:footnoteReference w:id="4"/>
      </w:r>
      <w:r w:rsidRPr="00577F6B">
        <w:rPr>
          <w:rFonts w:ascii="Times New Roman" w:hAnsi="Times New Roman" w:cs="Times New Roman"/>
          <w:sz w:val="24"/>
          <w:szCs w:val="24"/>
          <w:lang w:val="en-US"/>
        </w:rPr>
        <w:t xml:space="preserve">. A central part of the development is the enclosing of the Eastern and Western Yards of the Metropolitan Transport Authority </w:t>
      </w:r>
      <w:r w:rsidR="00567D7A" w:rsidRPr="00577F6B">
        <w:rPr>
          <w:rFonts w:ascii="Times New Roman" w:hAnsi="Times New Roman" w:cs="Times New Roman"/>
          <w:sz w:val="24"/>
          <w:szCs w:val="24"/>
          <w:lang w:val="en-US"/>
        </w:rPr>
        <w:t xml:space="preserve">by a platform </w:t>
      </w:r>
      <w:r w:rsidRPr="00577F6B">
        <w:rPr>
          <w:rFonts w:ascii="Times New Roman" w:hAnsi="Times New Roman" w:cs="Times New Roman"/>
          <w:sz w:val="24"/>
          <w:szCs w:val="24"/>
          <w:lang w:val="en-US"/>
        </w:rPr>
        <w:t>supported by a series of caissons.</w:t>
      </w:r>
      <w:r w:rsidR="00567D7A" w:rsidRPr="00577F6B">
        <w:rPr>
          <w:rFonts w:ascii="Times New Roman" w:hAnsi="Times New Roman" w:cs="Times New Roman"/>
          <w:sz w:val="24"/>
          <w:szCs w:val="24"/>
          <w:lang w:val="en-US"/>
        </w:rPr>
        <w:t xml:space="preserve">  This enables the air rights above the yards to become available, though this has required substantial investment in altering the transport infrastructure in the area</w:t>
      </w:r>
      <w:r w:rsidR="00CD4ADC" w:rsidRPr="00577F6B">
        <w:rPr>
          <w:rFonts w:ascii="Times New Roman" w:hAnsi="Times New Roman" w:cs="Times New Roman"/>
          <w:sz w:val="24"/>
          <w:szCs w:val="24"/>
          <w:lang w:val="en-US"/>
        </w:rPr>
        <w:t>, which the sale of air rights could be expected to recoup</w:t>
      </w:r>
      <w:r w:rsidR="00567D7A" w:rsidRPr="00577F6B">
        <w:rPr>
          <w:rFonts w:ascii="Times New Roman" w:hAnsi="Times New Roman" w:cs="Times New Roman"/>
          <w:sz w:val="24"/>
          <w:szCs w:val="24"/>
          <w:lang w:val="en-US"/>
        </w:rPr>
        <w:t xml:space="preserve">. The developments are a mixture of </w:t>
      </w:r>
      <w:r w:rsidR="0090036D" w:rsidRPr="00577F6B">
        <w:rPr>
          <w:rFonts w:ascii="Times New Roman" w:hAnsi="Times New Roman" w:cs="Times New Roman"/>
          <w:sz w:val="24"/>
          <w:szCs w:val="24"/>
          <w:lang w:val="en-US"/>
        </w:rPr>
        <w:t xml:space="preserve">high class </w:t>
      </w:r>
      <w:r w:rsidR="00567D7A" w:rsidRPr="00577F6B">
        <w:rPr>
          <w:rFonts w:ascii="Times New Roman" w:hAnsi="Times New Roman" w:cs="Times New Roman"/>
          <w:sz w:val="24"/>
          <w:szCs w:val="24"/>
          <w:lang w:val="en-US"/>
        </w:rPr>
        <w:t xml:space="preserve">offices, residential, </w:t>
      </w:r>
      <w:r w:rsidR="00A1647F" w:rsidRPr="00577F6B">
        <w:rPr>
          <w:rFonts w:ascii="Times New Roman" w:hAnsi="Times New Roman" w:cs="Times New Roman"/>
          <w:sz w:val="24"/>
          <w:szCs w:val="24"/>
          <w:lang w:val="en-US"/>
        </w:rPr>
        <w:t xml:space="preserve">retail </w:t>
      </w:r>
      <w:r w:rsidR="00567D7A" w:rsidRPr="00577F6B">
        <w:rPr>
          <w:rFonts w:ascii="Times New Roman" w:hAnsi="Times New Roman" w:cs="Times New Roman"/>
          <w:sz w:val="24"/>
          <w:szCs w:val="24"/>
          <w:lang w:val="en-US"/>
        </w:rPr>
        <w:t>and leisure developments. The position of the track, underground</w:t>
      </w:r>
      <w:r w:rsidR="00A1647F" w:rsidRPr="00577F6B">
        <w:rPr>
          <w:rFonts w:ascii="Times New Roman" w:hAnsi="Times New Roman" w:cs="Times New Roman"/>
          <w:sz w:val="24"/>
          <w:szCs w:val="24"/>
          <w:lang w:val="en-US"/>
        </w:rPr>
        <w:t>,</w:t>
      </w:r>
      <w:r w:rsidR="00567D7A" w:rsidRPr="00577F6B">
        <w:rPr>
          <w:rFonts w:ascii="Times New Roman" w:hAnsi="Times New Roman" w:cs="Times New Roman"/>
          <w:sz w:val="24"/>
          <w:szCs w:val="24"/>
          <w:lang w:val="en-US"/>
        </w:rPr>
        <w:t xml:space="preserve"> and utilities means that </w:t>
      </w:r>
      <w:r w:rsidR="00A1647F" w:rsidRPr="00577F6B">
        <w:rPr>
          <w:rFonts w:ascii="Times New Roman" w:hAnsi="Times New Roman" w:cs="Times New Roman"/>
          <w:sz w:val="24"/>
          <w:szCs w:val="24"/>
          <w:lang w:val="en-US"/>
        </w:rPr>
        <w:t xml:space="preserve">only </w:t>
      </w:r>
      <w:r w:rsidR="00567D7A" w:rsidRPr="00577F6B">
        <w:rPr>
          <w:rFonts w:ascii="Times New Roman" w:hAnsi="Times New Roman" w:cs="Times New Roman"/>
          <w:sz w:val="24"/>
          <w:szCs w:val="24"/>
          <w:lang w:val="en-US"/>
        </w:rPr>
        <w:t>38 per cent of the site can take buildings.</w:t>
      </w:r>
      <w:r w:rsidR="0090036D" w:rsidRPr="00577F6B">
        <w:rPr>
          <w:rFonts w:ascii="Times New Roman" w:hAnsi="Times New Roman" w:cs="Times New Roman"/>
          <w:sz w:val="24"/>
          <w:szCs w:val="24"/>
          <w:lang w:val="en-US"/>
        </w:rPr>
        <w:t xml:space="preserve"> There has </w:t>
      </w:r>
      <w:r w:rsidR="00A1647F" w:rsidRPr="00577F6B">
        <w:rPr>
          <w:rFonts w:ascii="Times New Roman" w:hAnsi="Times New Roman" w:cs="Times New Roman"/>
          <w:sz w:val="24"/>
          <w:szCs w:val="24"/>
          <w:lang w:val="en-US"/>
        </w:rPr>
        <w:t xml:space="preserve">also </w:t>
      </w:r>
      <w:r w:rsidR="0090036D" w:rsidRPr="00577F6B">
        <w:rPr>
          <w:rFonts w:ascii="Times New Roman" w:hAnsi="Times New Roman" w:cs="Times New Roman"/>
          <w:sz w:val="24"/>
          <w:szCs w:val="24"/>
          <w:lang w:val="en-US"/>
        </w:rPr>
        <w:t>been an impact on the surrounding areas, opening them up for development</w:t>
      </w:r>
      <w:r w:rsidR="00A1647F" w:rsidRPr="00577F6B">
        <w:rPr>
          <w:rFonts w:ascii="Times New Roman" w:hAnsi="Times New Roman" w:cs="Times New Roman"/>
          <w:sz w:val="24"/>
          <w:szCs w:val="24"/>
          <w:lang w:val="en-US"/>
        </w:rPr>
        <w:t xml:space="preserve"> because of their proximity to Hudson Yards</w:t>
      </w:r>
      <w:r w:rsidR="0090036D" w:rsidRPr="00577F6B">
        <w:rPr>
          <w:rFonts w:ascii="Times New Roman" w:hAnsi="Times New Roman" w:cs="Times New Roman"/>
          <w:sz w:val="24"/>
          <w:szCs w:val="24"/>
          <w:lang w:val="en-US"/>
        </w:rPr>
        <w:t xml:space="preserve">. </w:t>
      </w:r>
    </w:p>
    <w:p w14:paraId="08DA95F1" w14:textId="77777777" w:rsidR="00E94E2D" w:rsidRPr="00577F6B" w:rsidRDefault="00E94E2D" w:rsidP="00503EBA">
      <w:pPr>
        <w:spacing w:after="0"/>
        <w:jc w:val="both"/>
        <w:rPr>
          <w:rFonts w:ascii="Times New Roman" w:hAnsi="Times New Roman" w:cs="Times New Roman"/>
          <w:sz w:val="24"/>
          <w:szCs w:val="24"/>
          <w:lang w:val="en-US"/>
        </w:rPr>
      </w:pPr>
    </w:p>
    <w:p w14:paraId="08DA95F2" w14:textId="77777777" w:rsidR="00D42C62" w:rsidRPr="00577F6B" w:rsidRDefault="0090036D"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There are two TDR </w:t>
      </w:r>
      <w:r w:rsidR="0076043C" w:rsidRPr="00577F6B">
        <w:rPr>
          <w:rFonts w:ascii="Times New Roman" w:hAnsi="Times New Roman" w:cs="Times New Roman"/>
          <w:sz w:val="24"/>
          <w:szCs w:val="24"/>
          <w:lang w:val="en-US"/>
        </w:rPr>
        <w:t>scheme for the area</w:t>
      </w:r>
      <w:r w:rsidRPr="00577F6B">
        <w:rPr>
          <w:rFonts w:ascii="Times New Roman" w:hAnsi="Times New Roman" w:cs="Times New Roman"/>
          <w:sz w:val="24"/>
          <w:szCs w:val="24"/>
          <w:lang w:val="en-US"/>
        </w:rPr>
        <w:t xml:space="preserve">. One concerns the development rights on MTA’s Eastern Rail Yards and </w:t>
      </w:r>
      <w:r w:rsidR="0076043C" w:rsidRPr="00577F6B">
        <w:rPr>
          <w:rFonts w:ascii="Times New Roman" w:hAnsi="Times New Roman" w:cs="Times New Roman"/>
          <w:sz w:val="24"/>
          <w:szCs w:val="24"/>
          <w:lang w:val="en-US"/>
        </w:rPr>
        <w:t xml:space="preserve">the other </w:t>
      </w:r>
      <w:r w:rsidRPr="00577F6B">
        <w:rPr>
          <w:rFonts w:ascii="Times New Roman" w:hAnsi="Times New Roman" w:cs="Times New Roman"/>
          <w:sz w:val="24"/>
          <w:szCs w:val="24"/>
          <w:lang w:val="en-US"/>
        </w:rPr>
        <w:t xml:space="preserve">concerns privately owned </w:t>
      </w:r>
      <w:r w:rsidR="00B41186" w:rsidRPr="00577F6B">
        <w:rPr>
          <w:rFonts w:ascii="Times New Roman" w:hAnsi="Times New Roman" w:cs="Times New Roman"/>
          <w:sz w:val="24"/>
          <w:szCs w:val="24"/>
          <w:lang w:val="en-US"/>
        </w:rPr>
        <w:t xml:space="preserve">sending </w:t>
      </w:r>
      <w:r w:rsidRPr="00577F6B">
        <w:rPr>
          <w:rFonts w:ascii="Times New Roman" w:hAnsi="Times New Roman" w:cs="Times New Roman"/>
          <w:sz w:val="24"/>
          <w:szCs w:val="24"/>
          <w:lang w:val="en-US"/>
        </w:rPr>
        <w:t>sites on Hudson Boulevard and Park to receiving sites in the Eastern Yards and Hell’s Kitchen areas. The private rights are sold for the market price but those of the MTA are priced using appraisal as a ratio of the receiving site’s appraised price per square foot</w:t>
      </w:r>
      <w:r w:rsidR="00E94E2D" w:rsidRPr="00577F6B">
        <w:rPr>
          <w:rFonts w:ascii="Times New Roman" w:hAnsi="Times New Roman" w:cs="Times New Roman"/>
          <w:sz w:val="24"/>
          <w:szCs w:val="24"/>
          <w:lang w:val="en-US"/>
        </w:rPr>
        <w:t xml:space="preserve"> </w:t>
      </w:r>
      <w:r w:rsidR="00B41186" w:rsidRPr="00577F6B">
        <w:rPr>
          <w:rFonts w:ascii="Times New Roman" w:hAnsi="Times New Roman" w:cs="Times New Roman"/>
          <w:sz w:val="24"/>
          <w:szCs w:val="24"/>
          <w:lang w:val="en-US"/>
        </w:rPr>
        <w:t>valued in terms of “</w:t>
      </w:r>
      <w:r w:rsidR="00E94E2D" w:rsidRPr="00577F6B">
        <w:rPr>
          <w:rFonts w:ascii="Times New Roman" w:hAnsi="Times New Roman" w:cs="Times New Roman"/>
          <w:sz w:val="24"/>
          <w:szCs w:val="24"/>
          <w:lang w:val="en-US"/>
        </w:rPr>
        <w:t>as of right</w:t>
      </w:r>
      <w:r w:rsidR="00B41186" w:rsidRPr="00577F6B">
        <w:rPr>
          <w:rFonts w:ascii="Times New Roman" w:hAnsi="Times New Roman" w:cs="Times New Roman"/>
          <w:sz w:val="24"/>
          <w:szCs w:val="24"/>
          <w:lang w:val="en-US"/>
        </w:rPr>
        <w:t>”</w:t>
      </w:r>
      <w:r w:rsidR="00E94E2D" w:rsidRPr="00577F6B">
        <w:rPr>
          <w:rFonts w:ascii="Times New Roman" w:hAnsi="Times New Roman" w:cs="Times New Roman"/>
          <w:sz w:val="24"/>
          <w:szCs w:val="24"/>
          <w:lang w:val="en-US"/>
        </w:rPr>
        <w:t xml:space="preserve"> development rights. At the time NYC Planning (2015) was produced, the ratio was 65 per cent but this is updated periodically. The private TDRs enable public parkland and open space to be created</w:t>
      </w:r>
      <w:r w:rsidR="00B41186" w:rsidRPr="00577F6B">
        <w:rPr>
          <w:rFonts w:ascii="Times New Roman" w:hAnsi="Times New Roman" w:cs="Times New Roman"/>
          <w:sz w:val="24"/>
          <w:szCs w:val="24"/>
          <w:lang w:val="en-US"/>
        </w:rPr>
        <w:t>,</w:t>
      </w:r>
      <w:r w:rsidR="00E94E2D" w:rsidRPr="00577F6B">
        <w:rPr>
          <w:rFonts w:ascii="Times New Roman" w:hAnsi="Times New Roman" w:cs="Times New Roman"/>
          <w:sz w:val="24"/>
          <w:szCs w:val="24"/>
          <w:lang w:val="en-US"/>
        </w:rPr>
        <w:t xml:space="preserve"> with the TDRs compensating owners whose property is to be allocated for such uses. This means that the areas can be acquired without the necessity for compulsory purchase and the payment of compensation. The area is one where District Improvement Bonuses </w:t>
      </w:r>
      <w:proofErr w:type="gramStart"/>
      <w:r w:rsidR="00E94E2D" w:rsidRPr="00577F6B">
        <w:rPr>
          <w:rFonts w:ascii="Times New Roman" w:hAnsi="Times New Roman" w:cs="Times New Roman"/>
          <w:sz w:val="24"/>
          <w:szCs w:val="24"/>
          <w:lang w:val="en-US"/>
        </w:rPr>
        <w:t>exist</w:t>
      </w:r>
      <w:proofErr w:type="gramEnd"/>
      <w:r w:rsidR="00E94E2D" w:rsidRPr="00577F6B">
        <w:rPr>
          <w:rFonts w:ascii="Times New Roman" w:hAnsi="Times New Roman" w:cs="Times New Roman"/>
          <w:sz w:val="24"/>
          <w:szCs w:val="24"/>
          <w:lang w:val="en-US"/>
        </w:rPr>
        <w:t xml:space="preserve"> and developers can gain additional rights by contributing to a District Improvement Fund by providing affordable housing or public open space. Receiving sites have baseline, intermediate, and maximum FAR. Maximum FARs require TDRs, intermediate FARs can be obtained through TDRs or District Improvement Bonuses. There are no limits on the number of the latter that can be created, though there are on the number of TDRs. NYC Planning (2015) put the value on a TDR using data from recent transactions at $350 per square foot.</w:t>
      </w:r>
    </w:p>
    <w:p w14:paraId="08DA95F3" w14:textId="77777777" w:rsidR="007308FF" w:rsidRPr="00577F6B" w:rsidRDefault="007308FF" w:rsidP="00503EBA">
      <w:pPr>
        <w:spacing w:after="0"/>
        <w:jc w:val="both"/>
        <w:rPr>
          <w:rFonts w:ascii="Times New Roman" w:hAnsi="Times New Roman" w:cs="Times New Roman"/>
          <w:sz w:val="24"/>
          <w:szCs w:val="24"/>
          <w:lang w:val="en-US"/>
        </w:rPr>
      </w:pPr>
    </w:p>
    <w:p w14:paraId="08DA95F4" w14:textId="77777777" w:rsidR="003932BB" w:rsidRPr="00577F6B" w:rsidRDefault="003932BB">
      <w:pPr>
        <w:rPr>
          <w:rFonts w:ascii="Times New Roman" w:hAnsi="Times New Roman" w:cs="Times New Roman"/>
          <w:sz w:val="24"/>
          <w:szCs w:val="24"/>
          <w:lang w:val="en-US"/>
        </w:rPr>
      </w:pPr>
      <w:r w:rsidRPr="00577F6B">
        <w:rPr>
          <w:rFonts w:ascii="Times New Roman" w:hAnsi="Times New Roman" w:cs="Times New Roman"/>
          <w:sz w:val="24"/>
          <w:szCs w:val="24"/>
          <w:lang w:val="en-US"/>
        </w:rPr>
        <w:br w:type="page"/>
      </w:r>
    </w:p>
    <w:p w14:paraId="08DA95F5" w14:textId="77777777" w:rsidR="00D42C62" w:rsidRPr="00577F6B" w:rsidRDefault="00B41186"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Figure 3</w:t>
      </w:r>
      <w:r w:rsidR="003B07C9" w:rsidRPr="00577F6B">
        <w:rPr>
          <w:rFonts w:ascii="Times New Roman" w:hAnsi="Times New Roman" w:cs="Times New Roman"/>
          <w:sz w:val="24"/>
          <w:szCs w:val="24"/>
          <w:lang w:val="en-US"/>
        </w:rPr>
        <w:t>.2.6</w:t>
      </w:r>
      <w:r w:rsidR="007308FF" w:rsidRPr="00577F6B">
        <w:rPr>
          <w:rFonts w:ascii="Times New Roman" w:hAnsi="Times New Roman" w:cs="Times New Roman"/>
          <w:sz w:val="24"/>
          <w:szCs w:val="24"/>
          <w:lang w:val="en-US"/>
        </w:rPr>
        <w:t xml:space="preserve"> </w:t>
      </w:r>
      <w:r w:rsidR="00D42C62" w:rsidRPr="00577F6B">
        <w:rPr>
          <w:rFonts w:ascii="Times New Roman" w:hAnsi="Times New Roman" w:cs="Times New Roman"/>
          <w:sz w:val="24"/>
          <w:szCs w:val="24"/>
          <w:lang w:val="en-US"/>
        </w:rPr>
        <w:t xml:space="preserve">Hudson </w:t>
      </w:r>
      <w:r w:rsidR="007308FF" w:rsidRPr="00577F6B">
        <w:rPr>
          <w:rFonts w:ascii="Times New Roman" w:hAnsi="Times New Roman" w:cs="Times New Roman"/>
          <w:sz w:val="24"/>
          <w:szCs w:val="24"/>
          <w:lang w:val="en-US"/>
        </w:rPr>
        <w:t>Yards (rising above Ninth Avenue)</w:t>
      </w:r>
    </w:p>
    <w:p w14:paraId="08DA95F6" w14:textId="77777777" w:rsidR="00D42C62" w:rsidRPr="00577F6B" w:rsidRDefault="00D42C62" w:rsidP="00503EBA">
      <w:pPr>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F7" wp14:editId="08DA96F8">
            <wp:extent cx="2730652" cy="1820434"/>
            <wp:effectExtent l="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740504" cy="1827002"/>
                    </a:xfrm>
                    <a:prstGeom prst="rect">
                      <a:avLst/>
                    </a:prstGeom>
                  </pic:spPr>
                </pic:pic>
              </a:graphicData>
            </a:graphic>
          </wp:inline>
        </w:drawing>
      </w:r>
    </w:p>
    <w:p w14:paraId="08DA95F7" w14:textId="77777777" w:rsidR="00D42C62" w:rsidRPr="00577F6B" w:rsidRDefault="00D42C62" w:rsidP="00503EBA">
      <w:pPr>
        <w:spacing w:after="0"/>
        <w:jc w:val="both"/>
        <w:rPr>
          <w:rFonts w:ascii="Times New Roman" w:hAnsi="Times New Roman" w:cs="Times New Roman"/>
          <w:sz w:val="24"/>
          <w:szCs w:val="24"/>
          <w:lang w:val="en-US"/>
        </w:rPr>
      </w:pPr>
    </w:p>
    <w:p w14:paraId="08DA95F8" w14:textId="7C4CC143" w:rsidR="00D125EA" w:rsidRPr="00577F6B" w:rsidRDefault="007308FF" w:rsidP="007308FF">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Highline is a former elevated railway which has been converted into urban park linking Hudson Yards to West Chelsea and Meat Packing District. It has been created with the aid of TDRs.</w:t>
      </w:r>
      <w:r w:rsidR="0097537E" w:rsidRPr="00577F6B">
        <w:rPr>
          <w:rFonts w:ascii="Times New Roman" w:hAnsi="Times New Roman" w:cs="Times New Roman"/>
          <w:sz w:val="24"/>
          <w:szCs w:val="24"/>
          <w:lang w:val="en-US"/>
        </w:rPr>
        <w:t xml:space="preserve"> This involved the design</w:t>
      </w:r>
      <w:r w:rsidR="003932BB" w:rsidRPr="00577F6B">
        <w:rPr>
          <w:rFonts w:ascii="Times New Roman" w:hAnsi="Times New Roman" w:cs="Times New Roman"/>
          <w:sz w:val="24"/>
          <w:szCs w:val="24"/>
          <w:lang w:val="en-US"/>
        </w:rPr>
        <w:t>a</w:t>
      </w:r>
      <w:r w:rsidR="0097537E" w:rsidRPr="00577F6B">
        <w:rPr>
          <w:rFonts w:ascii="Times New Roman" w:hAnsi="Times New Roman" w:cs="Times New Roman"/>
          <w:sz w:val="24"/>
          <w:szCs w:val="24"/>
          <w:lang w:val="en-US"/>
        </w:rPr>
        <w:t>tion</w:t>
      </w:r>
      <w:r w:rsidR="005016B0" w:rsidRPr="00577F6B">
        <w:rPr>
          <w:rFonts w:ascii="Times New Roman" w:hAnsi="Times New Roman" w:cs="Times New Roman"/>
          <w:sz w:val="24"/>
          <w:szCs w:val="24"/>
          <w:lang w:val="en-US"/>
        </w:rPr>
        <w:t xml:space="preserve"> of the Special West Chelsea District</w:t>
      </w:r>
      <w:r w:rsidRPr="00577F6B">
        <w:rPr>
          <w:rFonts w:ascii="Times New Roman" w:hAnsi="Times New Roman" w:cs="Times New Roman"/>
          <w:sz w:val="24"/>
          <w:szCs w:val="24"/>
          <w:lang w:val="en-US"/>
        </w:rPr>
        <w:t xml:space="preserve"> </w:t>
      </w:r>
      <w:r w:rsidR="005016B0" w:rsidRPr="00577F6B">
        <w:rPr>
          <w:rFonts w:ascii="Times New Roman" w:hAnsi="Times New Roman" w:cs="Times New Roman"/>
          <w:sz w:val="24"/>
          <w:szCs w:val="24"/>
          <w:lang w:val="en-US"/>
        </w:rPr>
        <w:t xml:space="preserve">in 2005. When the High Line closed, owners in its vicinity campaigned for its demolition so that they could redevelop their properties. Many of the properties are adjacent to the line and its demolition would have removed a significant constraint to the redevelopment of these.  According to NYC Planning (2015), the demolition of the line had been supported by Mayor Giuliani during his period in office but was prevented by a lawsuit. The TDR </w:t>
      </w:r>
      <w:r w:rsidR="00577F6B" w:rsidRPr="00577F6B">
        <w:rPr>
          <w:rFonts w:ascii="Times New Roman" w:hAnsi="Times New Roman" w:cs="Times New Roman"/>
          <w:sz w:val="24"/>
          <w:szCs w:val="24"/>
          <w:lang w:val="en-US"/>
        </w:rPr>
        <w:t>program</w:t>
      </w:r>
      <w:r w:rsidR="005016B0" w:rsidRPr="00577F6B">
        <w:rPr>
          <w:rFonts w:ascii="Times New Roman" w:hAnsi="Times New Roman" w:cs="Times New Roman"/>
          <w:sz w:val="24"/>
          <w:szCs w:val="24"/>
          <w:lang w:val="en-US"/>
        </w:rPr>
        <w:t xml:space="preserve"> </w:t>
      </w:r>
      <w:proofErr w:type="gramStart"/>
      <w:r w:rsidR="005016B0" w:rsidRPr="00577F6B">
        <w:rPr>
          <w:rFonts w:ascii="Times New Roman" w:hAnsi="Times New Roman" w:cs="Times New Roman"/>
          <w:sz w:val="24"/>
          <w:szCs w:val="24"/>
          <w:lang w:val="en-US"/>
        </w:rPr>
        <w:t>was seen as</w:t>
      </w:r>
      <w:proofErr w:type="gramEnd"/>
      <w:r w:rsidR="005016B0" w:rsidRPr="00577F6B">
        <w:rPr>
          <w:rFonts w:ascii="Times New Roman" w:hAnsi="Times New Roman" w:cs="Times New Roman"/>
          <w:sz w:val="24"/>
          <w:szCs w:val="24"/>
          <w:lang w:val="en-US"/>
        </w:rPr>
        <w:t xml:space="preserve"> a way of getting the owners to drop their opposition to the Highline park scheme. In the event, the High</w:t>
      </w:r>
      <w:r w:rsidR="00D125EA" w:rsidRPr="00577F6B">
        <w:rPr>
          <w:rFonts w:ascii="Times New Roman" w:hAnsi="Times New Roman" w:cs="Times New Roman"/>
          <w:sz w:val="24"/>
          <w:szCs w:val="24"/>
          <w:lang w:val="en-US"/>
        </w:rPr>
        <w:t xml:space="preserve"> L</w:t>
      </w:r>
      <w:r w:rsidR="005016B0" w:rsidRPr="00577F6B">
        <w:rPr>
          <w:rFonts w:ascii="Times New Roman" w:hAnsi="Times New Roman" w:cs="Times New Roman"/>
          <w:sz w:val="24"/>
          <w:szCs w:val="24"/>
          <w:lang w:val="en-US"/>
        </w:rPr>
        <w:t>ine has helped enhance property values in the area by offering an attractive ambiance for residential developments. However, the scheme could only be successful if light was able to enter into the park</w:t>
      </w:r>
      <w:r w:rsidR="00647CA7" w:rsidRPr="00577F6B">
        <w:rPr>
          <w:rFonts w:ascii="Times New Roman" w:hAnsi="Times New Roman" w:cs="Times New Roman"/>
          <w:sz w:val="24"/>
          <w:szCs w:val="24"/>
          <w:lang w:val="en-US"/>
        </w:rPr>
        <w:t xml:space="preserve"> and not blocked by high rise buildings</w:t>
      </w:r>
      <w:r w:rsidR="005016B0" w:rsidRPr="00577F6B">
        <w:rPr>
          <w:rFonts w:ascii="Times New Roman" w:hAnsi="Times New Roman" w:cs="Times New Roman"/>
          <w:sz w:val="24"/>
          <w:szCs w:val="24"/>
          <w:lang w:val="en-US"/>
        </w:rPr>
        <w:t xml:space="preserve"> and those walking along it </w:t>
      </w:r>
      <w:proofErr w:type="gramStart"/>
      <w:r w:rsidR="005016B0" w:rsidRPr="00577F6B">
        <w:rPr>
          <w:rFonts w:ascii="Times New Roman" w:hAnsi="Times New Roman" w:cs="Times New Roman"/>
          <w:sz w:val="24"/>
          <w:szCs w:val="24"/>
          <w:lang w:val="en-US"/>
        </w:rPr>
        <w:t>were</w:t>
      </w:r>
      <w:proofErr w:type="gramEnd"/>
      <w:r w:rsidR="005016B0" w:rsidRPr="00577F6B">
        <w:rPr>
          <w:rFonts w:ascii="Times New Roman" w:hAnsi="Times New Roman" w:cs="Times New Roman"/>
          <w:sz w:val="24"/>
          <w:szCs w:val="24"/>
          <w:lang w:val="en-US"/>
        </w:rPr>
        <w:t xml:space="preserve"> able to enjoy the views from its elevated location</w:t>
      </w:r>
      <w:r w:rsidR="00647CA7" w:rsidRPr="00577F6B">
        <w:rPr>
          <w:rFonts w:ascii="Times New Roman" w:hAnsi="Times New Roman" w:cs="Times New Roman"/>
          <w:sz w:val="24"/>
          <w:szCs w:val="24"/>
          <w:lang w:val="en-US"/>
        </w:rPr>
        <w:t>. These</w:t>
      </w:r>
      <w:r w:rsidR="005016B0" w:rsidRPr="00577F6B">
        <w:rPr>
          <w:rFonts w:ascii="Times New Roman" w:hAnsi="Times New Roman" w:cs="Times New Roman"/>
          <w:sz w:val="24"/>
          <w:szCs w:val="24"/>
          <w:lang w:val="en-US"/>
        </w:rPr>
        <w:t xml:space="preserve"> include ones over the Hudson River. </w:t>
      </w:r>
      <w:r w:rsidR="00D125EA" w:rsidRPr="00577F6B">
        <w:rPr>
          <w:rFonts w:ascii="Times New Roman" w:hAnsi="Times New Roman" w:cs="Times New Roman"/>
          <w:sz w:val="24"/>
          <w:szCs w:val="24"/>
          <w:lang w:val="en-US"/>
        </w:rPr>
        <w:t xml:space="preserve">This implied rejection of redevelopment proposals from </w:t>
      </w:r>
      <w:proofErr w:type="gramStart"/>
      <w:r w:rsidR="00D125EA" w:rsidRPr="00577F6B">
        <w:rPr>
          <w:rFonts w:ascii="Times New Roman" w:hAnsi="Times New Roman" w:cs="Times New Roman"/>
          <w:sz w:val="24"/>
          <w:szCs w:val="24"/>
          <w:lang w:val="en-US"/>
        </w:rPr>
        <w:t>a number of</w:t>
      </w:r>
      <w:proofErr w:type="gramEnd"/>
      <w:r w:rsidR="00D125EA" w:rsidRPr="00577F6B">
        <w:rPr>
          <w:rFonts w:ascii="Times New Roman" w:hAnsi="Times New Roman" w:cs="Times New Roman"/>
          <w:sz w:val="24"/>
          <w:szCs w:val="24"/>
          <w:lang w:val="en-US"/>
        </w:rPr>
        <w:t xml:space="preserve"> properties along the High Line. TDRs enabled floor areas from these properties to be </w:t>
      </w:r>
      <w:r w:rsidR="003559A3" w:rsidRPr="00577F6B">
        <w:rPr>
          <w:rFonts w:ascii="Times New Roman" w:hAnsi="Times New Roman" w:cs="Times New Roman"/>
          <w:sz w:val="24"/>
          <w:szCs w:val="24"/>
          <w:lang w:val="en-US"/>
        </w:rPr>
        <w:t>channeled</w:t>
      </w:r>
      <w:r w:rsidR="00D125EA" w:rsidRPr="00577F6B">
        <w:rPr>
          <w:rFonts w:ascii="Times New Roman" w:hAnsi="Times New Roman" w:cs="Times New Roman"/>
          <w:sz w:val="24"/>
          <w:szCs w:val="24"/>
          <w:lang w:val="en-US"/>
        </w:rPr>
        <w:t xml:space="preserve"> elsewhere. </w:t>
      </w:r>
    </w:p>
    <w:p w14:paraId="08DA95F9" w14:textId="77777777" w:rsidR="007308FF" w:rsidRPr="00577F6B" w:rsidRDefault="00D125EA" w:rsidP="007308FF">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According to NYC Planning (2015), prices for TDRs have been in the range of $200 - $400 per square foot. Transfer</w:t>
      </w:r>
      <w:r w:rsidR="00647CA7" w:rsidRPr="00577F6B">
        <w:rPr>
          <w:rFonts w:ascii="Times New Roman" w:hAnsi="Times New Roman" w:cs="Times New Roman"/>
          <w:sz w:val="24"/>
          <w:szCs w:val="24"/>
          <w:lang w:val="en-US"/>
        </w:rPr>
        <w:t>s</w:t>
      </w:r>
      <w:r w:rsidRPr="00577F6B">
        <w:rPr>
          <w:rFonts w:ascii="Times New Roman" w:hAnsi="Times New Roman" w:cs="Times New Roman"/>
          <w:sz w:val="24"/>
          <w:szCs w:val="24"/>
          <w:lang w:val="en-US"/>
        </w:rPr>
        <w:t xml:space="preserve"> can increase FARs by 1.0 in some areas and 2.5 in others. A layering system exists which is </w:t>
      </w:r>
      <w:proofErr w:type="gramStart"/>
      <w:r w:rsidRPr="00577F6B">
        <w:rPr>
          <w:rFonts w:ascii="Times New Roman" w:hAnsi="Times New Roman" w:cs="Times New Roman"/>
          <w:sz w:val="24"/>
          <w:szCs w:val="24"/>
          <w:lang w:val="en-US"/>
        </w:rPr>
        <w:t>similar to</w:t>
      </w:r>
      <w:proofErr w:type="gramEnd"/>
      <w:r w:rsidRPr="00577F6B">
        <w:rPr>
          <w:rFonts w:ascii="Times New Roman" w:hAnsi="Times New Roman" w:cs="Times New Roman"/>
          <w:sz w:val="24"/>
          <w:szCs w:val="24"/>
          <w:lang w:val="en-US"/>
        </w:rPr>
        <w:t xml:space="preserve"> the Hudson Yards one whereby developers can also achieve bonuses by undertaking certain works, such as affordable housing and a monetary contribution towards the restoration and development of the High Line park</w:t>
      </w:r>
      <w:r w:rsidR="00647CA7" w:rsidRPr="00577F6B">
        <w:rPr>
          <w:rFonts w:ascii="Times New Roman" w:hAnsi="Times New Roman" w:cs="Times New Roman"/>
          <w:sz w:val="24"/>
          <w:szCs w:val="24"/>
          <w:lang w:val="en-US"/>
        </w:rPr>
        <w:t xml:space="preserve"> itself</w:t>
      </w:r>
      <w:r w:rsidRPr="00577F6B">
        <w:rPr>
          <w:rFonts w:ascii="Times New Roman" w:hAnsi="Times New Roman" w:cs="Times New Roman"/>
          <w:sz w:val="24"/>
          <w:szCs w:val="24"/>
          <w:lang w:val="en-US"/>
        </w:rPr>
        <w:t xml:space="preserve">. The area is in high demand resulting in insufficient TDRs to meet developer demands, though there is no limit on bonuses. According to NYC Planning (2015), transfers have amounted to 403,983 square feet in 26 transfers. Transfers are by notification so the burden of obtaining consent is low but planning conditions in the area restrict the developments possible in each sub-location making </w:t>
      </w:r>
      <w:r w:rsidR="00647CA7" w:rsidRPr="00577F6B">
        <w:rPr>
          <w:rFonts w:ascii="Times New Roman" w:hAnsi="Times New Roman" w:cs="Times New Roman"/>
          <w:sz w:val="24"/>
          <w:szCs w:val="24"/>
          <w:lang w:val="en-US"/>
        </w:rPr>
        <w:t>tig</w:t>
      </w:r>
      <w:r w:rsidRPr="00577F6B">
        <w:rPr>
          <w:rFonts w:ascii="Times New Roman" w:hAnsi="Times New Roman" w:cs="Times New Roman"/>
          <w:sz w:val="24"/>
          <w:szCs w:val="24"/>
          <w:lang w:val="en-US"/>
        </w:rPr>
        <w:t>ht controls over the use of TDRs unnecessary.</w:t>
      </w:r>
    </w:p>
    <w:p w14:paraId="08DA95FA" w14:textId="77777777" w:rsidR="003932BB" w:rsidRPr="00577F6B" w:rsidRDefault="003932BB">
      <w:pPr>
        <w:rPr>
          <w:rFonts w:ascii="Times New Roman" w:hAnsi="Times New Roman" w:cs="Times New Roman"/>
          <w:sz w:val="24"/>
          <w:szCs w:val="24"/>
          <w:lang w:val="en-US"/>
        </w:rPr>
      </w:pPr>
      <w:r w:rsidRPr="00577F6B">
        <w:rPr>
          <w:rFonts w:ascii="Times New Roman" w:hAnsi="Times New Roman" w:cs="Times New Roman"/>
          <w:sz w:val="24"/>
          <w:szCs w:val="24"/>
          <w:lang w:val="en-US"/>
        </w:rPr>
        <w:br w:type="page"/>
      </w:r>
    </w:p>
    <w:p w14:paraId="08DA95FB" w14:textId="77777777" w:rsidR="00D42C62" w:rsidRPr="00577F6B" w:rsidRDefault="00647CA7"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Figure 3</w:t>
      </w:r>
      <w:r w:rsidR="003B07C9" w:rsidRPr="00577F6B">
        <w:rPr>
          <w:rFonts w:ascii="Times New Roman" w:hAnsi="Times New Roman" w:cs="Times New Roman"/>
          <w:sz w:val="24"/>
          <w:szCs w:val="24"/>
          <w:lang w:val="en-US"/>
        </w:rPr>
        <w:t>.2.7</w:t>
      </w:r>
      <w:r w:rsidR="007308FF" w:rsidRPr="00577F6B">
        <w:rPr>
          <w:rFonts w:ascii="Times New Roman" w:hAnsi="Times New Roman" w:cs="Times New Roman"/>
          <w:sz w:val="24"/>
          <w:szCs w:val="24"/>
          <w:lang w:val="en-US"/>
        </w:rPr>
        <w:t xml:space="preserve"> The </w:t>
      </w:r>
      <w:r w:rsidR="00D42C62" w:rsidRPr="00577F6B">
        <w:rPr>
          <w:rFonts w:ascii="Times New Roman" w:hAnsi="Times New Roman" w:cs="Times New Roman"/>
          <w:sz w:val="24"/>
          <w:szCs w:val="24"/>
          <w:lang w:val="en-US"/>
        </w:rPr>
        <w:t xml:space="preserve">High Line </w:t>
      </w:r>
    </w:p>
    <w:p w14:paraId="08DA95FC" w14:textId="77777777" w:rsidR="00D42C62" w:rsidRPr="00577F6B" w:rsidRDefault="006313BC"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  </w:t>
      </w:r>
      <w:r w:rsidRPr="00577F6B">
        <w:rPr>
          <w:rFonts w:ascii="Times New Roman" w:hAnsi="Times New Roman" w:cs="Times New Roman"/>
          <w:noProof/>
          <w:sz w:val="24"/>
          <w:szCs w:val="24"/>
        </w:rPr>
        <w:drawing>
          <wp:inline distT="0" distB="0" distL="0" distR="0" wp14:anchorId="08DA96F9" wp14:editId="08DA96FA">
            <wp:extent cx="3126716" cy="4690074"/>
            <wp:effectExtent l="19050" t="0" r="0" b="0"/>
            <wp:docPr id="54" name="Picture 12" descr="C:\Users\Richard\Pictures\New York March 2018\2018_03_16\IMG_9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ichard\Pictures\New York March 2018\2018_03_16\IMG_9638.JPG"/>
                    <pic:cNvPicPr>
                      <a:picLocks noChangeAspect="1" noChangeArrowheads="1"/>
                    </pic:cNvPicPr>
                  </pic:nvPicPr>
                  <pic:blipFill>
                    <a:blip r:embed="rId36" cstate="print"/>
                    <a:srcRect/>
                    <a:stretch>
                      <a:fillRect/>
                    </a:stretch>
                  </pic:blipFill>
                  <pic:spPr bwMode="auto">
                    <a:xfrm>
                      <a:off x="0" y="0"/>
                      <a:ext cx="3131733" cy="4697600"/>
                    </a:xfrm>
                    <a:prstGeom prst="rect">
                      <a:avLst/>
                    </a:prstGeom>
                    <a:noFill/>
                    <a:ln w="9525">
                      <a:noFill/>
                      <a:miter lim="800000"/>
                      <a:headEnd/>
                      <a:tailEnd/>
                    </a:ln>
                  </pic:spPr>
                </pic:pic>
              </a:graphicData>
            </a:graphic>
          </wp:inline>
        </w:drawing>
      </w:r>
    </w:p>
    <w:p w14:paraId="08DA95FD" w14:textId="77777777" w:rsidR="00D42C62" w:rsidRPr="00577F6B" w:rsidRDefault="00D42C62" w:rsidP="00503EBA">
      <w:pPr>
        <w:spacing w:after="0"/>
        <w:jc w:val="both"/>
        <w:rPr>
          <w:rFonts w:ascii="Times New Roman" w:hAnsi="Times New Roman" w:cs="Times New Roman"/>
          <w:sz w:val="24"/>
          <w:szCs w:val="24"/>
          <w:lang w:val="en-US"/>
        </w:rPr>
      </w:pPr>
    </w:p>
    <w:p w14:paraId="08DA95FE" w14:textId="279F1928" w:rsidR="00C53733" w:rsidRPr="00577F6B" w:rsidRDefault="00C53733"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Special Manhattanville Mixed Use District was created in 2007 to enable Columbia University to develop a new academic campus, publicly accessible open spaces, and residential and commercial projects on a 35</w:t>
      </w:r>
      <w:r w:rsidR="003559A3">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acre site between Broadway and the Hudson River. TDRs allow Columbia University to transfer development rights from the public open spaces to other lots, to seek special permits for changes to heights and setbacks for buildings, and to provide design flexibility. Unusually in this case, the sending and receiving sites </w:t>
      </w:r>
      <w:r w:rsidR="00876923" w:rsidRPr="00577F6B">
        <w:rPr>
          <w:rFonts w:ascii="Times New Roman" w:hAnsi="Times New Roman" w:cs="Times New Roman"/>
          <w:sz w:val="24"/>
          <w:szCs w:val="24"/>
          <w:lang w:val="en-US"/>
        </w:rPr>
        <w:t>are</w:t>
      </w:r>
      <w:r w:rsidRPr="00577F6B">
        <w:rPr>
          <w:rFonts w:ascii="Times New Roman" w:hAnsi="Times New Roman" w:cs="Times New Roman"/>
          <w:sz w:val="24"/>
          <w:szCs w:val="24"/>
          <w:lang w:val="en-US"/>
        </w:rPr>
        <w:t xml:space="preserve"> owned by</w:t>
      </w:r>
      <w:r w:rsidR="00876923" w:rsidRPr="00577F6B">
        <w:rPr>
          <w:rFonts w:ascii="Times New Roman" w:hAnsi="Times New Roman" w:cs="Times New Roman"/>
          <w:sz w:val="24"/>
          <w:szCs w:val="24"/>
          <w:lang w:val="en-US"/>
        </w:rPr>
        <w:t xml:space="preserve"> the same body, C</w:t>
      </w:r>
      <w:r w:rsidRPr="00577F6B">
        <w:rPr>
          <w:rFonts w:ascii="Times New Roman" w:hAnsi="Times New Roman" w:cs="Times New Roman"/>
          <w:sz w:val="24"/>
          <w:szCs w:val="24"/>
          <w:lang w:val="en-US"/>
        </w:rPr>
        <w:t xml:space="preserve">olumbia University. </w:t>
      </w:r>
      <w:r w:rsidR="006978C7" w:rsidRPr="00577F6B">
        <w:rPr>
          <w:rFonts w:ascii="Times New Roman" w:hAnsi="Times New Roman" w:cs="Times New Roman"/>
          <w:sz w:val="24"/>
          <w:szCs w:val="24"/>
          <w:lang w:val="en-US"/>
        </w:rPr>
        <w:t>In other jurisdictions, such developments might have been regulated by requiring Columbia University to produce a master plan for the whole development before detailed planning considerations were investigated for each individual building</w:t>
      </w:r>
      <w:r w:rsidR="00876923" w:rsidRPr="00577F6B">
        <w:rPr>
          <w:rFonts w:ascii="Times New Roman" w:hAnsi="Times New Roman" w:cs="Times New Roman"/>
          <w:sz w:val="24"/>
          <w:szCs w:val="24"/>
          <w:lang w:val="en-US"/>
        </w:rPr>
        <w:t xml:space="preserve"> rather than a TDR </w:t>
      </w:r>
      <w:r w:rsidR="00577F6B" w:rsidRPr="00577F6B">
        <w:rPr>
          <w:rFonts w:ascii="Times New Roman" w:hAnsi="Times New Roman" w:cs="Times New Roman"/>
          <w:sz w:val="24"/>
          <w:szCs w:val="24"/>
          <w:lang w:val="en-US"/>
        </w:rPr>
        <w:t>program</w:t>
      </w:r>
      <w:r w:rsidR="006978C7" w:rsidRPr="00577F6B">
        <w:rPr>
          <w:rFonts w:ascii="Times New Roman" w:hAnsi="Times New Roman" w:cs="Times New Roman"/>
          <w:sz w:val="24"/>
          <w:szCs w:val="24"/>
          <w:lang w:val="en-US"/>
        </w:rPr>
        <w:t>.</w:t>
      </w:r>
      <w:r w:rsidR="00A03DDB" w:rsidRPr="00577F6B">
        <w:rPr>
          <w:rFonts w:ascii="Times New Roman" w:hAnsi="Times New Roman" w:cs="Times New Roman"/>
          <w:sz w:val="24"/>
          <w:szCs w:val="24"/>
          <w:lang w:val="en-US"/>
        </w:rPr>
        <w:t xml:space="preserve"> The United Nations District created in 1970 to enable the United Nations Development Corporation </w:t>
      </w:r>
      <w:proofErr w:type="gramStart"/>
      <w:r w:rsidR="00876923" w:rsidRPr="00577F6B">
        <w:rPr>
          <w:rFonts w:ascii="Times New Roman" w:hAnsi="Times New Roman" w:cs="Times New Roman"/>
          <w:sz w:val="24"/>
          <w:szCs w:val="24"/>
          <w:lang w:val="en-US"/>
        </w:rPr>
        <w:t>carry</w:t>
      </w:r>
      <w:proofErr w:type="gramEnd"/>
      <w:r w:rsidR="00876923" w:rsidRPr="00577F6B">
        <w:rPr>
          <w:rFonts w:ascii="Times New Roman" w:hAnsi="Times New Roman" w:cs="Times New Roman"/>
          <w:sz w:val="24"/>
          <w:szCs w:val="24"/>
          <w:lang w:val="en-US"/>
        </w:rPr>
        <w:t xml:space="preserve"> out development of the area, also </w:t>
      </w:r>
      <w:r w:rsidR="00A03DDB" w:rsidRPr="00577F6B">
        <w:rPr>
          <w:rFonts w:ascii="Times New Roman" w:hAnsi="Times New Roman" w:cs="Times New Roman"/>
          <w:sz w:val="24"/>
          <w:szCs w:val="24"/>
          <w:lang w:val="en-US"/>
        </w:rPr>
        <w:t xml:space="preserve">allowed </w:t>
      </w:r>
      <w:r w:rsidR="00876923" w:rsidRPr="00577F6B">
        <w:rPr>
          <w:rFonts w:ascii="Times New Roman" w:hAnsi="Times New Roman" w:cs="Times New Roman"/>
          <w:sz w:val="24"/>
          <w:szCs w:val="24"/>
          <w:lang w:val="en-US"/>
        </w:rPr>
        <w:t xml:space="preserve">the </w:t>
      </w:r>
      <w:r w:rsidR="00A03DDB" w:rsidRPr="00577F6B">
        <w:rPr>
          <w:rFonts w:ascii="Times New Roman" w:hAnsi="Times New Roman" w:cs="Times New Roman"/>
          <w:sz w:val="24"/>
          <w:szCs w:val="24"/>
          <w:lang w:val="en-US"/>
        </w:rPr>
        <w:t>developer to exercise flexibility in site planning and the distribution of floor areas.</w:t>
      </w:r>
    </w:p>
    <w:p w14:paraId="08DA95FF" w14:textId="77777777" w:rsidR="00C53733" w:rsidRPr="00577F6B" w:rsidRDefault="00C53733" w:rsidP="00876923">
      <w:pPr>
        <w:spacing w:after="0"/>
        <w:jc w:val="right"/>
        <w:rPr>
          <w:rFonts w:ascii="Times New Roman" w:hAnsi="Times New Roman" w:cs="Times New Roman"/>
          <w:sz w:val="24"/>
          <w:szCs w:val="24"/>
          <w:lang w:val="en-US"/>
        </w:rPr>
      </w:pPr>
    </w:p>
    <w:p w14:paraId="08DA9600" w14:textId="5A0BDF99" w:rsidR="00D125EA" w:rsidRPr="00577F6B" w:rsidRDefault="00D125E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Much has been made of the successful TDR schemes in </w:t>
      </w:r>
      <w:r w:rsidR="00D12A83" w:rsidRPr="00577F6B">
        <w:rPr>
          <w:rFonts w:ascii="Times New Roman" w:hAnsi="Times New Roman" w:cs="Times New Roman"/>
          <w:sz w:val="24"/>
          <w:szCs w:val="24"/>
          <w:lang w:val="en-US"/>
        </w:rPr>
        <w:t>New York,</w:t>
      </w:r>
      <w:r w:rsidRPr="00577F6B">
        <w:rPr>
          <w:rFonts w:ascii="Times New Roman" w:hAnsi="Times New Roman" w:cs="Times New Roman"/>
          <w:sz w:val="24"/>
          <w:szCs w:val="24"/>
          <w:lang w:val="en-US"/>
        </w:rPr>
        <w:t xml:space="preserve"> but it should be noted that there have also been some failures.</w:t>
      </w:r>
      <w:r w:rsidR="006978C7" w:rsidRPr="00577F6B">
        <w:rPr>
          <w:rFonts w:ascii="Times New Roman" w:hAnsi="Times New Roman" w:cs="Times New Roman"/>
          <w:sz w:val="24"/>
          <w:szCs w:val="24"/>
          <w:lang w:val="en-US"/>
        </w:rPr>
        <w:t xml:space="preserve"> The </w:t>
      </w:r>
      <w:proofErr w:type="spellStart"/>
      <w:r w:rsidR="006978C7" w:rsidRPr="00577F6B">
        <w:rPr>
          <w:rFonts w:ascii="Times New Roman" w:hAnsi="Times New Roman" w:cs="Times New Roman"/>
          <w:sz w:val="24"/>
          <w:szCs w:val="24"/>
          <w:lang w:val="en-US"/>
        </w:rPr>
        <w:t>Sheepstead</w:t>
      </w:r>
      <w:proofErr w:type="spellEnd"/>
      <w:r w:rsidR="006978C7" w:rsidRPr="00577F6B">
        <w:rPr>
          <w:rFonts w:ascii="Times New Roman" w:hAnsi="Times New Roman" w:cs="Times New Roman"/>
          <w:sz w:val="24"/>
          <w:szCs w:val="24"/>
          <w:lang w:val="en-US"/>
        </w:rPr>
        <w:t xml:space="preserve"> Bay District was created in 1973 as a preservation mechanism around Lundy’s Restaurant. The area was small and of low density making transfer </w:t>
      </w:r>
      <w:r w:rsidR="00D12A83" w:rsidRPr="00577F6B">
        <w:rPr>
          <w:rFonts w:ascii="Times New Roman" w:hAnsi="Times New Roman" w:cs="Times New Roman"/>
          <w:sz w:val="24"/>
          <w:szCs w:val="24"/>
          <w:lang w:val="en-US"/>
        </w:rPr>
        <w:t>uneconomic,</w:t>
      </w:r>
      <w:r w:rsidR="006978C7" w:rsidRPr="00577F6B">
        <w:rPr>
          <w:rFonts w:ascii="Times New Roman" w:hAnsi="Times New Roman" w:cs="Times New Roman"/>
          <w:sz w:val="24"/>
          <w:szCs w:val="24"/>
          <w:lang w:val="en-US"/>
        </w:rPr>
        <w:t xml:space="preserve"> so none took place and Lundy’s Restaurant eventually closed in </w:t>
      </w:r>
      <w:r w:rsidR="006978C7" w:rsidRPr="00577F6B">
        <w:rPr>
          <w:rFonts w:ascii="Times New Roman" w:hAnsi="Times New Roman" w:cs="Times New Roman"/>
          <w:sz w:val="24"/>
          <w:szCs w:val="24"/>
          <w:lang w:val="en-US"/>
        </w:rPr>
        <w:lastRenderedPageBreak/>
        <w:t xml:space="preserve">1977. It reopened in 1997 and closed again in 2007. The Coney Island District was designated in 2009 with the aim of re-establishing Coney Island as a year-round amusement destination. Central to this was to allow the transfer of floor area from the landmarked Child’s Restaurant. No transfers have taken place and the scheme appears to have run into difficulties. What these schemes seem to indicate is that the city comes under pressure from </w:t>
      </w:r>
      <w:r w:rsidR="004C0CAD" w:rsidRPr="00577F6B">
        <w:rPr>
          <w:rFonts w:ascii="Times New Roman" w:hAnsi="Times New Roman" w:cs="Times New Roman"/>
          <w:sz w:val="24"/>
          <w:szCs w:val="24"/>
          <w:lang w:val="en-US"/>
        </w:rPr>
        <w:t xml:space="preserve">interest groups and/ or the public to intervene in situations in which the economic fundamentals would appear to be against the survival of a use or facility. The mechanism chosen is </w:t>
      </w:r>
      <w:proofErr w:type="gramStart"/>
      <w:r w:rsidR="004C0CAD" w:rsidRPr="00577F6B">
        <w:rPr>
          <w:rFonts w:ascii="Times New Roman" w:hAnsi="Times New Roman" w:cs="Times New Roman"/>
          <w:sz w:val="24"/>
          <w:szCs w:val="24"/>
          <w:lang w:val="en-US"/>
        </w:rPr>
        <w:t>TDRs</w:t>
      </w:r>
      <w:proofErr w:type="gramEnd"/>
      <w:r w:rsidR="004C0CAD" w:rsidRPr="00577F6B">
        <w:rPr>
          <w:rFonts w:ascii="Times New Roman" w:hAnsi="Times New Roman" w:cs="Times New Roman"/>
          <w:sz w:val="24"/>
          <w:szCs w:val="24"/>
          <w:lang w:val="en-US"/>
        </w:rPr>
        <w:t xml:space="preserve"> but these inevitably fail unless there is demand for them. A cynical response might be to suggest that </w:t>
      </w:r>
      <w:r w:rsidR="00A03DDB" w:rsidRPr="00577F6B">
        <w:rPr>
          <w:rFonts w:ascii="Times New Roman" w:hAnsi="Times New Roman" w:cs="Times New Roman"/>
          <w:sz w:val="24"/>
          <w:szCs w:val="24"/>
          <w:lang w:val="en-US"/>
        </w:rPr>
        <w:t>in cases such as the</w:t>
      </w:r>
      <w:r w:rsidR="00876923" w:rsidRPr="00577F6B">
        <w:rPr>
          <w:rFonts w:ascii="Times New Roman" w:hAnsi="Times New Roman" w:cs="Times New Roman"/>
          <w:sz w:val="24"/>
          <w:szCs w:val="24"/>
          <w:lang w:val="en-US"/>
        </w:rPr>
        <w:t>s</w:t>
      </w:r>
      <w:r w:rsidR="00A03DDB" w:rsidRPr="00577F6B">
        <w:rPr>
          <w:rFonts w:ascii="Times New Roman" w:hAnsi="Times New Roman" w:cs="Times New Roman"/>
          <w:sz w:val="24"/>
          <w:szCs w:val="24"/>
          <w:lang w:val="en-US"/>
        </w:rPr>
        <w:t xml:space="preserve">e, </w:t>
      </w:r>
      <w:r w:rsidR="004C0CAD" w:rsidRPr="00577F6B">
        <w:rPr>
          <w:rFonts w:ascii="Times New Roman" w:hAnsi="Times New Roman" w:cs="Times New Roman"/>
          <w:sz w:val="24"/>
          <w:szCs w:val="24"/>
          <w:lang w:val="en-US"/>
        </w:rPr>
        <w:t xml:space="preserve">the city achieved the appearance of doing something without charges against </w:t>
      </w:r>
      <w:r w:rsidR="00876923" w:rsidRPr="00577F6B">
        <w:rPr>
          <w:rFonts w:ascii="Times New Roman" w:hAnsi="Times New Roman" w:cs="Times New Roman"/>
          <w:sz w:val="24"/>
          <w:szCs w:val="24"/>
          <w:lang w:val="en-US"/>
        </w:rPr>
        <w:t>its</w:t>
      </w:r>
      <w:r w:rsidR="004C0CAD" w:rsidRPr="00577F6B">
        <w:rPr>
          <w:rFonts w:ascii="Times New Roman" w:hAnsi="Times New Roman" w:cs="Times New Roman"/>
          <w:sz w:val="24"/>
          <w:szCs w:val="24"/>
          <w:lang w:val="en-US"/>
        </w:rPr>
        <w:t xml:space="preserve"> budget</w:t>
      </w:r>
      <w:r w:rsidR="00A03DDB" w:rsidRPr="00577F6B">
        <w:rPr>
          <w:rFonts w:ascii="Times New Roman" w:hAnsi="Times New Roman" w:cs="Times New Roman"/>
          <w:sz w:val="24"/>
          <w:szCs w:val="24"/>
          <w:lang w:val="en-US"/>
        </w:rPr>
        <w:t xml:space="preserve">, even though nothing was </w:t>
      </w:r>
      <w:proofErr w:type="gramStart"/>
      <w:r w:rsidR="00A03DDB" w:rsidRPr="00577F6B">
        <w:rPr>
          <w:rFonts w:ascii="Times New Roman" w:hAnsi="Times New Roman" w:cs="Times New Roman"/>
          <w:sz w:val="24"/>
          <w:szCs w:val="24"/>
          <w:lang w:val="en-US"/>
        </w:rPr>
        <w:t>actually resolved</w:t>
      </w:r>
      <w:proofErr w:type="gramEnd"/>
      <w:r w:rsidR="004C0CAD" w:rsidRPr="00577F6B">
        <w:rPr>
          <w:rFonts w:ascii="Times New Roman" w:hAnsi="Times New Roman" w:cs="Times New Roman"/>
          <w:sz w:val="24"/>
          <w:szCs w:val="24"/>
          <w:lang w:val="en-US"/>
        </w:rPr>
        <w:t>.</w:t>
      </w:r>
    </w:p>
    <w:p w14:paraId="08DA9601" w14:textId="77777777" w:rsidR="00A03DDB" w:rsidRPr="00577F6B" w:rsidRDefault="00A03DDB" w:rsidP="00503EBA">
      <w:pPr>
        <w:spacing w:after="0"/>
        <w:jc w:val="both"/>
        <w:rPr>
          <w:rFonts w:ascii="Times New Roman" w:hAnsi="Times New Roman" w:cs="Times New Roman"/>
          <w:sz w:val="24"/>
          <w:szCs w:val="24"/>
          <w:lang w:val="en-US"/>
        </w:rPr>
      </w:pPr>
    </w:p>
    <w:p w14:paraId="08DA9602" w14:textId="74E4ACDF" w:rsidR="00A03DDB" w:rsidRPr="00577F6B" w:rsidRDefault="00ED3DC4" w:rsidP="00503EBA">
      <w:pPr>
        <w:spacing w:after="0"/>
        <w:jc w:val="both"/>
        <w:rPr>
          <w:rFonts w:ascii="Times New Roman" w:hAnsi="Times New Roman" w:cs="Times New Roman"/>
          <w:sz w:val="24"/>
          <w:szCs w:val="24"/>
          <w:lang w:val="en-US"/>
        </w:rPr>
      </w:pPr>
      <w:r w:rsidRPr="00577F6B">
        <w:rPr>
          <w:rFonts w:ascii="Times New Roman" w:hAnsi="Times New Roman" w:cs="Times New Roman"/>
          <w:b/>
          <w:sz w:val="24"/>
          <w:szCs w:val="24"/>
          <w:lang w:val="en-US"/>
        </w:rPr>
        <w:t>3.1.2</w:t>
      </w:r>
      <w:r w:rsidR="00A03DDB" w:rsidRPr="00577F6B">
        <w:rPr>
          <w:rFonts w:ascii="Times New Roman" w:hAnsi="Times New Roman" w:cs="Times New Roman"/>
          <w:b/>
          <w:sz w:val="24"/>
          <w:szCs w:val="24"/>
          <w:lang w:val="en-US"/>
        </w:rPr>
        <w:t>.</w:t>
      </w:r>
      <w:r w:rsidRPr="00577F6B">
        <w:rPr>
          <w:rFonts w:ascii="Times New Roman" w:hAnsi="Times New Roman" w:cs="Times New Roman"/>
          <w:b/>
          <w:sz w:val="24"/>
          <w:szCs w:val="24"/>
          <w:lang w:val="en-US"/>
        </w:rPr>
        <w:t>4</w:t>
      </w:r>
      <w:r w:rsidR="00A03DDB" w:rsidRPr="00577F6B">
        <w:rPr>
          <w:rFonts w:ascii="Times New Roman" w:hAnsi="Times New Roman" w:cs="Times New Roman"/>
          <w:b/>
          <w:sz w:val="24"/>
          <w:szCs w:val="24"/>
          <w:lang w:val="en-US"/>
        </w:rPr>
        <w:t xml:space="preserve"> </w:t>
      </w:r>
      <w:r w:rsidR="00F81FF5" w:rsidRPr="00577F6B">
        <w:rPr>
          <w:rFonts w:ascii="Times New Roman" w:hAnsi="Times New Roman" w:cs="Times New Roman"/>
          <w:b/>
          <w:sz w:val="24"/>
          <w:szCs w:val="24"/>
          <w:lang w:val="en-US"/>
        </w:rPr>
        <w:t xml:space="preserve">Large Scale Development Provisions. </w:t>
      </w:r>
      <w:r w:rsidR="00F81FF5" w:rsidRPr="00577F6B">
        <w:rPr>
          <w:rFonts w:ascii="Times New Roman" w:hAnsi="Times New Roman" w:cs="Times New Roman"/>
          <w:sz w:val="24"/>
          <w:szCs w:val="24"/>
          <w:lang w:val="en-US"/>
        </w:rPr>
        <w:t xml:space="preserve"> These date from the 1961 </w:t>
      </w:r>
      <w:r w:rsidR="0012575B" w:rsidRPr="00577F6B">
        <w:rPr>
          <w:rFonts w:ascii="Times New Roman" w:hAnsi="Times New Roman" w:cs="Times New Roman"/>
          <w:sz w:val="24"/>
          <w:szCs w:val="24"/>
          <w:lang w:val="en-US"/>
        </w:rPr>
        <w:t xml:space="preserve">but the present provisions </w:t>
      </w:r>
      <w:r w:rsidR="0081472D" w:rsidRPr="00577F6B">
        <w:rPr>
          <w:rFonts w:ascii="Times New Roman" w:hAnsi="Times New Roman" w:cs="Times New Roman"/>
          <w:sz w:val="24"/>
          <w:szCs w:val="24"/>
          <w:lang w:val="en-US"/>
        </w:rPr>
        <w:t>ar</w:t>
      </w:r>
      <w:r w:rsidR="0012575B" w:rsidRPr="00577F6B">
        <w:rPr>
          <w:rFonts w:ascii="Times New Roman" w:hAnsi="Times New Roman" w:cs="Times New Roman"/>
          <w:sz w:val="24"/>
          <w:szCs w:val="24"/>
          <w:lang w:val="en-US"/>
        </w:rPr>
        <w:t xml:space="preserve">e from 1989. They are confined to residential and low density commercial districts. The aim is to allow owners of unified sites to develop them as a single unit. The plan must be an improvement on underlying zoning and benefit the occupants, the </w:t>
      </w:r>
      <w:r w:rsidR="00720247" w:rsidRPr="00577F6B">
        <w:rPr>
          <w:rFonts w:ascii="Times New Roman" w:hAnsi="Times New Roman" w:cs="Times New Roman"/>
          <w:sz w:val="24"/>
          <w:szCs w:val="24"/>
          <w:lang w:val="en-US"/>
        </w:rPr>
        <w:t>neighborhood</w:t>
      </w:r>
      <w:r w:rsidR="0012575B" w:rsidRPr="00577F6B">
        <w:rPr>
          <w:rFonts w:ascii="Times New Roman" w:hAnsi="Times New Roman" w:cs="Times New Roman"/>
          <w:sz w:val="24"/>
          <w:szCs w:val="24"/>
          <w:lang w:val="en-US"/>
        </w:rPr>
        <w:t xml:space="preserve">, and the </w:t>
      </w:r>
      <w:proofErr w:type="gramStart"/>
      <w:r w:rsidR="0012575B" w:rsidRPr="00577F6B">
        <w:rPr>
          <w:rFonts w:ascii="Times New Roman" w:hAnsi="Times New Roman" w:cs="Times New Roman"/>
          <w:sz w:val="24"/>
          <w:szCs w:val="24"/>
          <w:lang w:val="en-US"/>
        </w:rPr>
        <w:t>city as a whole</w:t>
      </w:r>
      <w:proofErr w:type="gramEnd"/>
      <w:r w:rsidR="0012575B" w:rsidRPr="00577F6B">
        <w:rPr>
          <w:rFonts w:ascii="Times New Roman" w:hAnsi="Times New Roman" w:cs="Times New Roman"/>
          <w:sz w:val="24"/>
          <w:szCs w:val="24"/>
          <w:lang w:val="en-US"/>
        </w:rPr>
        <w:t>. They allow for the distribution of floor area and lot coverage without regard to zoning lot lines. NYC Planning (2015) states that there have been approximately 17 projects since 1989 that have transferred areas around a large-scale development site and approximately 30 other large-scale developments that have not.</w:t>
      </w:r>
    </w:p>
    <w:p w14:paraId="08DA9603" w14:textId="77777777" w:rsidR="00D125EA" w:rsidRPr="00577F6B" w:rsidRDefault="00D125EA" w:rsidP="00503EBA">
      <w:pPr>
        <w:spacing w:after="0"/>
        <w:jc w:val="both"/>
        <w:rPr>
          <w:rFonts w:ascii="Times New Roman" w:hAnsi="Times New Roman" w:cs="Times New Roman"/>
          <w:sz w:val="24"/>
          <w:szCs w:val="24"/>
          <w:lang w:val="en-US"/>
        </w:rPr>
      </w:pPr>
    </w:p>
    <w:p w14:paraId="08DA9604" w14:textId="77777777" w:rsidR="0082695C" w:rsidRPr="00577F6B" w:rsidRDefault="00ED3DC4" w:rsidP="00503EBA">
      <w:pPr>
        <w:spacing w:after="0"/>
        <w:jc w:val="both"/>
        <w:rPr>
          <w:rFonts w:ascii="Times New Roman" w:hAnsi="Times New Roman" w:cs="Times New Roman"/>
          <w:sz w:val="24"/>
          <w:szCs w:val="24"/>
          <w:lang w:val="en-US"/>
        </w:rPr>
      </w:pPr>
      <w:r w:rsidRPr="00577F6B">
        <w:rPr>
          <w:rFonts w:ascii="Times New Roman" w:hAnsi="Times New Roman" w:cs="Times New Roman"/>
          <w:b/>
          <w:sz w:val="24"/>
          <w:szCs w:val="24"/>
          <w:lang w:val="en-US"/>
        </w:rPr>
        <w:t>3.1.2</w:t>
      </w:r>
      <w:r w:rsidR="0082695C" w:rsidRPr="00577F6B">
        <w:rPr>
          <w:rFonts w:ascii="Times New Roman" w:hAnsi="Times New Roman" w:cs="Times New Roman"/>
          <w:b/>
          <w:sz w:val="24"/>
          <w:szCs w:val="24"/>
          <w:lang w:val="en-US"/>
        </w:rPr>
        <w:t xml:space="preserve">.5 Conclusions. </w:t>
      </w:r>
      <w:r w:rsidR="0082695C" w:rsidRPr="00577F6B">
        <w:rPr>
          <w:rFonts w:ascii="Times New Roman" w:hAnsi="Times New Roman" w:cs="Times New Roman"/>
          <w:sz w:val="24"/>
          <w:szCs w:val="24"/>
          <w:lang w:val="en-US"/>
        </w:rPr>
        <w:t xml:space="preserve">New York does not have a TDR policy but a series of policies that make use of TDRs. Some look like </w:t>
      </w:r>
      <w:r w:rsidR="0082695C" w:rsidRPr="00577F6B">
        <w:rPr>
          <w:rFonts w:ascii="Times New Roman" w:hAnsi="Times New Roman" w:cs="Times New Roman"/>
          <w:i/>
          <w:sz w:val="24"/>
          <w:szCs w:val="24"/>
          <w:lang w:val="en-US"/>
        </w:rPr>
        <w:t>ad hoc</w:t>
      </w:r>
      <w:r w:rsidR="0082695C" w:rsidRPr="00577F6B">
        <w:rPr>
          <w:rFonts w:ascii="Times New Roman" w:hAnsi="Times New Roman" w:cs="Times New Roman"/>
          <w:sz w:val="24"/>
          <w:szCs w:val="24"/>
          <w:lang w:val="en-US"/>
        </w:rPr>
        <w:t xml:space="preserve"> responses to specific problems and these have generally not been successful. The classification used by NYC Planning (2015) is helpful</w:t>
      </w:r>
      <w:r w:rsidR="0081472D" w:rsidRPr="00577F6B">
        <w:rPr>
          <w:rFonts w:ascii="Times New Roman" w:hAnsi="Times New Roman" w:cs="Times New Roman"/>
          <w:sz w:val="24"/>
          <w:szCs w:val="24"/>
          <w:lang w:val="en-US"/>
        </w:rPr>
        <w:t xml:space="preserve"> to understanding them</w:t>
      </w:r>
      <w:r w:rsidR="0082695C" w:rsidRPr="00577F6B">
        <w:rPr>
          <w:rFonts w:ascii="Times New Roman" w:hAnsi="Times New Roman" w:cs="Times New Roman"/>
          <w:sz w:val="24"/>
          <w:szCs w:val="24"/>
          <w:lang w:val="en-US"/>
        </w:rPr>
        <w:t xml:space="preserve">. It argues that the policies fall into two categories. There are those that use TDRs to enable floor area to be moved around a unified site – zoning lot mergers and </w:t>
      </w:r>
      <w:proofErr w:type="gramStart"/>
      <w:r w:rsidR="0082695C" w:rsidRPr="00577F6B">
        <w:rPr>
          <w:rFonts w:ascii="Times New Roman" w:hAnsi="Times New Roman" w:cs="Times New Roman"/>
          <w:sz w:val="24"/>
          <w:szCs w:val="24"/>
          <w:lang w:val="en-US"/>
        </w:rPr>
        <w:t>Large Scale</w:t>
      </w:r>
      <w:proofErr w:type="gramEnd"/>
      <w:r w:rsidR="0082695C" w:rsidRPr="00577F6B">
        <w:rPr>
          <w:rFonts w:ascii="Times New Roman" w:hAnsi="Times New Roman" w:cs="Times New Roman"/>
          <w:sz w:val="24"/>
          <w:szCs w:val="24"/>
          <w:lang w:val="en-US"/>
        </w:rPr>
        <w:t xml:space="preserve"> Development Provisions. These do not typically permit anything that could not be done under planning controls. </w:t>
      </w:r>
      <w:r w:rsidR="00BC447E" w:rsidRPr="00577F6B">
        <w:rPr>
          <w:rFonts w:ascii="Times New Roman" w:hAnsi="Times New Roman" w:cs="Times New Roman"/>
          <w:sz w:val="24"/>
          <w:szCs w:val="24"/>
          <w:lang w:val="en-US"/>
        </w:rPr>
        <w:t>They allow flexibility and a better site plan but not increase unduly the bulk of buildings o</w:t>
      </w:r>
      <w:r w:rsidR="0081472D" w:rsidRPr="00577F6B">
        <w:rPr>
          <w:rFonts w:ascii="Times New Roman" w:hAnsi="Times New Roman" w:cs="Times New Roman"/>
          <w:sz w:val="24"/>
          <w:szCs w:val="24"/>
          <w:lang w:val="en-US"/>
        </w:rPr>
        <w:t>r</w:t>
      </w:r>
      <w:r w:rsidR="00BC447E" w:rsidRPr="00577F6B">
        <w:rPr>
          <w:rFonts w:ascii="Times New Roman" w:hAnsi="Times New Roman" w:cs="Times New Roman"/>
          <w:sz w:val="24"/>
          <w:szCs w:val="24"/>
          <w:lang w:val="en-US"/>
        </w:rPr>
        <w:t xml:space="preserve"> affect light. </w:t>
      </w:r>
      <w:r w:rsidR="0082695C" w:rsidRPr="00577F6B">
        <w:rPr>
          <w:rFonts w:ascii="Times New Roman" w:hAnsi="Times New Roman" w:cs="Times New Roman"/>
          <w:sz w:val="24"/>
          <w:szCs w:val="24"/>
          <w:lang w:val="en-US"/>
        </w:rPr>
        <w:t xml:space="preserve">Some of the Special Districts, like </w:t>
      </w:r>
      <w:r w:rsidR="00BC447E" w:rsidRPr="00577F6B">
        <w:rPr>
          <w:rFonts w:ascii="Times New Roman" w:hAnsi="Times New Roman" w:cs="Times New Roman"/>
          <w:sz w:val="24"/>
          <w:szCs w:val="24"/>
          <w:lang w:val="en-US"/>
        </w:rPr>
        <w:t>the Uni</w:t>
      </w:r>
      <w:r w:rsidR="0082695C" w:rsidRPr="00577F6B">
        <w:rPr>
          <w:rFonts w:ascii="Times New Roman" w:hAnsi="Times New Roman" w:cs="Times New Roman"/>
          <w:sz w:val="24"/>
          <w:szCs w:val="24"/>
          <w:lang w:val="en-US"/>
        </w:rPr>
        <w:t xml:space="preserve">ted Nations </w:t>
      </w:r>
      <w:r w:rsidR="00BC447E" w:rsidRPr="00577F6B">
        <w:rPr>
          <w:rFonts w:ascii="Times New Roman" w:hAnsi="Times New Roman" w:cs="Times New Roman"/>
          <w:sz w:val="24"/>
          <w:szCs w:val="24"/>
          <w:lang w:val="en-US"/>
        </w:rPr>
        <w:t xml:space="preserve">area or Manhattanville have similar objectives. </w:t>
      </w:r>
      <w:r w:rsidR="0082695C" w:rsidRPr="00577F6B">
        <w:rPr>
          <w:rFonts w:ascii="Times New Roman" w:hAnsi="Times New Roman" w:cs="Times New Roman"/>
          <w:sz w:val="24"/>
          <w:szCs w:val="24"/>
          <w:lang w:val="en-US"/>
        </w:rPr>
        <w:t>The second group are those designed as zoning tools</w:t>
      </w:r>
      <w:r w:rsidR="0081472D" w:rsidRPr="00577F6B">
        <w:rPr>
          <w:rFonts w:ascii="Times New Roman" w:hAnsi="Times New Roman" w:cs="Times New Roman"/>
          <w:sz w:val="24"/>
          <w:szCs w:val="24"/>
          <w:lang w:val="en-US"/>
        </w:rPr>
        <w:t xml:space="preserve"> </w:t>
      </w:r>
      <w:r w:rsidR="0082695C" w:rsidRPr="00577F6B">
        <w:rPr>
          <w:rFonts w:ascii="Times New Roman" w:hAnsi="Times New Roman" w:cs="Times New Roman"/>
          <w:sz w:val="24"/>
          <w:szCs w:val="24"/>
          <w:lang w:val="en-US"/>
        </w:rPr>
        <w:t>– landmark transfers and Special District mechanisms</w:t>
      </w:r>
      <w:r w:rsidR="00BC447E" w:rsidRPr="00577F6B">
        <w:rPr>
          <w:rFonts w:ascii="Times New Roman" w:hAnsi="Times New Roman" w:cs="Times New Roman"/>
          <w:sz w:val="24"/>
          <w:szCs w:val="24"/>
          <w:lang w:val="en-US"/>
        </w:rPr>
        <w:t xml:space="preserve">. They are aimed at preserving buildings or specific uses, the creation public open space, or </w:t>
      </w:r>
      <w:r w:rsidR="0081472D" w:rsidRPr="00577F6B">
        <w:rPr>
          <w:rFonts w:ascii="Times New Roman" w:hAnsi="Times New Roman" w:cs="Times New Roman"/>
          <w:sz w:val="24"/>
          <w:szCs w:val="24"/>
          <w:lang w:val="en-US"/>
        </w:rPr>
        <w:t xml:space="preserve">have </w:t>
      </w:r>
      <w:r w:rsidR="00BC447E" w:rsidRPr="00577F6B">
        <w:rPr>
          <w:rFonts w:ascii="Times New Roman" w:hAnsi="Times New Roman" w:cs="Times New Roman"/>
          <w:sz w:val="24"/>
          <w:szCs w:val="24"/>
          <w:lang w:val="en-US"/>
        </w:rPr>
        <w:t>urban design goals, with unused development rights generating finance to support these without recourse to the city’s budget. TDRs are about voluntary agreements</w:t>
      </w:r>
      <w:r w:rsidR="00F73BD7" w:rsidRPr="00577F6B">
        <w:rPr>
          <w:rFonts w:ascii="Times New Roman" w:hAnsi="Times New Roman" w:cs="Times New Roman"/>
          <w:sz w:val="24"/>
          <w:szCs w:val="24"/>
          <w:lang w:val="en-US"/>
        </w:rPr>
        <w:t xml:space="preserve"> and cannot be used as compensation for expropriation or the use of compulsion. </w:t>
      </w:r>
      <w:r w:rsidR="0081472D" w:rsidRPr="00577F6B">
        <w:rPr>
          <w:rFonts w:ascii="Times New Roman" w:hAnsi="Times New Roman" w:cs="Times New Roman"/>
          <w:sz w:val="24"/>
          <w:szCs w:val="24"/>
          <w:lang w:val="en-US"/>
        </w:rPr>
        <w:t xml:space="preserve">However, </w:t>
      </w:r>
      <w:r w:rsidR="00F73BD7" w:rsidRPr="00577F6B">
        <w:rPr>
          <w:rFonts w:ascii="Times New Roman" w:hAnsi="Times New Roman" w:cs="Times New Roman"/>
          <w:sz w:val="24"/>
          <w:szCs w:val="24"/>
          <w:lang w:val="en-US"/>
        </w:rPr>
        <w:t xml:space="preserve">As NYC Panning (2015) notes, rezoning may be preferable in many cases to creating TDRs </w:t>
      </w:r>
      <w:r w:rsidR="0081472D" w:rsidRPr="00577F6B">
        <w:rPr>
          <w:rFonts w:ascii="Times New Roman" w:hAnsi="Times New Roman" w:cs="Times New Roman"/>
          <w:sz w:val="24"/>
          <w:szCs w:val="24"/>
          <w:lang w:val="en-US"/>
        </w:rPr>
        <w:t>which serve to</w:t>
      </w:r>
      <w:r w:rsidR="00F73BD7" w:rsidRPr="00577F6B">
        <w:rPr>
          <w:rFonts w:ascii="Times New Roman" w:hAnsi="Times New Roman" w:cs="Times New Roman"/>
          <w:sz w:val="24"/>
          <w:szCs w:val="24"/>
          <w:lang w:val="en-US"/>
        </w:rPr>
        <w:t xml:space="preserve"> increase the density of development elsewhere. </w:t>
      </w:r>
    </w:p>
    <w:p w14:paraId="08DA9605" w14:textId="77777777" w:rsidR="0082695C" w:rsidRPr="00577F6B" w:rsidRDefault="0082695C" w:rsidP="00503EBA">
      <w:pPr>
        <w:spacing w:after="0"/>
        <w:jc w:val="both"/>
        <w:rPr>
          <w:rFonts w:ascii="Times New Roman" w:hAnsi="Times New Roman" w:cs="Times New Roman"/>
          <w:sz w:val="24"/>
          <w:szCs w:val="24"/>
          <w:lang w:val="en-US"/>
        </w:rPr>
      </w:pPr>
    </w:p>
    <w:p w14:paraId="08DA9606" w14:textId="44272097" w:rsidR="00A05D5C" w:rsidRPr="00577F6B" w:rsidRDefault="00A05D5C"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One of the key success factors behind a TDR policy is demand for development in the receiving areas which developers can </w:t>
      </w:r>
      <w:r w:rsidR="00577F6B">
        <w:rPr>
          <w:rFonts w:ascii="Times New Roman" w:hAnsi="Times New Roman" w:cs="Times New Roman"/>
          <w:sz w:val="24"/>
          <w:szCs w:val="24"/>
          <w:lang w:val="en-US"/>
        </w:rPr>
        <w:t>realiz</w:t>
      </w:r>
      <w:r w:rsidRPr="00577F6B">
        <w:rPr>
          <w:rFonts w:ascii="Times New Roman" w:hAnsi="Times New Roman" w:cs="Times New Roman"/>
          <w:sz w:val="24"/>
          <w:szCs w:val="24"/>
          <w:lang w:val="en-US"/>
        </w:rPr>
        <w:t xml:space="preserve">e only by acquiring TDRs. In this respect New York is unique amongst US cities. There is </w:t>
      </w:r>
      <w:proofErr w:type="gramStart"/>
      <w:r w:rsidRPr="00577F6B">
        <w:rPr>
          <w:rFonts w:ascii="Times New Roman" w:hAnsi="Times New Roman" w:cs="Times New Roman"/>
          <w:sz w:val="24"/>
          <w:szCs w:val="24"/>
          <w:lang w:val="en-US"/>
        </w:rPr>
        <w:t>a high level</w:t>
      </w:r>
      <w:proofErr w:type="gramEnd"/>
      <w:r w:rsidRPr="00577F6B">
        <w:rPr>
          <w:rFonts w:ascii="Times New Roman" w:hAnsi="Times New Roman" w:cs="Times New Roman"/>
          <w:sz w:val="24"/>
          <w:szCs w:val="24"/>
          <w:lang w:val="en-US"/>
        </w:rPr>
        <w:t xml:space="preserve"> of demand for both commercial and residential property</w:t>
      </w:r>
      <w:r w:rsidR="0081472D"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not just from residents but also from investors from elsewhere in USA and abro</w:t>
      </w:r>
      <w:r w:rsidR="00BC11AB" w:rsidRPr="00577F6B">
        <w:rPr>
          <w:rFonts w:ascii="Times New Roman" w:hAnsi="Times New Roman" w:cs="Times New Roman"/>
          <w:sz w:val="24"/>
          <w:szCs w:val="24"/>
          <w:lang w:val="en-US"/>
        </w:rPr>
        <w:t>a</w:t>
      </w:r>
      <w:r w:rsidRPr="00577F6B">
        <w:rPr>
          <w:rFonts w:ascii="Times New Roman" w:hAnsi="Times New Roman" w:cs="Times New Roman"/>
          <w:sz w:val="24"/>
          <w:szCs w:val="24"/>
          <w:lang w:val="en-US"/>
        </w:rPr>
        <w:t>d</w:t>
      </w:r>
      <w:r w:rsidR="00BC11AB" w:rsidRPr="00577F6B">
        <w:rPr>
          <w:rFonts w:ascii="Times New Roman" w:hAnsi="Times New Roman" w:cs="Times New Roman"/>
          <w:sz w:val="24"/>
          <w:szCs w:val="24"/>
          <w:lang w:val="en-US"/>
        </w:rPr>
        <w:t xml:space="preserve">. In international terms only one other city comes close to offering investors the degree of liquidity </w:t>
      </w:r>
      <w:r w:rsidR="0081472D" w:rsidRPr="00577F6B">
        <w:rPr>
          <w:rFonts w:ascii="Times New Roman" w:hAnsi="Times New Roman" w:cs="Times New Roman"/>
          <w:sz w:val="24"/>
          <w:szCs w:val="24"/>
          <w:lang w:val="en-US"/>
        </w:rPr>
        <w:t xml:space="preserve">in property investments </w:t>
      </w:r>
      <w:r w:rsidR="00BC11AB" w:rsidRPr="00577F6B">
        <w:rPr>
          <w:rFonts w:ascii="Times New Roman" w:hAnsi="Times New Roman" w:cs="Times New Roman"/>
          <w:sz w:val="24"/>
          <w:szCs w:val="24"/>
          <w:lang w:val="en-US"/>
        </w:rPr>
        <w:t>that New York does and that is London</w:t>
      </w:r>
      <w:r w:rsidR="0081472D" w:rsidRPr="00577F6B">
        <w:rPr>
          <w:rFonts w:ascii="Times New Roman" w:hAnsi="Times New Roman" w:cs="Times New Roman"/>
          <w:sz w:val="24"/>
          <w:szCs w:val="24"/>
          <w:lang w:val="en-US"/>
        </w:rPr>
        <w:t>,</w:t>
      </w:r>
      <w:r w:rsidR="00BC11AB" w:rsidRPr="00577F6B">
        <w:rPr>
          <w:rFonts w:ascii="Times New Roman" w:hAnsi="Times New Roman" w:cs="Times New Roman"/>
          <w:sz w:val="24"/>
          <w:szCs w:val="24"/>
          <w:lang w:val="en-US"/>
        </w:rPr>
        <w:t xml:space="preserve"> where there is no TDR policy. These are markets in which it is normally possible to offload property </w:t>
      </w:r>
      <w:r w:rsidR="00BC11AB" w:rsidRPr="00577F6B">
        <w:rPr>
          <w:rFonts w:ascii="Times New Roman" w:hAnsi="Times New Roman" w:cs="Times New Roman"/>
          <w:sz w:val="24"/>
          <w:szCs w:val="24"/>
          <w:lang w:val="en-US"/>
        </w:rPr>
        <w:lastRenderedPageBreak/>
        <w:t xml:space="preserve">investments in most states of the market and </w:t>
      </w:r>
      <w:r w:rsidR="0081472D" w:rsidRPr="00577F6B">
        <w:rPr>
          <w:rFonts w:ascii="Times New Roman" w:hAnsi="Times New Roman" w:cs="Times New Roman"/>
          <w:sz w:val="24"/>
          <w:szCs w:val="24"/>
          <w:lang w:val="en-US"/>
        </w:rPr>
        <w:t xml:space="preserve">they </w:t>
      </w:r>
      <w:r w:rsidR="00BC11AB" w:rsidRPr="00577F6B">
        <w:rPr>
          <w:rFonts w:ascii="Times New Roman" w:hAnsi="Times New Roman" w:cs="Times New Roman"/>
          <w:sz w:val="24"/>
          <w:szCs w:val="24"/>
          <w:lang w:val="en-US"/>
        </w:rPr>
        <w:t>provide a degree of liquidity for investors that is not to be found in other cities</w:t>
      </w:r>
      <w:r w:rsidR="0081472D" w:rsidRPr="00577F6B">
        <w:rPr>
          <w:rFonts w:ascii="Times New Roman" w:hAnsi="Times New Roman" w:cs="Times New Roman"/>
          <w:sz w:val="24"/>
          <w:szCs w:val="24"/>
          <w:lang w:val="en-US"/>
        </w:rPr>
        <w:t>.</w:t>
      </w:r>
      <w:r w:rsidR="00BC11AB" w:rsidRPr="00577F6B">
        <w:rPr>
          <w:rFonts w:ascii="Times New Roman" w:hAnsi="Times New Roman" w:cs="Times New Roman"/>
          <w:sz w:val="24"/>
          <w:szCs w:val="24"/>
          <w:lang w:val="en-US"/>
        </w:rPr>
        <w:t xml:space="preserve"> They are also compared with most cities relatively open and transparent markets. For residential property, New York offers a lifestyle that few other international cities can </w:t>
      </w:r>
      <w:r w:rsidR="0081472D" w:rsidRPr="00577F6B">
        <w:rPr>
          <w:rFonts w:ascii="Times New Roman" w:hAnsi="Times New Roman" w:cs="Times New Roman"/>
          <w:sz w:val="24"/>
          <w:szCs w:val="24"/>
          <w:lang w:val="en-US"/>
        </w:rPr>
        <w:t xml:space="preserve">match </w:t>
      </w:r>
      <w:r w:rsidR="00BC11AB" w:rsidRPr="00577F6B">
        <w:rPr>
          <w:rFonts w:ascii="Times New Roman" w:hAnsi="Times New Roman" w:cs="Times New Roman"/>
          <w:sz w:val="24"/>
          <w:szCs w:val="24"/>
          <w:lang w:val="en-US"/>
        </w:rPr>
        <w:t>and a range of luxury properties that are attractive to rich non-residents. The implication is that what may work in New York may not be replicable in other cities because of the unique nature of its property market.</w:t>
      </w:r>
    </w:p>
    <w:p w14:paraId="08DA9607" w14:textId="77777777" w:rsidR="0081472D" w:rsidRPr="00577F6B" w:rsidRDefault="0081472D" w:rsidP="00503EBA">
      <w:pPr>
        <w:spacing w:after="0"/>
        <w:jc w:val="both"/>
        <w:rPr>
          <w:rFonts w:ascii="Times New Roman" w:hAnsi="Times New Roman" w:cs="Times New Roman"/>
          <w:sz w:val="24"/>
          <w:szCs w:val="24"/>
          <w:lang w:val="en-US"/>
        </w:rPr>
      </w:pPr>
    </w:p>
    <w:p w14:paraId="08DA9608" w14:textId="77777777" w:rsidR="000D6B36" w:rsidRPr="00577F6B" w:rsidRDefault="003932BB" w:rsidP="003932BB">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 xml:space="preserve">3.2 </w:t>
      </w:r>
      <w:r w:rsidR="0075713C" w:rsidRPr="00577F6B">
        <w:rPr>
          <w:rFonts w:ascii="Times New Roman" w:hAnsi="Times New Roman" w:cs="Times New Roman"/>
          <w:b/>
          <w:sz w:val="24"/>
          <w:szCs w:val="24"/>
          <w:lang w:val="en-US"/>
        </w:rPr>
        <w:t>The protection of farmland and rural areas from development</w:t>
      </w:r>
    </w:p>
    <w:p w14:paraId="08DA9609" w14:textId="43347666" w:rsidR="007E4A7C" w:rsidRPr="00577F6B" w:rsidRDefault="00923B5B"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growth of cities can put</w:t>
      </w:r>
      <w:r w:rsidR="00B51879" w:rsidRPr="00577F6B">
        <w:rPr>
          <w:rFonts w:ascii="Times New Roman" w:hAnsi="Times New Roman" w:cs="Times New Roman"/>
          <w:sz w:val="24"/>
          <w:szCs w:val="24"/>
          <w:lang w:val="en-US"/>
        </w:rPr>
        <w:t xml:space="preserve"> pressure on the surrounding countryside as part of the</w:t>
      </w:r>
      <w:r w:rsidRPr="00577F6B">
        <w:rPr>
          <w:rFonts w:ascii="Times New Roman" w:hAnsi="Times New Roman" w:cs="Times New Roman"/>
          <w:sz w:val="24"/>
          <w:szCs w:val="24"/>
          <w:lang w:val="en-US"/>
        </w:rPr>
        <w:t xml:space="preserve"> population seek to live in these</w:t>
      </w:r>
      <w:r w:rsidR="00B51879" w:rsidRPr="00577F6B">
        <w:rPr>
          <w:rFonts w:ascii="Times New Roman" w:hAnsi="Times New Roman" w:cs="Times New Roman"/>
          <w:sz w:val="24"/>
          <w:szCs w:val="24"/>
          <w:lang w:val="en-US"/>
        </w:rPr>
        <w:t xml:space="preserve"> area</w:t>
      </w:r>
      <w:r w:rsidRPr="00577F6B">
        <w:rPr>
          <w:rFonts w:ascii="Times New Roman" w:hAnsi="Times New Roman" w:cs="Times New Roman"/>
          <w:sz w:val="24"/>
          <w:szCs w:val="24"/>
          <w:lang w:val="en-US"/>
        </w:rPr>
        <w:t>s</w:t>
      </w:r>
      <w:r w:rsidR="00B51879" w:rsidRPr="00577F6B">
        <w:rPr>
          <w:rFonts w:ascii="Times New Roman" w:hAnsi="Times New Roman" w:cs="Times New Roman"/>
          <w:sz w:val="24"/>
          <w:szCs w:val="24"/>
          <w:lang w:val="en-US"/>
        </w:rPr>
        <w:t xml:space="preserve"> and commute to work</w:t>
      </w:r>
      <w:r w:rsidRPr="00577F6B">
        <w:rPr>
          <w:rFonts w:ascii="Times New Roman" w:hAnsi="Times New Roman" w:cs="Times New Roman"/>
          <w:sz w:val="24"/>
          <w:szCs w:val="24"/>
          <w:lang w:val="en-US"/>
        </w:rPr>
        <w:t>, whilst enjoying the quality of life country areas can offer</w:t>
      </w:r>
      <w:r w:rsidR="00B51879" w:rsidRPr="00577F6B">
        <w:rPr>
          <w:rFonts w:ascii="Times New Roman" w:hAnsi="Times New Roman" w:cs="Times New Roman"/>
          <w:sz w:val="24"/>
          <w:szCs w:val="24"/>
          <w:lang w:val="en-US"/>
        </w:rPr>
        <w:t>. However, in the process the character and environment of the countryside can be lost</w:t>
      </w:r>
      <w:r w:rsidRPr="00577F6B">
        <w:rPr>
          <w:rFonts w:ascii="Times New Roman" w:hAnsi="Times New Roman" w:cs="Times New Roman"/>
          <w:sz w:val="24"/>
          <w:szCs w:val="24"/>
          <w:lang w:val="en-US"/>
        </w:rPr>
        <w:t>. Moreover</w:t>
      </w:r>
      <w:r w:rsidR="00720247">
        <w:rPr>
          <w:rFonts w:ascii="Times New Roman" w:hAnsi="Times New Roman" w:cs="Times New Roman"/>
          <w:sz w:val="24"/>
          <w:szCs w:val="24"/>
          <w:lang w:val="en-US"/>
        </w:rPr>
        <w:t>,</w:t>
      </w:r>
      <w:r w:rsidR="00B51879" w:rsidRPr="00577F6B">
        <w:rPr>
          <w:rFonts w:ascii="Times New Roman" w:hAnsi="Times New Roman" w:cs="Times New Roman"/>
          <w:sz w:val="24"/>
          <w:szCs w:val="24"/>
          <w:lang w:val="en-US"/>
        </w:rPr>
        <w:t xml:space="preserve"> low density development makes the provision of infrastructure costly and public transport uneconomic. Businesses and public bodies cannot provide services for low density populations so commuting to access these is necessary. There are </w:t>
      </w:r>
      <w:proofErr w:type="gramStart"/>
      <w:r w:rsidR="00B51879" w:rsidRPr="00577F6B">
        <w:rPr>
          <w:rFonts w:ascii="Times New Roman" w:hAnsi="Times New Roman" w:cs="Times New Roman"/>
          <w:sz w:val="24"/>
          <w:szCs w:val="24"/>
          <w:lang w:val="en-US"/>
        </w:rPr>
        <w:t>a number of</w:t>
      </w:r>
      <w:proofErr w:type="gramEnd"/>
      <w:r w:rsidR="00B51879" w:rsidRPr="00577F6B">
        <w:rPr>
          <w:rFonts w:ascii="Times New Roman" w:hAnsi="Times New Roman" w:cs="Times New Roman"/>
          <w:sz w:val="24"/>
          <w:szCs w:val="24"/>
          <w:lang w:val="en-US"/>
        </w:rPr>
        <w:t xml:space="preserve"> policies that have been attempted in various parts of the world</w:t>
      </w:r>
      <w:r w:rsidR="007E4A7C" w:rsidRPr="00577F6B">
        <w:rPr>
          <w:rFonts w:ascii="Times New Roman" w:hAnsi="Times New Roman" w:cs="Times New Roman"/>
          <w:sz w:val="24"/>
          <w:szCs w:val="24"/>
          <w:lang w:val="en-US"/>
        </w:rPr>
        <w:t xml:space="preserve"> to control urban sprawl. In USA a </w:t>
      </w:r>
      <w:proofErr w:type="gramStart"/>
      <w:r w:rsidR="007E4A7C" w:rsidRPr="00577F6B">
        <w:rPr>
          <w:rFonts w:ascii="Times New Roman" w:hAnsi="Times New Roman" w:cs="Times New Roman"/>
          <w:sz w:val="24"/>
          <w:szCs w:val="24"/>
          <w:lang w:val="en-US"/>
        </w:rPr>
        <w:t>particular issue</w:t>
      </w:r>
      <w:proofErr w:type="gramEnd"/>
      <w:r w:rsidR="007E4A7C" w:rsidRPr="00577F6B">
        <w:rPr>
          <w:rFonts w:ascii="Times New Roman" w:hAnsi="Times New Roman" w:cs="Times New Roman"/>
          <w:sz w:val="24"/>
          <w:szCs w:val="24"/>
          <w:lang w:val="en-US"/>
        </w:rPr>
        <w:t xml:space="preserve"> has been past zoning schemes that </w:t>
      </w:r>
      <w:r w:rsidR="00C420AA" w:rsidRPr="00577F6B">
        <w:rPr>
          <w:rFonts w:ascii="Times New Roman" w:hAnsi="Times New Roman" w:cs="Times New Roman"/>
          <w:sz w:val="24"/>
          <w:szCs w:val="24"/>
          <w:lang w:val="en-US"/>
        </w:rPr>
        <w:t xml:space="preserve">have </w:t>
      </w:r>
      <w:r w:rsidR="007E4A7C" w:rsidRPr="00577F6B">
        <w:rPr>
          <w:rFonts w:ascii="Times New Roman" w:hAnsi="Times New Roman" w:cs="Times New Roman"/>
          <w:sz w:val="24"/>
          <w:szCs w:val="24"/>
          <w:lang w:val="en-US"/>
        </w:rPr>
        <w:t>permit</w:t>
      </w:r>
      <w:r w:rsidR="00C420AA" w:rsidRPr="00577F6B">
        <w:rPr>
          <w:rFonts w:ascii="Times New Roman" w:hAnsi="Times New Roman" w:cs="Times New Roman"/>
          <w:sz w:val="24"/>
          <w:szCs w:val="24"/>
          <w:lang w:val="en-US"/>
        </w:rPr>
        <w:t>ted</w:t>
      </w:r>
      <w:r w:rsidR="007E4A7C" w:rsidRPr="00577F6B">
        <w:rPr>
          <w:rFonts w:ascii="Times New Roman" w:hAnsi="Times New Roman" w:cs="Times New Roman"/>
          <w:sz w:val="24"/>
          <w:szCs w:val="24"/>
          <w:lang w:val="en-US"/>
        </w:rPr>
        <w:t xml:space="preserve"> very low density suburban development around some major cities. TDRs have </w:t>
      </w:r>
      <w:proofErr w:type="gramStart"/>
      <w:r w:rsidR="007E4A7C" w:rsidRPr="00577F6B">
        <w:rPr>
          <w:rFonts w:ascii="Times New Roman" w:hAnsi="Times New Roman" w:cs="Times New Roman"/>
          <w:sz w:val="24"/>
          <w:szCs w:val="24"/>
          <w:lang w:val="en-US"/>
        </w:rPr>
        <w:t>been seen as</w:t>
      </w:r>
      <w:proofErr w:type="gramEnd"/>
      <w:r w:rsidR="007E4A7C" w:rsidRPr="00577F6B">
        <w:rPr>
          <w:rFonts w:ascii="Times New Roman" w:hAnsi="Times New Roman" w:cs="Times New Roman"/>
          <w:sz w:val="24"/>
          <w:szCs w:val="24"/>
          <w:lang w:val="en-US"/>
        </w:rPr>
        <w:t xml:space="preserve"> a way of controlling this by seeking to persuade land owners to forgo dev</w:t>
      </w:r>
      <w:r w:rsidR="00C420AA" w:rsidRPr="00577F6B">
        <w:rPr>
          <w:rFonts w:ascii="Times New Roman" w:hAnsi="Times New Roman" w:cs="Times New Roman"/>
          <w:sz w:val="24"/>
          <w:szCs w:val="24"/>
          <w:lang w:val="en-US"/>
        </w:rPr>
        <w:t>elopment rights on their land and accept</w:t>
      </w:r>
      <w:r w:rsidR="007E4A7C" w:rsidRPr="00577F6B">
        <w:rPr>
          <w:rFonts w:ascii="Times New Roman" w:hAnsi="Times New Roman" w:cs="Times New Roman"/>
          <w:sz w:val="24"/>
          <w:szCs w:val="24"/>
          <w:lang w:val="en-US"/>
        </w:rPr>
        <w:t xml:space="preserve"> credits that can be sold to developers in receiving areas. The two examples provided here, Montgomery County, Maryland, and King County, Washington State, are widely regarded as being amongst the most successful</w:t>
      </w:r>
      <w:r w:rsidR="00C420AA" w:rsidRPr="00577F6B">
        <w:rPr>
          <w:rFonts w:ascii="Times New Roman" w:hAnsi="Times New Roman" w:cs="Times New Roman"/>
          <w:sz w:val="24"/>
          <w:szCs w:val="24"/>
          <w:lang w:val="en-US"/>
        </w:rPr>
        <w:t xml:space="preserve"> TDR schemes in terms of the amount of land protected from development</w:t>
      </w:r>
      <w:r w:rsidR="007E4A7C" w:rsidRPr="00577F6B">
        <w:rPr>
          <w:rFonts w:ascii="Times New Roman" w:hAnsi="Times New Roman" w:cs="Times New Roman"/>
          <w:sz w:val="24"/>
          <w:szCs w:val="24"/>
          <w:lang w:val="en-US"/>
        </w:rPr>
        <w:t>.</w:t>
      </w:r>
    </w:p>
    <w:p w14:paraId="08DA960A" w14:textId="77777777" w:rsidR="007E4A7C" w:rsidRPr="00577F6B" w:rsidRDefault="007E4A7C" w:rsidP="00503EBA">
      <w:pPr>
        <w:spacing w:after="0"/>
        <w:jc w:val="both"/>
        <w:rPr>
          <w:rFonts w:ascii="Times New Roman" w:hAnsi="Times New Roman" w:cs="Times New Roman"/>
          <w:sz w:val="24"/>
          <w:szCs w:val="24"/>
          <w:lang w:val="en-US"/>
        </w:rPr>
      </w:pPr>
    </w:p>
    <w:p w14:paraId="08DA960B" w14:textId="77777777" w:rsidR="007E4A7C" w:rsidRPr="00577F6B" w:rsidRDefault="003932BB" w:rsidP="003932BB">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 xml:space="preserve">3.2.1 </w:t>
      </w:r>
      <w:r w:rsidR="007E4A7C" w:rsidRPr="00577F6B">
        <w:rPr>
          <w:rFonts w:ascii="Times New Roman" w:hAnsi="Times New Roman" w:cs="Times New Roman"/>
          <w:b/>
          <w:sz w:val="24"/>
          <w:szCs w:val="24"/>
          <w:lang w:val="en-US"/>
        </w:rPr>
        <w:t>Montgomery County, Maryland</w:t>
      </w:r>
      <w:r w:rsidR="000A05A9" w:rsidRPr="00577F6B">
        <w:rPr>
          <w:rStyle w:val="FootnoteReference"/>
          <w:rFonts w:ascii="Times New Roman" w:hAnsi="Times New Roman" w:cs="Times New Roman"/>
          <w:b/>
          <w:sz w:val="24"/>
          <w:szCs w:val="24"/>
          <w:lang w:val="en-US"/>
        </w:rPr>
        <w:footnoteReference w:id="5"/>
      </w:r>
    </w:p>
    <w:p w14:paraId="08DA960C" w14:textId="52292DE4" w:rsidR="007E4A7C" w:rsidRPr="00577F6B" w:rsidRDefault="007E4A7C" w:rsidP="007E4A7C">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Montgomery County lies north of Washington DC and includes </w:t>
      </w:r>
      <w:proofErr w:type="gramStart"/>
      <w:r w:rsidRPr="00577F6B">
        <w:rPr>
          <w:rFonts w:ascii="Times New Roman" w:hAnsi="Times New Roman" w:cs="Times New Roman"/>
          <w:sz w:val="24"/>
          <w:szCs w:val="24"/>
          <w:lang w:val="en-US"/>
        </w:rPr>
        <w:t>a number of</w:t>
      </w:r>
      <w:proofErr w:type="gramEnd"/>
      <w:r w:rsidRPr="00577F6B">
        <w:rPr>
          <w:rFonts w:ascii="Times New Roman" w:hAnsi="Times New Roman" w:cs="Times New Roman"/>
          <w:sz w:val="24"/>
          <w:szCs w:val="24"/>
          <w:lang w:val="en-US"/>
        </w:rPr>
        <w:t xml:space="preserve"> urban and employment </w:t>
      </w:r>
      <w:r w:rsidR="00720247" w:rsidRPr="00577F6B">
        <w:rPr>
          <w:rFonts w:ascii="Times New Roman" w:hAnsi="Times New Roman" w:cs="Times New Roman"/>
          <w:sz w:val="24"/>
          <w:szCs w:val="24"/>
          <w:lang w:val="en-US"/>
        </w:rPr>
        <w:t>centers</w:t>
      </w:r>
      <w:r w:rsidRPr="00577F6B">
        <w:rPr>
          <w:rFonts w:ascii="Times New Roman" w:hAnsi="Times New Roman" w:cs="Times New Roman"/>
          <w:sz w:val="24"/>
          <w:szCs w:val="24"/>
          <w:lang w:val="en-US"/>
        </w:rPr>
        <w:t xml:space="preserve"> such as Bethesda. It is credited with having preserved over 132,000 acres of farmland, 40 per cent of which h</w:t>
      </w:r>
      <w:r w:rsidR="002E0DC0" w:rsidRPr="00577F6B">
        <w:rPr>
          <w:rFonts w:ascii="Times New Roman" w:hAnsi="Times New Roman" w:cs="Times New Roman"/>
          <w:sz w:val="24"/>
          <w:szCs w:val="24"/>
          <w:lang w:val="en-US"/>
        </w:rPr>
        <w:t xml:space="preserve">as been </w:t>
      </w:r>
      <w:proofErr w:type="gramStart"/>
      <w:r w:rsidR="002E0DC0" w:rsidRPr="00577F6B">
        <w:rPr>
          <w:rFonts w:ascii="Times New Roman" w:hAnsi="Times New Roman" w:cs="Times New Roman"/>
          <w:sz w:val="24"/>
          <w:szCs w:val="24"/>
          <w:lang w:val="en-US"/>
        </w:rPr>
        <w:t>through the use of</w:t>
      </w:r>
      <w:proofErr w:type="gramEnd"/>
      <w:r w:rsidR="002E0DC0" w:rsidRPr="00577F6B">
        <w:rPr>
          <w:rFonts w:ascii="Times New Roman" w:hAnsi="Times New Roman" w:cs="Times New Roman"/>
          <w:sz w:val="24"/>
          <w:szCs w:val="24"/>
          <w:lang w:val="en-US"/>
        </w:rPr>
        <w:t xml:space="preserve"> TDRs</w:t>
      </w:r>
      <w:r w:rsidRPr="00577F6B">
        <w:rPr>
          <w:rFonts w:ascii="Times New Roman" w:hAnsi="Times New Roman" w:cs="Times New Roman"/>
          <w:sz w:val="24"/>
          <w:szCs w:val="24"/>
          <w:lang w:val="en-US"/>
        </w:rPr>
        <w:t xml:space="preserve"> (Nelson et. al., 2012)</w:t>
      </w:r>
      <w:r w:rsidR="002E0DC0" w:rsidRPr="00577F6B">
        <w:rPr>
          <w:rFonts w:ascii="Times New Roman" w:hAnsi="Times New Roman" w:cs="Times New Roman"/>
          <w:sz w:val="24"/>
          <w:szCs w:val="24"/>
          <w:lang w:val="en-US"/>
        </w:rPr>
        <w:t>.</w:t>
      </w:r>
      <w:r w:rsidR="00720247">
        <w:rPr>
          <w:rFonts w:ascii="Times New Roman" w:hAnsi="Times New Roman" w:cs="Times New Roman"/>
          <w:sz w:val="24"/>
          <w:szCs w:val="24"/>
          <w:lang w:val="en-US"/>
        </w:rPr>
        <w:t xml:space="preserve">  </w:t>
      </w:r>
      <w:r w:rsidR="00CC0B42" w:rsidRPr="00577F6B">
        <w:rPr>
          <w:rFonts w:ascii="Times New Roman" w:hAnsi="Times New Roman" w:cs="Times New Roman"/>
          <w:sz w:val="24"/>
          <w:szCs w:val="24"/>
          <w:lang w:val="en-US"/>
        </w:rPr>
        <w:t xml:space="preserve">The remainder </w:t>
      </w:r>
      <w:r w:rsidR="000A05A9" w:rsidRPr="00577F6B">
        <w:rPr>
          <w:rFonts w:ascii="Times New Roman" w:hAnsi="Times New Roman" w:cs="Times New Roman"/>
          <w:sz w:val="24"/>
          <w:szCs w:val="24"/>
          <w:lang w:val="en-US"/>
        </w:rPr>
        <w:t xml:space="preserve">of the farmland that has been preserved </w:t>
      </w:r>
      <w:r w:rsidR="00CC0B42" w:rsidRPr="00577F6B">
        <w:rPr>
          <w:rFonts w:ascii="Times New Roman" w:hAnsi="Times New Roman" w:cs="Times New Roman"/>
          <w:sz w:val="24"/>
          <w:szCs w:val="24"/>
          <w:lang w:val="en-US"/>
        </w:rPr>
        <w:t xml:space="preserve">is in federal, state, and county parks. </w:t>
      </w:r>
      <w:r w:rsidR="00AA3F4D" w:rsidRPr="00577F6B">
        <w:rPr>
          <w:rFonts w:ascii="Times New Roman" w:hAnsi="Times New Roman" w:cs="Times New Roman"/>
          <w:sz w:val="24"/>
          <w:szCs w:val="24"/>
          <w:lang w:val="en-US"/>
        </w:rPr>
        <w:t xml:space="preserve">In terms of the area of farmland preserved, Montgomery County is often seen as being one of the most successful TDR schemes in USA. </w:t>
      </w:r>
      <w:r w:rsidR="002E0DC0" w:rsidRPr="00577F6B">
        <w:rPr>
          <w:rFonts w:ascii="Times New Roman" w:hAnsi="Times New Roman" w:cs="Times New Roman"/>
          <w:sz w:val="24"/>
          <w:szCs w:val="24"/>
          <w:lang w:val="en-US"/>
        </w:rPr>
        <w:t xml:space="preserve">In 1969 it adopted a plan to concentrate development in growth corridors but </w:t>
      </w:r>
      <w:r w:rsidR="000A05A9" w:rsidRPr="00577F6B">
        <w:rPr>
          <w:rFonts w:ascii="Times New Roman" w:hAnsi="Times New Roman" w:cs="Times New Roman"/>
          <w:sz w:val="24"/>
          <w:szCs w:val="24"/>
          <w:lang w:val="en-US"/>
        </w:rPr>
        <w:t xml:space="preserve">unfortunately </w:t>
      </w:r>
      <w:r w:rsidR="002E0DC0" w:rsidRPr="00577F6B">
        <w:rPr>
          <w:rFonts w:ascii="Times New Roman" w:hAnsi="Times New Roman" w:cs="Times New Roman"/>
          <w:sz w:val="24"/>
          <w:szCs w:val="24"/>
          <w:lang w:val="en-US"/>
        </w:rPr>
        <w:t xml:space="preserve">in 1974 adopted a zoning plan that permitted residential development at a maximum of one unit per five acres. The result was that by 1980 12,000 acres of farmland </w:t>
      </w:r>
      <w:r w:rsidR="00243E02" w:rsidRPr="00577F6B">
        <w:rPr>
          <w:rFonts w:ascii="Times New Roman" w:hAnsi="Times New Roman" w:cs="Times New Roman"/>
          <w:sz w:val="24"/>
          <w:szCs w:val="24"/>
          <w:lang w:val="en-US"/>
        </w:rPr>
        <w:t>amounting to approximately 18</w:t>
      </w:r>
      <w:r w:rsidR="008745B8" w:rsidRPr="00577F6B">
        <w:rPr>
          <w:rFonts w:ascii="Times New Roman" w:hAnsi="Times New Roman" w:cs="Times New Roman"/>
          <w:sz w:val="24"/>
          <w:szCs w:val="24"/>
          <w:lang w:val="en-US"/>
        </w:rPr>
        <w:t xml:space="preserve"> </w:t>
      </w:r>
      <w:r w:rsidR="00243E02" w:rsidRPr="00577F6B">
        <w:rPr>
          <w:rFonts w:ascii="Times New Roman" w:hAnsi="Times New Roman" w:cs="Times New Roman"/>
          <w:sz w:val="24"/>
          <w:szCs w:val="24"/>
          <w:lang w:val="en-US"/>
        </w:rPr>
        <w:t xml:space="preserve">per cent of the agricultural land </w:t>
      </w:r>
      <w:r w:rsidR="002E0DC0" w:rsidRPr="00577F6B">
        <w:rPr>
          <w:rFonts w:ascii="Times New Roman" w:hAnsi="Times New Roman" w:cs="Times New Roman"/>
          <w:sz w:val="24"/>
          <w:szCs w:val="24"/>
          <w:lang w:val="en-US"/>
        </w:rPr>
        <w:t>had been lost to five</w:t>
      </w:r>
      <w:r w:rsidR="00720247">
        <w:rPr>
          <w:rFonts w:ascii="Times New Roman" w:hAnsi="Times New Roman" w:cs="Times New Roman"/>
          <w:sz w:val="24"/>
          <w:szCs w:val="24"/>
          <w:lang w:val="en-US"/>
        </w:rPr>
        <w:t>-</w:t>
      </w:r>
      <w:r w:rsidR="002E0DC0" w:rsidRPr="00577F6B">
        <w:rPr>
          <w:rFonts w:ascii="Times New Roman" w:hAnsi="Times New Roman" w:cs="Times New Roman"/>
          <w:sz w:val="24"/>
          <w:szCs w:val="24"/>
          <w:lang w:val="en-US"/>
        </w:rPr>
        <w:t xml:space="preserve">acre lot subdivisions for residential purposes </w:t>
      </w:r>
      <w:r w:rsidR="000A05A9" w:rsidRPr="00577F6B">
        <w:rPr>
          <w:rFonts w:ascii="Times New Roman" w:hAnsi="Times New Roman" w:cs="Times New Roman"/>
          <w:sz w:val="24"/>
          <w:szCs w:val="24"/>
          <w:lang w:val="en-US"/>
        </w:rPr>
        <w:t xml:space="preserve">thereby </w:t>
      </w:r>
      <w:r w:rsidR="002E0DC0" w:rsidRPr="00577F6B">
        <w:rPr>
          <w:rFonts w:ascii="Times New Roman" w:hAnsi="Times New Roman" w:cs="Times New Roman"/>
          <w:sz w:val="24"/>
          <w:szCs w:val="24"/>
          <w:lang w:val="en-US"/>
        </w:rPr>
        <w:t>threatening agricultur</w:t>
      </w:r>
      <w:r w:rsidR="000A05A9" w:rsidRPr="00577F6B">
        <w:rPr>
          <w:rFonts w:ascii="Times New Roman" w:hAnsi="Times New Roman" w:cs="Times New Roman"/>
          <w:sz w:val="24"/>
          <w:szCs w:val="24"/>
          <w:lang w:val="en-US"/>
        </w:rPr>
        <w:t>al production as land was turned into low density suburban housing</w:t>
      </w:r>
      <w:r w:rsidR="002E0DC0" w:rsidRPr="00577F6B">
        <w:rPr>
          <w:rFonts w:ascii="Times New Roman" w:hAnsi="Times New Roman" w:cs="Times New Roman"/>
          <w:sz w:val="24"/>
          <w:szCs w:val="24"/>
          <w:lang w:val="en-US"/>
        </w:rPr>
        <w:t xml:space="preserve"> (</w:t>
      </w:r>
      <w:proofErr w:type="spellStart"/>
      <w:r w:rsidR="00243E02" w:rsidRPr="00577F6B">
        <w:rPr>
          <w:rFonts w:ascii="Times New Roman" w:hAnsi="Times New Roman" w:cs="Times New Roman"/>
          <w:sz w:val="24"/>
          <w:szCs w:val="24"/>
          <w:lang w:val="en-US"/>
        </w:rPr>
        <w:t>Pruetz</w:t>
      </w:r>
      <w:proofErr w:type="spellEnd"/>
      <w:r w:rsidR="00243E02" w:rsidRPr="00577F6B">
        <w:rPr>
          <w:rFonts w:ascii="Times New Roman" w:hAnsi="Times New Roman" w:cs="Times New Roman"/>
          <w:sz w:val="24"/>
          <w:szCs w:val="24"/>
          <w:lang w:val="en-US"/>
        </w:rPr>
        <w:t xml:space="preserve">, 2003; </w:t>
      </w:r>
      <w:r w:rsidR="002E0DC0" w:rsidRPr="00577F6B">
        <w:rPr>
          <w:rFonts w:ascii="Times New Roman" w:hAnsi="Times New Roman" w:cs="Times New Roman"/>
          <w:sz w:val="24"/>
          <w:szCs w:val="24"/>
          <w:lang w:val="en-US"/>
        </w:rPr>
        <w:t xml:space="preserve">Nelson et. al., 2012). The 1980 master plan established an agricultural and woodland reserve and a change in zoning of development to one unit per 25 acres so that family farms </w:t>
      </w:r>
      <w:r w:rsidR="000A05A9" w:rsidRPr="00577F6B">
        <w:rPr>
          <w:rFonts w:ascii="Times New Roman" w:hAnsi="Times New Roman" w:cs="Times New Roman"/>
          <w:sz w:val="24"/>
          <w:szCs w:val="24"/>
          <w:lang w:val="en-US"/>
        </w:rPr>
        <w:t>could</w:t>
      </w:r>
      <w:r w:rsidR="002E0DC0" w:rsidRPr="00577F6B">
        <w:rPr>
          <w:rFonts w:ascii="Times New Roman" w:hAnsi="Times New Roman" w:cs="Times New Roman"/>
          <w:sz w:val="24"/>
          <w:szCs w:val="24"/>
          <w:lang w:val="en-US"/>
        </w:rPr>
        <w:t xml:space="preserve"> be preserved. </w:t>
      </w:r>
      <w:r w:rsidR="00243E02" w:rsidRPr="00577F6B">
        <w:rPr>
          <w:rFonts w:ascii="Times New Roman" w:hAnsi="Times New Roman" w:cs="Times New Roman"/>
          <w:sz w:val="24"/>
          <w:szCs w:val="24"/>
          <w:lang w:val="en-US"/>
        </w:rPr>
        <w:t>The 25</w:t>
      </w:r>
      <w:r w:rsidR="00720247">
        <w:rPr>
          <w:rFonts w:ascii="Times New Roman" w:hAnsi="Times New Roman" w:cs="Times New Roman"/>
          <w:sz w:val="24"/>
          <w:szCs w:val="24"/>
          <w:lang w:val="en-US"/>
        </w:rPr>
        <w:t>-</w:t>
      </w:r>
      <w:r w:rsidR="00243E02" w:rsidRPr="00577F6B">
        <w:rPr>
          <w:rFonts w:ascii="Times New Roman" w:hAnsi="Times New Roman" w:cs="Times New Roman"/>
          <w:sz w:val="24"/>
          <w:szCs w:val="24"/>
          <w:lang w:val="en-US"/>
        </w:rPr>
        <w:t xml:space="preserve">acre size was chosen after research indicated that this was the minimum needed </w:t>
      </w:r>
      <w:r w:rsidR="000A05A9" w:rsidRPr="00577F6B">
        <w:rPr>
          <w:rFonts w:ascii="Times New Roman" w:hAnsi="Times New Roman" w:cs="Times New Roman"/>
          <w:sz w:val="24"/>
          <w:szCs w:val="24"/>
          <w:lang w:val="en-US"/>
        </w:rPr>
        <w:t xml:space="preserve">for a farm </w:t>
      </w:r>
      <w:r w:rsidR="00243E02" w:rsidRPr="00577F6B">
        <w:rPr>
          <w:rFonts w:ascii="Times New Roman" w:hAnsi="Times New Roman" w:cs="Times New Roman"/>
          <w:sz w:val="24"/>
          <w:szCs w:val="24"/>
          <w:lang w:val="en-US"/>
        </w:rPr>
        <w:t>to survive on a cash crop basis (</w:t>
      </w:r>
      <w:proofErr w:type="spellStart"/>
      <w:r w:rsidR="00243E02" w:rsidRPr="00577F6B">
        <w:rPr>
          <w:rFonts w:ascii="Times New Roman" w:hAnsi="Times New Roman" w:cs="Times New Roman"/>
          <w:sz w:val="24"/>
          <w:szCs w:val="24"/>
          <w:lang w:val="en-US"/>
        </w:rPr>
        <w:t>Pruetz</w:t>
      </w:r>
      <w:proofErr w:type="spellEnd"/>
      <w:r w:rsidR="00243E02" w:rsidRPr="00577F6B">
        <w:rPr>
          <w:rFonts w:ascii="Times New Roman" w:hAnsi="Times New Roman" w:cs="Times New Roman"/>
          <w:sz w:val="24"/>
          <w:szCs w:val="24"/>
          <w:lang w:val="en-US"/>
        </w:rPr>
        <w:t xml:space="preserve">, 2003). </w:t>
      </w:r>
      <w:r w:rsidR="002E0DC0" w:rsidRPr="00577F6B">
        <w:rPr>
          <w:rFonts w:ascii="Times New Roman" w:hAnsi="Times New Roman" w:cs="Times New Roman"/>
          <w:sz w:val="24"/>
          <w:szCs w:val="24"/>
          <w:lang w:val="en-US"/>
        </w:rPr>
        <w:t xml:space="preserve">The problem was </w:t>
      </w:r>
      <w:r w:rsidR="00AA3F4D" w:rsidRPr="00577F6B">
        <w:rPr>
          <w:rFonts w:ascii="Times New Roman" w:hAnsi="Times New Roman" w:cs="Times New Roman"/>
          <w:sz w:val="24"/>
          <w:szCs w:val="24"/>
          <w:lang w:val="en-US"/>
        </w:rPr>
        <w:t xml:space="preserve">how </w:t>
      </w:r>
      <w:r w:rsidR="002E0DC0" w:rsidRPr="00577F6B">
        <w:rPr>
          <w:rFonts w:ascii="Times New Roman" w:hAnsi="Times New Roman" w:cs="Times New Roman"/>
          <w:sz w:val="24"/>
          <w:szCs w:val="24"/>
          <w:lang w:val="en-US"/>
        </w:rPr>
        <w:t xml:space="preserve">to persuade land owners to accept the lower density of development. The </w:t>
      </w:r>
      <w:r w:rsidR="002E0DC0" w:rsidRPr="00577F6B">
        <w:rPr>
          <w:rFonts w:ascii="Times New Roman" w:hAnsi="Times New Roman" w:cs="Times New Roman"/>
          <w:sz w:val="24"/>
          <w:szCs w:val="24"/>
          <w:lang w:val="en-US"/>
        </w:rPr>
        <w:lastRenderedPageBreak/>
        <w:t xml:space="preserve">solution was seen to be the adoption of a TDR policy under which owners would </w:t>
      </w:r>
      <w:r w:rsidR="00B36373" w:rsidRPr="00577F6B">
        <w:rPr>
          <w:rFonts w:ascii="Times New Roman" w:hAnsi="Times New Roman" w:cs="Times New Roman"/>
          <w:sz w:val="24"/>
          <w:szCs w:val="24"/>
          <w:lang w:val="en-US"/>
        </w:rPr>
        <w:t xml:space="preserve">voluntarily </w:t>
      </w:r>
      <w:r w:rsidR="002E0DC0" w:rsidRPr="00577F6B">
        <w:rPr>
          <w:rFonts w:ascii="Times New Roman" w:hAnsi="Times New Roman" w:cs="Times New Roman"/>
          <w:sz w:val="24"/>
          <w:szCs w:val="24"/>
          <w:lang w:val="en-US"/>
        </w:rPr>
        <w:t>accept easements restricting development in exchange for credits.</w:t>
      </w:r>
      <w:r w:rsidR="00B36373" w:rsidRPr="00577F6B">
        <w:rPr>
          <w:rFonts w:ascii="Times New Roman" w:hAnsi="Times New Roman" w:cs="Times New Roman"/>
          <w:sz w:val="24"/>
          <w:szCs w:val="24"/>
          <w:lang w:val="en-US"/>
        </w:rPr>
        <w:t xml:space="preserve"> </w:t>
      </w:r>
      <w:r w:rsidR="00AA3F4D" w:rsidRPr="00577F6B">
        <w:rPr>
          <w:rFonts w:ascii="Times New Roman" w:hAnsi="Times New Roman" w:cs="Times New Roman"/>
          <w:sz w:val="24"/>
          <w:szCs w:val="24"/>
          <w:lang w:val="en-US"/>
        </w:rPr>
        <w:t xml:space="preserve">By selling the credits, they could access cash to release part of their equity stake in their property whilst still retaining the ownership of the property and continuing to live on it and work it as a farm. </w:t>
      </w:r>
      <w:proofErr w:type="gramStart"/>
      <w:r w:rsidR="00AA3F4D" w:rsidRPr="00577F6B">
        <w:rPr>
          <w:rFonts w:ascii="Times New Roman" w:hAnsi="Times New Roman" w:cs="Times New Roman"/>
          <w:sz w:val="24"/>
          <w:szCs w:val="24"/>
          <w:lang w:val="en-US"/>
        </w:rPr>
        <w:t>In essence, TDRs</w:t>
      </w:r>
      <w:proofErr w:type="gramEnd"/>
      <w:r w:rsidR="00AA3F4D" w:rsidRPr="00577F6B">
        <w:rPr>
          <w:rFonts w:ascii="Times New Roman" w:hAnsi="Times New Roman" w:cs="Times New Roman"/>
          <w:sz w:val="24"/>
          <w:szCs w:val="24"/>
          <w:lang w:val="en-US"/>
        </w:rPr>
        <w:t xml:space="preserve"> for many farmers operated as an equity release scheme in which they could turn part of the equity in their land into cash without having to sell the property itself.</w:t>
      </w:r>
    </w:p>
    <w:p w14:paraId="08DA960D" w14:textId="77777777" w:rsidR="002E0DC0" w:rsidRPr="00577F6B" w:rsidRDefault="002E0DC0" w:rsidP="007E4A7C">
      <w:pPr>
        <w:spacing w:after="0"/>
        <w:jc w:val="both"/>
        <w:rPr>
          <w:rFonts w:ascii="Times New Roman" w:hAnsi="Times New Roman" w:cs="Times New Roman"/>
          <w:sz w:val="24"/>
          <w:szCs w:val="24"/>
          <w:lang w:val="en-US"/>
        </w:rPr>
      </w:pPr>
    </w:p>
    <w:p w14:paraId="08DA960E" w14:textId="2804CBBF" w:rsidR="004F4DB7" w:rsidRPr="00577F6B" w:rsidRDefault="002E0DC0" w:rsidP="00B36373">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sending area under the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is the agricultural reserve. All areas of the reserve qualify under the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irrespective of their suitability for development or the quality of the rural environment they represent or their agricultural potential.</w:t>
      </w:r>
      <w:r w:rsidR="00BF6E2A" w:rsidRPr="00577F6B">
        <w:rPr>
          <w:rFonts w:ascii="Times New Roman" w:hAnsi="Times New Roman" w:cs="Times New Roman"/>
          <w:sz w:val="24"/>
          <w:szCs w:val="24"/>
          <w:lang w:val="en-US"/>
        </w:rPr>
        <w:t xml:space="preserve"> </w:t>
      </w:r>
      <w:r w:rsidR="000A05A9" w:rsidRPr="00577F6B">
        <w:rPr>
          <w:rFonts w:ascii="Times New Roman" w:hAnsi="Times New Roman" w:cs="Times New Roman"/>
          <w:sz w:val="24"/>
          <w:szCs w:val="24"/>
          <w:lang w:val="en-US"/>
        </w:rPr>
        <w:t xml:space="preserve">The implication is that landowners with properties that </w:t>
      </w:r>
      <w:r w:rsidR="00411903" w:rsidRPr="00577F6B">
        <w:rPr>
          <w:rFonts w:ascii="Times New Roman" w:hAnsi="Times New Roman" w:cs="Times New Roman"/>
          <w:sz w:val="24"/>
          <w:szCs w:val="24"/>
          <w:lang w:val="en-US"/>
        </w:rPr>
        <w:t xml:space="preserve">offer little prospect of development can cash in on the TDR </w:t>
      </w:r>
      <w:r w:rsidR="00577F6B" w:rsidRPr="00577F6B">
        <w:rPr>
          <w:rFonts w:ascii="Times New Roman" w:hAnsi="Times New Roman" w:cs="Times New Roman"/>
          <w:sz w:val="24"/>
          <w:szCs w:val="24"/>
          <w:lang w:val="en-US"/>
        </w:rPr>
        <w:t>program</w:t>
      </w:r>
      <w:r w:rsidR="00411903" w:rsidRPr="00577F6B">
        <w:rPr>
          <w:rFonts w:ascii="Times New Roman" w:hAnsi="Times New Roman" w:cs="Times New Roman"/>
          <w:sz w:val="24"/>
          <w:szCs w:val="24"/>
          <w:lang w:val="en-US"/>
        </w:rPr>
        <w:t xml:space="preserve"> as well as those with land which offers</w:t>
      </w:r>
      <w:r w:rsidR="00BF6E2A" w:rsidRPr="00577F6B">
        <w:rPr>
          <w:rFonts w:ascii="Times New Roman" w:hAnsi="Times New Roman" w:cs="Times New Roman"/>
          <w:sz w:val="24"/>
          <w:szCs w:val="24"/>
          <w:lang w:val="en-US"/>
        </w:rPr>
        <w:t xml:space="preserve"> </w:t>
      </w:r>
      <w:r w:rsidR="00411903" w:rsidRPr="00577F6B">
        <w:rPr>
          <w:rFonts w:ascii="Times New Roman" w:hAnsi="Times New Roman" w:cs="Times New Roman"/>
          <w:sz w:val="24"/>
          <w:szCs w:val="24"/>
          <w:lang w:val="en-US"/>
        </w:rPr>
        <w:t xml:space="preserve">little agricultural potential. In other words, the </w:t>
      </w:r>
      <w:r w:rsidR="00577F6B" w:rsidRPr="00577F6B">
        <w:rPr>
          <w:rFonts w:ascii="Times New Roman" w:hAnsi="Times New Roman" w:cs="Times New Roman"/>
          <w:sz w:val="24"/>
          <w:szCs w:val="24"/>
          <w:lang w:val="en-US"/>
        </w:rPr>
        <w:t>program</w:t>
      </w:r>
      <w:r w:rsidR="00411903" w:rsidRPr="00577F6B">
        <w:rPr>
          <w:rFonts w:ascii="Times New Roman" w:hAnsi="Times New Roman" w:cs="Times New Roman"/>
          <w:sz w:val="24"/>
          <w:szCs w:val="24"/>
          <w:lang w:val="en-US"/>
        </w:rPr>
        <w:t xml:space="preserve"> is not selectively targeted as it is in some other schemes through different rates of credit according to the vulnerability of the land and how desirable it is to preserve it. </w:t>
      </w:r>
      <w:r w:rsidR="00243E02" w:rsidRPr="00577F6B">
        <w:rPr>
          <w:rFonts w:ascii="Times New Roman" w:hAnsi="Times New Roman" w:cs="Times New Roman"/>
          <w:sz w:val="24"/>
          <w:szCs w:val="24"/>
          <w:lang w:val="en-US"/>
        </w:rPr>
        <w:t xml:space="preserve"> </w:t>
      </w:r>
      <w:r w:rsidR="00411903" w:rsidRPr="00577F6B">
        <w:rPr>
          <w:rFonts w:ascii="Times New Roman" w:hAnsi="Times New Roman" w:cs="Times New Roman"/>
          <w:sz w:val="24"/>
          <w:szCs w:val="24"/>
          <w:lang w:val="en-US"/>
        </w:rPr>
        <w:t xml:space="preserve">Credits </w:t>
      </w:r>
      <w:r w:rsidR="00243E02" w:rsidRPr="00577F6B">
        <w:rPr>
          <w:rFonts w:ascii="Times New Roman" w:hAnsi="Times New Roman" w:cs="Times New Roman"/>
          <w:sz w:val="24"/>
          <w:szCs w:val="24"/>
          <w:lang w:val="en-US"/>
        </w:rPr>
        <w:t xml:space="preserve">are available at the rate of one unit per 5 acres. Owners in the reserve must retain one TDR per permanent dwelling on the sending site. They can also choose to retain one TDR per 25 acres, which would enable them to develop at some stage in the future.  If the density is lowered </w:t>
      </w:r>
      <w:r w:rsidR="00411903" w:rsidRPr="00577F6B">
        <w:rPr>
          <w:rFonts w:ascii="Times New Roman" w:hAnsi="Times New Roman" w:cs="Times New Roman"/>
          <w:sz w:val="24"/>
          <w:szCs w:val="24"/>
          <w:lang w:val="en-US"/>
        </w:rPr>
        <w:t xml:space="preserve">still further </w:t>
      </w:r>
      <w:r w:rsidR="00243E02" w:rsidRPr="00577F6B">
        <w:rPr>
          <w:rFonts w:ascii="Times New Roman" w:hAnsi="Times New Roman" w:cs="Times New Roman"/>
          <w:sz w:val="24"/>
          <w:szCs w:val="24"/>
          <w:lang w:val="en-US"/>
        </w:rPr>
        <w:t xml:space="preserve">at any stage in the future, these latter rights would be valuable as they would have to be bought out. Participation in the scheme by owners in the reserve is voluntary. Easements are registered but the transfer can only take place once the plan at the receiving site has been approved. </w:t>
      </w:r>
      <w:r w:rsidR="00CC0B42" w:rsidRPr="00577F6B">
        <w:rPr>
          <w:rFonts w:ascii="Times New Roman" w:hAnsi="Times New Roman" w:cs="Times New Roman"/>
          <w:sz w:val="24"/>
          <w:szCs w:val="24"/>
          <w:lang w:val="en-US"/>
        </w:rPr>
        <w:t>This can delay the process by two years. It means that TDRs are typically secured under option contracts until the receiving site has been approved (</w:t>
      </w:r>
      <w:proofErr w:type="spellStart"/>
      <w:r w:rsidR="00CC0B42" w:rsidRPr="00577F6B">
        <w:rPr>
          <w:rFonts w:ascii="Times New Roman" w:hAnsi="Times New Roman" w:cs="Times New Roman"/>
          <w:sz w:val="24"/>
          <w:szCs w:val="24"/>
          <w:lang w:val="en-US"/>
        </w:rPr>
        <w:t>Pruetz</w:t>
      </w:r>
      <w:proofErr w:type="spellEnd"/>
      <w:r w:rsidR="00CC0B42" w:rsidRPr="00577F6B">
        <w:rPr>
          <w:rFonts w:ascii="Times New Roman" w:hAnsi="Times New Roman" w:cs="Times New Roman"/>
          <w:sz w:val="24"/>
          <w:szCs w:val="24"/>
          <w:lang w:val="en-US"/>
        </w:rPr>
        <w:t xml:space="preserve">, 2003). </w:t>
      </w:r>
    </w:p>
    <w:p w14:paraId="08DA960F" w14:textId="77777777" w:rsidR="004F4DB7" w:rsidRPr="00577F6B" w:rsidRDefault="004F4DB7" w:rsidP="00B36373">
      <w:pPr>
        <w:spacing w:after="0"/>
        <w:jc w:val="both"/>
        <w:rPr>
          <w:rFonts w:ascii="Times New Roman" w:hAnsi="Times New Roman" w:cs="Times New Roman"/>
          <w:sz w:val="24"/>
          <w:szCs w:val="24"/>
          <w:lang w:val="en-US"/>
        </w:rPr>
      </w:pPr>
    </w:p>
    <w:p w14:paraId="08DA9610" w14:textId="77777777" w:rsidR="004F4DB7" w:rsidRPr="00577F6B" w:rsidRDefault="00BF6E2A" w:rsidP="00B36373">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receiving areas are areas outside the reserve deemed capable of accepting residential development. </w:t>
      </w:r>
      <w:r w:rsidR="00243E02" w:rsidRPr="00577F6B">
        <w:rPr>
          <w:rFonts w:ascii="Times New Roman" w:hAnsi="Times New Roman" w:cs="Times New Roman"/>
          <w:sz w:val="24"/>
          <w:szCs w:val="24"/>
          <w:lang w:val="en-US"/>
        </w:rPr>
        <w:t xml:space="preserve">In principle, they should be able to absorb </w:t>
      </w:r>
      <w:r w:rsidR="00411903" w:rsidRPr="00577F6B">
        <w:rPr>
          <w:rFonts w:ascii="Times New Roman" w:hAnsi="Times New Roman" w:cs="Times New Roman"/>
          <w:sz w:val="24"/>
          <w:szCs w:val="24"/>
          <w:lang w:val="en-US"/>
        </w:rPr>
        <w:t xml:space="preserve">all </w:t>
      </w:r>
      <w:r w:rsidR="00243E02" w:rsidRPr="00577F6B">
        <w:rPr>
          <w:rFonts w:ascii="Times New Roman" w:hAnsi="Times New Roman" w:cs="Times New Roman"/>
          <w:sz w:val="24"/>
          <w:szCs w:val="24"/>
          <w:lang w:val="en-US"/>
        </w:rPr>
        <w:t xml:space="preserve">the TDRs that could theoretically be created though it is possible that further receiving areas might be needed if all the rights were </w:t>
      </w:r>
      <w:proofErr w:type="gramStart"/>
      <w:r w:rsidR="00AA3F4D" w:rsidRPr="00577F6B">
        <w:rPr>
          <w:rFonts w:ascii="Times New Roman" w:hAnsi="Times New Roman" w:cs="Times New Roman"/>
          <w:sz w:val="24"/>
          <w:szCs w:val="24"/>
          <w:lang w:val="en-US"/>
        </w:rPr>
        <w:t xml:space="preserve">actually </w:t>
      </w:r>
      <w:r w:rsidR="00243E02" w:rsidRPr="00577F6B">
        <w:rPr>
          <w:rFonts w:ascii="Times New Roman" w:hAnsi="Times New Roman" w:cs="Times New Roman"/>
          <w:sz w:val="24"/>
          <w:szCs w:val="24"/>
          <w:lang w:val="en-US"/>
        </w:rPr>
        <w:t>taken</w:t>
      </w:r>
      <w:proofErr w:type="gramEnd"/>
      <w:r w:rsidR="00243E02" w:rsidRPr="00577F6B">
        <w:rPr>
          <w:rFonts w:ascii="Times New Roman" w:hAnsi="Times New Roman" w:cs="Times New Roman"/>
          <w:sz w:val="24"/>
          <w:szCs w:val="24"/>
          <w:lang w:val="en-US"/>
        </w:rPr>
        <w:t xml:space="preserve"> up (</w:t>
      </w:r>
      <w:proofErr w:type="spellStart"/>
      <w:r w:rsidR="00243E02" w:rsidRPr="00577F6B">
        <w:rPr>
          <w:rFonts w:ascii="Times New Roman" w:hAnsi="Times New Roman" w:cs="Times New Roman"/>
          <w:sz w:val="24"/>
          <w:szCs w:val="24"/>
          <w:lang w:val="en-US"/>
        </w:rPr>
        <w:t>Pruetz</w:t>
      </w:r>
      <w:proofErr w:type="spellEnd"/>
      <w:r w:rsidR="00243E02" w:rsidRPr="00577F6B">
        <w:rPr>
          <w:rFonts w:ascii="Times New Roman" w:hAnsi="Times New Roman" w:cs="Times New Roman"/>
          <w:sz w:val="24"/>
          <w:szCs w:val="24"/>
          <w:lang w:val="en-US"/>
        </w:rPr>
        <w:t xml:space="preserve">, 2003). </w:t>
      </w:r>
      <w:r w:rsidR="00AA3F4D" w:rsidRPr="00577F6B">
        <w:rPr>
          <w:rFonts w:ascii="Times New Roman" w:hAnsi="Times New Roman" w:cs="Times New Roman"/>
          <w:sz w:val="24"/>
          <w:szCs w:val="24"/>
          <w:lang w:val="en-US"/>
        </w:rPr>
        <w:t xml:space="preserve">Montgomery County has 35 planning areas, each with its own master plan developed in consultation with the local community. </w:t>
      </w:r>
      <w:r w:rsidRPr="00577F6B">
        <w:rPr>
          <w:rFonts w:ascii="Times New Roman" w:hAnsi="Times New Roman" w:cs="Times New Roman"/>
          <w:sz w:val="24"/>
          <w:szCs w:val="24"/>
          <w:lang w:val="en-US"/>
        </w:rPr>
        <w:t>Some areas have a baseline that can be achieved without TDRs and a maximum density that can only be reached with the use of TDRs.</w:t>
      </w:r>
      <w:r w:rsidR="00CC0B42" w:rsidRPr="00577F6B">
        <w:rPr>
          <w:rFonts w:ascii="Times New Roman" w:hAnsi="Times New Roman" w:cs="Times New Roman"/>
          <w:sz w:val="24"/>
          <w:szCs w:val="24"/>
          <w:lang w:val="en-US"/>
        </w:rPr>
        <w:t xml:space="preserve"> </w:t>
      </w:r>
      <w:r w:rsidR="004F4DB7" w:rsidRPr="00577F6B">
        <w:rPr>
          <w:rFonts w:ascii="Times New Roman" w:hAnsi="Times New Roman" w:cs="Times New Roman"/>
          <w:sz w:val="24"/>
          <w:szCs w:val="24"/>
          <w:lang w:val="en-US"/>
        </w:rPr>
        <w:t xml:space="preserve">Some of the areas do not designate any locations where TDRs can be </w:t>
      </w:r>
      <w:proofErr w:type="gramStart"/>
      <w:r w:rsidR="004F4DB7" w:rsidRPr="00577F6B">
        <w:rPr>
          <w:rFonts w:ascii="Times New Roman" w:hAnsi="Times New Roman" w:cs="Times New Roman"/>
          <w:sz w:val="24"/>
          <w:szCs w:val="24"/>
          <w:lang w:val="en-US"/>
        </w:rPr>
        <w:t>used</w:t>
      </w:r>
      <w:proofErr w:type="gramEnd"/>
      <w:r w:rsidR="004F4DB7" w:rsidRPr="00577F6B">
        <w:rPr>
          <w:rFonts w:ascii="Times New Roman" w:hAnsi="Times New Roman" w:cs="Times New Roman"/>
          <w:sz w:val="24"/>
          <w:szCs w:val="24"/>
          <w:lang w:val="en-US"/>
        </w:rPr>
        <w:t xml:space="preserve"> and the allowable density is often below the maximum permitted (Walls and McConnell, 2007). In effect, </w:t>
      </w:r>
      <w:r w:rsidR="00411903" w:rsidRPr="00577F6B">
        <w:rPr>
          <w:rFonts w:ascii="Times New Roman" w:hAnsi="Times New Roman" w:cs="Times New Roman"/>
          <w:sz w:val="24"/>
          <w:szCs w:val="24"/>
          <w:lang w:val="en-US"/>
        </w:rPr>
        <w:t xml:space="preserve">some of the </w:t>
      </w:r>
      <w:r w:rsidR="004F4DB7" w:rsidRPr="00577F6B">
        <w:rPr>
          <w:rFonts w:ascii="Times New Roman" w:hAnsi="Times New Roman" w:cs="Times New Roman"/>
          <w:sz w:val="24"/>
          <w:szCs w:val="24"/>
          <w:lang w:val="en-US"/>
        </w:rPr>
        <w:t xml:space="preserve">areas designated as receiving areas have found ways of blocking increased density of development. This is perhaps unsurprising. Those who have chosen to live in quiet country towns may not wish to see the character of the area changed by increased development or </w:t>
      </w:r>
      <w:r w:rsidR="00411903" w:rsidRPr="00577F6B">
        <w:rPr>
          <w:rFonts w:ascii="Times New Roman" w:hAnsi="Times New Roman" w:cs="Times New Roman"/>
          <w:sz w:val="24"/>
          <w:szCs w:val="24"/>
          <w:lang w:val="en-US"/>
        </w:rPr>
        <w:t xml:space="preserve">to </w:t>
      </w:r>
      <w:r w:rsidR="004F4DB7" w:rsidRPr="00577F6B">
        <w:rPr>
          <w:rFonts w:ascii="Times New Roman" w:hAnsi="Times New Roman" w:cs="Times New Roman"/>
          <w:sz w:val="24"/>
          <w:szCs w:val="24"/>
          <w:lang w:val="en-US"/>
        </w:rPr>
        <w:t>risk congestion of facilities and infrastructure. There is a rule that t</w:t>
      </w:r>
      <w:r w:rsidR="00CC0B42" w:rsidRPr="00577F6B">
        <w:rPr>
          <w:rFonts w:ascii="Times New Roman" w:hAnsi="Times New Roman" w:cs="Times New Roman"/>
          <w:sz w:val="24"/>
          <w:szCs w:val="24"/>
          <w:lang w:val="en-US"/>
        </w:rPr>
        <w:t xml:space="preserve">wo-thirds of the maximum </w:t>
      </w:r>
      <w:r w:rsidR="004F4DB7" w:rsidRPr="00577F6B">
        <w:rPr>
          <w:rFonts w:ascii="Times New Roman" w:hAnsi="Times New Roman" w:cs="Times New Roman"/>
          <w:sz w:val="24"/>
          <w:szCs w:val="24"/>
          <w:lang w:val="en-US"/>
        </w:rPr>
        <w:t xml:space="preserve">density </w:t>
      </w:r>
      <w:r w:rsidR="00CC0B42" w:rsidRPr="00577F6B">
        <w:rPr>
          <w:rFonts w:ascii="Times New Roman" w:hAnsi="Times New Roman" w:cs="Times New Roman"/>
          <w:sz w:val="24"/>
          <w:szCs w:val="24"/>
          <w:lang w:val="en-US"/>
        </w:rPr>
        <w:t xml:space="preserve">must </w:t>
      </w:r>
      <w:r w:rsidR="004F4DB7" w:rsidRPr="00577F6B">
        <w:rPr>
          <w:rFonts w:ascii="Times New Roman" w:hAnsi="Times New Roman" w:cs="Times New Roman"/>
          <w:sz w:val="24"/>
          <w:szCs w:val="24"/>
          <w:lang w:val="en-US"/>
        </w:rPr>
        <w:t>come from</w:t>
      </w:r>
      <w:r w:rsidR="00CC0B42" w:rsidRPr="00577F6B">
        <w:rPr>
          <w:rFonts w:ascii="Times New Roman" w:hAnsi="Times New Roman" w:cs="Times New Roman"/>
          <w:sz w:val="24"/>
          <w:szCs w:val="24"/>
          <w:lang w:val="en-US"/>
        </w:rPr>
        <w:t xml:space="preserve"> TDRs </w:t>
      </w:r>
      <w:r w:rsidR="004F4DB7" w:rsidRPr="00577F6B">
        <w:rPr>
          <w:rFonts w:ascii="Times New Roman" w:hAnsi="Times New Roman" w:cs="Times New Roman"/>
          <w:sz w:val="24"/>
          <w:szCs w:val="24"/>
          <w:lang w:val="en-US"/>
        </w:rPr>
        <w:t xml:space="preserve">but there is evidence that developers are granted exemption from this in </w:t>
      </w:r>
      <w:proofErr w:type="gramStart"/>
      <w:r w:rsidR="004F4DB7" w:rsidRPr="00577F6B">
        <w:rPr>
          <w:rFonts w:ascii="Times New Roman" w:hAnsi="Times New Roman" w:cs="Times New Roman"/>
          <w:sz w:val="24"/>
          <w:szCs w:val="24"/>
          <w:lang w:val="en-US"/>
        </w:rPr>
        <w:t>a significant number</w:t>
      </w:r>
      <w:proofErr w:type="gramEnd"/>
      <w:r w:rsidR="004F4DB7" w:rsidRPr="00577F6B">
        <w:rPr>
          <w:rFonts w:ascii="Times New Roman" w:hAnsi="Times New Roman" w:cs="Times New Roman"/>
          <w:sz w:val="24"/>
          <w:szCs w:val="24"/>
          <w:lang w:val="en-US"/>
        </w:rPr>
        <w:t xml:space="preserve"> of cases, thereby undermining the market for TDRs (Walls and McConnell, 2007).</w:t>
      </w:r>
      <w:r w:rsidRPr="00577F6B">
        <w:rPr>
          <w:rFonts w:ascii="Times New Roman" w:hAnsi="Times New Roman" w:cs="Times New Roman"/>
          <w:sz w:val="24"/>
          <w:szCs w:val="24"/>
          <w:lang w:val="en-US"/>
        </w:rPr>
        <w:t xml:space="preserve"> </w:t>
      </w:r>
    </w:p>
    <w:p w14:paraId="08DA9611" w14:textId="77777777" w:rsidR="004F4DB7" w:rsidRPr="00577F6B" w:rsidRDefault="004F4DB7" w:rsidP="00B36373">
      <w:pPr>
        <w:spacing w:after="0"/>
        <w:jc w:val="both"/>
        <w:rPr>
          <w:rFonts w:ascii="Times New Roman" w:hAnsi="Times New Roman" w:cs="Times New Roman"/>
          <w:sz w:val="24"/>
          <w:szCs w:val="24"/>
          <w:lang w:val="en-US"/>
        </w:rPr>
      </w:pPr>
    </w:p>
    <w:p w14:paraId="08DA9612" w14:textId="0A070E88" w:rsidR="00B36373" w:rsidRPr="00577F6B" w:rsidRDefault="00411903" w:rsidP="00B36373">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does not operate in isolation. It</w:t>
      </w:r>
      <w:r w:rsidR="00BF6E2A" w:rsidRPr="00577F6B">
        <w:rPr>
          <w:rFonts w:ascii="Times New Roman" w:hAnsi="Times New Roman" w:cs="Times New Roman"/>
          <w:sz w:val="24"/>
          <w:szCs w:val="24"/>
          <w:lang w:val="en-US"/>
        </w:rPr>
        <w:t xml:space="preserve"> </w:t>
      </w:r>
      <w:r w:rsidR="006F02CA" w:rsidRPr="00577F6B">
        <w:rPr>
          <w:rFonts w:ascii="Times New Roman" w:hAnsi="Times New Roman" w:cs="Times New Roman"/>
          <w:sz w:val="24"/>
          <w:szCs w:val="24"/>
          <w:lang w:val="en-US"/>
        </w:rPr>
        <w:t>wa</w:t>
      </w:r>
      <w:r w:rsidR="00BF6E2A" w:rsidRPr="00577F6B">
        <w:rPr>
          <w:rFonts w:ascii="Times New Roman" w:hAnsi="Times New Roman" w:cs="Times New Roman"/>
          <w:sz w:val="24"/>
          <w:szCs w:val="24"/>
          <w:lang w:val="en-US"/>
        </w:rPr>
        <w:t xml:space="preserve">s supported by a Development Rights Bank to buy TDRs and resell them </w:t>
      </w:r>
      <w:proofErr w:type="gramStart"/>
      <w:r w:rsidR="00BF6E2A" w:rsidRPr="00577F6B">
        <w:rPr>
          <w:rFonts w:ascii="Times New Roman" w:hAnsi="Times New Roman" w:cs="Times New Roman"/>
          <w:sz w:val="24"/>
          <w:szCs w:val="24"/>
          <w:lang w:val="en-US"/>
        </w:rPr>
        <w:t>at a later date</w:t>
      </w:r>
      <w:proofErr w:type="gramEnd"/>
      <w:r w:rsidR="00BF6E2A" w:rsidRPr="00577F6B">
        <w:rPr>
          <w:rFonts w:ascii="Times New Roman" w:hAnsi="Times New Roman" w:cs="Times New Roman"/>
          <w:sz w:val="24"/>
          <w:szCs w:val="24"/>
          <w:lang w:val="en-US"/>
        </w:rPr>
        <w:t xml:space="preserve">. </w:t>
      </w:r>
      <w:r w:rsidR="006F02CA" w:rsidRPr="00577F6B">
        <w:rPr>
          <w:rFonts w:ascii="Times New Roman" w:hAnsi="Times New Roman" w:cs="Times New Roman"/>
          <w:sz w:val="24"/>
          <w:szCs w:val="24"/>
          <w:lang w:val="en-US"/>
        </w:rPr>
        <w:t xml:space="preserve">However, as owners were able to sell their right to developers, the bank has been closed as it was unused. </w:t>
      </w:r>
      <w:r w:rsidR="004F4DB7" w:rsidRPr="00577F6B">
        <w:rPr>
          <w:rFonts w:ascii="Times New Roman" w:hAnsi="Times New Roman" w:cs="Times New Roman"/>
          <w:sz w:val="24"/>
          <w:szCs w:val="24"/>
          <w:lang w:val="en-US"/>
        </w:rPr>
        <w:t xml:space="preserve">The result has been </w:t>
      </w:r>
      <w:proofErr w:type="gramStart"/>
      <w:r w:rsidR="004F4DB7" w:rsidRPr="00577F6B">
        <w:rPr>
          <w:rFonts w:ascii="Times New Roman" w:hAnsi="Times New Roman" w:cs="Times New Roman"/>
          <w:sz w:val="24"/>
          <w:szCs w:val="24"/>
          <w:lang w:val="en-US"/>
        </w:rPr>
        <w:t>lack</w:t>
      </w:r>
      <w:proofErr w:type="gramEnd"/>
      <w:r w:rsidR="004F4DB7" w:rsidRPr="00577F6B">
        <w:rPr>
          <w:rFonts w:ascii="Times New Roman" w:hAnsi="Times New Roman" w:cs="Times New Roman"/>
          <w:sz w:val="24"/>
          <w:szCs w:val="24"/>
          <w:lang w:val="en-US"/>
        </w:rPr>
        <w:t xml:space="preserve"> of information centrally about what is happening in the TDR market as individual agents </w:t>
      </w:r>
      <w:r w:rsidR="004F4DB7" w:rsidRPr="00577F6B">
        <w:rPr>
          <w:rFonts w:ascii="Times New Roman" w:hAnsi="Times New Roman" w:cs="Times New Roman"/>
          <w:sz w:val="24"/>
          <w:szCs w:val="24"/>
          <w:lang w:val="en-US"/>
        </w:rPr>
        <w:lastRenderedPageBreak/>
        <w:t xml:space="preserve">conduct transactions, making the market less transparent for both developers and land owners (Walls and McConnell, 2007). </w:t>
      </w:r>
      <w:r w:rsidR="006F02CA" w:rsidRPr="00577F6B">
        <w:rPr>
          <w:rFonts w:ascii="Times New Roman" w:hAnsi="Times New Roman" w:cs="Times New Roman"/>
          <w:sz w:val="24"/>
          <w:szCs w:val="24"/>
          <w:lang w:val="en-US"/>
        </w:rPr>
        <w:t>There are farming support services, such as buy local campaigns, farmers’ markets, and advice services to help develop and maintain agriculture.  Owners can also obtain tax benefits from donating easements</w:t>
      </w:r>
      <w:r w:rsidR="00CC0B42" w:rsidRPr="00577F6B">
        <w:rPr>
          <w:rFonts w:ascii="Times New Roman" w:hAnsi="Times New Roman" w:cs="Times New Roman"/>
          <w:sz w:val="24"/>
          <w:szCs w:val="24"/>
          <w:lang w:val="en-US"/>
        </w:rPr>
        <w:t xml:space="preserve"> </w:t>
      </w:r>
      <w:r w:rsidR="00B36373" w:rsidRPr="00577F6B">
        <w:rPr>
          <w:rFonts w:ascii="Times New Roman" w:hAnsi="Times New Roman" w:cs="Times New Roman"/>
          <w:sz w:val="24"/>
          <w:szCs w:val="24"/>
          <w:lang w:val="en-US"/>
        </w:rPr>
        <w:t>for conservation purpo</w:t>
      </w:r>
      <w:r w:rsidRPr="00577F6B">
        <w:rPr>
          <w:rFonts w:ascii="Times New Roman" w:hAnsi="Times New Roman" w:cs="Times New Roman"/>
          <w:sz w:val="24"/>
          <w:szCs w:val="24"/>
          <w:lang w:val="en-US"/>
        </w:rPr>
        <w:t xml:space="preserve">ses </w:t>
      </w:r>
      <w:r w:rsidR="00B36373" w:rsidRPr="00577F6B">
        <w:rPr>
          <w:rFonts w:ascii="Times New Roman" w:hAnsi="Times New Roman" w:cs="Times New Roman"/>
          <w:sz w:val="24"/>
          <w:szCs w:val="24"/>
          <w:lang w:val="en-US"/>
        </w:rPr>
        <w:t>(</w:t>
      </w:r>
      <w:proofErr w:type="spellStart"/>
      <w:r w:rsidR="00B36373" w:rsidRPr="00577F6B">
        <w:rPr>
          <w:rFonts w:ascii="Times New Roman" w:hAnsi="Times New Roman" w:cs="Times New Roman"/>
          <w:sz w:val="24"/>
          <w:szCs w:val="24"/>
          <w:lang w:val="en-US"/>
        </w:rPr>
        <w:t>Pruetz</w:t>
      </w:r>
      <w:proofErr w:type="spellEnd"/>
      <w:r w:rsidR="00B36373" w:rsidRPr="00577F6B">
        <w:rPr>
          <w:rFonts w:ascii="Times New Roman" w:hAnsi="Times New Roman" w:cs="Times New Roman"/>
          <w:sz w:val="24"/>
          <w:szCs w:val="24"/>
          <w:lang w:val="en-US"/>
        </w:rPr>
        <w:t>, 2012).</w:t>
      </w:r>
    </w:p>
    <w:p w14:paraId="08DA9613" w14:textId="77777777" w:rsidR="00CC0B42" w:rsidRPr="00577F6B" w:rsidRDefault="00CC0B42" w:rsidP="007E4A7C">
      <w:pPr>
        <w:spacing w:after="0"/>
        <w:jc w:val="both"/>
        <w:rPr>
          <w:rFonts w:ascii="Times New Roman" w:hAnsi="Times New Roman" w:cs="Times New Roman"/>
          <w:sz w:val="24"/>
          <w:szCs w:val="24"/>
          <w:lang w:val="en-US"/>
        </w:rPr>
      </w:pPr>
    </w:p>
    <w:p w14:paraId="08DA9614" w14:textId="10D263F7" w:rsidR="00CE6AF4" w:rsidRPr="00577F6B" w:rsidRDefault="006F02CA" w:rsidP="007E4A7C">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Although a large amount of land has been preserved, there have been some issues with the scheme. </w:t>
      </w:r>
      <w:r w:rsidR="004F4DB7" w:rsidRPr="00577F6B">
        <w:rPr>
          <w:rFonts w:ascii="Times New Roman" w:hAnsi="Times New Roman" w:cs="Times New Roman"/>
          <w:sz w:val="24"/>
          <w:szCs w:val="24"/>
          <w:lang w:val="en-US"/>
        </w:rPr>
        <w:t>As noted, e</w:t>
      </w:r>
      <w:r w:rsidRPr="00577F6B">
        <w:rPr>
          <w:rFonts w:ascii="Times New Roman" w:hAnsi="Times New Roman" w:cs="Times New Roman"/>
          <w:sz w:val="24"/>
          <w:szCs w:val="24"/>
          <w:lang w:val="en-US"/>
        </w:rPr>
        <w:t xml:space="preserve">ach community can influence the amount of TDR development allowed in the receiving areas and not all </w:t>
      </w:r>
      <w:r w:rsidR="00B36373" w:rsidRPr="00577F6B">
        <w:rPr>
          <w:rFonts w:ascii="Times New Roman" w:hAnsi="Times New Roman" w:cs="Times New Roman"/>
          <w:sz w:val="24"/>
          <w:szCs w:val="24"/>
          <w:lang w:val="en-US"/>
        </w:rPr>
        <w:t>have</w:t>
      </w:r>
      <w:r w:rsidRPr="00577F6B">
        <w:rPr>
          <w:rFonts w:ascii="Times New Roman" w:hAnsi="Times New Roman" w:cs="Times New Roman"/>
          <w:sz w:val="24"/>
          <w:szCs w:val="24"/>
          <w:lang w:val="en-US"/>
        </w:rPr>
        <w:t xml:space="preserve"> welcome</w:t>
      </w:r>
      <w:r w:rsidR="00B36373" w:rsidRPr="00577F6B">
        <w:rPr>
          <w:rFonts w:ascii="Times New Roman" w:hAnsi="Times New Roman" w:cs="Times New Roman"/>
          <w:sz w:val="24"/>
          <w:szCs w:val="24"/>
          <w:lang w:val="en-US"/>
        </w:rPr>
        <w:t>d</w:t>
      </w:r>
      <w:r w:rsidRPr="00577F6B">
        <w:rPr>
          <w:rFonts w:ascii="Times New Roman" w:hAnsi="Times New Roman" w:cs="Times New Roman"/>
          <w:sz w:val="24"/>
          <w:szCs w:val="24"/>
          <w:lang w:val="en-US"/>
        </w:rPr>
        <w:t xml:space="preserve"> additional development in their areas. The result is that some have taken little TDR dev</w:t>
      </w:r>
      <w:r w:rsidR="00A35769" w:rsidRPr="00577F6B">
        <w:rPr>
          <w:rFonts w:ascii="Times New Roman" w:hAnsi="Times New Roman" w:cs="Times New Roman"/>
          <w:sz w:val="24"/>
          <w:szCs w:val="24"/>
          <w:lang w:val="en-US"/>
        </w:rPr>
        <w:t>e</w:t>
      </w:r>
      <w:r w:rsidRPr="00577F6B">
        <w:rPr>
          <w:rFonts w:ascii="Times New Roman" w:hAnsi="Times New Roman" w:cs="Times New Roman"/>
          <w:sz w:val="24"/>
          <w:szCs w:val="24"/>
          <w:lang w:val="en-US"/>
        </w:rPr>
        <w:t>lopment</w:t>
      </w:r>
      <w:r w:rsidR="00A35769" w:rsidRPr="00577F6B">
        <w:rPr>
          <w:rFonts w:ascii="Times New Roman" w:hAnsi="Times New Roman" w:cs="Times New Roman"/>
          <w:sz w:val="24"/>
          <w:szCs w:val="24"/>
          <w:lang w:val="en-US"/>
        </w:rPr>
        <w:t xml:space="preserve"> (</w:t>
      </w:r>
      <w:r w:rsidR="004F4DB7" w:rsidRPr="00577F6B">
        <w:rPr>
          <w:rFonts w:ascii="Times New Roman" w:hAnsi="Times New Roman" w:cs="Times New Roman"/>
          <w:sz w:val="24"/>
          <w:szCs w:val="24"/>
          <w:lang w:val="en-US"/>
        </w:rPr>
        <w:t xml:space="preserve">Walls and McConnell, 2007; </w:t>
      </w:r>
      <w:r w:rsidR="00A35769" w:rsidRPr="00577F6B">
        <w:rPr>
          <w:rFonts w:ascii="Times New Roman" w:hAnsi="Times New Roman" w:cs="Times New Roman"/>
          <w:sz w:val="24"/>
          <w:szCs w:val="24"/>
          <w:lang w:val="en-US"/>
        </w:rPr>
        <w:t xml:space="preserve">Nelson et. al., 2012). Developers </w:t>
      </w:r>
      <w:r w:rsidR="00B36373" w:rsidRPr="00577F6B">
        <w:rPr>
          <w:rFonts w:ascii="Times New Roman" w:hAnsi="Times New Roman" w:cs="Times New Roman"/>
          <w:sz w:val="24"/>
          <w:szCs w:val="24"/>
          <w:lang w:val="en-US"/>
        </w:rPr>
        <w:t>can</w:t>
      </w:r>
      <w:r w:rsidR="00A35769" w:rsidRPr="00577F6B">
        <w:rPr>
          <w:rFonts w:ascii="Times New Roman" w:hAnsi="Times New Roman" w:cs="Times New Roman"/>
          <w:sz w:val="24"/>
          <w:szCs w:val="24"/>
          <w:lang w:val="en-US"/>
        </w:rPr>
        <w:t xml:space="preserve"> choose to avoid TDRs by not exceeding the baseline development</w:t>
      </w:r>
      <w:r w:rsidR="004F4DB7" w:rsidRPr="00577F6B">
        <w:rPr>
          <w:rFonts w:ascii="Times New Roman" w:hAnsi="Times New Roman" w:cs="Times New Roman"/>
          <w:sz w:val="24"/>
          <w:szCs w:val="24"/>
          <w:lang w:val="en-US"/>
        </w:rPr>
        <w:t xml:space="preserve"> or by seeking exemptions from the use of TDRs to achieve higher densities</w:t>
      </w:r>
      <w:r w:rsidR="00A35769" w:rsidRPr="00577F6B">
        <w:rPr>
          <w:rFonts w:ascii="Times New Roman" w:hAnsi="Times New Roman" w:cs="Times New Roman"/>
          <w:sz w:val="24"/>
          <w:szCs w:val="24"/>
          <w:lang w:val="en-US"/>
        </w:rPr>
        <w:t>. Much will depend on the relative values of the properties that can be built</w:t>
      </w:r>
      <w:r w:rsidR="00411903" w:rsidRPr="00577F6B">
        <w:rPr>
          <w:rFonts w:ascii="Times New Roman" w:hAnsi="Times New Roman" w:cs="Times New Roman"/>
          <w:sz w:val="24"/>
          <w:szCs w:val="24"/>
          <w:lang w:val="en-US"/>
        </w:rPr>
        <w:t>.</w:t>
      </w:r>
      <w:r w:rsidR="00A35769" w:rsidRPr="00577F6B">
        <w:rPr>
          <w:rFonts w:ascii="Times New Roman" w:hAnsi="Times New Roman" w:cs="Times New Roman"/>
          <w:sz w:val="24"/>
          <w:szCs w:val="24"/>
          <w:lang w:val="en-US"/>
        </w:rPr>
        <w:t xml:space="preserve"> </w:t>
      </w:r>
      <w:r w:rsidR="00411903" w:rsidRPr="00577F6B">
        <w:rPr>
          <w:rFonts w:ascii="Times New Roman" w:hAnsi="Times New Roman" w:cs="Times New Roman"/>
          <w:sz w:val="24"/>
          <w:szCs w:val="24"/>
          <w:lang w:val="en-US"/>
        </w:rPr>
        <w:t>M</w:t>
      </w:r>
      <w:r w:rsidR="00A35769" w:rsidRPr="00577F6B">
        <w:rPr>
          <w:rFonts w:ascii="Times New Roman" w:hAnsi="Times New Roman" w:cs="Times New Roman"/>
          <w:sz w:val="24"/>
          <w:szCs w:val="24"/>
          <w:lang w:val="en-US"/>
        </w:rPr>
        <w:t xml:space="preserve">ore intensive development </w:t>
      </w:r>
      <w:r w:rsidR="00411903" w:rsidRPr="00577F6B">
        <w:rPr>
          <w:rFonts w:ascii="Times New Roman" w:hAnsi="Times New Roman" w:cs="Times New Roman"/>
          <w:sz w:val="24"/>
          <w:szCs w:val="24"/>
          <w:lang w:val="en-US"/>
        </w:rPr>
        <w:t>is</w:t>
      </w:r>
      <w:r w:rsidR="00A35769" w:rsidRPr="00577F6B">
        <w:rPr>
          <w:rFonts w:ascii="Times New Roman" w:hAnsi="Times New Roman" w:cs="Times New Roman"/>
          <w:sz w:val="24"/>
          <w:szCs w:val="24"/>
          <w:lang w:val="en-US"/>
        </w:rPr>
        <w:t xml:space="preserve"> not necessarily the most profitable</w:t>
      </w:r>
      <w:r w:rsidR="00411903" w:rsidRPr="00577F6B">
        <w:rPr>
          <w:rFonts w:ascii="Times New Roman" w:hAnsi="Times New Roman" w:cs="Times New Roman"/>
          <w:sz w:val="24"/>
          <w:szCs w:val="24"/>
          <w:lang w:val="en-US"/>
        </w:rPr>
        <w:t>, particularly when the costs of acquiring TDRs is factored in</w:t>
      </w:r>
      <w:r w:rsidR="00A35769" w:rsidRPr="00577F6B">
        <w:rPr>
          <w:rFonts w:ascii="Times New Roman" w:hAnsi="Times New Roman" w:cs="Times New Roman"/>
          <w:sz w:val="24"/>
          <w:szCs w:val="24"/>
          <w:lang w:val="en-US"/>
        </w:rPr>
        <w:t>.</w:t>
      </w:r>
      <w:r w:rsidR="004E3BA9" w:rsidRPr="00577F6B">
        <w:rPr>
          <w:rFonts w:ascii="Times New Roman" w:hAnsi="Times New Roman" w:cs="Times New Roman"/>
          <w:sz w:val="24"/>
          <w:szCs w:val="24"/>
          <w:lang w:val="en-US"/>
        </w:rPr>
        <w:t xml:space="preserve"> There is evidence of a dual market developing for TDRs with a price difference of 10 or 20 times between those that </w:t>
      </w:r>
      <w:proofErr w:type="gramStart"/>
      <w:r w:rsidR="004E3BA9" w:rsidRPr="00577F6B">
        <w:rPr>
          <w:rFonts w:ascii="Times New Roman" w:hAnsi="Times New Roman" w:cs="Times New Roman"/>
          <w:sz w:val="24"/>
          <w:szCs w:val="24"/>
          <w:lang w:val="en-US"/>
        </w:rPr>
        <w:t>have to</w:t>
      </w:r>
      <w:proofErr w:type="gramEnd"/>
      <w:r w:rsidR="004E3BA9" w:rsidRPr="00577F6B">
        <w:rPr>
          <w:rFonts w:ascii="Times New Roman" w:hAnsi="Times New Roman" w:cs="Times New Roman"/>
          <w:sz w:val="24"/>
          <w:szCs w:val="24"/>
          <w:lang w:val="en-US"/>
        </w:rPr>
        <w:t xml:space="preserve"> be used in transfers and those that can be used to develop rural areas at </w:t>
      </w:r>
      <w:r w:rsidR="00DC3520" w:rsidRPr="00577F6B">
        <w:rPr>
          <w:rFonts w:ascii="Times New Roman" w:hAnsi="Times New Roman" w:cs="Times New Roman"/>
          <w:sz w:val="24"/>
          <w:szCs w:val="24"/>
          <w:lang w:val="en-US"/>
        </w:rPr>
        <w:t xml:space="preserve">a density of </w:t>
      </w:r>
      <w:r w:rsidR="004E3BA9" w:rsidRPr="00577F6B">
        <w:rPr>
          <w:rFonts w:ascii="Times New Roman" w:hAnsi="Times New Roman" w:cs="Times New Roman"/>
          <w:sz w:val="24"/>
          <w:szCs w:val="24"/>
          <w:lang w:val="en-US"/>
        </w:rPr>
        <w:t>one unit to 25 acres (Walls and McConnell, 2007).</w:t>
      </w:r>
      <w:r w:rsidR="00A35769" w:rsidRPr="00577F6B">
        <w:rPr>
          <w:rFonts w:ascii="Times New Roman" w:hAnsi="Times New Roman" w:cs="Times New Roman"/>
          <w:sz w:val="24"/>
          <w:szCs w:val="24"/>
          <w:lang w:val="en-US"/>
        </w:rPr>
        <w:t xml:space="preserve"> The </w:t>
      </w:r>
      <w:r w:rsidR="00577F6B" w:rsidRPr="00577F6B">
        <w:rPr>
          <w:rFonts w:ascii="Times New Roman" w:hAnsi="Times New Roman" w:cs="Times New Roman"/>
          <w:sz w:val="24"/>
          <w:szCs w:val="24"/>
          <w:lang w:val="en-US"/>
        </w:rPr>
        <w:t>program</w:t>
      </w:r>
      <w:r w:rsidR="00A35769" w:rsidRPr="00577F6B">
        <w:rPr>
          <w:rFonts w:ascii="Times New Roman" w:hAnsi="Times New Roman" w:cs="Times New Roman"/>
          <w:sz w:val="24"/>
          <w:szCs w:val="24"/>
          <w:lang w:val="en-US"/>
        </w:rPr>
        <w:t xml:space="preserve"> is a relatively simple one but there is a risk that the owners who take advantage of it are those whose land has the poorest development potential so that TDRs represent a way of obtaining value from the land that they would not otherwise be able to access. </w:t>
      </w:r>
      <w:r w:rsidR="004E3BA9" w:rsidRPr="00577F6B">
        <w:rPr>
          <w:rFonts w:ascii="Times New Roman" w:hAnsi="Times New Roman" w:cs="Times New Roman"/>
          <w:sz w:val="24"/>
          <w:szCs w:val="24"/>
          <w:lang w:val="en-US"/>
        </w:rPr>
        <w:t xml:space="preserve">Like most TDR schemes, TDRs are based on the area of land and not on the potential development value of the property. </w:t>
      </w:r>
      <w:r w:rsidR="00A35769" w:rsidRPr="00577F6B">
        <w:rPr>
          <w:rFonts w:ascii="Times New Roman" w:hAnsi="Times New Roman" w:cs="Times New Roman"/>
          <w:sz w:val="24"/>
          <w:szCs w:val="24"/>
          <w:lang w:val="en-US"/>
        </w:rPr>
        <w:t>Some owners taking advantage of the scheme may have no intention of developing their land</w:t>
      </w:r>
      <w:r w:rsidR="00DC3520" w:rsidRPr="00577F6B">
        <w:rPr>
          <w:rFonts w:ascii="Times New Roman" w:hAnsi="Times New Roman" w:cs="Times New Roman"/>
          <w:sz w:val="24"/>
          <w:szCs w:val="24"/>
          <w:lang w:val="en-US"/>
        </w:rPr>
        <w:t>,</w:t>
      </w:r>
      <w:r w:rsidR="00A35769" w:rsidRPr="00577F6B">
        <w:rPr>
          <w:rFonts w:ascii="Times New Roman" w:hAnsi="Times New Roman" w:cs="Times New Roman"/>
          <w:sz w:val="24"/>
          <w:szCs w:val="24"/>
          <w:lang w:val="en-US"/>
        </w:rPr>
        <w:t xml:space="preserve"> though this may be a way of levering capital into agriculture </w:t>
      </w:r>
      <w:r w:rsidR="00DC3520" w:rsidRPr="00577F6B">
        <w:rPr>
          <w:rFonts w:ascii="Times New Roman" w:hAnsi="Times New Roman" w:cs="Times New Roman"/>
          <w:sz w:val="24"/>
          <w:szCs w:val="24"/>
          <w:lang w:val="en-US"/>
        </w:rPr>
        <w:t>and</w:t>
      </w:r>
      <w:r w:rsidR="00A35769" w:rsidRPr="00577F6B">
        <w:rPr>
          <w:rFonts w:ascii="Times New Roman" w:hAnsi="Times New Roman" w:cs="Times New Roman"/>
          <w:sz w:val="24"/>
          <w:szCs w:val="24"/>
          <w:lang w:val="en-US"/>
        </w:rPr>
        <w:t xml:space="preserve"> enabling them to remain as farmers. </w:t>
      </w:r>
      <w:r w:rsidR="00B36373" w:rsidRPr="00577F6B">
        <w:rPr>
          <w:rFonts w:ascii="Times New Roman" w:hAnsi="Times New Roman" w:cs="Times New Roman"/>
          <w:sz w:val="24"/>
          <w:szCs w:val="24"/>
          <w:lang w:val="en-US"/>
        </w:rPr>
        <w:t xml:space="preserve">The map of lands on which easements have been placed seems to indicate that these are primarily located in the areas more remote from urban growth </w:t>
      </w:r>
      <w:r w:rsidR="00720247" w:rsidRPr="00577F6B">
        <w:rPr>
          <w:rFonts w:ascii="Times New Roman" w:hAnsi="Times New Roman" w:cs="Times New Roman"/>
          <w:sz w:val="24"/>
          <w:szCs w:val="24"/>
          <w:lang w:val="en-US"/>
        </w:rPr>
        <w:t>centers</w:t>
      </w:r>
      <w:r w:rsidR="00B36373" w:rsidRPr="00577F6B">
        <w:rPr>
          <w:rFonts w:ascii="Times New Roman" w:hAnsi="Times New Roman" w:cs="Times New Roman"/>
          <w:sz w:val="24"/>
          <w:szCs w:val="24"/>
          <w:lang w:val="en-US"/>
        </w:rPr>
        <w:t xml:space="preserve"> (</w:t>
      </w:r>
      <w:proofErr w:type="spellStart"/>
      <w:r w:rsidR="00B36373" w:rsidRPr="00577F6B">
        <w:rPr>
          <w:rFonts w:ascii="Times New Roman" w:hAnsi="Times New Roman" w:cs="Times New Roman"/>
          <w:sz w:val="24"/>
          <w:szCs w:val="24"/>
          <w:lang w:val="en-US"/>
        </w:rPr>
        <w:t>Pruetz</w:t>
      </w:r>
      <w:proofErr w:type="spellEnd"/>
      <w:r w:rsidR="00B36373" w:rsidRPr="00577F6B">
        <w:rPr>
          <w:rFonts w:ascii="Times New Roman" w:hAnsi="Times New Roman" w:cs="Times New Roman"/>
          <w:sz w:val="24"/>
          <w:szCs w:val="24"/>
          <w:lang w:val="en-US"/>
        </w:rPr>
        <w:t xml:space="preserve">, 2012, p. 122). </w:t>
      </w:r>
    </w:p>
    <w:p w14:paraId="08DA9615" w14:textId="77777777" w:rsidR="00CE6AF4" w:rsidRPr="00577F6B" w:rsidRDefault="00CE6AF4" w:rsidP="007E4A7C">
      <w:pPr>
        <w:spacing w:after="0"/>
        <w:jc w:val="both"/>
        <w:rPr>
          <w:rFonts w:ascii="Times New Roman" w:hAnsi="Times New Roman" w:cs="Times New Roman"/>
          <w:sz w:val="24"/>
          <w:szCs w:val="24"/>
          <w:lang w:val="en-US"/>
        </w:rPr>
      </w:pPr>
    </w:p>
    <w:p w14:paraId="08DA9616" w14:textId="1C3FAE48" w:rsidR="007E4A7C" w:rsidRPr="00577F6B" w:rsidRDefault="00CC0B42" w:rsidP="007E4A7C">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TDRs </w:t>
      </w:r>
      <w:r w:rsidR="00B36373" w:rsidRPr="00577F6B">
        <w:rPr>
          <w:rFonts w:ascii="Times New Roman" w:hAnsi="Times New Roman" w:cs="Times New Roman"/>
          <w:sz w:val="24"/>
          <w:szCs w:val="24"/>
          <w:lang w:val="en-US"/>
        </w:rPr>
        <w:t xml:space="preserve">have </w:t>
      </w:r>
      <w:r w:rsidRPr="00577F6B">
        <w:rPr>
          <w:rFonts w:ascii="Times New Roman" w:hAnsi="Times New Roman" w:cs="Times New Roman"/>
          <w:sz w:val="24"/>
          <w:szCs w:val="24"/>
          <w:lang w:val="en-US"/>
        </w:rPr>
        <w:t xml:space="preserve">played an important part in the success of the </w:t>
      </w:r>
      <w:r w:rsidR="00D12A83"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but it should be </w:t>
      </w:r>
      <w:r w:rsidR="00577F6B">
        <w:rPr>
          <w:rFonts w:ascii="Times New Roman" w:hAnsi="Times New Roman" w:cs="Times New Roman"/>
          <w:sz w:val="24"/>
          <w:szCs w:val="24"/>
          <w:lang w:val="en-US"/>
        </w:rPr>
        <w:t>recognize</w:t>
      </w:r>
      <w:r w:rsidRPr="00577F6B">
        <w:rPr>
          <w:rFonts w:ascii="Times New Roman" w:hAnsi="Times New Roman" w:cs="Times New Roman"/>
          <w:sz w:val="24"/>
          <w:szCs w:val="24"/>
          <w:lang w:val="en-US"/>
        </w:rPr>
        <w:t>d that more land in the reserve was preserved through federal, state, and county parks</w:t>
      </w:r>
      <w:r w:rsidR="00B36373" w:rsidRPr="00577F6B">
        <w:rPr>
          <w:rFonts w:ascii="Times New Roman" w:hAnsi="Times New Roman" w:cs="Times New Roman"/>
          <w:sz w:val="24"/>
          <w:szCs w:val="24"/>
          <w:lang w:val="en-US"/>
        </w:rPr>
        <w:t>. T</w:t>
      </w:r>
      <w:r w:rsidRPr="00577F6B">
        <w:rPr>
          <w:rFonts w:ascii="Times New Roman" w:hAnsi="Times New Roman" w:cs="Times New Roman"/>
          <w:sz w:val="24"/>
          <w:szCs w:val="24"/>
          <w:lang w:val="en-US"/>
        </w:rPr>
        <w:t xml:space="preserve">he viability of farms – essential if farmers are not to seek to exit the industry through sales of land to developers – has required agricultural support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s.</w:t>
      </w:r>
      <w:r w:rsidR="003E1C8B" w:rsidRPr="00577F6B">
        <w:rPr>
          <w:rFonts w:ascii="Times New Roman" w:hAnsi="Times New Roman" w:cs="Times New Roman"/>
          <w:sz w:val="24"/>
          <w:szCs w:val="24"/>
          <w:lang w:val="en-US"/>
        </w:rPr>
        <w:t xml:space="preserve"> </w:t>
      </w:r>
      <w:r w:rsidR="004E3BA9" w:rsidRPr="00577F6B">
        <w:rPr>
          <w:rFonts w:ascii="Times New Roman" w:hAnsi="Times New Roman" w:cs="Times New Roman"/>
          <w:sz w:val="24"/>
          <w:szCs w:val="24"/>
          <w:lang w:val="en-US"/>
        </w:rPr>
        <w:t xml:space="preserve">There is evidence of changing farming patterns in the county over time with a decline in animal husbandry and growth in areas like vegetables, nurseries, greenhouses, and horse and pony husbandry. The losses of farmland have been mainly of pastoral land rather than crop production (Walls and McConnell, 2007). The areas </w:t>
      </w:r>
      <w:r w:rsidR="00CE6AF4" w:rsidRPr="00577F6B">
        <w:rPr>
          <w:rFonts w:ascii="Times New Roman" w:hAnsi="Times New Roman" w:cs="Times New Roman"/>
          <w:sz w:val="24"/>
          <w:szCs w:val="24"/>
          <w:lang w:val="en-US"/>
        </w:rPr>
        <w:t>remaining in agricultural</w:t>
      </w:r>
      <w:r w:rsidR="004E3BA9" w:rsidRPr="00577F6B">
        <w:rPr>
          <w:rFonts w:ascii="Times New Roman" w:hAnsi="Times New Roman" w:cs="Times New Roman"/>
          <w:sz w:val="24"/>
          <w:szCs w:val="24"/>
          <w:lang w:val="en-US"/>
        </w:rPr>
        <w:t xml:space="preserve"> growing production are ones which </w:t>
      </w:r>
      <w:proofErr w:type="gramStart"/>
      <w:r w:rsidR="00CE6AF4" w:rsidRPr="00577F6B">
        <w:rPr>
          <w:rFonts w:ascii="Times New Roman" w:hAnsi="Times New Roman" w:cs="Times New Roman"/>
          <w:sz w:val="24"/>
          <w:szCs w:val="24"/>
          <w:lang w:val="en-US"/>
        </w:rPr>
        <w:t xml:space="preserve">are capable of </w:t>
      </w:r>
      <w:r w:rsidR="004E3BA9" w:rsidRPr="00577F6B">
        <w:rPr>
          <w:rFonts w:ascii="Times New Roman" w:hAnsi="Times New Roman" w:cs="Times New Roman"/>
          <w:sz w:val="24"/>
          <w:szCs w:val="24"/>
          <w:lang w:val="en-US"/>
        </w:rPr>
        <w:t>generat</w:t>
      </w:r>
      <w:r w:rsidR="00CE6AF4" w:rsidRPr="00577F6B">
        <w:rPr>
          <w:rFonts w:ascii="Times New Roman" w:hAnsi="Times New Roman" w:cs="Times New Roman"/>
          <w:sz w:val="24"/>
          <w:szCs w:val="24"/>
          <w:lang w:val="en-US"/>
        </w:rPr>
        <w:t>ing</w:t>
      </w:r>
      <w:proofErr w:type="gramEnd"/>
      <w:r w:rsidR="004E3BA9" w:rsidRPr="00577F6B">
        <w:rPr>
          <w:rFonts w:ascii="Times New Roman" w:hAnsi="Times New Roman" w:cs="Times New Roman"/>
          <w:sz w:val="24"/>
          <w:szCs w:val="24"/>
          <w:lang w:val="en-US"/>
        </w:rPr>
        <w:t xml:space="preserve"> higher incomes per acre. The implication is that the value of such land has risen making deve</w:t>
      </w:r>
      <w:r w:rsidR="00CE6AF4" w:rsidRPr="00577F6B">
        <w:rPr>
          <w:rFonts w:ascii="Times New Roman" w:hAnsi="Times New Roman" w:cs="Times New Roman"/>
          <w:sz w:val="24"/>
          <w:szCs w:val="24"/>
          <w:lang w:val="en-US"/>
        </w:rPr>
        <w:t>lopment both less attractive as</w:t>
      </w:r>
      <w:r w:rsidR="004E3BA9" w:rsidRPr="00577F6B">
        <w:rPr>
          <w:rFonts w:ascii="Times New Roman" w:hAnsi="Times New Roman" w:cs="Times New Roman"/>
          <w:sz w:val="24"/>
          <w:szCs w:val="24"/>
          <w:lang w:val="en-US"/>
        </w:rPr>
        <w:t xml:space="preserve"> an option and less affordable for developers. </w:t>
      </w:r>
      <w:r w:rsidR="00B36373" w:rsidRPr="00577F6B">
        <w:rPr>
          <w:rFonts w:ascii="Times New Roman" w:hAnsi="Times New Roman" w:cs="Times New Roman"/>
          <w:sz w:val="24"/>
          <w:szCs w:val="24"/>
          <w:lang w:val="en-US"/>
        </w:rPr>
        <w:t xml:space="preserve">There are also the costs from tax allowances from the donations of easements for conservation purposes. Such tax expenditures are not recorded as costs to budgets, though losses of revenue </w:t>
      </w:r>
      <w:r w:rsidR="005B0222" w:rsidRPr="00577F6B">
        <w:rPr>
          <w:rFonts w:ascii="Times New Roman" w:hAnsi="Times New Roman" w:cs="Times New Roman"/>
          <w:sz w:val="24"/>
          <w:szCs w:val="24"/>
          <w:lang w:val="en-US"/>
        </w:rPr>
        <w:t>have the same net impact</w:t>
      </w:r>
      <w:r w:rsidR="00CE6AF4" w:rsidRPr="00577F6B">
        <w:rPr>
          <w:rFonts w:ascii="Times New Roman" w:hAnsi="Times New Roman" w:cs="Times New Roman"/>
          <w:sz w:val="24"/>
          <w:szCs w:val="24"/>
          <w:lang w:val="en-US"/>
        </w:rPr>
        <w:t xml:space="preserve"> on budgets</w:t>
      </w:r>
      <w:r w:rsidR="005B0222" w:rsidRPr="00577F6B">
        <w:rPr>
          <w:rFonts w:ascii="Times New Roman" w:hAnsi="Times New Roman" w:cs="Times New Roman"/>
          <w:sz w:val="24"/>
          <w:szCs w:val="24"/>
          <w:lang w:val="en-US"/>
        </w:rPr>
        <w:t xml:space="preserve"> as expenditure increases.</w:t>
      </w:r>
      <w:r w:rsidR="004E3BA9" w:rsidRPr="00577F6B">
        <w:rPr>
          <w:rFonts w:ascii="Times New Roman" w:hAnsi="Times New Roman" w:cs="Times New Roman"/>
          <w:sz w:val="24"/>
          <w:szCs w:val="24"/>
          <w:lang w:val="en-US"/>
        </w:rPr>
        <w:t xml:space="preserve"> There does not seem to have been an examination of how cost effective the TDR </w:t>
      </w:r>
      <w:r w:rsidR="00577F6B" w:rsidRPr="00577F6B">
        <w:rPr>
          <w:rFonts w:ascii="Times New Roman" w:hAnsi="Times New Roman" w:cs="Times New Roman"/>
          <w:sz w:val="24"/>
          <w:szCs w:val="24"/>
          <w:lang w:val="en-US"/>
        </w:rPr>
        <w:t>program</w:t>
      </w:r>
      <w:r w:rsidR="004E3BA9" w:rsidRPr="00577F6B">
        <w:rPr>
          <w:rFonts w:ascii="Times New Roman" w:hAnsi="Times New Roman" w:cs="Times New Roman"/>
          <w:sz w:val="24"/>
          <w:szCs w:val="24"/>
          <w:lang w:val="en-US"/>
        </w:rPr>
        <w:t xml:space="preserve"> has been with the suspicion that it might have over</w:t>
      </w:r>
      <w:r w:rsidR="00CE6AF4" w:rsidRPr="00577F6B">
        <w:rPr>
          <w:rFonts w:ascii="Times New Roman" w:hAnsi="Times New Roman" w:cs="Times New Roman"/>
          <w:sz w:val="24"/>
          <w:szCs w:val="24"/>
          <w:lang w:val="en-US"/>
        </w:rPr>
        <w:t>-</w:t>
      </w:r>
      <w:r w:rsidR="004E3BA9" w:rsidRPr="00577F6B">
        <w:rPr>
          <w:rFonts w:ascii="Times New Roman" w:hAnsi="Times New Roman" w:cs="Times New Roman"/>
          <w:sz w:val="24"/>
          <w:szCs w:val="24"/>
          <w:lang w:val="en-US"/>
        </w:rPr>
        <w:t>compensated landowners who had limited prospects</w:t>
      </w:r>
      <w:r w:rsidR="00415B26" w:rsidRPr="00577F6B">
        <w:rPr>
          <w:rFonts w:ascii="Times New Roman" w:hAnsi="Times New Roman" w:cs="Times New Roman"/>
          <w:sz w:val="24"/>
          <w:szCs w:val="24"/>
          <w:lang w:val="en-US"/>
        </w:rPr>
        <w:t xml:space="preserve"> for developing their land whilst encouraging a higher level of development </w:t>
      </w:r>
      <w:r w:rsidR="00CE6AF4" w:rsidRPr="00577F6B">
        <w:rPr>
          <w:rFonts w:ascii="Times New Roman" w:hAnsi="Times New Roman" w:cs="Times New Roman"/>
          <w:sz w:val="24"/>
          <w:szCs w:val="24"/>
          <w:lang w:val="en-US"/>
        </w:rPr>
        <w:t>through the</w:t>
      </w:r>
      <w:r w:rsidR="00415B26" w:rsidRPr="00577F6B">
        <w:rPr>
          <w:rFonts w:ascii="Times New Roman" w:hAnsi="Times New Roman" w:cs="Times New Roman"/>
          <w:sz w:val="24"/>
          <w:szCs w:val="24"/>
          <w:lang w:val="en-US"/>
        </w:rPr>
        <w:t xml:space="preserve"> generati</w:t>
      </w:r>
      <w:r w:rsidR="00CE6AF4" w:rsidRPr="00577F6B">
        <w:rPr>
          <w:rFonts w:ascii="Times New Roman" w:hAnsi="Times New Roman" w:cs="Times New Roman"/>
          <w:sz w:val="24"/>
          <w:szCs w:val="24"/>
          <w:lang w:val="en-US"/>
        </w:rPr>
        <w:t>o</w:t>
      </w:r>
      <w:r w:rsidR="00415B26" w:rsidRPr="00577F6B">
        <w:rPr>
          <w:rFonts w:ascii="Times New Roman" w:hAnsi="Times New Roman" w:cs="Times New Roman"/>
          <w:sz w:val="24"/>
          <w:szCs w:val="24"/>
          <w:lang w:val="en-US"/>
        </w:rPr>
        <w:t>n TDRs than would otherwise have been the case.</w:t>
      </w:r>
      <w:r w:rsidR="004E3BA9" w:rsidRPr="00577F6B">
        <w:rPr>
          <w:rFonts w:ascii="Times New Roman" w:hAnsi="Times New Roman" w:cs="Times New Roman"/>
          <w:sz w:val="24"/>
          <w:szCs w:val="24"/>
          <w:lang w:val="en-US"/>
        </w:rPr>
        <w:t xml:space="preserve">  </w:t>
      </w:r>
    </w:p>
    <w:p w14:paraId="08DA9618" w14:textId="77777777" w:rsidR="00D42C62" w:rsidRPr="00577F6B" w:rsidRDefault="003932BB" w:rsidP="003932BB">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lastRenderedPageBreak/>
        <w:t>3.2.2.</w:t>
      </w:r>
      <w:r w:rsidRPr="00577F6B">
        <w:rPr>
          <w:rFonts w:ascii="Times New Roman" w:hAnsi="Times New Roman" w:cs="Times New Roman"/>
          <w:b/>
          <w:sz w:val="24"/>
          <w:szCs w:val="24"/>
          <w:lang w:val="en-US"/>
        </w:rPr>
        <w:tab/>
      </w:r>
      <w:r w:rsidR="007E4A7C" w:rsidRPr="00577F6B">
        <w:rPr>
          <w:rFonts w:ascii="Times New Roman" w:hAnsi="Times New Roman" w:cs="Times New Roman"/>
          <w:b/>
          <w:sz w:val="24"/>
          <w:szCs w:val="24"/>
          <w:lang w:val="en-US"/>
        </w:rPr>
        <w:t>King County, Washington</w:t>
      </w:r>
      <w:r w:rsidR="00DA4248" w:rsidRPr="00577F6B">
        <w:rPr>
          <w:rStyle w:val="FootnoteReference"/>
          <w:rFonts w:ascii="Times New Roman" w:hAnsi="Times New Roman" w:cs="Times New Roman"/>
          <w:b/>
          <w:sz w:val="24"/>
          <w:szCs w:val="24"/>
          <w:lang w:val="en-US"/>
        </w:rPr>
        <w:footnoteReference w:id="6"/>
      </w:r>
      <w:r w:rsidR="00D72C5D" w:rsidRPr="00577F6B">
        <w:rPr>
          <w:rFonts w:ascii="Times New Roman" w:hAnsi="Times New Roman" w:cs="Times New Roman"/>
          <w:b/>
          <w:sz w:val="24"/>
          <w:szCs w:val="24"/>
          <w:lang w:val="en-US"/>
        </w:rPr>
        <w:t xml:space="preserve"> and Seattle</w:t>
      </w:r>
      <w:r w:rsidR="00DA4248" w:rsidRPr="00577F6B">
        <w:rPr>
          <w:rStyle w:val="FootnoteReference"/>
          <w:rFonts w:ascii="Times New Roman" w:hAnsi="Times New Roman" w:cs="Times New Roman"/>
          <w:b/>
          <w:sz w:val="24"/>
          <w:szCs w:val="24"/>
          <w:lang w:val="en-US"/>
        </w:rPr>
        <w:footnoteReference w:id="7"/>
      </w:r>
      <w:r w:rsidR="007E4A7C" w:rsidRPr="00577F6B">
        <w:rPr>
          <w:rFonts w:ascii="Times New Roman" w:hAnsi="Times New Roman" w:cs="Times New Roman"/>
          <w:b/>
          <w:sz w:val="24"/>
          <w:szCs w:val="24"/>
          <w:lang w:val="en-US"/>
        </w:rPr>
        <w:t xml:space="preserve"> </w:t>
      </w:r>
    </w:p>
    <w:p w14:paraId="08DA9619" w14:textId="3689786B" w:rsidR="00A4054E" w:rsidRPr="00577F6B" w:rsidRDefault="00AA3F4D" w:rsidP="00E35CE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One of the major problems encountered in Montgomery County was the unwillingness of communities designated as receiving areas to accept TDRs and the higher densities of development that being a receiving area implies. The approach of King County to this problem is of </w:t>
      </w:r>
      <w:proofErr w:type="gramStart"/>
      <w:r w:rsidRPr="00577F6B">
        <w:rPr>
          <w:rFonts w:ascii="Times New Roman" w:hAnsi="Times New Roman" w:cs="Times New Roman"/>
          <w:sz w:val="24"/>
          <w:szCs w:val="24"/>
          <w:lang w:val="en-US"/>
        </w:rPr>
        <w:t>particular interest</w:t>
      </w:r>
      <w:proofErr w:type="gramEnd"/>
      <w:r w:rsidRPr="00577F6B">
        <w:rPr>
          <w:rFonts w:ascii="Times New Roman" w:hAnsi="Times New Roman" w:cs="Times New Roman"/>
          <w:sz w:val="24"/>
          <w:szCs w:val="24"/>
          <w:lang w:val="en-US"/>
        </w:rPr>
        <w:t xml:space="preserve"> since some of its receiving areas are clearly not only capable of accepting higher density in development but are also willing to encourage it. How King County has resolved this problem is instructive. </w:t>
      </w:r>
      <w:r w:rsidR="00E35CE7" w:rsidRPr="00577F6B">
        <w:rPr>
          <w:rFonts w:ascii="Times New Roman" w:hAnsi="Times New Roman" w:cs="Times New Roman"/>
          <w:sz w:val="24"/>
          <w:szCs w:val="24"/>
          <w:lang w:val="en-US"/>
        </w:rPr>
        <w:t>The TDR policy adopted by King County is an example of cross-jurisdictional TDRs in which receiving area</w:t>
      </w:r>
      <w:r w:rsidR="003836D3" w:rsidRPr="00577F6B">
        <w:rPr>
          <w:rFonts w:ascii="Times New Roman" w:hAnsi="Times New Roman" w:cs="Times New Roman"/>
          <w:sz w:val="24"/>
          <w:szCs w:val="24"/>
          <w:lang w:val="en-US"/>
        </w:rPr>
        <w:t>s</w:t>
      </w:r>
      <w:r w:rsidR="00E35CE7" w:rsidRPr="00577F6B">
        <w:rPr>
          <w:rFonts w:ascii="Times New Roman" w:hAnsi="Times New Roman" w:cs="Times New Roman"/>
          <w:sz w:val="24"/>
          <w:szCs w:val="24"/>
          <w:lang w:val="en-US"/>
        </w:rPr>
        <w:t xml:space="preserve"> may be in a different lo</w:t>
      </w:r>
      <w:r w:rsidR="003836D3" w:rsidRPr="00577F6B">
        <w:rPr>
          <w:rFonts w:ascii="Times New Roman" w:hAnsi="Times New Roman" w:cs="Times New Roman"/>
          <w:sz w:val="24"/>
          <w:szCs w:val="24"/>
          <w:lang w:val="en-US"/>
        </w:rPr>
        <w:t>cal authority from the sending</w:t>
      </w:r>
      <w:r w:rsidR="00E35CE7" w:rsidRPr="00577F6B">
        <w:rPr>
          <w:rFonts w:ascii="Times New Roman" w:hAnsi="Times New Roman" w:cs="Times New Roman"/>
          <w:sz w:val="24"/>
          <w:szCs w:val="24"/>
          <w:lang w:val="en-US"/>
        </w:rPr>
        <w:t xml:space="preserve"> area. Rural areas </w:t>
      </w:r>
      <w:r w:rsidR="00770C4D" w:rsidRPr="00577F6B">
        <w:rPr>
          <w:rFonts w:ascii="Times New Roman" w:hAnsi="Times New Roman" w:cs="Times New Roman"/>
          <w:sz w:val="24"/>
          <w:szCs w:val="24"/>
          <w:lang w:val="en-US"/>
        </w:rPr>
        <w:t xml:space="preserve">and small towns </w:t>
      </w:r>
      <w:r w:rsidR="00E35CE7" w:rsidRPr="00577F6B">
        <w:rPr>
          <w:rFonts w:ascii="Times New Roman" w:hAnsi="Times New Roman" w:cs="Times New Roman"/>
          <w:sz w:val="24"/>
          <w:szCs w:val="24"/>
          <w:lang w:val="en-US"/>
        </w:rPr>
        <w:t xml:space="preserve">may offer few development opportunities in which TDRs can be absorbed making the designation </w:t>
      </w:r>
      <w:r w:rsidR="00770C4D" w:rsidRPr="00577F6B">
        <w:rPr>
          <w:rFonts w:ascii="Times New Roman" w:hAnsi="Times New Roman" w:cs="Times New Roman"/>
          <w:sz w:val="24"/>
          <w:szCs w:val="24"/>
          <w:lang w:val="en-US"/>
        </w:rPr>
        <w:t xml:space="preserve">of receiving areas problematic and resistance may be encountered from those who see such policies as fundamentally changing the character of the area in which they live to no personal benefit. </w:t>
      </w:r>
      <w:r w:rsidR="003836D3" w:rsidRPr="00577F6B">
        <w:rPr>
          <w:rFonts w:ascii="Times New Roman" w:hAnsi="Times New Roman" w:cs="Times New Roman"/>
          <w:sz w:val="24"/>
          <w:szCs w:val="24"/>
          <w:lang w:val="en-US"/>
        </w:rPr>
        <w:t xml:space="preserve">This can act as a barrier to developing TDR </w:t>
      </w:r>
      <w:r w:rsidR="00577F6B" w:rsidRPr="00577F6B">
        <w:rPr>
          <w:rFonts w:ascii="Times New Roman" w:hAnsi="Times New Roman" w:cs="Times New Roman"/>
          <w:sz w:val="24"/>
          <w:szCs w:val="24"/>
          <w:lang w:val="en-US"/>
        </w:rPr>
        <w:t>program</w:t>
      </w:r>
      <w:r w:rsidR="003836D3" w:rsidRPr="00577F6B">
        <w:rPr>
          <w:rFonts w:ascii="Times New Roman" w:hAnsi="Times New Roman" w:cs="Times New Roman"/>
          <w:sz w:val="24"/>
          <w:szCs w:val="24"/>
          <w:lang w:val="en-US"/>
        </w:rPr>
        <w:t xml:space="preserve">s aimed at protecting the countryside. </w:t>
      </w:r>
      <w:r w:rsidR="00E35CE7" w:rsidRPr="00577F6B">
        <w:rPr>
          <w:rFonts w:ascii="Times New Roman" w:hAnsi="Times New Roman" w:cs="Times New Roman"/>
          <w:sz w:val="24"/>
          <w:szCs w:val="24"/>
          <w:lang w:val="en-US"/>
        </w:rPr>
        <w:t xml:space="preserve">King County has resolved this by finding a way in which </w:t>
      </w:r>
      <w:r w:rsidRPr="00577F6B">
        <w:rPr>
          <w:rFonts w:ascii="Times New Roman" w:hAnsi="Times New Roman" w:cs="Times New Roman"/>
          <w:sz w:val="24"/>
          <w:szCs w:val="24"/>
          <w:lang w:val="en-US"/>
        </w:rPr>
        <w:t xml:space="preserve">amongst </w:t>
      </w:r>
      <w:r w:rsidR="00E35CE7" w:rsidRPr="00577F6B">
        <w:rPr>
          <w:rFonts w:ascii="Times New Roman" w:hAnsi="Times New Roman" w:cs="Times New Roman"/>
          <w:sz w:val="24"/>
          <w:szCs w:val="24"/>
          <w:lang w:val="en-US"/>
        </w:rPr>
        <w:t>the receiving area</w:t>
      </w:r>
      <w:r w:rsidRPr="00577F6B">
        <w:rPr>
          <w:rFonts w:ascii="Times New Roman" w:hAnsi="Times New Roman" w:cs="Times New Roman"/>
          <w:sz w:val="24"/>
          <w:szCs w:val="24"/>
          <w:lang w:val="en-US"/>
        </w:rPr>
        <w:t>s</w:t>
      </w:r>
      <w:r w:rsidR="00E35CE7" w:rsidRPr="00577F6B">
        <w:rPr>
          <w:rFonts w:ascii="Times New Roman" w:hAnsi="Times New Roman" w:cs="Times New Roman"/>
          <w:sz w:val="24"/>
          <w:szCs w:val="24"/>
          <w:lang w:val="en-US"/>
        </w:rPr>
        <w:t xml:space="preserve"> is one of the USA’s most rapidly growing cities </w:t>
      </w:r>
      <w:proofErr w:type="gramStart"/>
      <w:r w:rsidR="00E35CE7" w:rsidRPr="00577F6B">
        <w:rPr>
          <w:rFonts w:ascii="Times New Roman" w:hAnsi="Times New Roman" w:cs="Times New Roman"/>
          <w:sz w:val="24"/>
          <w:szCs w:val="24"/>
          <w:lang w:val="en-US"/>
        </w:rPr>
        <w:t>on account of</w:t>
      </w:r>
      <w:proofErr w:type="gramEnd"/>
      <w:r w:rsidR="00E35CE7" w:rsidRPr="00577F6B">
        <w:rPr>
          <w:rFonts w:ascii="Times New Roman" w:hAnsi="Times New Roman" w:cs="Times New Roman"/>
          <w:sz w:val="24"/>
          <w:szCs w:val="24"/>
          <w:lang w:val="en-US"/>
        </w:rPr>
        <w:t xml:space="preserve"> its association with high technology industries</w:t>
      </w:r>
      <w:r w:rsidR="00A4054E" w:rsidRPr="00577F6B">
        <w:rPr>
          <w:rFonts w:ascii="Times New Roman" w:hAnsi="Times New Roman" w:cs="Times New Roman"/>
          <w:sz w:val="24"/>
          <w:szCs w:val="24"/>
          <w:lang w:val="en-US"/>
        </w:rPr>
        <w:t xml:space="preserve">, Seattle, which lies to the east. </w:t>
      </w:r>
      <w:r w:rsidR="00770C4D" w:rsidRPr="00577F6B">
        <w:rPr>
          <w:rFonts w:ascii="Times New Roman" w:hAnsi="Times New Roman" w:cs="Times New Roman"/>
          <w:sz w:val="24"/>
          <w:szCs w:val="24"/>
          <w:lang w:val="en-US"/>
        </w:rPr>
        <w:t>Its major employer include</w:t>
      </w:r>
      <w:r w:rsidR="00720247">
        <w:rPr>
          <w:rFonts w:ascii="Times New Roman" w:hAnsi="Times New Roman" w:cs="Times New Roman"/>
          <w:sz w:val="24"/>
          <w:szCs w:val="24"/>
          <w:lang w:val="en-US"/>
        </w:rPr>
        <w:t>s</w:t>
      </w:r>
      <w:r w:rsidR="00770C4D" w:rsidRPr="00577F6B">
        <w:rPr>
          <w:rFonts w:ascii="Times New Roman" w:hAnsi="Times New Roman" w:cs="Times New Roman"/>
          <w:sz w:val="24"/>
          <w:szCs w:val="24"/>
          <w:lang w:val="en-US"/>
        </w:rPr>
        <w:t xml:space="preserve"> Boeing and Microsoft. </w:t>
      </w:r>
      <w:r w:rsidR="00A4054E" w:rsidRPr="00577F6B">
        <w:rPr>
          <w:rFonts w:ascii="Times New Roman" w:hAnsi="Times New Roman" w:cs="Times New Roman"/>
          <w:sz w:val="24"/>
          <w:szCs w:val="24"/>
          <w:lang w:val="en-US"/>
        </w:rPr>
        <w:t xml:space="preserve">This raises questions as to how cross jurisdictional transfers can function to the benefit of both parties and not merely the sending area. King County’s TDR </w:t>
      </w:r>
      <w:r w:rsidR="00577F6B" w:rsidRPr="00577F6B">
        <w:rPr>
          <w:rFonts w:ascii="Times New Roman" w:hAnsi="Times New Roman" w:cs="Times New Roman"/>
          <w:sz w:val="24"/>
          <w:szCs w:val="24"/>
          <w:lang w:val="en-US"/>
        </w:rPr>
        <w:t>program</w:t>
      </w:r>
      <w:r w:rsidR="00A4054E" w:rsidRPr="00577F6B">
        <w:rPr>
          <w:rFonts w:ascii="Times New Roman" w:hAnsi="Times New Roman" w:cs="Times New Roman"/>
          <w:sz w:val="24"/>
          <w:szCs w:val="24"/>
          <w:lang w:val="en-US"/>
        </w:rPr>
        <w:t xml:space="preserve"> is the largest in the country in terms of farmland saved</w:t>
      </w:r>
      <w:r w:rsidR="003836D3" w:rsidRPr="00577F6B">
        <w:rPr>
          <w:rFonts w:ascii="Times New Roman" w:hAnsi="Times New Roman" w:cs="Times New Roman"/>
          <w:sz w:val="24"/>
          <w:szCs w:val="24"/>
          <w:lang w:val="en-US"/>
        </w:rPr>
        <w:t xml:space="preserve"> </w:t>
      </w:r>
      <w:proofErr w:type="gramStart"/>
      <w:r w:rsidR="003836D3" w:rsidRPr="00577F6B">
        <w:rPr>
          <w:rFonts w:ascii="Times New Roman" w:hAnsi="Times New Roman" w:cs="Times New Roman"/>
          <w:sz w:val="24"/>
          <w:szCs w:val="24"/>
          <w:lang w:val="en-US"/>
        </w:rPr>
        <w:t>and on this measure</w:t>
      </w:r>
      <w:proofErr w:type="gramEnd"/>
      <w:r w:rsidR="003836D3" w:rsidRPr="00577F6B">
        <w:rPr>
          <w:rFonts w:ascii="Times New Roman" w:hAnsi="Times New Roman" w:cs="Times New Roman"/>
          <w:sz w:val="24"/>
          <w:szCs w:val="24"/>
          <w:lang w:val="en-US"/>
        </w:rPr>
        <w:t xml:space="preserve"> can be counted a success</w:t>
      </w:r>
      <w:r w:rsidR="00A4054E" w:rsidRPr="00577F6B">
        <w:rPr>
          <w:rFonts w:ascii="Times New Roman" w:hAnsi="Times New Roman" w:cs="Times New Roman"/>
          <w:sz w:val="24"/>
          <w:szCs w:val="24"/>
          <w:lang w:val="en-US"/>
        </w:rPr>
        <w:t>.</w:t>
      </w:r>
    </w:p>
    <w:p w14:paraId="08DA961A" w14:textId="77777777" w:rsidR="00A4054E" w:rsidRPr="00577F6B" w:rsidRDefault="00A4054E" w:rsidP="00E35CE7">
      <w:pPr>
        <w:spacing w:after="0"/>
        <w:jc w:val="both"/>
        <w:rPr>
          <w:rFonts w:ascii="Times New Roman" w:hAnsi="Times New Roman" w:cs="Times New Roman"/>
          <w:sz w:val="24"/>
          <w:szCs w:val="24"/>
          <w:lang w:val="en-US"/>
        </w:rPr>
      </w:pPr>
    </w:p>
    <w:p w14:paraId="08DA961B" w14:textId="1680674D" w:rsidR="00A4054E" w:rsidRPr="00577F6B" w:rsidRDefault="003507C0" w:rsidP="00E35CE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In 1990 Washington State adopted a Growth Management Act from which stemmed an Urban Growth Boundary in King County with a Rural Land Area and Resource Zone of forests beyond (Nelson et. al., 2012). </w:t>
      </w:r>
      <w:r w:rsidR="00A4054E" w:rsidRPr="00577F6B">
        <w:rPr>
          <w:rFonts w:ascii="Times New Roman" w:hAnsi="Times New Roman" w:cs="Times New Roman"/>
          <w:sz w:val="24"/>
          <w:szCs w:val="24"/>
          <w:lang w:val="en-US"/>
        </w:rPr>
        <w:t xml:space="preserve">The initial TDR </w:t>
      </w:r>
      <w:r w:rsidR="00577F6B" w:rsidRPr="00577F6B">
        <w:rPr>
          <w:rFonts w:ascii="Times New Roman" w:hAnsi="Times New Roman" w:cs="Times New Roman"/>
          <w:sz w:val="24"/>
          <w:szCs w:val="24"/>
          <w:lang w:val="en-US"/>
        </w:rPr>
        <w:t>program</w:t>
      </w:r>
      <w:r w:rsidR="00A4054E" w:rsidRPr="00577F6B">
        <w:rPr>
          <w:rFonts w:ascii="Times New Roman" w:hAnsi="Times New Roman" w:cs="Times New Roman"/>
          <w:sz w:val="24"/>
          <w:szCs w:val="24"/>
          <w:lang w:val="en-US"/>
        </w:rPr>
        <w:t xml:space="preserve"> adopted in 1993 applied just to land under the County’s jurisdiction so that both sending and receiving sites were</w:t>
      </w:r>
      <w:r w:rsidR="00094511" w:rsidRPr="00577F6B">
        <w:rPr>
          <w:rFonts w:ascii="Times New Roman" w:hAnsi="Times New Roman" w:cs="Times New Roman"/>
          <w:sz w:val="24"/>
          <w:szCs w:val="24"/>
          <w:lang w:val="en-US"/>
        </w:rPr>
        <w:t xml:space="preserve"> within the County (Nelson et. al., 2012). In 1998 </w:t>
      </w:r>
      <w:r w:rsidR="003E0C64" w:rsidRPr="00577F6B">
        <w:rPr>
          <w:rFonts w:ascii="Times New Roman" w:hAnsi="Times New Roman" w:cs="Times New Roman"/>
          <w:sz w:val="24"/>
          <w:szCs w:val="24"/>
          <w:lang w:val="en-US"/>
        </w:rPr>
        <w:t xml:space="preserve">the </w:t>
      </w:r>
      <w:r w:rsidR="00577F6B" w:rsidRPr="00577F6B">
        <w:rPr>
          <w:rFonts w:ascii="Times New Roman" w:hAnsi="Times New Roman" w:cs="Times New Roman"/>
          <w:sz w:val="24"/>
          <w:szCs w:val="24"/>
          <w:lang w:val="en-US"/>
        </w:rPr>
        <w:t>program</w:t>
      </w:r>
      <w:r w:rsidR="003E0C64" w:rsidRPr="00577F6B">
        <w:rPr>
          <w:rFonts w:ascii="Times New Roman" w:hAnsi="Times New Roman" w:cs="Times New Roman"/>
          <w:sz w:val="24"/>
          <w:szCs w:val="24"/>
          <w:lang w:val="en-US"/>
        </w:rPr>
        <w:t xml:space="preserve"> </w:t>
      </w:r>
      <w:r w:rsidR="004538E7" w:rsidRPr="00577F6B">
        <w:rPr>
          <w:rFonts w:ascii="Times New Roman" w:hAnsi="Times New Roman" w:cs="Times New Roman"/>
          <w:sz w:val="24"/>
          <w:szCs w:val="24"/>
          <w:lang w:val="en-US"/>
        </w:rPr>
        <w:t xml:space="preserve">was changed to </w:t>
      </w:r>
      <w:r w:rsidR="003E0C64" w:rsidRPr="00577F6B">
        <w:rPr>
          <w:rFonts w:ascii="Times New Roman" w:hAnsi="Times New Roman" w:cs="Times New Roman"/>
          <w:sz w:val="24"/>
          <w:szCs w:val="24"/>
          <w:lang w:val="en-US"/>
        </w:rPr>
        <w:t xml:space="preserve">include transfers to incorporated cities, initially for </w:t>
      </w:r>
      <w:r w:rsidR="004538E7" w:rsidRPr="00577F6B">
        <w:rPr>
          <w:rFonts w:ascii="Times New Roman" w:hAnsi="Times New Roman" w:cs="Times New Roman"/>
          <w:sz w:val="24"/>
          <w:szCs w:val="24"/>
          <w:lang w:val="en-US"/>
        </w:rPr>
        <w:t>a</w:t>
      </w:r>
      <w:r w:rsidR="003E0C64" w:rsidRPr="00577F6B">
        <w:rPr>
          <w:rFonts w:ascii="Times New Roman" w:hAnsi="Times New Roman" w:cs="Times New Roman"/>
          <w:sz w:val="24"/>
          <w:szCs w:val="24"/>
          <w:lang w:val="en-US"/>
        </w:rPr>
        <w:t xml:space="preserve"> three-year period</w:t>
      </w:r>
      <w:r w:rsidR="004538E7" w:rsidRPr="00577F6B">
        <w:rPr>
          <w:rFonts w:ascii="Times New Roman" w:hAnsi="Times New Roman" w:cs="Times New Roman"/>
          <w:sz w:val="24"/>
          <w:szCs w:val="24"/>
          <w:lang w:val="en-US"/>
        </w:rPr>
        <w:t xml:space="preserve">. Seattle joined the </w:t>
      </w:r>
      <w:r w:rsidR="00577F6B" w:rsidRPr="00577F6B">
        <w:rPr>
          <w:rFonts w:ascii="Times New Roman" w:hAnsi="Times New Roman" w:cs="Times New Roman"/>
          <w:sz w:val="24"/>
          <w:szCs w:val="24"/>
          <w:lang w:val="en-US"/>
        </w:rPr>
        <w:t>program</w:t>
      </w:r>
      <w:r w:rsidR="003E0C64" w:rsidRPr="00577F6B">
        <w:rPr>
          <w:rFonts w:ascii="Times New Roman" w:hAnsi="Times New Roman" w:cs="Times New Roman"/>
          <w:sz w:val="24"/>
          <w:szCs w:val="24"/>
          <w:lang w:val="en-US"/>
        </w:rPr>
        <w:t xml:space="preserve"> in 2000. </w:t>
      </w:r>
      <w:r w:rsidR="007257E5" w:rsidRPr="00577F6B">
        <w:rPr>
          <w:rFonts w:ascii="Times New Roman" w:hAnsi="Times New Roman" w:cs="Times New Roman"/>
          <w:sz w:val="24"/>
          <w:szCs w:val="24"/>
          <w:lang w:val="en-US"/>
        </w:rPr>
        <w:t>The cities of Issaquah and Bellevue are also participant</w:t>
      </w:r>
      <w:r w:rsidR="004538E7" w:rsidRPr="00577F6B">
        <w:rPr>
          <w:rFonts w:ascii="Times New Roman" w:hAnsi="Times New Roman" w:cs="Times New Roman"/>
          <w:sz w:val="24"/>
          <w:szCs w:val="24"/>
          <w:lang w:val="en-US"/>
        </w:rPr>
        <w:t>s</w:t>
      </w:r>
      <w:r w:rsidR="007257E5" w:rsidRPr="00577F6B">
        <w:rPr>
          <w:rFonts w:ascii="Times New Roman" w:hAnsi="Times New Roman" w:cs="Times New Roman"/>
          <w:sz w:val="24"/>
          <w:szCs w:val="24"/>
          <w:lang w:val="en-US"/>
        </w:rPr>
        <w:t xml:space="preserve">. </w:t>
      </w:r>
      <w:r w:rsidR="003E0C64" w:rsidRPr="00577F6B">
        <w:rPr>
          <w:rFonts w:ascii="Times New Roman" w:hAnsi="Times New Roman" w:cs="Times New Roman"/>
          <w:sz w:val="24"/>
          <w:szCs w:val="24"/>
          <w:lang w:val="en-US"/>
        </w:rPr>
        <w:t xml:space="preserve">The cross jurisdictional element became permanent in 2001. The budget since 1998 has included funding from King County to the participating cities for amenities. </w:t>
      </w:r>
      <w:r w:rsidR="00347A5C" w:rsidRPr="00577F6B">
        <w:rPr>
          <w:rFonts w:ascii="Times New Roman" w:hAnsi="Times New Roman" w:cs="Times New Roman"/>
          <w:sz w:val="24"/>
          <w:szCs w:val="24"/>
          <w:lang w:val="en-US"/>
        </w:rPr>
        <w:t xml:space="preserve">Financial support for receiving areas </w:t>
      </w:r>
      <w:r w:rsidR="003E0C64" w:rsidRPr="00577F6B">
        <w:rPr>
          <w:rFonts w:ascii="Times New Roman" w:hAnsi="Times New Roman" w:cs="Times New Roman"/>
          <w:sz w:val="24"/>
          <w:szCs w:val="24"/>
          <w:lang w:val="en-US"/>
        </w:rPr>
        <w:t xml:space="preserve">is something lacking in the Montgomery County </w:t>
      </w:r>
      <w:r w:rsidR="00577F6B" w:rsidRPr="00577F6B">
        <w:rPr>
          <w:rFonts w:ascii="Times New Roman" w:hAnsi="Times New Roman" w:cs="Times New Roman"/>
          <w:sz w:val="24"/>
          <w:szCs w:val="24"/>
          <w:lang w:val="en-US"/>
        </w:rPr>
        <w:t>program</w:t>
      </w:r>
      <w:r w:rsidR="003E0C64" w:rsidRPr="00577F6B">
        <w:rPr>
          <w:rFonts w:ascii="Times New Roman" w:hAnsi="Times New Roman" w:cs="Times New Roman"/>
          <w:sz w:val="24"/>
          <w:szCs w:val="24"/>
          <w:lang w:val="en-US"/>
        </w:rPr>
        <w:t xml:space="preserve">. Although in </w:t>
      </w:r>
      <w:r w:rsidR="00347A5C" w:rsidRPr="00577F6B">
        <w:rPr>
          <w:rFonts w:ascii="Times New Roman" w:hAnsi="Times New Roman" w:cs="Times New Roman"/>
          <w:sz w:val="24"/>
          <w:szCs w:val="24"/>
          <w:lang w:val="en-US"/>
        </w:rPr>
        <w:t>Montgomery County</w:t>
      </w:r>
      <w:r w:rsidR="003E0C64" w:rsidRPr="00577F6B">
        <w:rPr>
          <w:rFonts w:ascii="Times New Roman" w:hAnsi="Times New Roman" w:cs="Times New Roman"/>
          <w:sz w:val="24"/>
          <w:szCs w:val="24"/>
          <w:lang w:val="en-US"/>
        </w:rPr>
        <w:t xml:space="preserve"> the receiving areas lie within the same jurisdiction as the sending areas, it does not follow that they have an interest in receiving TDRs and their citizens may be opposed to doing so.  The sending areas may need to offer financial contributions to offset the impact transfers of development have on the receiving areas. This issue is explored further in Section 5.</w:t>
      </w:r>
    </w:p>
    <w:p w14:paraId="08DA961C" w14:textId="77777777" w:rsidR="003E0C64" w:rsidRPr="00577F6B" w:rsidRDefault="003E0C64" w:rsidP="00E35CE7">
      <w:pPr>
        <w:spacing w:after="0"/>
        <w:jc w:val="both"/>
        <w:rPr>
          <w:rFonts w:ascii="Times New Roman" w:hAnsi="Times New Roman" w:cs="Times New Roman"/>
          <w:sz w:val="24"/>
          <w:szCs w:val="24"/>
          <w:lang w:val="en-US"/>
        </w:rPr>
      </w:pPr>
    </w:p>
    <w:p w14:paraId="08DA961D" w14:textId="62F77AFD" w:rsidR="00347A5C" w:rsidRPr="00577F6B" w:rsidRDefault="003E0C64" w:rsidP="00F84E48">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sending areas in King County include low density residential ones as well as agricultural and forest areas. Sites must have agricultural or forestry potential, </w:t>
      </w:r>
      <w:r w:rsidR="004B63F8" w:rsidRPr="00577F6B">
        <w:rPr>
          <w:rFonts w:ascii="Times New Roman" w:hAnsi="Times New Roman" w:cs="Times New Roman"/>
          <w:sz w:val="24"/>
          <w:szCs w:val="24"/>
          <w:lang w:val="en-US"/>
        </w:rPr>
        <w:t xml:space="preserve">or a critical wildlife habitat, open space, green belt between urban areas, or regional trail connector (Nelson et. al., </w:t>
      </w:r>
      <w:r w:rsidR="004B63F8" w:rsidRPr="00577F6B">
        <w:rPr>
          <w:rFonts w:ascii="Times New Roman" w:hAnsi="Times New Roman" w:cs="Times New Roman"/>
          <w:sz w:val="24"/>
          <w:szCs w:val="24"/>
          <w:lang w:val="en-US"/>
        </w:rPr>
        <w:lastRenderedPageBreak/>
        <w:t>2012).</w:t>
      </w:r>
      <w:r w:rsidR="00F84E48" w:rsidRPr="00577F6B">
        <w:rPr>
          <w:rFonts w:ascii="Times New Roman" w:hAnsi="Times New Roman" w:cs="Times New Roman"/>
          <w:sz w:val="24"/>
          <w:szCs w:val="24"/>
          <w:lang w:val="en-US"/>
        </w:rPr>
        <w:t xml:space="preserve"> </w:t>
      </w:r>
      <w:r w:rsidR="002B5CCE" w:rsidRPr="00577F6B">
        <w:rPr>
          <w:rFonts w:ascii="Times New Roman" w:hAnsi="Times New Roman" w:cs="Times New Roman"/>
          <w:sz w:val="24"/>
          <w:szCs w:val="24"/>
          <w:lang w:val="en-US"/>
        </w:rPr>
        <w:t>There are requirements on the easements, such a</w:t>
      </w:r>
      <w:r w:rsidR="00347A5C" w:rsidRPr="00577F6B">
        <w:rPr>
          <w:rFonts w:ascii="Times New Roman" w:hAnsi="Times New Roman" w:cs="Times New Roman"/>
          <w:sz w:val="24"/>
          <w:szCs w:val="24"/>
          <w:lang w:val="en-US"/>
        </w:rPr>
        <w:t>s a forestry stewardship plan or a rural forest one</w:t>
      </w:r>
      <w:r w:rsidR="002B5CCE" w:rsidRPr="00577F6B">
        <w:rPr>
          <w:rFonts w:ascii="Times New Roman" w:hAnsi="Times New Roman" w:cs="Times New Roman"/>
          <w:sz w:val="24"/>
          <w:szCs w:val="24"/>
          <w:lang w:val="en-US"/>
        </w:rPr>
        <w:t xml:space="preserve">. </w:t>
      </w:r>
      <w:r w:rsidR="00F84E48" w:rsidRPr="00577F6B">
        <w:rPr>
          <w:rFonts w:ascii="Times New Roman" w:hAnsi="Times New Roman" w:cs="Times New Roman"/>
          <w:sz w:val="24"/>
          <w:szCs w:val="24"/>
          <w:lang w:val="en-US"/>
        </w:rPr>
        <w:t xml:space="preserve">The receiving areas can determine the type of property </w:t>
      </w:r>
      <w:r w:rsidR="00347A5C" w:rsidRPr="00577F6B">
        <w:rPr>
          <w:rFonts w:ascii="Times New Roman" w:hAnsi="Times New Roman" w:cs="Times New Roman"/>
          <w:sz w:val="24"/>
          <w:szCs w:val="24"/>
          <w:lang w:val="en-US"/>
        </w:rPr>
        <w:t xml:space="preserve">from which </w:t>
      </w:r>
      <w:r w:rsidR="00F84E48" w:rsidRPr="00577F6B">
        <w:rPr>
          <w:rFonts w:ascii="Times New Roman" w:hAnsi="Times New Roman" w:cs="Times New Roman"/>
          <w:sz w:val="24"/>
          <w:szCs w:val="24"/>
          <w:lang w:val="en-US"/>
        </w:rPr>
        <w:t>they will accept TDRs</w:t>
      </w:r>
      <w:r w:rsidR="00347A5C" w:rsidRPr="00577F6B">
        <w:rPr>
          <w:rFonts w:ascii="Times New Roman" w:hAnsi="Times New Roman" w:cs="Times New Roman"/>
          <w:sz w:val="24"/>
          <w:szCs w:val="24"/>
          <w:lang w:val="en-US"/>
        </w:rPr>
        <w:t>.</w:t>
      </w:r>
      <w:r w:rsidR="00F84E48" w:rsidRPr="00577F6B">
        <w:rPr>
          <w:rFonts w:ascii="Times New Roman" w:hAnsi="Times New Roman" w:cs="Times New Roman"/>
          <w:sz w:val="24"/>
          <w:szCs w:val="24"/>
          <w:lang w:val="en-US"/>
        </w:rPr>
        <w:t xml:space="preserve"> Seattle has been willing to accept TDRs from distant parts of the county</w:t>
      </w:r>
      <w:r w:rsidR="00347A5C" w:rsidRPr="00577F6B">
        <w:rPr>
          <w:rFonts w:ascii="Times New Roman" w:hAnsi="Times New Roman" w:cs="Times New Roman"/>
          <w:sz w:val="24"/>
          <w:szCs w:val="24"/>
          <w:lang w:val="en-US"/>
        </w:rPr>
        <w:t>, including counties other than King County,</w:t>
      </w:r>
      <w:r w:rsidR="00F84E48" w:rsidRPr="00577F6B">
        <w:rPr>
          <w:rFonts w:ascii="Times New Roman" w:hAnsi="Times New Roman" w:cs="Times New Roman"/>
          <w:sz w:val="24"/>
          <w:szCs w:val="24"/>
          <w:lang w:val="en-US"/>
        </w:rPr>
        <w:t xml:space="preserve"> and not just ones on its own boundary </w:t>
      </w:r>
      <w:proofErr w:type="gramStart"/>
      <w:r w:rsidR="00F84E48" w:rsidRPr="00577F6B">
        <w:rPr>
          <w:rFonts w:ascii="Times New Roman" w:hAnsi="Times New Roman" w:cs="Times New Roman"/>
          <w:sz w:val="24"/>
          <w:szCs w:val="24"/>
          <w:lang w:val="en-US"/>
        </w:rPr>
        <w:t>so as to</w:t>
      </w:r>
      <w:proofErr w:type="gramEnd"/>
      <w:r w:rsidR="00F84E48" w:rsidRPr="00577F6B">
        <w:rPr>
          <w:rFonts w:ascii="Times New Roman" w:hAnsi="Times New Roman" w:cs="Times New Roman"/>
          <w:sz w:val="24"/>
          <w:szCs w:val="24"/>
          <w:lang w:val="en-US"/>
        </w:rPr>
        <w:t xml:space="preserve"> create a green belt.</w:t>
      </w:r>
      <w:r w:rsidR="003507C0" w:rsidRPr="00577F6B">
        <w:rPr>
          <w:rFonts w:ascii="Times New Roman" w:hAnsi="Times New Roman" w:cs="Times New Roman"/>
          <w:sz w:val="24"/>
          <w:szCs w:val="24"/>
          <w:lang w:val="en-US"/>
        </w:rPr>
        <w:t xml:space="preserve"> It has </w:t>
      </w:r>
      <w:r w:rsidR="00577F6B">
        <w:rPr>
          <w:rFonts w:ascii="Times New Roman" w:hAnsi="Times New Roman" w:cs="Times New Roman"/>
          <w:sz w:val="24"/>
          <w:szCs w:val="24"/>
          <w:lang w:val="en-US"/>
        </w:rPr>
        <w:t>recognize</w:t>
      </w:r>
      <w:r w:rsidR="003507C0" w:rsidRPr="00577F6B">
        <w:rPr>
          <w:rFonts w:ascii="Times New Roman" w:hAnsi="Times New Roman" w:cs="Times New Roman"/>
          <w:sz w:val="24"/>
          <w:szCs w:val="24"/>
          <w:lang w:val="en-US"/>
        </w:rPr>
        <w:t>d that it has an interest in preserving the countryside beyond its boundaries because of their impact on issues like water and air quality</w:t>
      </w:r>
      <w:r w:rsidR="00347A5C" w:rsidRPr="00577F6B">
        <w:rPr>
          <w:rFonts w:ascii="Times New Roman" w:hAnsi="Times New Roman" w:cs="Times New Roman"/>
          <w:sz w:val="24"/>
          <w:szCs w:val="24"/>
          <w:lang w:val="en-US"/>
        </w:rPr>
        <w:t xml:space="preserve"> as well as the recreational facilities these provide</w:t>
      </w:r>
      <w:r w:rsidR="003507C0" w:rsidRPr="00577F6B">
        <w:rPr>
          <w:rFonts w:ascii="Times New Roman" w:hAnsi="Times New Roman" w:cs="Times New Roman"/>
          <w:sz w:val="24"/>
          <w:szCs w:val="24"/>
          <w:lang w:val="en-US"/>
        </w:rPr>
        <w:t xml:space="preserve">. </w:t>
      </w:r>
      <w:r w:rsidR="003F1E9E" w:rsidRPr="00577F6B">
        <w:rPr>
          <w:rFonts w:ascii="Times New Roman" w:hAnsi="Times New Roman" w:cs="Times New Roman"/>
          <w:sz w:val="24"/>
          <w:szCs w:val="24"/>
          <w:lang w:val="en-US"/>
        </w:rPr>
        <w:t>The receiving areas are the Denny Triangle north of the Downtown, which used to be an area of surface parking and under</w:t>
      </w:r>
      <w:r w:rsidR="00577F6B">
        <w:rPr>
          <w:rFonts w:ascii="Times New Roman" w:hAnsi="Times New Roman" w:cs="Times New Roman"/>
          <w:sz w:val="24"/>
          <w:szCs w:val="24"/>
          <w:lang w:val="en-US"/>
        </w:rPr>
        <w:t>utilized</w:t>
      </w:r>
      <w:r w:rsidR="003F1E9E" w:rsidRPr="00577F6B">
        <w:rPr>
          <w:rFonts w:ascii="Times New Roman" w:hAnsi="Times New Roman" w:cs="Times New Roman"/>
          <w:sz w:val="24"/>
          <w:szCs w:val="24"/>
          <w:lang w:val="en-US"/>
        </w:rPr>
        <w:t xml:space="preserve"> commercial and industrial buildings (Nelson et. al., 2012), the commercial core, and the south shore of Lake Union. </w:t>
      </w:r>
      <w:r w:rsidR="00694415" w:rsidRPr="00577F6B">
        <w:rPr>
          <w:rFonts w:ascii="Times New Roman" w:hAnsi="Times New Roman" w:cs="Times New Roman"/>
          <w:sz w:val="24"/>
          <w:szCs w:val="24"/>
          <w:lang w:val="en-US"/>
        </w:rPr>
        <w:t>There has been criticism that these areas are too restricted and that these should be removed to allow affordable housing to be constructed using TDRs throughout the city (</w:t>
      </w:r>
      <w:proofErr w:type="spellStart"/>
      <w:r w:rsidR="00694415" w:rsidRPr="00577F6B">
        <w:rPr>
          <w:rFonts w:ascii="Times New Roman" w:hAnsi="Times New Roman" w:cs="Times New Roman"/>
          <w:sz w:val="24"/>
          <w:szCs w:val="24"/>
          <w:lang w:val="en-US"/>
        </w:rPr>
        <w:t>Costich</w:t>
      </w:r>
      <w:proofErr w:type="spellEnd"/>
      <w:r w:rsidR="00694415" w:rsidRPr="00577F6B">
        <w:rPr>
          <w:rFonts w:ascii="Times New Roman" w:hAnsi="Times New Roman" w:cs="Times New Roman"/>
          <w:sz w:val="24"/>
          <w:szCs w:val="24"/>
          <w:lang w:val="en-US"/>
        </w:rPr>
        <w:t xml:space="preserve"> and Stockton, 2017). </w:t>
      </w:r>
    </w:p>
    <w:p w14:paraId="08DA961E" w14:textId="77777777" w:rsidR="00347A5C" w:rsidRPr="00577F6B" w:rsidRDefault="00347A5C" w:rsidP="00F84E48">
      <w:pPr>
        <w:spacing w:after="0"/>
        <w:jc w:val="both"/>
        <w:rPr>
          <w:rFonts w:ascii="Times New Roman" w:hAnsi="Times New Roman" w:cs="Times New Roman"/>
          <w:sz w:val="24"/>
          <w:szCs w:val="24"/>
          <w:lang w:val="en-US"/>
        </w:rPr>
      </w:pPr>
    </w:p>
    <w:p w14:paraId="08DA961F" w14:textId="5E2BFA8C" w:rsidR="00F84E48" w:rsidRPr="00577F6B" w:rsidRDefault="003F1E9E" w:rsidP="00F84E48">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credits vary according to the</w:t>
      </w:r>
      <w:r w:rsidR="002B5CCE"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area over which development rights have been extinguished</w:t>
      </w:r>
      <w:r w:rsidR="002B5CCE" w:rsidRPr="00577F6B">
        <w:rPr>
          <w:rFonts w:ascii="Times New Roman" w:hAnsi="Times New Roman" w:cs="Times New Roman"/>
          <w:sz w:val="24"/>
          <w:szCs w:val="24"/>
          <w:lang w:val="en-US"/>
        </w:rPr>
        <w:t xml:space="preserve"> and whether they are to be used for residential or non-residential property</w:t>
      </w:r>
      <w:r w:rsidRPr="00577F6B">
        <w:rPr>
          <w:rFonts w:ascii="Times New Roman" w:hAnsi="Times New Roman" w:cs="Times New Roman"/>
          <w:sz w:val="24"/>
          <w:szCs w:val="24"/>
          <w:lang w:val="en-US"/>
        </w:rPr>
        <w:t xml:space="preserve">. For example, one credit </w:t>
      </w:r>
      <w:r w:rsidR="002B5CCE" w:rsidRPr="00577F6B">
        <w:rPr>
          <w:rFonts w:ascii="Times New Roman" w:hAnsi="Times New Roman" w:cs="Times New Roman"/>
          <w:sz w:val="24"/>
          <w:szCs w:val="24"/>
          <w:lang w:val="en-US"/>
        </w:rPr>
        <w:t xml:space="preserve">used for residential development </w:t>
      </w:r>
      <w:r w:rsidRPr="00577F6B">
        <w:rPr>
          <w:rFonts w:ascii="Times New Roman" w:hAnsi="Times New Roman" w:cs="Times New Roman"/>
          <w:sz w:val="24"/>
          <w:szCs w:val="24"/>
          <w:lang w:val="en-US"/>
        </w:rPr>
        <w:t xml:space="preserve">requires the extinguishment of development rights over 1,640 square feet </w:t>
      </w:r>
      <w:r w:rsidR="002B5CCE" w:rsidRPr="00577F6B">
        <w:rPr>
          <w:rFonts w:ascii="Times New Roman" w:hAnsi="Times New Roman" w:cs="Times New Roman"/>
          <w:sz w:val="24"/>
          <w:szCs w:val="24"/>
          <w:lang w:val="en-US"/>
        </w:rPr>
        <w:t xml:space="preserve">of agricultural land </w:t>
      </w:r>
      <w:r w:rsidRPr="00577F6B">
        <w:rPr>
          <w:rFonts w:ascii="Times New Roman" w:hAnsi="Times New Roman" w:cs="Times New Roman"/>
          <w:sz w:val="24"/>
          <w:szCs w:val="24"/>
          <w:lang w:val="en-US"/>
        </w:rPr>
        <w:t>in King County</w:t>
      </w:r>
      <w:r w:rsidR="002B5CCE" w:rsidRPr="00577F6B">
        <w:rPr>
          <w:rFonts w:ascii="Times New Roman" w:hAnsi="Times New Roman" w:cs="Times New Roman"/>
          <w:sz w:val="24"/>
          <w:szCs w:val="24"/>
          <w:lang w:val="en-US"/>
        </w:rPr>
        <w:t xml:space="preserve"> but only 420 square feet for Pierce County (Seattle, n.d.).</w:t>
      </w:r>
      <w:r w:rsidRPr="00577F6B">
        <w:rPr>
          <w:rFonts w:ascii="Times New Roman" w:hAnsi="Times New Roman" w:cs="Times New Roman"/>
          <w:sz w:val="24"/>
          <w:szCs w:val="24"/>
          <w:lang w:val="en-US"/>
        </w:rPr>
        <w:t xml:space="preserve"> </w:t>
      </w:r>
      <w:r w:rsidR="003507C0" w:rsidRPr="00577F6B">
        <w:rPr>
          <w:rFonts w:ascii="Times New Roman" w:hAnsi="Times New Roman" w:cs="Times New Roman"/>
          <w:sz w:val="24"/>
          <w:szCs w:val="24"/>
          <w:lang w:val="en-US"/>
        </w:rPr>
        <w:t>Seattle and the other urban areas have also benefitted from amenity grants from King County in reco</w:t>
      </w:r>
      <w:r w:rsidR="00971D35" w:rsidRPr="00577F6B">
        <w:rPr>
          <w:rFonts w:ascii="Times New Roman" w:hAnsi="Times New Roman" w:cs="Times New Roman"/>
          <w:sz w:val="24"/>
          <w:szCs w:val="24"/>
          <w:lang w:val="en-US"/>
        </w:rPr>
        <w:t>gnition of their contributi</w:t>
      </w:r>
      <w:r w:rsidR="003507C0" w:rsidRPr="00577F6B">
        <w:rPr>
          <w:rFonts w:ascii="Times New Roman" w:hAnsi="Times New Roman" w:cs="Times New Roman"/>
          <w:sz w:val="24"/>
          <w:szCs w:val="24"/>
          <w:lang w:val="en-US"/>
        </w:rPr>
        <w:t xml:space="preserve">on to its TDR </w:t>
      </w:r>
      <w:r w:rsidR="00577F6B" w:rsidRPr="00577F6B">
        <w:rPr>
          <w:rFonts w:ascii="Times New Roman" w:hAnsi="Times New Roman" w:cs="Times New Roman"/>
          <w:sz w:val="24"/>
          <w:szCs w:val="24"/>
          <w:lang w:val="en-US"/>
        </w:rPr>
        <w:t>program</w:t>
      </w:r>
      <w:r w:rsidR="003507C0"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w:t>
      </w:r>
      <w:r w:rsidR="00347A5C" w:rsidRPr="00577F6B">
        <w:rPr>
          <w:rFonts w:ascii="Times New Roman" w:hAnsi="Times New Roman" w:cs="Times New Roman"/>
          <w:sz w:val="24"/>
          <w:szCs w:val="24"/>
          <w:lang w:val="en-US"/>
        </w:rPr>
        <w:t xml:space="preserve">Amenity funds can be spent on projects such as public art, cultural or community facilities, drainage, roads, public transport, and landscaping. </w:t>
      </w:r>
      <w:r w:rsidR="00615AD1" w:rsidRPr="00577F6B">
        <w:rPr>
          <w:rFonts w:ascii="Times New Roman" w:hAnsi="Times New Roman" w:cs="Times New Roman"/>
          <w:sz w:val="24"/>
          <w:szCs w:val="24"/>
          <w:lang w:val="en-US"/>
        </w:rPr>
        <w:t xml:space="preserve">Almost all the TDR transactions from rural and urban separator lands have been to urban areas either within King County or the </w:t>
      </w:r>
      <w:proofErr w:type="spellStart"/>
      <w:r w:rsidR="00615AD1" w:rsidRPr="00577F6B">
        <w:rPr>
          <w:rFonts w:ascii="Times New Roman" w:hAnsi="Times New Roman" w:cs="Times New Roman"/>
          <w:sz w:val="24"/>
          <w:szCs w:val="24"/>
          <w:lang w:val="en-US"/>
        </w:rPr>
        <w:t>neighbouring</w:t>
      </w:r>
      <w:proofErr w:type="spellEnd"/>
      <w:r w:rsidR="00615AD1" w:rsidRPr="00577F6B">
        <w:rPr>
          <w:rFonts w:ascii="Times New Roman" w:hAnsi="Times New Roman" w:cs="Times New Roman"/>
          <w:sz w:val="24"/>
          <w:szCs w:val="24"/>
          <w:lang w:val="en-US"/>
        </w:rPr>
        <w:t xml:space="preserve"> jurisdictions and not to other rural areas (Walls and McConnell, 2007). </w:t>
      </w:r>
    </w:p>
    <w:p w14:paraId="08DA9620" w14:textId="77777777" w:rsidR="00F84E48" w:rsidRPr="00577F6B" w:rsidRDefault="00F84E48" w:rsidP="00E35CE7">
      <w:pPr>
        <w:spacing w:after="0"/>
        <w:jc w:val="both"/>
        <w:rPr>
          <w:rFonts w:ascii="Times New Roman" w:hAnsi="Times New Roman" w:cs="Times New Roman"/>
          <w:sz w:val="24"/>
          <w:szCs w:val="24"/>
          <w:lang w:val="en-US"/>
        </w:rPr>
      </w:pPr>
    </w:p>
    <w:p w14:paraId="08DA9621" w14:textId="4D810791" w:rsidR="00CB488F" w:rsidRPr="00577F6B" w:rsidRDefault="004B63F8" w:rsidP="00E35CE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There is a TDR Exchange that facilitates purchases and sales and a TDR bank that can purchase development rights but only from rural areas or agricultural or forestry areas </w:t>
      </w:r>
      <w:proofErr w:type="gramStart"/>
      <w:r w:rsidRPr="00577F6B">
        <w:rPr>
          <w:rFonts w:ascii="Times New Roman" w:hAnsi="Times New Roman" w:cs="Times New Roman"/>
          <w:sz w:val="24"/>
          <w:szCs w:val="24"/>
          <w:lang w:val="en-US"/>
        </w:rPr>
        <w:t>in order to</w:t>
      </w:r>
      <w:proofErr w:type="gramEnd"/>
      <w:r w:rsidRPr="00577F6B">
        <w:rPr>
          <w:rFonts w:ascii="Times New Roman" w:hAnsi="Times New Roman" w:cs="Times New Roman"/>
          <w:sz w:val="24"/>
          <w:szCs w:val="24"/>
          <w:lang w:val="en-US"/>
        </w:rPr>
        <w:t xml:space="preserve"> </w:t>
      </w:r>
      <w:proofErr w:type="spellStart"/>
      <w:r w:rsidRPr="00577F6B">
        <w:rPr>
          <w:rFonts w:ascii="Times New Roman" w:hAnsi="Times New Roman" w:cs="Times New Roman"/>
          <w:sz w:val="24"/>
          <w:szCs w:val="24"/>
          <w:lang w:val="en-US"/>
        </w:rPr>
        <w:t>prioritise</w:t>
      </w:r>
      <w:proofErr w:type="spellEnd"/>
      <w:r w:rsidRPr="00577F6B">
        <w:rPr>
          <w:rFonts w:ascii="Times New Roman" w:hAnsi="Times New Roman" w:cs="Times New Roman"/>
          <w:sz w:val="24"/>
          <w:szCs w:val="24"/>
          <w:lang w:val="en-US"/>
        </w:rPr>
        <w:t xml:space="preserve"> the effective use of limited funds. The TDR bank </w:t>
      </w:r>
      <w:r w:rsidR="004538E7" w:rsidRPr="00577F6B">
        <w:rPr>
          <w:rFonts w:ascii="Times New Roman" w:hAnsi="Times New Roman" w:cs="Times New Roman"/>
          <w:sz w:val="24"/>
          <w:szCs w:val="24"/>
          <w:lang w:val="en-US"/>
        </w:rPr>
        <w:t>w</w:t>
      </w:r>
      <w:r w:rsidRPr="00577F6B">
        <w:rPr>
          <w:rFonts w:ascii="Times New Roman" w:hAnsi="Times New Roman" w:cs="Times New Roman"/>
          <w:sz w:val="24"/>
          <w:szCs w:val="24"/>
          <w:lang w:val="en-US"/>
        </w:rPr>
        <w:t xml:space="preserve">as established in 1999 and had capital of $1.5 million from the county and $0.5 million for amenities in receiving areas. </w:t>
      </w:r>
      <w:r w:rsidR="007257E5" w:rsidRPr="00577F6B">
        <w:rPr>
          <w:rFonts w:ascii="Times New Roman" w:hAnsi="Times New Roman" w:cs="Times New Roman"/>
          <w:sz w:val="24"/>
          <w:szCs w:val="24"/>
          <w:lang w:val="en-US"/>
        </w:rPr>
        <w:t>B</w:t>
      </w:r>
      <w:r w:rsidR="00971D35" w:rsidRPr="00577F6B">
        <w:rPr>
          <w:rFonts w:ascii="Times New Roman" w:hAnsi="Times New Roman" w:cs="Times New Roman"/>
          <w:sz w:val="24"/>
          <w:szCs w:val="24"/>
          <w:lang w:val="en-US"/>
        </w:rPr>
        <w:t>ased on recent transactions, that</w:t>
      </w:r>
      <w:r w:rsidR="007257E5" w:rsidRPr="00577F6B">
        <w:rPr>
          <w:rFonts w:ascii="Times New Roman" w:hAnsi="Times New Roman" w:cs="Times New Roman"/>
          <w:sz w:val="24"/>
          <w:szCs w:val="24"/>
          <w:lang w:val="en-US"/>
        </w:rPr>
        <w:t xml:space="preserve"> capital will only enable the bank to hold about 50 units at a time. </w:t>
      </w:r>
      <w:r w:rsidR="00971D35" w:rsidRPr="00577F6B">
        <w:rPr>
          <w:rFonts w:ascii="Times New Roman" w:hAnsi="Times New Roman" w:cs="Times New Roman"/>
          <w:sz w:val="24"/>
          <w:szCs w:val="24"/>
          <w:lang w:val="en-US"/>
        </w:rPr>
        <w:t xml:space="preserve">The bank must buy and sell TDRs at fair </w:t>
      </w:r>
      <w:proofErr w:type="gramStart"/>
      <w:r w:rsidR="00D12A83">
        <w:rPr>
          <w:rFonts w:ascii="Times New Roman" w:hAnsi="Times New Roman" w:cs="Times New Roman"/>
          <w:sz w:val="24"/>
          <w:szCs w:val="24"/>
          <w:lang w:val="en-US"/>
        </w:rPr>
        <w:t>value,</w:t>
      </w:r>
      <w:proofErr w:type="gramEnd"/>
      <w:r w:rsidR="00971D35" w:rsidRPr="00577F6B">
        <w:rPr>
          <w:rFonts w:ascii="Times New Roman" w:hAnsi="Times New Roman" w:cs="Times New Roman"/>
          <w:sz w:val="24"/>
          <w:szCs w:val="24"/>
          <w:lang w:val="en-US"/>
        </w:rPr>
        <w:t xml:space="preserve"> </w:t>
      </w:r>
      <w:r w:rsidR="00D12A83">
        <w:rPr>
          <w:rFonts w:ascii="Times New Roman" w:hAnsi="Times New Roman" w:cs="Times New Roman"/>
          <w:sz w:val="24"/>
          <w:szCs w:val="24"/>
          <w:lang w:val="en-US"/>
        </w:rPr>
        <w:t>h</w:t>
      </w:r>
      <w:r w:rsidR="00347A5C" w:rsidRPr="00577F6B">
        <w:rPr>
          <w:rFonts w:ascii="Times New Roman" w:hAnsi="Times New Roman" w:cs="Times New Roman"/>
          <w:sz w:val="24"/>
          <w:szCs w:val="24"/>
          <w:lang w:val="en-US"/>
        </w:rPr>
        <w:t>owever, the C</w:t>
      </w:r>
      <w:r w:rsidR="007257E5" w:rsidRPr="00577F6B">
        <w:rPr>
          <w:rFonts w:ascii="Times New Roman" w:hAnsi="Times New Roman" w:cs="Times New Roman"/>
          <w:sz w:val="24"/>
          <w:szCs w:val="24"/>
          <w:lang w:val="en-US"/>
        </w:rPr>
        <w:t xml:space="preserve">ounty has also bought TDRs, including those for 90,000 acres in the Snoqualmie Forest for $22 million in 2005 (Nelson et. al., 2012). </w:t>
      </w:r>
      <w:r w:rsidRPr="00577F6B">
        <w:rPr>
          <w:rFonts w:ascii="Times New Roman" w:hAnsi="Times New Roman" w:cs="Times New Roman"/>
          <w:sz w:val="24"/>
          <w:szCs w:val="24"/>
          <w:lang w:val="en-US"/>
        </w:rPr>
        <w:t>It can sell TDRs only for deve</w:t>
      </w:r>
      <w:r w:rsidR="00347A5C" w:rsidRPr="00577F6B">
        <w:rPr>
          <w:rFonts w:ascii="Times New Roman" w:hAnsi="Times New Roman" w:cs="Times New Roman"/>
          <w:sz w:val="24"/>
          <w:szCs w:val="24"/>
          <w:lang w:val="en-US"/>
        </w:rPr>
        <w:t>lopments in urban areas in the C</w:t>
      </w:r>
      <w:r w:rsidRPr="00577F6B">
        <w:rPr>
          <w:rFonts w:ascii="Times New Roman" w:hAnsi="Times New Roman" w:cs="Times New Roman"/>
          <w:sz w:val="24"/>
          <w:szCs w:val="24"/>
          <w:lang w:val="en-US"/>
        </w:rPr>
        <w:t>ounty or the cross jurisdictional areas.</w:t>
      </w:r>
      <w:r w:rsidR="00F84E48" w:rsidRPr="00577F6B">
        <w:rPr>
          <w:rFonts w:ascii="Times New Roman" w:hAnsi="Times New Roman" w:cs="Times New Roman"/>
          <w:sz w:val="24"/>
          <w:szCs w:val="24"/>
          <w:lang w:val="en-US"/>
        </w:rPr>
        <w:t xml:space="preserve"> The TDR scheme does not operate in isolation. </w:t>
      </w:r>
      <w:r w:rsidR="00007040" w:rsidRPr="00577F6B">
        <w:rPr>
          <w:rFonts w:ascii="Times New Roman" w:hAnsi="Times New Roman" w:cs="Times New Roman"/>
          <w:sz w:val="24"/>
          <w:szCs w:val="24"/>
          <w:lang w:val="en-US"/>
        </w:rPr>
        <w:t>A dedicated part of the property tax generates more than $10 million per year for open space preservation</w:t>
      </w:r>
      <w:r w:rsidR="005B449A" w:rsidRPr="00577F6B">
        <w:rPr>
          <w:rFonts w:ascii="Times New Roman" w:hAnsi="Times New Roman" w:cs="Times New Roman"/>
          <w:sz w:val="24"/>
          <w:szCs w:val="24"/>
          <w:lang w:val="en-US"/>
        </w:rPr>
        <w:t xml:space="preserve"> and bonds of $49.2 million in 1964, $50 million in 1979, $117 million in 1989, and $60 million in 1993 were raised to acquire open space or farmland (</w:t>
      </w:r>
      <w:proofErr w:type="spellStart"/>
      <w:r w:rsidR="005B449A" w:rsidRPr="00577F6B">
        <w:rPr>
          <w:rFonts w:ascii="Times New Roman" w:hAnsi="Times New Roman" w:cs="Times New Roman"/>
          <w:sz w:val="24"/>
          <w:szCs w:val="24"/>
          <w:lang w:val="en-US"/>
        </w:rPr>
        <w:t>Pruetz</w:t>
      </w:r>
      <w:proofErr w:type="spellEnd"/>
      <w:r w:rsidR="005B449A" w:rsidRPr="00577F6B">
        <w:rPr>
          <w:rFonts w:ascii="Times New Roman" w:hAnsi="Times New Roman" w:cs="Times New Roman"/>
          <w:sz w:val="24"/>
          <w:szCs w:val="24"/>
          <w:lang w:val="en-US"/>
        </w:rPr>
        <w:t xml:space="preserve">, 2012). </w:t>
      </w:r>
      <w:r w:rsidR="00347A5C" w:rsidRPr="00577F6B">
        <w:rPr>
          <w:rFonts w:ascii="Times New Roman" w:hAnsi="Times New Roman" w:cs="Times New Roman"/>
          <w:sz w:val="24"/>
          <w:szCs w:val="24"/>
          <w:lang w:val="en-US"/>
        </w:rPr>
        <w:t xml:space="preserve">The bonds carry interest charges that require servicing. </w:t>
      </w:r>
      <w:r w:rsidR="005B449A" w:rsidRPr="00577F6B">
        <w:rPr>
          <w:rFonts w:ascii="Times New Roman" w:hAnsi="Times New Roman" w:cs="Times New Roman"/>
          <w:sz w:val="24"/>
          <w:szCs w:val="24"/>
          <w:lang w:val="en-US"/>
        </w:rPr>
        <w:t xml:space="preserve">In addition to the County’s acquisition and TDR </w:t>
      </w:r>
      <w:r w:rsidR="00577F6B" w:rsidRPr="00577F6B">
        <w:rPr>
          <w:rFonts w:ascii="Times New Roman" w:hAnsi="Times New Roman" w:cs="Times New Roman"/>
          <w:sz w:val="24"/>
          <w:szCs w:val="24"/>
          <w:lang w:val="en-US"/>
        </w:rPr>
        <w:t>program</w:t>
      </w:r>
      <w:r w:rsidR="005B449A" w:rsidRPr="00577F6B">
        <w:rPr>
          <w:rFonts w:ascii="Times New Roman" w:hAnsi="Times New Roman" w:cs="Times New Roman"/>
          <w:sz w:val="24"/>
          <w:szCs w:val="24"/>
          <w:lang w:val="en-US"/>
        </w:rPr>
        <w:t>s, approximately 43 per cent of the County</w:t>
      </w:r>
      <w:r w:rsidR="00114517" w:rsidRPr="00577F6B">
        <w:rPr>
          <w:rFonts w:ascii="Times New Roman" w:hAnsi="Times New Roman" w:cs="Times New Roman"/>
          <w:sz w:val="24"/>
          <w:szCs w:val="24"/>
          <w:lang w:val="en-US"/>
        </w:rPr>
        <w:t xml:space="preserve"> is owned by federal agencies, Washington State, and municipalities (</w:t>
      </w:r>
      <w:proofErr w:type="spellStart"/>
      <w:r w:rsidR="00114517" w:rsidRPr="00577F6B">
        <w:rPr>
          <w:rFonts w:ascii="Times New Roman" w:hAnsi="Times New Roman" w:cs="Times New Roman"/>
          <w:sz w:val="24"/>
          <w:szCs w:val="24"/>
          <w:lang w:val="en-US"/>
        </w:rPr>
        <w:t>Pruetz</w:t>
      </w:r>
      <w:proofErr w:type="spellEnd"/>
      <w:r w:rsidR="00114517" w:rsidRPr="00577F6B">
        <w:rPr>
          <w:rFonts w:ascii="Times New Roman" w:hAnsi="Times New Roman" w:cs="Times New Roman"/>
          <w:sz w:val="24"/>
          <w:szCs w:val="24"/>
          <w:lang w:val="en-US"/>
        </w:rPr>
        <w:t>, 2012).</w:t>
      </w:r>
      <w:r w:rsidR="003507C0" w:rsidRPr="00577F6B">
        <w:rPr>
          <w:rFonts w:ascii="Times New Roman" w:hAnsi="Times New Roman" w:cs="Times New Roman"/>
          <w:sz w:val="24"/>
          <w:szCs w:val="24"/>
          <w:lang w:val="en-US"/>
        </w:rPr>
        <w:t xml:space="preserve"> These acquisition </w:t>
      </w:r>
      <w:r w:rsidR="00577F6B" w:rsidRPr="00577F6B">
        <w:rPr>
          <w:rFonts w:ascii="Times New Roman" w:hAnsi="Times New Roman" w:cs="Times New Roman"/>
          <w:sz w:val="24"/>
          <w:szCs w:val="24"/>
          <w:lang w:val="en-US"/>
        </w:rPr>
        <w:t>program</w:t>
      </w:r>
      <w:r w:rsidR="003507C0" w:rsidRPr="00577F6B">
        <w:rPr>
          <w:rFonts w:ascii="Times New Roman" w:hAnsi="Times New Roman" w:cs="Times New Roman"/>
          <w:sz w:val="24"/>
          <w:szCs w:val="24"/>
          <w:lang w:val="en-US"/>
        </w:rPr>
        <w:t xml:space="preserve">s mean that TDRs have been </w:t>
      </w:r>
      <w:r w:rsidR="00D12A83" w:rsidRPr="00577F6B">
        <w:rPr>
          <w:rFonts w:ascii="Times New Roman" w:hAnsi="Times New Roman" w:cs="Times New Roman"/>
          <w:sz w:val="24"/>
          <w:szCs w:val="24"/>
          <w:lang w:val="en-US"/>
        </w:rPr>
        <w:t>focused</w:t>
      </w:r>
      <w:r w:rsidR="003507C0" w:rsidRPr="00577F6B">
        <w:rPr>
          <w:rFonts w:ascii="Times New Roman" w:hAnsi="Times New Roman" w:cs="Times New Roman"/>
          <w:sz w:val="24"/>
          <w:szCs w:val="24"/>
          <w:lang w:val="en-US"/>
        </w:rPr>
        <w:t xml:space="preserve"> on protecting the land that owners are unwilling to sell.</w:t>
      </w:r>
    </w:p>
    <w:p w14:paraId="08DA9622" w14:textId="77777777" w:rsidR="00F84E48" w:rsidRPr="00577F6B" w:rsidRDefault="00F84E48" w:rsidP="00E35CE7">
      <w:pPr>
        <w:spacing w:after="0"/>
        <w:jc w:val="both"/>
        <w:rPr>
          <w:rFonts w:ascii="Times New Roman" w:hAnsi="Times New Roman" w:cs="Times New Roman"/>
          <w:sz w:val="24"/>
          <w:szCs w:val="24"/>
          <w:lang w:val="en-US"/>
        </w:rPr>
      </w:pPr>
    </w:p>
    <w:p w14:paraId="08DA9623" w14:textId="1047D716" w:rsidR="007257E5" w:rsidRPr="00577F6B" w:rsidRDefault="00F84E48" w:rsidP="00E35CE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w:t>
      </w:r>
      <w:r w:rsidR="007257E5" w:rsidRPr="00577F6B">
        <w:rPr>
          <w:rFonts w:ascii="Times New Roman" w:hAnsi="Times New Roman" w:cs="Times New Roman"/>
          <w:sz w:val="24"/>
          <w:szCs w:val="24"/>
          <w:lang w:val="en-US"/>
        </w:rPr>
        <w:t xml:space="preserve">he issues that arise with the </w:t>
      </w:r>
      <w:r w:rsidR="00577F6B" w:rsidRPr="00577F6B">
        <w:rPr>
          <w:rFonts w:ascii="Times New Roman" w:hAnsi="Times New Roman" w:cs="Times New Roman"/>
          <w:sz w:val="24"/>
          <w:szCs w:val="24"/>
          <w:lang w:val="en-US"/>
        </w:rPr>
        <w:t>program</w:t>
      </w:r>
      <w:r w:rsidR="007257E5" w:rsidRPr="00577F6B">
        <w:rPr>
          <w:rFonts w:ascii="Times New Roman" w:hAnsi="Times New Roman" w:cs="Times New Roman"/>
          <w:sz w:val="24"/>
          <w:szCs w:val="24"/>
          <w:lang w:val="en-US"/>
        </w:rPr>
        <w:t xml:space="preserve"> are </w:t>
      </w:r>
      <w:proofErr w:type="gramStart"/>
      <w:r w:rsidR="007257E5" w:rsidRPr="00577F6B">
        <w:rPr>
          <w:rFonts w:ascii="Times New Roman" w:hAnsi="Times New Roman" w:cs="Times New Roman"/>
          <w:sz w:val="24"/>
          <w:szCs w:val="24"/>
          <w:lang w:val="en-US"/>
        </w:rPr>
        <w:t>similar to</w:t>
      </w:r>
      <w:proofErr w:type="gramEnd"/>
      <w:r w:rsidR="007257E5" w:rsidRPr="00577F6B">
        <w:rPr>
          <w:rFonts w:ascii="Times New Roman" w:hAnsi="Times New Roman" w:cs="Times New Roman"/>
          <w:sz w:val="24"/>
          <w:szCs w:val="24"/>
          <w:lang w:val="en-US"/>
        </w:rPr>
        <w:t xml:space="preserve"> those with Montgomery County. Owners are likely to be most willing to enter into easements on those properties that offer least development potential, thereby acquiring assets that would not be available through normal </w:t>
      </w:r>
      <w:r w:rsidR="007257E5" w:rsidRPr="00577F6B">
        <w:rPr>
          <w:rFonts w:ascii="Times New Roman" w:hAnsi="Times New Roman" w:cs="Times New Roman"/>
          <w:sz w:val="24"/>
          <w:szCs w:val="24"/>
          <w:lang w:val="en-US"/>
        </w:rPr>
        <w:lastRenderedPageBreak/>
        <w:t xml:space="preserve">market means. The </w:t>
      </w:r>
      <w:r w:rsidR="00577F6B" w:rsidRPr="00577F6B">
        <w:rPr>
          <w:rFonts w:ascii="Times New Roman" w:hAnsi="Times New Roman" w:cs="Times New Roman"/>
          <w:sz w:val="24"/>
          <w:szCs w:val="24"/>
          <w:lang w:val="en-US"/>
        </w:rPr>
        <w:t>program</w:t>
      </w:r>
      <w:r w:rsidR="007257E5" w:rsidRPr="00577F6B">
        <w:rPr>
          <w:rFonts w:ascii="Times New Roman" w:hAnsi="Times New Roman" w:cs="Times New Roman"/>
          <w:sz w:val="24"/>
          <w:szCs w:val="24"/>
          <w:lang w:val="en-US"/>
        </w:rPr>
        <w:t xml:space="preserve"> requires full time administrators so there is an annual cost. As Section 4 makes clear, its success does depend upon the demand for development in the receiving areas</w:t>
      </w:r>
      <w:r w:rsidR="0058430E" w:rsidRPr="00577F6B">
        <w:rPr>
          <w:rFonts w:ascii="Times New Roman" w:hAnsi="Times New Roman" w:cs="Times New Roman"/>
          <w:sz w:val="24"/>
          <w:szCs w:val="24"/>
          <w:lang w:val="en-US"/>
        </w:rPr>
        <w:t xml:space="preserve"> and there have been periods when that demand has dried up because of recession in the property industry. This makes for uncertainty about both the value of TDRs and when they can be disposed of. The relatively small capital available to the TDR bank does limit its ability to smooth out demand between periods of recession and boom.</w:t>
      </w:r>
    </w:p>
    <w:p w14:paraId="08DA9624" w14:textId="77777777" w:rsidR="00A4054E" w:rsidRPr="00577F6B" w:rsidRDefault="00A4054E" w:rsidP="00E35CE7">
      <w:pPr>
        <w:spacing w:after="0"/>
        <w:jc w:val="both"/>
        <w:rPr>
          <w:rFonts w:ascii="Times New Roman" w:hAnsi="Times New Roman" w:cs="Times New Roman"/>
          <w:sz w:val="24"/>
          <w:szCs w:val="24"/>
          <w:lang w:val="en-US"/>
        </w:rPr>
      </w:pPr>
    </w:p>
    <w:p w14:paraId="08DA9625" w14:textId="13FA1FF8" w:rsidR="00A37B6B" w:rsidRPr="00577F6B" w:rsidRDefault="00E35CE7" w:rsidP="004538E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 </w:t>
      </w:r>
      <w:r w:rsidR="004538E7" w:rsidRPr="00577F6B">
        <w:rPr>
          <w:rFonts w:ascii="Times New Roman" w:hAnsi="Times New Roman" w:cs="Times New Roman"/>
          <w:sz w:val="24"/>
          <w:szCs w:val="24"/>
          <w:lang w:val="en-US"/>
        </w:rPr>
        <w:t xml:space="preserve">Seattle has its own TDR </w:t>
      </w:r>
      <w:r w:rsidR="00577F6B" w:rsidRPr="00577F6B">
        <w:rPr>
          <w:rFonts w:ascii="Times New Roman" w:hAnsi="Times New Roman" w:cs="Times New Roman"/>
          <w:sz w:val="24"/>
          <w:szCs w:val="24"/>
          <w:lang w:val="en-US"/>
        </w:rPr>
        <w:t>program</w:t>
      </w:r>
      <w:r w:rsidR="004538E7" w:rsidRPr="00577F6B">
        <w:rPr>
          <w:rFonts w:ascii="Times New Roman" w:hAnsi="Times New Roman" w:cs="Times New Roman"/>
          <w:sz w:val="24"/>
          <w:szCs w:val="24"/>
          <w:lang w:val="en-US"/>
        </w:rPr>
        <w:t xml:space="preserve"> since 1985, which has probably helped overcome the inter-jurisdictional issues. This has helped ensure that TDRs from King County are not used in unsuitable areas but can be directed towards those with the capacity to absorb them, including areas in which additional development is desirable</w:t>
      </w:r>
      <w:r w:rsidR="00347A5C" w:rsidRPr="00577F6B">
        <w:rPr>
          <w:rFonts w:ascii="Times New Roman" w:hAnsi="Times New Roman" w:cs="Times New Roman"/>
          <w:sz w:val="24"/>
          <w:szCs w:val="24"/>
          <w:lang w:val="en-US"/>
        </w:rPr>
        <w:t>.</w:t>
      </w:r>
      <w:r w:rsidR="004538E7" w:rsidRPr="00577F6B">
        <w:rPr>
          <w:rFonts w:ascii="Times New Roman" w:hAnsi="Times New Roman" w:cs="Times New Roman"/>
          <w:sz w:val="24"/>
          <w:szCs w:val="24"/>
          <w:lang w:val="en-US"/>
        </w:rPr>
        <w:t xml:space="preserve"> There are sending sites in the historical core</w:t>
      </w:r>
      <w:r w:rsidR="00347A5C" w:rsidRPr="00577F6B">
        <w:rPr>
          <w:rFonts w:ascii="Times New Roman" w:hAnsi="Times New Roman" w:cs="Times New Roman"/>
          <w:sz w:val="24"/>
          <w:szCs w:val="24"/>
          <w:lang w:val="en-US"/>
        </w:rPr>
        <w:t>, such as Pioneer Square, Pike Place Market, and Chinatown</w:t>
      </w:r>
      <w:r w:rsidR="00A37B6B" w:rsidRPr="00577F6B">
        <w:rPr>
          <w:rFonts w:ascii="Times New Roman" w:hAnsi="Times New Roman" w:cs="Times New Roman"/>
          <w:sz w:val="24"/>
          <w:szCs w:val="24"/>
          <w:lang w:val="en-US"/>
        </w:rPr>
        <w:t>,</w:t>
      </w:r>
      <w:r w:rsidR="004538E7" w:rsidRPr="00577F6B">
        <w:rPr>
          <w:rFonts w:ascii="Times New Roman" w:hAnsi="Times New Roman" w:cs="Times New Roman"/>
          <w:sz w:val="24"/>
          <w:szCs w:val="24"/>
          <w:lang w:val="en-US"/>
        </w:rPr>
        <w:t xml:space="preserve"> and these can make use of the difference between the floor area allowed by zoning and the actual floor area of buildings. There is a matrix of regulations for receiving sites. </w:t>
      </w:r>
      <w:r w:rsidR="006B6380" w:rsidRPr="00577F6B">
        <w:rPr>
          <w:rFonts w:ascii="Times New Roman" w:hAnsi="Times New Roman" w:cs="Times New Roman"/>
          <w:sz w:val="24"/>
          <w:szCs w:val="24"/>
          <w:lang w:val="en-US"/>
        </w:rPr>
        <w:t xml:space="preserve">The Downtown Office Core areas </w:t>
      </w:r>
      <w:proofErr w:type="gramStart"/>
      <w:r w:rsidR="006B6380" w:rsidRPr="00577F6B">
        <w:rPr>
          <w:rFonts w:ascii="Times New Roman" w:hAnsi="Times New Roman" w:cs="Times New Roman"/>
          <w:sz w:val="24"/>
          <w:szCs w:val="24"/>
          <w:lang w:val="en-US"/>
        </w:rPr>
        <w:t>are able to</w:t>
      </w:r>
      <w:proofErr w:type="gramEnd"/>
      <w:r w:rsidR="006B6380" w:rsidRPr="00577F6B">
        <w:rPr>
          <w:rFonts w:ascii="Times New Roman" w:hAnsi="Times New Roman" w:cs="Times New Roman"/>
          <w:sz w:val="24"/>
          <w:szCs w:val="24"/>
          <w:lang w:val="en-US"/>
        </w:rPr>
        <w:t xml:space="preserve"> take significant amounts of transfers with base FARs of 4</w:t>
      </w:r>
      <w:r w:rsidR="00A37B6B" w:rsidRPr="00577F6B">
        <w:rPr>
          <w:rFonts w:ascii="Times New Roman" w:hAnsi="Times New Roman" w:cs="Times New Roman"/>
          <w:sz w:val="24"/>
          <w:szCs w:val="24"/>
          <w:lang w:val="en-US"/>
        </w:rPr>
        <w:t>.0</w:t>
      </w:r>
      <w:r w:rsidR="006B6380" w:rsidRPr="00577F6B">
        <w:rPr>
          <w:rFonts w:ascii="Times New Roman" w:hAnsi="Times New Roman" w:cs="Times New Roman"/>
          <w:sz w:val="24"/>
          <w:szCs w:val="24"/>
          <w:lang w:val="en-US"/>
        </w:rPr>
        <w:t xml:space="preserve"> or 5</w:t>
      </w:r>
      <w:r w:rsidR="00A37B6B" w:rsidRPr="00577F6B">
        <w:rPr>
          <w:rFonts w:ascii="Times New Roman" w:hAnsi="Times New Roman" w:cs="Times New Roman"/>
          <w:sz w:val="24"/>
          <w:szCs w:val="24"/>
          <w:lang w:val="en-US"/>
        </w:rPr>
        <w:t>.0</w:t>
      </w:r>
      <w:r w:rsidR="006B6380" w:rsidRPr="00577F6B">
        <w:rPr>
          <w:rFonts w:ascii="Times New Roman" w:hAnsi="Times New Roman" w:cs="Times New Roman"/>
          <w:sz w:val="24"/>
          <w:szCs w:val="24"/>
          <w:lang w:val="en-US"/>
        </w:rPr>
        <w:t xml:space="preserve"> and maximums of 10</w:t>
      </w:r>
      <w:r w:rsidR="00A37B6B" w:rsidRPr="00577F6B">
        <w:rPr>
          <w:rFonts w:ascii="Times New Roman" w:hAnsi="Times New Roman" w:cs="Times New Roman"/>
          <w:sz w:val="24"/>
          <w:szCs w:val="24"/>
          <w:lang w:val="en-US"/>
        </w:rPr>
        <w:t>.0</w:t>
      </w:r>
      <w:r w:rsidR="006B6380" w:rsidRPr="00577F6B">
        <w:rPr>
          <w:rFonts w:ascii="Times New Roman" w:hAnsi="Times New Roman" w:cs="Times New Roman"/>
          <w:sz w:val="24"/>
          <w:szCs w:val="24"/>
          <w:lang w:val="en-US"/>
        </w:rPr>
        <w:t xml:space="preserve"> or 14</w:t>
      </w:r>
      <w:r w:rsidR="00A37B6B" w:rsidRPr="00577F6B">
        <w:rPr>
          <w:rFonts w:ascii="Times New Roman" w:hAnsi="Times New Roman" w:cs="Times New Roman"/>
          <w:sz w:val="24"/>
          <w:szCs w:val="24"/>
          <w:lang w:val="en-US"/>
        </w:rPr>
        <w:t>.0 available</w:t>
      </w:r>
      <w:r w:rsidR="006B6380" w:rsidRPr="00577F6B">
        <w:rPr>
          <w:rFonts w:ascii="Times New Roman" w:hAnsi="Times New Roman" w:cs="Times New Roman"/>
          <w:sz w:val="24"/>
          <w:szCs w:val="24"/>
          <w:lang w:val="en-US"/>
        </w:rPr>
        <w:t xml:space="preserve"> with housing and amenity bonuses. In other areas there are greater restrictions. For </w:t>
      </w:r>
      <w:r w:rsidR="00D12A83" w:rsidRPr="00577F6B">
        <w:rPr>
          <w:rFonts w:ascii="Times New Roman" w:hAnsi="Times New Roman" w:cs="Times New Roman"/>
          <w:sz w:val="24"/>
          <w:szCs w:val="24"/>
          <w:lang w:val="en-US"/>
        </w:rPr>
        <w:t>instance,</w:t>
      </w:r>
      <w:r w:rsidR="006B6380" w:rsidRPr="00577F6B">
        <w:rPr>
          <w:rFonts w:ascii="Times New Roman" w:hAnsi="Times New Roman" w:cs="Times New Roman"/>
          <w:sz w:val="24"/>
          <w:szCs w:val="24"/>
          <w:lang w:val="en-US"/>
        </w:rPr>
        <w:t xml:space="preserve"> i</w:t>
      </w:r>
      <w:r w:rsidR="004538E7" w:rsidRPr="00577F6B">
        <w:rPr>
          <w:rFonts w:ascii="Times New Roman" w:hAnsi="Times New Roman" w:cs="Times New Roman"/>
          <w:sz w:val="24"/>
          <w:szCs w:val="24"/>
          <w:lang w:val="en-US"/>
        </w:rPr>
        <w:t>n the Downtown Retail area, transfers can only take place within the same block and zone</w:t>
      </w:r>
      <w:r w:rsidR="006B6380" w:rsidRPr="00577F6B">
        <w:rPr>
          <w:rFonts w:ascii="Times New Roman" w:hAnsi="Times New Roman" w:cs="Times New Roman"/>
          <w:sz w:val="24"/>
          <w:szCs w:val="24"/>
          <w:lang w:val="en-US"/>
        </w:rPr>
        <w:t xml:space="preserve"> and</w:t>
      </w:r>
      <w:r w:rsidR="004538E7" w:rsidRPr="00577F6B">
        <w:rPr>
          <w:rFonts w:ascii="Times New Roman" w:hAnsi="Times New Roman" w:cs="Times New Roman"/>
          <w:sz w:val="24"/>
          <w:szCs w:val="24"/>
          <w:lang w:val="en-US"/>
        </w:rPr>
        <w:t xml:space="preserve"> </w:t>
      </w:r>
      <w:r w:rsidR="006B6380" w:rsidRPr="00577F6B">
        <w:rPr>
          <w:rFonts w:ascii="Times New Roman" w:hAnsi="Times New Roman" w:cs="Times New Roman"/>
          <w:sz w:val="24"/>
          <w:szCs w:val="24"/>
          <w:lang w:val="en-US"/>
        </w:rPr>
        <w:t>i</w:t>
      </w:r>
      <w:r w:rsidR="004538E7" w:rsidRPr="00577F6B">
        <w:rPr>
          <w:rFonts w:ascii="Times New Roman" w:hAnsi="Times New Roman" w:cs="Times New Roman"/>
          <w:sz w:val="24"/>
          <w:szCs w:val="24"/>
          <w:lang w:val="en-US"/>
        </w:rPr>
        <w:t>n the Downtown Mixed Commercial area transfers can only come from low income housing and historic buildings in specified zones (Nelson et. al., 2012). The aim would appear to be to ensure that key Downtown areas retain their character and are not swamped by new developments</w:t>
      </w:r>
      <w:r w:rsidR="006B6380" w:rsidRPr="00577F6B">
        <w:rPr>
          <w:rFonts w:ascii="Times New Roman" w:hAnsi="Times New Roman" w:cs="Times New Roman"/>
          <w:sz w:val="24"/>
          <w:szCs w:val="24"/>
          <w:lang w:val="en-US"/>
        </w:rPr>
        <w:t xml:space="preserve"> or developments that are incompatible with historic uses</w:t>
      </w:r>
      <w:r w:rsidR="004538E7" w:rsidRPr="00577F6B">
        <w:rPr>
          <w:rFonts w:ascii="Times New Roman" w:hAnsi="Times New Roman" w:cs="Times New Roman"/>
          <w:sz w:val="24"/>
          <w:szCs w:val="24"/>
          <w:lang w:val="en-US"/>
        </w:rPr>
        <w:t xml:space="preserve">. </w:t>
      </w:r>
    </w:p>
    <w:p w14:paraId="08DA9626" w14:textId="77777777" w:rsidR="00A37B6B" w:rsidRPr="00577F6B" w:rsidRDefault="00A37B6B" w:rsidP="004538E7">
      <w:pPr>
        <w:spacing w:after="0"/>
        <w:jc w:val="both"/>
        <w:rPr>
          <w:rFonts w:ascii="Times New Roman" w:hAnsi="Times New Roman" w:cs="Times New Roman"/>
          <w:sz w:val="24"/>
          <w:szCs w:val="24"/>
          <w:lang w:val="en-US"/>
        </w:rPr>
      </w:pPr>
    </w:p>
    <w:p w14:paraId="08DA9627" w14:textId="77777777" w:rsidR="00A37B6B" w:rsidRPr="00577F6B" w:rsidRDefault="006B6380" w:rsidP="004538E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For historic buildings to be designated as a sending area, they must be designated landmarks</w:t>
      </w:r>
      <w:r w:rsidR="00A37B6B"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w:t>
      </w:r>
      <w:r w:rsidR="00A37B6B" w:rsidRPr="00577F6B">
        <w:rPr>
          <w:rFonts w:ascii="Times New Roman" w:hAnsi="Times New Roman" w:cs="Times New Roman"/>
          <w:sz w:val="24"/>
          <w:szCs w:val="24"/>
          <w:lang w:val="en-US"/>
        </w:rPr>
        <w:t>T</w:t>
      </w:r>
      <w:r w:rsidRPr="00577F6B">
        <w:rPr>
          <w:rFonts w:ascii="Times New Roman" w:hAnsi="Times New Roman" w:cs="Times New Roman"/>
          <w:sz w:val="24"/>
          <w:szCs w:val="24"/>
          <w:lang w:val="en-US"/>
        </w:rPr>
        <w:t xml:space="preserve">he Seattle Landmark Preservation Board must approve the proposed restoration, and the applicant must complete the restoration and have an ongoing maintenance plan. The receiving site does not obtain a certificate for occupancy until the rehabilitation of the sending site is complete. The receiving site must provide security for completion of the work with funds being deposited in an escrow account before building permits on the receiving site are issued. The agreement between the sending and receiving site owners is recorded as an easement on both properties and the sending site must be preserved for the life of the receiving </w:t>
      </w:r>
      <w:r w:rsidR="00654870" w:rsidRPr="00577F6B">
        <w:rPr>
          <w:rFonts w:ascii="Times New Roman" w:hAnsi="Times New Roman" w:cs="Times New Roman"/>
          <w:sz w:val="24"/>
          <w:szCs w:val="24"/>
          <w:lang w:val="en-US"/>
        </w:rPr>
        <w:t>site building</w:t>
      </w:r>
      <w:r w:rsidR="00A37B6B" w:rsidRPr="00577F6B">
        <w:rPr>
          <w:rFonts w:ascii="Times New Roman" w:hAnsi="Times New Roman" w:cs="Times New Roman"/>
          <w:sz w:val="24"/>
          <w:szCs w:val="24"/>
          <w:lang w:val="en-US"/>
        </w:rPr>
        <w:t xml:space="preserve"> (Nelson et. al., 2012).</w:t>
      </w:r>
      <w:r w:rsidR="00654870" w:rsidRPr="00577F6B">
        <w:rPr>
          <w:rFonts w:ascii="Times New Roman" w:hAnsi="Times New Roman" w:cs="Times New Roman"/>
          <w:sz w:val="24"/>
          <w:szCs w:val="24"/>
          <w:lang w:val="en-US"/>
        </w:rPr>
        <w:t xml:space="preserve"> Seattle also provides incentives for certain activities such as childcare facilities, retail stores, rooftop gardens, housing, and public atriums. </w:t>
      </w:r>
    </w:p>
    <w:p w14:paraId="08DA9628" w14:textId="77777777" w:rsidR="00A37B6B" w:rsidRPr="00577F6B" w:rsidRDefault="00A37B6B" w:rsidP="004538E7">
      <w:pPr>
        <w:spacing w:after="0"/>
        <w:jc w:val="both"/>
        <w:rPr>
          <w:rFonts w:ascii="Times New Roman" w:hAnsi="Times New Roman" w:cs="Times New Roman"/>
          <w:sz w:val="24"/>
          <w:szCs w:val="24"/>
          <w:lang w:val="en-US"/>
        </w:rPr>
      </w:pPr>
    </w:p>
    <w:p w14:paraId="08DA9629" w14:textId="6C89AEFD" w:rsidR="009E1513" w:rsidRPr="00577F6B" w:rsidRDefault="00654870" w:rsidP="004538E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city operates a TDR bank, which has included using these to construct and restore performing arts </w:t>
      </w:r>
      <w:r w:rsidR="00720247" w:rsidRPr="00577F6B">
        <w:rPr>
          <w:rFonts w:ascii="Times New Roman" w:hAnsi="Times New Roman" w:cs="Times New Roman"/>
          <w:sz w:val="24"/>
          <w:szCs w:val="24"/>
          <w:lang w:val="en-US"/>
        </w:rPr>
        <w:t>centers</w:t>
      </w:r>
      <w:r w:rsidR="006B6380" w:rsidRPr="00577F6B">
        <w:rPr>
          <w:rFonts w:ascii="Times New Roman" w:hAnsi="Times New Roman" w:cs="Times New Roman"/>
          <w:sz w:val="24"/>
          <w:szCs w:val="24"/>
          <w:lang w:val="en-US"/>
        </w:rPr>
        <w:t xml:space="preserve"> (Nelson et. al., 2012).</w:t>
      </w:r>
      <w:r w:rsidRPr="00577F6B">
        <w:rPr>
          <w:rFonts w:ascii="Times New Roman" w:hAnsi="Times New Roman" w:cs="Times New Roman"/>
          <w:sz w:val="24"/>
          <w:szCs w:val="24"/>
          <w:lang w:val="en-US"/>
        </w:rPr>
        <w:t xml:space="preserve"> Seattle’s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has many features of good urban conservation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However, in the context of Seattle as a receiving </w:t>
      </w:r>
      <w:r w:rsidR="00720247" w:rsidRPr="00577F6B">
        <w:rPr>
          <w:rFonts w:ascii="Times New Roman" w:hAnsi="Times New Roman" w:cs="Times New Roman"/>
          <w:sz w:val="24"/>
          <w:szCs w:val="24"/>
          <w:lang w:val="en-US"/>
        </w:rPr>
        <w:t>center</w:t>
      </w:r>
      <w:r w:rsidRPr="00577F6B">
        <w:rPr>
          <w:rFonts w:ascii="Times New Roman" w:hAnsi="Times New Roman" w:cs="Times New Roman"/>
          <w:sz w:val="24"/>
          <w:szCs w:val="24"/>
          <w:lang w:val="en-US"/>
        </w:rPr>
        <w:t xml:space="preserve"> for TDRs from King County and elsewhere in Washington State, the significance of the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is that TDRs received from outside its jurisdiction do not have adverse consequences for the city.</w:t>
      </w:r>
      <w:r w:rsidR="00CA1BC6" w:rsidRPr="00577F6B">
        <w:rPr>
          <w:rFonts w:ascii="Times New Roman" w:hAnsi="Times New Roman" w:cs="Times New Roman"/>
          <w:sz w:val="24"/>
          <w:szCs w:val="24"/>
          <w:lang w:val="en-US"/>
        </w:rPr>
        <w:t xml:space="preserve"> There has been criticism that unregulated transfers of FARs through devices like combined lot agreements allow developers to avoid using TDRs and reduce the potential of </w:t>
      </w:r>
      <w:r w:rsidR="00D12A83" w:rsidRPr="00577F6B">
        <w:rPr>
          <w:rFonts w:ascii="Times New Roman" w:hAnsi="Times New Roman" w:cs="Times New Roman"/>
          <w:sz w:val="24"/>
          <w:szCs w:val="24"/>
          <w:lang w:val="en-US"/>
        </w:rPr>
        <w:t>neighboring</w:t>
      </w:r>
      <w:r w:rsidR="00CA1BC6" w:rsidRPr="00577F6B">
        <w:rPr>
          <w:rFonts w:ascii="Times New Roman" w:hAnsi="Times New Roman" w:cs="Times New Roman"/>
          <w:sz w:val="24"/>
          <w:szCs w:val="24"/>
          <w:lang w:val="en-US"/>
        </w:rPr>
        <w:t xml:space="preserve"> site to take additional development (</w:t>
      </w:r>
      <w:proofErr w:type="spellStart"/>
      <w:r w:rsidR="00CA1BC6" w:rsidRPr="00577F6B">
        <w:rPr>
          <w:rFonts w:ascii="Times New Roman" w:hAnsi="Times New Roman" w:cs="Times New Roman"/>
          <w:sz w:val="24"/>
          <w:szCs w:val="24"/>
          <w:lang w:val="en-US"/>
        </w:rPr>
        <w:t>Costich</w:t>
      </w:r>
      <w:proofErr w:type="spellEnd"/>
      <w:r w:rsidR="00CA1BC6" w:rsidRPr="00577F6B">
        <w:rPr>
          <w:rFonts w:ascii="Times New Roman" w:hAnsi="Times New Roman" w:cs="Times New Roman"/>
          <w:sz w:val="24"/>
          <w:szCs w:val="24"/>
          <w:lang w:val="en-US"/>
        </w:rPr>
        <w:t xml:space="preserve"> and Stockton, 2017).</w:t>
      </w:r>
    </w:p>
    <w:p w14:paraId="08DA962A" w14:textId="77777777" w:rsidR="00654870" w:rsidRPr="00577F6B" w:rsidRDefault="00654870" w:rsidP="004538E7">
      <w:pPr>
        <w:spacing w:after="0"/>
        <w:jc w:val="both"/>
        <w:rPr>
          <w:rFonts w:ascii="Times New Roman" w:hAnsi="Times New Roman" w:cs="Times New Roman"/>
          <w:sz w:val="24"/>
          <w:szCs w:val="24"/>
          <w:lang w:val="en-US"/>
        </w:rPr>
      </w:pPr>
    </w:p>
    <w:p w14:paraId="08DA962B" w14:textId="77777777" w:rsidR="00654870" w:rsidRPr="00577F6B" w:rsidRDefault="00A37B6B" w:rsidP="004538E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Figure 3</w:t>
      </w:r>
      <w:r w:rsidR="00654870" w:rsidRPr="00577F6B">
        <w:rPr>
          <w:rFonts w:ascii="Times New Roman" w:hAnsi="Times New Roman" w:cs="Times New Roman"/>
          <w:sz w:val="24"/>
          <w:szCs w:val="24"/>
          <w:lang w:val="en-US"/>
        </w:rPr>
        <w:t>.3.1</w:t>
      </w:r>
      <w:r w:rsidR="008745B8" w:rsidRPr="00577F6B">
        <w:rPr>
          <w:rFonts w:ascii="Times New Roman" w:hAnsi="Times New Roman" w:cs="Times New Roman"/>
          <w:sz w:val="24"/>
          <w:szCs w:val="24"/>
          <w:lang w:val="en-US"/>
        </w:rPr>
        <w:t xml:space="preserve"> Seattle: Waterfront</w:t>
      </w:r>
      <w:r w:rsidR="006313BC" w:rsidRPr="00577F6B">
        <w:rPr>
          <w:rFonts w:ascii="Times New Roman" w:hAnsi="Times New Roman" w:cs="Times New Roman"/>
          <w:sz w:val="24"/>
          <w:szCs w:val="24"/>
          <w:lang w:val="en-US"/>
        </w:rPr>
        <w:t xml:space="preserve"> and</w:t>
      </w:r>
      <w:r w:rsidR="008745B8" w:rsidRPr="00577F6B">
        <w:rPr>
          <w:rFonts w:ascii="Times New Roman" w:hAnsi="Times New Roman" w:cs="Times New Roman"/>
          <w:sz w:val="24"/>
          <w:szCs w:val="24"/>
          <w:lang w:val="en-US"/>
        </w:rPr>
        <w:t xml:space="preserve"> South Lake Union </w:t>
      </w:r>
    </w:p>
    <w:p w14:paraId="08DA962C" w14:textId="77777777" w:rsidR="00B66876" w:rsidRPr="00577F6B" w:rsidRDefault="00B66876" w:rsidP="00503EBA">
      <w:pPr>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FB" wp14:editId="08DA96FC">
            <wp:extent cx="2651345" cy="1767564"/>
            <wp:effectExtent l="0" t="0" r="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653450" cy="1768967"/>
                    </a:xfrm>
                    <a:prstGeom prst="rect">
                      <a:avLst/>
                    </a:prstGeom>
                  </pic:spPr>
                </pic:pic>
              </a:graphicData>
            </a:graphic>
          </wp:inline>
        </w:drawing>
      </w:r>
      <w:r w:rsidR="00654870" w:rsidRPr="00577F6B">
        <w:rPr>
          <w:rFonts w:ascii="Times New Roman" w:hAnsi="Times New Roman" w:cs="Times New Roman"/>
          <w:sz w:val="24"/>
          <w:szCs w:val="24"/>
          <w:lang w:val="en-US"/>
        </w:rPr>
        <w:t xml:space="preserve">      </w:t>
      </w:r>
      <w:r w:rsidR="00FB36BD" w:rsidRPr="00577F6B">
        <w:rPr>
          <w:rFonts w:ascii="Times New Roman" w:hAnsi="Times New Roman" w:cs="Times New Roman"/>
          <w:noProof/>
          <w:sz w:val="24"/>
          <w:szCs w:val="24"/>
        </w:rPr>
        <w:drawing>
          <wp:inline distT="0" distB="0" distL="0" distR="0" wp14:anchorId="08DA96FD" wp14:editId="08DA96FE">
            <wp:extent cx="2695492" cy="1796995"/>
            <wp:effectExtent l="0" t="0" r="0" b="0"/>
            <wp:docPr id="3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4741" cy="1803161"/>
                    </a:xfrm>
                    <a:prstGeom prst="rect">
                      <a:avLst/>
                    </a:prstGeom>
                  </pic:spPr>
                </pic:pic>
              </a:graphicData>
            </a:graphic>
          </wp:inline>
        </w:drawing>
      </w:r>
    </w:p>
    <w:p w14:paraId="08DA962D" w14:textId="77777777" w:rsidR="00A37B6B" w:rsidRPr="00577F6B" w:rsidRDefault="00A37B6B" w:rsidP="00503EBA">
      <w:pPr>
        <w:spacing w:after="0"/>
        <w:jc w:val="both"/>
        <w:rPr>
          <w:rFonts w:ascii="Times New Roman" w:hAnsi="Times New Roman" w:cs="Times New Roman"/>
          <w:sz w:val="24"/>
          <w:szCs w:val="24"/>
          <w:lang w:val="en-US"/>
        </w:rPr>
      </w:pPr>
    </w:p>
    <w:p w14:paraId="08DA962E" w14:textId="77777777" w:rsidR="00B66876" w:rsidRPr="00577F6B" w:rsidRDefault="00A37B6B"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Figure 3.3.2 </w:t>
      </w:r>
      <w:r w:rsidR="008745B8" w:rsidRPr="00577F6B">
        <w:rPr>
          <w:rFonts w:ascii="Times New Roman" w:hAnsi="Times New Roman" w:cs="Times New Roman"/>
          <w:sz w:val="24"/>
          <w:szCs w:val="24"/>
          <w:lang w:val="en-US"/>
        </w:rPr>
        <w:t xml:space="preserve">Historic Markets district and </w:t>
      </w:r>
      <w:r w:rsidR="008A18B1" w:rsidRPr="00577F6B">
        <w:rPr>
          <w:rFonts w:ascii="Times New Roman" w:hAnsi="Times New Roman" w:cs="Times New Roman"/>
          <w:sz w:val="24"/>
          <w:szCs w:val="24"/>
          <w:lang w:val="en-US"/>
        </w:rPr>
        <w:t>Pioneer Square area</w:t>
      </w:r>
      <w:r w:rsidR="008745B8" w:rsidRPr="00577F6B">
        <w:rPr>
          <w:rFonts w:ascii="Times New Roman" w:hAnsi="Times New Roman" w:cs="Times New Roman"/>
          <w:sz w:val="24"/>
          <w:szCs w:val="24"/>
          <w:lang w:val="en-US"/>
        </w:rPr>
        <w:t xml:space="preserve">  </w:t>
      </w:r>
    </w:p>
    <w:p w14:paraId="08DA962F" w14:textId="77777777" w:rsidR="0078005B" w:rsidRPr="00577F6B" w:rsidRDefault="0078005B" w:rsidP="00503EBA">
      <w:pPr>
        <w:spacing w:after="0"/>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6FF" wp14:editId="08DA9700">
            <wp:extent cx="2849052" cy="1899368"/>
            <wp:effectExtent l="0" t="0" r="0" b="0"/>
            <wp:docPr id="3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857300" cy="1904867"/>
                    </a:xfrm>
                    <a:prstGeom prst="rect">
                      <a:avLst/>
                    </a:prstGeom>
                  </pic:spPr>
                </pic:pic>
              </a:graphicData>
            </a:graphic>
          </wp:inline>
        </w:drawing>
      </w:r>
      <w:r w:rsidR="006313BC" w:rsidRPr="00577F6B">
        <w:rPr>
          <w:rFonts w:ascii="Times New Roman" w:hAnsi="Times New Roman" w:cs="Times New Roman"/>
          <w:sz w:val="24"/>
          <w:szCs w:val="24"/>
          <w:lang w:val="en-US"/>
        </w:rPr>
        <w:t xml:space="preserve">  </w:t>
      </w:r>
      <w:r w:rsidR="006313BC" w:rsidRPr="00577F6B">
        <w:rPr>
          <w:rFonts w:ascii="Times New Roman" w:hAnsi="Times New Roman" w:cs="Times New Roman"/>
          <w:noProof/>
          <w:sz w:val="24"/>
          <w:szCs w:val="24"/>
        </w:rPr>
        <w:drawing>
          <wp:inline distT="0" distB="0" distL="0" distR="0" wp14:anchorId="08DA9701" wp14:editId="08DA9702">
            <wp:extent cx="2681018" cy="1787345"/>
            <wp:effectExtent l="19050" t="0" r="5032" b="0"/>
            <wp:docPr id="55" name="Picture 13" descr="C:\Users\Richard\Pictures\Alaska Canada 2015\Seattle to Alaska\2015_07_11\IMG_0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ichard\Pictures\Alaska Canada 2015\Seattle to Alaska\2015_07_11\IMG_0049.JPG"/>
                    <pic:cNvPicPr>
                      <a:picLocks noChangeAspect="1" noChangeArrowheads="1"/>
                    </pic:cNvPicPr>
                  </pic:nvPicPr>
                  <pic:blipFill>
                    <a:blip r:embed="rId40" cstate="print"/>
                    <a:srcRect/>
                    <a:stretch>
                      <a:fillRect/>
                    </a:stretch>
                  </pic:blipFill>
                  <pic:spPr bwMode="auto">
                    <a:xfrm>
                      <a:off x="0" y="0"/>
                      <a:ext cx="2681367" cy="1787578"/>
                    </a:xfrm>
                    <a:prstGeom prst="rect">
                      <a:avLst/>
                    </a:prstGeom>
                    <a:noFill/>
                    <a:ln w="9525">
                      <a:noFill/>
                      <a:miter lim="800000"/>
                      <a:headEnd/>
                      <a:tailEnd/>
                    </a:ln>
                  </pic:spPr>
                </pic:pic>
              </a:graphicData>
            </a:graphic>
          </wp:inline>
        </w:drawing>
      </w:r>
    </w:p>
    <w:p w14:paraId="08DA9630" w14:textId="77777777" w:rsidR="0078005B" w:rsidRPr="00577F6B" w:rsidRDefault="0078005B" w:rsidP="00503EBA">
      <w:pPr>
        <w:spacing w:after="0"/>
        <w:jc w:val="both"/>
        <w:rPr>
          <w:rFonts w:ascii="Times New Roman" w:hAnsi="Times New Roman" w:cs="Times New Roman"/>
          <w:sz w:val="24"/>
          <w:szCs w:val="24"/>
          <w:lang w:val="en-US"/>
        </w:rPr>
      </w:pPr>
    </w:p>
    <w:p w14:paraId="08DA9631" w14:textId="5071F90C" w:rsidR="009E1513" w:rsidRPr="00577F6B" w:rsidRDefault="009E1513"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King County is often put forward as one of the most successful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in USA and certainly can be considered a success in terms of the amount of rural land protected from development. The County would have been potentially under threat through </w:t>
      </w:r>
      <w:r w:rsidR="00A37B6B" w:rsidRPr="00577F6B">
        <w:rPr>
          <w:rFonts w:ascii="Times New Roman" w:hAnsi="Times New Roman" w:cs="Times New Roman"/>
          <w:sz w:val="24"/>
          <w:szCs w:val="24"/>
          <w:lang w:val="en-US"/>
        </w:rPr>
        <w:t xml:space="preserve">the </w:t>
      </w:r>
      <w:r w:rsidRPr="00577F6B">
        <w:rPr>
          <w:rFonts w:ascii="Times New Roman" w:hAnsi="Times New Roman" w:cs="Times New Roman"/>
          <w:sz w:val="24"/>
          <w:szCs w:val="24"/>
          <w:lang w:val="en-US"/>
        </w:rPr>
        <w:t xml:space="preserve">suburban expansion of Seattle and other urban areas, particularly as this is an area of growing industry. Aside from environmental protection issues, the area is also important in terms of water and air quality for the urban areas as well as providing recreational and leisure facilities. A particularly successful feature of the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has been how TDRs can be used in the </w:t>
      </w:r>
      <w:r w:rsidR="00720247" w:rsidRPr="00577F6B">
        <w:rPr>
          <w:rFonts w:ascii="Times New Roman" w:hAnsi="Times New Roman" w:cs="Times New Roman"/>
          <w:sz w:val="24"/>
          <w:szCs w:val="24"/>
          <w:lang w:val="en-US"/>
        </w:rPr>
        <w:t>neighboring</w:t>
      </w:r>
      <w:r w:rsidRPr="00577F6B">
        <w:rPr>
          <w:rFonts w:ascii="Times New Roman" w:hAnsi="Times New Roman" w:cs="Times New Roman"/>
          <w:sz w:val="24"/>
          <w:szCs w:val="24"/>
          <w:lang w:val="en-US"/>
        </w:rPr>
        <w:t xml:space="preserve"> urban jurisdictions. This has resolved the problem of how to find receiving areas for which there is demand for development as well as ones which are willing to accept development intensity. King County has been willing to contribute financially to the development of amenities in the urban </w:t>
      </w:r>
      <w:proofErr w:type="gramStart"/>
      <w:r w:rsidRPr="00577F6B">
        <w:rPr>
          <w:rFonts w:ascii="Times New Roman" w:hAnsi="Times New Roman" w:cs="Times New Roman"/>
          <w:sz w:val="24"/>
          <w:szCs w:val="24"/>
          <w:lang w:val="en-US"/>
        </w:rPr>
        <w:t>areas</w:t>
      </w:r>
      <w:proofErr w:type="gramEnd"/>
      <w:r w:rsidRPr="00577F6B">
        <w:rPr>
          <w:rFonts w:ascii="Times New Roman" w:hAnsi="Times New Roman" w:cs="Times New Roman"/>
          <w:sz w:val="24"/>
          <w:szCs w:val="24"/>
          <w:lang w:val="en-US"/>
        </w:rPr>
        <w:t xml:space="preserve"> so the transfer process has not been cost free. </w:t>
      </w:r>
      <w:r w:rsidR="00531650" w:rsidRPr="00577F6B">
        <w:rPr>
          <w:rFonts w:ascii="Times New Roman" w:hAnsi="Times New Roman" w:cs="Times New Roman"/>
          <w:sz w:val="24"/>
          <w:szCs w:val="24"/>
          <w:lang w:val="en-US"/>
        </w:rPr>
        <w:t xml:space="preserve">As </w:t>
      </w:r>
      <w:r w:rsidR="00A37B6B" w:rsidRPr="00577F6B">
        <w:rPr>
          <w:rFonts w:ascii="Times New Roman" w:hAnsi="Times New Roman" w:cs="Times New Roman"/>
          <w:sz w:val="24"/>
          <w:szCs w:val="24"/>
          <w:lang w:val="en-US"/>
        </w:rPr>
        <w:t xml:space="preserve">is </w:t>
      </w:r>
      <w:r w:rsidR="00531650" w:rsidRPr="00577F6B">
        <w:rPr>
          <w:rFonts w:ascii="Times New Roman" w:hAnsi="Times New Roman" w:cs="Times New Roman"/>
          <w:sz w:val="24"/>
          <w:szCs w:val="24"/>
          <w:lang w:val="en-US"/>
        </w:rPr>
        <w:t xml:space="preserve">discussed in Section </w:t>
      </w:r>
      <w:r w:rsidR="00A37B6B" w:rsidRPr="00577F6B">
        <w:rPr>
          <w:rFonts w:ascii="Times New Roman" w:hAnsi="Times New Roman" w:cs="Times New Roman"/>
          <w:sz w:val="24"/>
          <w:szCs w:val="24"/>
          <w:lang w:val="en-US"/>
        </w:rPr>
        <w:t>4</w:t>
      </w:r>
      <w:r w:rsidR="00531650" w:rsidRPr="00577F6B">
        <w:rPr>
          <w:rFonts w:ascii="Times New Roman" w:hAnsi="Times New Roman" w:cs="Times New Roman"/>
          <w:sz w:val="24"/>
          <w:szCs w:val="24"/>
          <w:lang w:val="en-US"/>
        </w:rPr>
        <w:t>, the prices of TDRs have varied and the willingness of developers to acquire them has varied with the state of the property market, there being periods in which there has been no demand for them.</w:t>
      </w:r>
      <w:r w:rsidRPr="00577F6B">
        <w:rPr>
          <w:rFonts w:ascii="Times New Roman" w:hAnsi="Times New Roman" w:cs="Times New Roman"/>
          <w:sz w:val="24"/>
          <w:szCs w:val="24"/>
          <w:lang w:val="en-US"/>
        </w:rPr>
        <w:t xml:space="preserve"> </w:t>
      </w:r>
      <w:r w:rsidR="00531650" w:rsidRPr="00577F6B">
        <w:rPr>
          <w:rFonts w:ascii="Times New Roman" w:hAnsi="Times New Roman" w:cs="Times New Roman"/>
          <w:sz w:val="24"/>
          <w:szCs w:val="24"/>
          <w:lang w:val="en-US"/>
        </w:rPr>
        <w:t xml:space="preserve">King County has been willing to fund a TDR bank to help to smooth transaction processes and meet the costs of administering the scheme. The TDR scheme does not operate in isolation. Significant parts of the County are owned by federal, state, and municipal bodies. King County has been willing to issue bonds to enable it to acquire farmland and countryside areas. This implies that there will be a cost to be met out of local taxation since bonds have to be serviced. Part of the local tax revenues have been put towards open space preservation. The impression often given is that TDR schemes have no </w:t>
      </w:r>
      <w:r w:rsidR="00531650" w:rsidRPr="00577F6B">
        <w:rPr>
          <w:rFonts w:ascii="Times New Roman" w:hAnsi="Times New Roman" w:cs="Times New Roman"/>
          <w:sz w:val="24"/>
          <w:szCs w:val="24"/>
          <w:lang w:val="en-US"/>
        </w:rPr>
        <w:lastRenderedPageBreak/>
        <w:t xml:space="preserve">impact on budgets. One of the lessons from King County is that successful TDR </w:t>
      </w:r>
      <w:r w:rsidR="00577F6B" w:rsidRPr="00577F6B">
        <w:rPr>
          <w:rFonts w:ascii="Times New Roman" w:hAnsi="Times New Roman" w:cs="Times New Roman"/>
          <w:sz w:val="24"/>
          <w:szCs w:val="24"/>
          <w:lang w:val="en-US"/>
        </w:rPr>
        <w:t>program</w:t>
      </w:r>
      <w:r w:rsidR="00531650" w:rsidRPr="00577F6B">
        <w:rPr>
          <w:rFonts w:ascii="Times New Roman" w:hAnsi="Times New Roman" w:cs="Times New Roman"/>
          <w:sz w:val="24"/>
          <w:szCs w:val="24"/>
          <w:lang w:val="en-US"/>
        </w:rPr>
        <w:t xml:space="preserve">s may come with a significant impact on budgets through administrative costs, TDR banks, financing amenities in receiving areas, and on land acquisition </w:t>
      </w:r>
      <w:r w:rsidR="00577F6B" w:rsidRPr="00577F6B">
        <w:rPr>
          <w:rFonts w:ascii="Times New Roman" w:hAnsi="Times New Roman" w:cs="Times New Roman"/>
          <w:sz w:val="24"/>
          <w:szCs w:val="24"/>
          <w:lang w:val="en-US"/>
        </w:rPr>
        <w:t>program</w:t>
      </w:r>
      <w:r w:rsidR="00531650" w:rsidRPr="00577F6B">
        <w:rPr>
          <w:rFonts w:ascii="Times New Roman" w:hAnsi="Times New Roman" w:cs="Times New Roman"/>
          <w:sz w:val="24"/>
          <w:szCs w:val="24"/>
          <w:lang w:val="en-US"/>
        </w:rPr>
        <w:t xml:space="preserve">s to be run in conjunction with them. Another is that TDR </w:t>
      </w:r>
      <w:r w:rsidR="00577F6B" w:rsidRPr="00577F6B">
        <w:rPr>
          <w:rFonts w:ascii="Times New Roman" w:hAnsi="Times New Roman" w:cs="Times New Roman"/>
          <w:sz w:val="24"/>
          <w:szCs w:val="24"/>
          <w:lang w:val="en-US"/>
        </w:rPr>
        <w:t>program</w:t>
      </w:r>
      <w:r w:rsidR="00531650" w:rsidRPr="00577F6B">
        <w:rPr>
          <w:rFonts w:ascii="Times New Roman" w:hAnsi="Times New Roman" w:cs="Times New Roman"/>
          <w:sz w:val="24"/>
          <w:szCs w:val="24"/>
          <w:lang w:val="en-US"/>
        </w:rPr>
        <w:t xml:space="preserve">s work effectively as part of a broader strategy, in this case at both state and county level. </w:t>
      </w:r>
      <w:proofErr w:type="gramStart"/>
      <w:r w:rsidR="00531650" w:rsidRPr="00577F6B">
        <w:rPr>
          <w:rFonts w:ascii="Times New Roman" w:hAnsi="Times New Roman" w:cs="Times New Roman"/>
          <w:sz w:val="24"/>
          <w:szCs w:val="24"/>
          <w:lang w:val="en-US"/>
        </w:rPr>
        <w:t>In essence, their</w:t>
      </w:r>
      <w:proofErr w:type="gramEnd"/>
      <w:r w:rsidR="00531650" w:rsidRPr="00577F6B">
        <w:rPr>
          <w:rFonts w:ascii="Times New Roman" w:hAnsi="Times New Roman" w:cs="Times New Roman"/>
          <w:sz w:val="24"/>
          <w:szCs w:val="24"/>
          <w:lang w:val="en-US"/>
        </w:rPr>
        <w:t xml:space="preserve"> role in this case has been to extinguish development rights on land that is not available for sale whilst the land that is available for sale</w:t>
      </w:r>
      <w:r w:rsidR="00A37B6B" w:rsidRPr="00577F6B">
        <w:rPr>
          <w:rFonts w:ascii="Times New Roman" w:hAnsi="Times New Roman" w:cs="Times New Roman"/>
          <w:sz w:val="24"/>
          <w:szCs w:val="24"/>
          <w:lang w:val="en-US"/>
        </w:rPr>
        <w:t xml:space="preserve"> has been bought by </w:t>
      </w:r>
      <w:r w:rsidR="00531650" w:rsidRPr="00577F6B">
        <w:rPr>
          <w:rFonts w:ascii="Times New Roman" w:hAnsi="Times New Roman" w:cs="Times New Roman"/>
          <w:sz w:val="24"/>
          <w:szCs w:val="24"/>
          <w:lang w:val="en-US"/>
        </w:rPr>
        <w:t>public bodies.</w:t>
      </w:r>
    </w:p>
    <w:p w14:paraId="08DA9632" w14:textId="77777777" w:rsidR="009E1513" w:rsidRPr="00577F6B" w:rsidRDefault="009E1513" w:rsidP="00503EBA">
      <w:pPr>
        <w:spacing w:after="0"/>
        <w:jc w:val="both"/>
        <w:rPr>
          <w:rFonts w:ascii="Times New Roman" w:hAnsi="Times New Roman" w:cs="Times New Roman"/>
          <w:sz w:val="24"/>
          <w:szCs w:val="24"/>
          <w:lang w:val="en-US"/>
        </w:rPr>
      </w:pPr>
    </w:p>
    <w:p w14:paraId="08DA9633" w14:textId="77777777" w:rsidR="00531650" w:rsidRPr="00577F6B" w:rsidRDefault="003932BB" w:rsidP="003932BB">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3.2.3.</w:t>
      </w:r>
      <w:r w:rsidRPr="00577F6B">
        <w:rPr>
          <w:rFonts w:ascii="Times New Roman" w:hAnsi="Times New Roman" w:cs="Times New Roman"/>
          <w:b/>
          <w:sz w:val="24"/>
          <w:szCs w:val="24"/>
          <w:lang w:val="en-US"/>
        </w:rPr>
        <w:tab/>
      </w:r>
      <w:r w:rsidR="00531650" w:rsidRPr="00577F6B">
        <w:rPr>
          <w:rFonts w:ascii="Times New Roman" w:hAnsi="Times New Roman" w:cs="Times New Roman"/>
          <w:b/>
          <w:sz w:val="24"/>
          <w:szCs w:val="24"/>
          <w:lang w:val="en-US"/>
        </w:rPr>
        <w:t>Pineland</w:t>
      </w:r>
      <w:r w:rsidR="00872322" w:rsidRPr="00577F6B">
        <w:rPr>
          <w:rFonts w:ascii="Times New Roman" w:hAnsi="Times New Roman" w:cs="Times New Roman"/>
          <w:b/>
          <w:sz w:val="24"/>
          <w:szCs w:val="24"/>
          <w:lang w:val="en-US"/>
        </w:rPr>
        <w:t>s</w:t>
      </w:r>
      <w:r w:rsidR="00531650" w:rsidRPr="00577F6B">
        <w:rPr>
          <w:rFonts w:ascii="Times New Roman" w:hAnsi="Times New Roman" w:cs="Times New Roman"/>
          <w:b/>
          <w:sz w:val="24"/>
          <w:szCs w:val="24"/>
          <w:lang w:val="en-US"/>
        </w:rPr>
        <w:t>, New Jersey</w:t>
      </w:r>
      <w:r w:rsidR="00F60155" w:rsidRPr="00577F6B">
        <w:rPr>
          <w:rStyle w:val="FootnoteReference"/>
          <w:rFonts w:ascii="Times New Roman" w:hAnsi="Times New Roman" w:cs="Times New Roman"/>
          <w:b/>
          <w:sz w:val="24"/>
          <w:szCs w:val="24"/>
          <w:lang w:val="en-US"/>
        </w:rPr>
        <w:footnoteReference w:id="8"/>
      </w:r>
    </w:p>
    <w:p w14:paraId="08DA9634" w14:textId="77777777" w:rsidR="00E57651" w:rsidRPr="00577F6B" w:rsidRDefault="00D01DD4" w:rsidP="003B027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w:t>
      </w:r>
      <w:r w:rsidR="00572A80" w:rsidRPr="00577F6B">
        <w:rPr>
          <w:rFonts w:ascii="Times New Roman" w:hAnsi="Times New Roman" w:cs="Times New Roman"/>
          <w:sz w:val="24"/>
          <w:szCs w:val="24"/>
          <w:lang w:val="en-US"/>
        </w:rPr>
        <w:t xml:space="preserve">e New Jersey Pinelands were designated as the first national reserve in 1978 and in 1979 the State of New Jersey established the Pinelands Commission covering seven countries and 53 local authorities. </w:t>
      </w:r>
      <w:r w:rsidR="005C77B7" w:rsidRPr="00577F6B">
        <w:rPr>
          <w:rFonts w:ascii="Times New Roman" w:hAnsi="Times New Roman" w:cs="Times New Roman"/>
          <w:sz w:val="24"/>
          <w:szCs w:val="24"/>
          <w:lang w:val="en-US"/>
        </w:rPr>
        <w:t>During the 19702 the area came under pressure from the growth of Atlantic City (</w:t>
      </w:r>
      <w:proofErr w:type="spellStart"/>
      <w:r w:rsidR="005C77B7" w:rsidRPr="00577F6B">
        <w:rPr>
          <w:rFonts w:ascii="Times New Roman" w:hAnsi="Times New Roman" w:cs="Times New Roman"/>
          <w:sz w:val="24"/>
          <w:szCs w:val="24"/>
          <w:lang w:val="en-US"/>
        </w:rPr>
        <w:t>Pruetz</w:t>
      </w:r>
      <w:proofErr w:type="spellEnd"/>
      <w:r w:rsidR="005C77B7" w:rsidRPr="00577F6B">
        <w:rPr>
          <w:rFonts w:ascii="Times New Roman" w:hAnsi="Times New Roman" w:cs="Times New Roman"/>
          <w:sz w:val="24"/>
          <w:szCs w:val="24"/>
          <w:lang w:val="en-US"/>
        </w:rPr>
        <w:t xml:space="preserve">, 2003). </w:t>
      </w:r>
      <w:r w:rsidR="00572A80" w:rsidRPr="00577F6B">
        <w:rPr>
          <w:rFonts w:ascii="Times New Roman" w:hAnsi="Times New Roman" w:cs="Times New Roman"/>
          <w:sz w:val="24"/>
          <w:szCs w:val="24"/>
          <w:lang w:val="en-US"/>
        </w:rPr>
        <w:t>The area is one of pine and oak forests, swamps, bogs, and marshes and is home to a wide variety of plants, birds, mammals, reptiles, and amphibians. It contains a large aquifer. The area provides recreational opportunities for residents of a densely populated areas that includes New York City and Philadelphia (</w:t>
      </w:r>
      <w:proofErr w:type="spellStart"/>
      <w:r w:rsidR="005C77B7" w:rsidRPr="00577F6B">
        <w:rPr>
          <w:rFonts w:ascii="Times New Roman" w:hAnsi="Times New Roman" w:cs="Times New Roman"/>
          <w:sz w:val="24"/>
          <w:szCs w:val="24"/>
          <w:lang w:val="en-US"/>
        </w:rPr>
        <w:t>Pruetz</w:t>
      </w:r>
      <w:proofErr w:type="spellEnd"/>
      <w:r w:rsidR="005C77B7" w:rsidRPr="00577F6B">
        <w:rPr>
          <w:rFonts w:ascii="Times New Roman" w:hAnsi="Times New Roman" w:cs="Times New Roman"/>
          <w:sz w:val="24"/>
          <w:szCs w:val="24"/>
          <w:lang w:val="en-US"/>
        </w:rPr>
        <w:t xml:space="preserve">, 2003, </w:t>
      </w:r>
      <w:r w:rsidR="00572A80" w:rsidRPr="00577F6B">
        <w:rPr>
          <w:rFonts w:ascii="Times New Roman" w:hAnsi="Times New Roman" w:cs="Times New Roman"/>
          <w:sz w:val="24"/>
          <w:szCs w:val="24"/>
          <w:lang w:val="en-US"/>
        </w:rPr>
        <w:t>Nelson et. al., 2012).</w:t>
      </w:r>
      <w:r w:rsidR="00607337" w:rsidRPr="00577F6B">
        <w:rPr>
          <w:rFonts w:ascii="Times New Roman" w:hAnsi="Times New Roman" w:cs="Times New Roman"/>
          <w:sz w:val="24"/>
          <w:szCs w:val="24"/>
          <w:lang w:val="en-US"/>
        </w:rPr>
        <w:t xml:space="preserve"> </w:t>
      </w:r>
    </w:p>
    <w:p w14:paraId="08DA9635" w14:textId="77777777" w:rsidR="00E57651" w:rsidRPr="00577F6B" w:rsidRDefault="00E57651" w:rsidP="003B0277">
      <w:pPr>
        <w:spacing w:after="0"/>
        <w:jc w:val="both"/>
        <w:rPr>
          <w:rFonts w:ascii="Times New Roman" w:hAnsi="Times New Roman" w:cs="Times New Roman"/>
          <w:sz w:val="24"/>
          <w:szCs w:val="24"/>
          <w:lang w:val="en-US"/>
        </w:rPr>
      </w:pPr>
    </w:p>
    <w:p w14:paraId="08DA9636" w14:textId="106B7B20" w:rsidR="003B0277" w:rsidRDefault="00607337" w:rsidP="003B027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forms part of the Comprehensive Management Plan. The powers of the local authorities within the area to conduct their own town planning policies has been restricted to enable development across the entire Pineland area to be managed.</w:t>
      </w:r>
      <w:r w:rsidR="002B6B9D" w:rsidRPr="00577F6B">
        <w:rPr>
          <w:rFonts w:ascii="Times New Roman" w:hAnsi="Times New Roman" w:cs="Times New Roman"/>
          <w:sz w:val="24"/>
          <w:szCs w:val="24"/>
          <w:lang w:val="en-US"/>
        </w:rPr>
        <w:t xml:space="preserve"> Land has been designated for growth in 23 municipalities, which have </w:t>
      </w:r>
      <w:r w:rsidR="00720247" w:rsidRPr="00577F6B">
        <w:rPr>
          <w:rFonts w:ascii="Times New Roman" w:hAnsi="Times New Roman" w:cs="Times New Roman"/>
          <w:sz w:val="24"/>
          <w:szCs w:val="24"/>
          <w:lang w:val="en-US"/>
        </w:rPr>
        <w:t>coordinated</w:t>
      </w:r>
      <w:r w:rsidR="002B6B9D" w:rsidRPr="00577F6B">
        <w:rPr>
          <w:rFonts w:ascii="Times New Roman" w:hAnsi="Times New Roman" w:cs="Times New Roman"/>
          <w:sz w:val="24"/>
          <w:szCs w:val="24"/>
          <w:lang w:val="en-US"/>
        </w:rPr>
        <w:t xml:space="preserve"> zoning codes so that the bonus density is granted as of right and not through an approval process. Therefore, the issue of local communities </w:t>
      </w:r>
      <w:r w:rsidR="00F60155" w:rsidRPr="00577F6B">
        <w:rPr>
          <w:rFonts w:ascii="Times New Roman" w:hAnsi="Times New Roman" w:cs="Times New Roman"/>
          <w:sz w:val="24"/>
          <w:szCs w:val="24"/>
          <w:lang w:val="en-US"/>
        </w:rPr>
        <w:t xml:space="preserve">effectively </w:t>
      </w:r>
      <w:r w:rsidR="002B6B9D" w:rsidRPr="00577F6B">
        <w:rPr>
          <w:rFonts w:ascii="Times New Roman" w:hAnsi="Times New Roman" w:cs="Times New Roman"/>
          <w:sz w:val="24"/>
          <w:szCs w:val="24"/>
          <w:lang w:val="en-US"/>
        </w:rPr>
        <w:t>barring the use of TDRs, as happened in Montgomery County, should not arise.</w:t>
      </w:r>
      <w:r w:rsidR="00E57651" w:rsidRPr="00577F6B">
        <w:rPr>
          <w:rFonts w:ascii="Times New Roman" w:hAnsi="Times New Roman" w:cs="Times New Roman"/>
          <w:sz w:val="24"/>
          <w:szCs w:val="24"/>
          <w:lang w:val="en-US"/>
        </w:rPr>
        <w:t xml:space="preserve"> Also</w:t>
      </w:r>
      <w:r w:rsidR="00720247">
        <w:rPr>
          <w:rFonts w:ascii="Times New Roman" w:hAnsi="Times New Roman" w:cs="Times New Roman"/>
          <w:sz w:val="24"/>
          <w:szCs w:val="24"/>
          <w:lang w:val="en-US"/>
        </w:rPr>
        <w:t>,</w:t>
      </w:r>
      <w:r w:rsidR="00E57651" w:rsidRPr="00577F6B">
        <w:rPr>
          <w:rFonts w:ascii="Times New Roman" w:hAnsi="Times New Roman" w:cs="Times New Roman"/>
          <w:sz w:val="24"/>
          <w:szCs w:val="24"/>
          <w:lang w:val="en-US"/>
        </w:rPr>
        <w:t xml:space="preserve"> discretionary extra densities in response to developer applications have been ended so that developers are obliged to buy </w:t>
      </w:r>
      <w:r w:rsidR="00F60155" w:rsidRPr="00577F6B">
        <w:rPr>
          <w:rFonts w:ascii="Times New Roman" w:hAnsi="Times New Roman" w:cs="Times New Roman"/>
          <w:sz w:val="24"/>
          <w:szCs w:val="24"/>
          <w:lang w:val="en-US"/>
        </w:rPr>
        <w:t>Pineland Development Credits (</w:t>
      </w:r>
      <w:r w:rsidR="00E57651" w:rsidRPr="00577F6B">
        <w:rPr>
          <w:rFonts w:ascii="Times New Roman" w:hAnsi="Times New Roman" w:cs="Times New Roman"/>
          <w:sz w:val="24"/>
          <w:szCs w:val="24"/>
          <w:lang w:val="en-US"/>
        </w:rPr>
        <w:t>PDCs</w:t>
      </w:r>
      <w:r w:rsidR="00F60155" w:rsidRPr="00577F6B">
        <w:rPr>
          <w:rFonts w:ascii="Times New Roman" w:hAnsi="Times New Roman" w:cs="Times New Roman"/>
          <w:sz w:val="24"/>
          <w:szCs w:val="24"/>
          <w:lang w:val="en-US"/>
        </w:rPr>
        <w:t>)</w:t>
      </w:r>
      <w:r w:rsidR="00E57651" w:rsidRPr="00577F6B">
        <w:rPr>
          <w:rFonts w:ascii="Times New Roman" w:hAnsi="Times New Roman" w:cs="Times New Roman"/>
          <w:sz w:val="24"/>
          <w:szCs w:val="24"/>
          <w:lang w:val="en-US"/>
        </w:rPr>
        <w:t xml:space="preserve">. PDCs must be used where a municipality approves a zoning variance that increases residential density or permits residential development in an area zoned for non-residential uses. </w:t>
      </w:r>
      <w:r w:rsidR="002B6B9D" w:rsidRPr="00577F6B">
        <w:rPr>
          <w:rFonts w:ascii="Times New Roman" w:hAnsi="Times New Roman" w:cs="Times New Roman"/>
          <w:sz w:val="24"/>
          <w:szCs w:val="24"/>
          <w:lang w:val="en-US"/>
        </w:rPr>
        <w:t>There has been investment in infrastructure in the receiving areas, such as sewer improvements, to facilitate greater development density.</w:t>
      </w:r>
      <w:r w:rsidR="00E57651" w:rsidRPr="00577F6B">
        <w:rPr>
          <w:rFonts w:ascii="Times New Roman" w:hAnsi="Times New Roman" w:cs="Times New Roman"/>
          <w:sz w:val="24"/>
          <w:szCs w:val="24"/>
          <w:lang w:val="en-US"/>
        </w:rPr>
        <w:t xml:space="preserve"> The policies have been supported by a public outreach campaign (</w:t>
      </w:r>
      <w:proofErr w:type="spellStart"/>
      <w:r w:rsidR="005C77B7" w:rsidRPr="00577F6B">
        <w:rPr>
          <w:rFonts w:ascii="Times New Roman" w:hAnsi="Times New Roman" w:cs="Times New Roman"/>
          <w:sz w:val="24"/>
          <w:szCs w:val="24"/>
          <w:lang w:val="en-US"/>
        </w:rPr>
        <w:t>Pruetz</w:t>
      </w:r>
      <w:proofErr w:type="spellEnd"/>
      <w:r w:rsidR="005C77B7" w:rsidRPr="00577F6B">
        <w:rPr>
          <w:rFonts w:ascii="Times New Roman" w:hAnsi="Times New Roman" w:cs="Times New Roman"/>
          <w:sz w:val="24"/>
          <w:szCs w:val="24"/>
          <w:lang w:val="en-US"/>
        </w:rPr>
        <w:t xml:space="preserve">, 2003, </w:t>
      </w:r>
      <w:r w:rsidR="00E57651" w:rsidRPr="00577F6B">
        <w:rPr>
          <w:rFonts w:ascii="Times New Roman" w:hAnsi="Times New Roman" w:cs="Times New Roman"/>
          <w:sz w:val="24"/>
          <w:szCs w:val="24"/>
          <w:lang w:val="en-US"/>
        </w:rPr>
        <w:t>Nelson et. al., 2012).</w:t>
      </w:r>
    </w:p>
    <w:p w14:paraId="7CF153AA" w14:textId="77777777" w:rsidR="00720247" w:rsidRPr="00577F6B" w:rsidRDefault="00720247" w:rsidP="003B0277">
      <w:pPr>
        <w:spacing w:after="0"/>
        <w:jc w:val="both"/>
        <w:rPr>
          <w:rFonts w:ascii="Times New Roman" w:hAnsi="Times New Roman" w:cs="Times New Roman"/>
          <w:sz w:val="24"/>
          <w:szCs w:val="24"/>
          <w:lang w:val="en-US"/>
        </w:rPr>
      </w:pPr>
    </w:p>
    <w:p w14:paraId="08DA9637" w14:textId="065F3659" w:rsidR="00607337" w:rsidRPr="00577F6B" w:rsidRDefault="00607337" w:rsidP="003B027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Land owners in sending sites can obtain Pineland Development Credits (PDC) </w:t>
      </w:r>
      <w:proofErr w:type="gramStart"/>
      <w:r w:rsidRPr="00577F6B">
        <w:rPr>
          <w:rFonts w:ascii="Times New Roman" w:hAnsi="Times New Roman" w:cs="Times New Roman"/>
          <w:sz w:val="24"/>
          <w:szCs w:val="24"/>
          <w:lang w:val="en-US"/>
        </w:rPr>
        <w:t>on the basis of</w:t>
      </w:r>
      <w:proofErr w:type="gramEnd"/>
      <w:r w:rsidRPr="00577F6B">
        <w:rPr>
          <w:rFonts w:ascii="Times New Roman" w:hAnsi="Times New Roman" w:cs="Times New Roman"/>
          <w:sz w:val="24"/>
          <w:szCs w:val="24"/>
          <w:lang w:val="en-US"/>
        </w:rPr>
        <w:t xml:space="preserve"> four development rights per credit. The number of credits is determined by the development potential and environmental sensitivity of the sending site: 1 PDC for 39 acres of upland; 0.2 PDC for 39 acres of wetlands; and 2 PDCs for 39 acres of land allocated to mining but not yet disturbed (</w:t>
      </w:r>
      <w:proofErr w:type="spellStart"/>
      <w:r w:rsidR="005C77B7" w:rsidRPr="00577F6B">
        <w:rPr>
          <w:rFonts w:ascii="Times New Roman" w:hAnsi="Times New Roman" w:cs="Times New Roman"/>
          <w:sz w:val="24"/>
          <w:szCs w:val="24"/>
          <w:lang w:val="en-US"/>
        </w:rPr>
        <w:t>Pruetz</w:t>
      </w:r>
      <w:proofErr w:type="spellEnd"/>
      <w:r w:rsidR="005C77B7" w:rsidRPr="00577F6B">
        <w:rPr>
          <w:rFonts w:ascii="Times New Roman" w:hAnsi="Times New Roman" w:cs="Times New Roman"/>
          <w:sz w:val="24"/>
          <w:szCs w:val="24"/>
          <w:lang w:val="en-US"/>
        </w:rPr>
        <w:t xml:space="preserve">, 2003, </w:t>
      </w:r>
      <w:r w:rsidRPr="00577F6B">
        <w:rPr>
          <w:rFonts w:ascii="Times New Roman" w:hAnsi="Times New Roman" w:cs="Times New Roman"/>
          <w:sz w:val="24"/>
          <w:szCs w:val="24"/>
          <w:lang w:val="en-US"/>
        </w:rPr>
        <w:t xml:space="preserve">Nelson et. al., 2012). </w:t>
      </w:r>
      <w:r w:rsidR="00F60155" w:rsidRPr="00577F6B">
        <w:rPr>
          <w:rFonts w:ascii="Times New Roman" w:hAnsi="Times New Roman" w:cs="Times New Roman"/>
          <w:sz w:val="24"/>
          <w:szCs w:val="24"/>
          <w:lang w:val="en-US"/>
        </w:rPr>
        <w:t xml:space="preserve">This is a significant difference from Montgomery County as in the Pinelands, credits vary according to the vulnerability of the land to development. The cost of developing wetlands provides them with a degree of protection that sites allocated for mining do not possess. </w:t>
      </w:r>
      <w:r w:rsidR="007B4F0A" w:rsidRPr="00577F6B">
        <w:rPr>
          <w:rFonts w:ascii="Times New Roman" w:hAnsi="Times New Roman" w:cs="Times New Roman"/>
          <w:sz w:val="24"/>
          <w:szCs w:val="24"/>
          <w:lang w:val="en-US"/>
        </w:rPr>
        <w:t xml:space="preserve">The management of the Pinelands </w:t>
      </w:r>
      <w:r w:rsidR="00577F6B" w:rsidRPr="00577F6B">
        <w:rPr>
          <w:rFonts w:ascii="Times New Roman" w:hAnsi="Times New Roman" w:cs="Times New Roman"/>
          <w:sz w:val="24"/>
          <w:szCs w:val="24"/>
          <w:lang w:val="en-US"/>
        </w:rPr>
        <w:lastRenderedPageBreak/>
        <w:t>program</w:t>
      </w:r>
      <w:r w:rsidR="007B4F0A" w:rsidRPr="00577F6B">
        <w:rPr>
          <w:rFonts w:ascii="Times New Roman" w:hAnsi="Times New Roman" w:cs="Times New Roman"/>
          <w:sz w:val="24"/>
          <w:szCs w:val="24"/>
          <w:lang w:val="en-US"/>
        </w:rPr>
        <w:t xml:space="preserve"> has been </w:t>
      </w:r>
      <w:r w:rsidR="00720247" w:rsidRPr="00577F6B">
        <w:rPr>
          <w:rFonts w:ascii="Times New Roman" w:hAnsi="Times New Roman" w:cs="Times New Roman"/>
          <w:sz w:val="24"/>
          <w:szCs w:val="24"/>
          <w:lang w:val="en-US"/>
        </w:rPr>
        <w:t>criticized</w:t>
      </w:r>
      <w:r w:rsidR="007B4F0A" w:rsidRPr="00577F6B">
        <w:rPr>
          <w:rFonts w:ascii="Times New Roman" w:hAnsi="Times New Roman" w:cs="Times New Roman"/>
          <w:sz w:val="24"/>
          <w:szCs w:val="24"/>
          <w:lang w:val="en-US"/>
        </w:rPr>
        <w:t xml:space="preserve"> for its complexity compared with the simplicity of the Montgomery County one (</w:t>
      </w:r>
      <w:proofErr w:type="spellStart"/>
      <w:r w:rsidR="007B4F0A" w:rsidRPr="00577F6B">
        <w:rPr>
          <w:rFonts w:ascii="Times New Roman" w:hAnsi="Times New Roman" w:cs="Times New Roman"/>
          <w:sz w:val="24"/>
          <w:szCs w:val="24"/>
          <w:lang w:val="en-US"/>
        </w:rPr>
        <w:t>Machemer</w:t>
      </w:r>
      <w:proofErr w:type="spellEnd"/>
      <w:r w:rsidR="007B4F0A" w:rsidRPr="00577F6B">
        <w:rPr>
          <w:rFonts w:ascii="Times New Roman" w:hAnsi="Times New Roman" w:cs="Times New Roman"/>
          <w:sz w:val="24"/>
          <w:szCs w:val="24"/>
          <w:lang w:val="en-US"/>
        </w:rPr>
        <w:t xml:space="preserve">, P.L. and </w:t>
      </w:r>
      <w:proofErr w:type="spellStart"/>
      <w:r w:rsidR="007B4F0A" w:rsidRPr="00577F6B">
        <w:rPr>
          <w:rFonts w:ascii="Times New Roman" w:hAnsi="Times New Roman" w:cs="Times New Roman"/>
          <w:sz w:val="24"/>
          <w:szCs w:val="24"/>
          <w:lang w:val="en-US"/>
        </w:rPr>
        <w:t>Kaplowitz</w:t>
      </w:r>
      <w:proofErr w:type="spellEnd"/>
      <w:r w:rsidR="007B4F0A" w:rsidRPr="00577F6B">
        <w:rPr>
          <w:rFonts w:ascii="Times New Roman" w:hAnsi="Times New Roman" w:cs="Times New Roman"/>
          <w:sz w:val="24"/>
          <w:szCs w:val="24"/>
          <w:lang w:val="en-US"/>
        </w:rPr>
        <w:t>, M.D., 2002). The counter argument is that the Pinelands scheme offers a better targeted approach that is more cost effective by not providing excess TDRs for land that is unlikely to be developed or creating extra development through the generation of TDRs.</w:t>
      </w:r>
    </w:p>
    <w:p w14:paraId="08DA9638" w14:textId="77777777" w:rsidR="00607337" w:rsidRPr="00577F6B" w:rsidRDefault="00607337" w:rsidP="003B0277">
      <w:pPr>
        <w:spacing w:after="0"/>
        <w:jc w:val="both"/>
        <w:rPr>
          <w:rFonts w:ascii="Times New Roman" w:hAnsi="Times New Roman" w:cs="Times New Roman"/>
          <w:sz w:val="24"/>
          <w:szCs w:val="24"/>
          <w:lang w:val="en-US"/>
        </w:rPr>
      </w:pPr>
    </w:p>
    <w:p w14:paraId="08DA9639" w14:textId="77777777" w:rsidR="00607337" w:rsidRPr="00577F6B" w:rsidRDefault="00607337" w:rsidP="003B0277">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New Jersey established the New Jersey Pinelands Development Credit Bank in 1987 with capital of $5 million to act as buyer of last resort for PDCs. It is not permitted to pay more tha</w:t>
      </w:r>
      <w:r w:rsidR="002B6B9D" w:rsidRPr="00577F6B">
        <w:rPr>
          <w:rFonts w:ascii="Times New Roman" w:hAnsi="Times New Roman" w:cs="Times New Roman"/>
          <w:sz w:val="24"/>
          <w:szCs w:val="24"/>
          <w:lang w:val="en-US"/>
        </w:rPr>
        <w:t>n</w:t>
      </w:r>
      <w:r w:rsidRPr="00577F6B">
        <w:rPr>
          <w:rFonts w:ascii="Times New Roman" w:hAnsi="Times New Roman" w:cs="Times New Roman"/>
          <w:sz w:val="24"/>
          <w:szCs w:val="24"/>
          <w:lang w:val="en-US"/>
        </w:rPr>
        <w:t xml:space="preserve"> 80 per cent of the market price for PDCs and can sell only if to do so would not </w:t>
      </w:r>
      <w:r w:rsidR="002B6B9D" w:rsidRPr="00577F6B">
        <w:rPr>
          <w:rFonts w:ascii="Times New Roman" w:hAnsi="Times New Roman" w:cs="Times New Roman"/>
          <w:sz w:val="24"/>
          <w:szCs w:val="24"/>
          <w:lang w:val="en-US"/>
        </w:rPr>
        <w:t xml:space="preserve">impair private sales. However, what </w:t>
      </w:r>
      <w:r w:rsidR="005B549E" w:rsidRPr="00577F6B">
        <w:rPr>
          <w:rFonts w:ascii="Times New Roman" w:hAnsi="Times New Roman" w:cs="Times New Roman"/>
          <w:sz w:val="24"/>
          <w:szCs w:val="24"/>
          <w:lang w:val="en-US"/>
        </w:rPr>
        <w:t>the Bank</w:t>
      </w:r>
      <w:r w:rsidR="002B6B9D" w:rsidRPr="00577F6B">
        <w:rPr>
          <w:rFonts w:ascii="Times New Roman" w:hAnsi="Times New Roman" w:cs="Times New Roman"/>
          <w:sz w:val="24"/>
          <w:szCs w:val="24"/>
          <w:lang w:val="en-US"/>
        </w:rPr>
        <w:t xml:space="preserve"> can do is to guarantee loans secured by PDCs as collateral, helps link buyers and sellers, and maintain a register of all PDC transactions (</w:t>
      </w:r>
      <w:proofErr w:type="spellStart"/>
      <w:r w:rsidR="005C77B7" w:rsidRPr="00577F6B">
        <w:rPr>
          <w:rFonts w:ascii="Times New Roman" w:hAnsi="Times New Roman" w:cs="Times New Roman"/>
          <w:sz w:val="24"/>
          <w:szCs w:val="24"/>
          <w:lang w:val="en-US"/>
        </w:rPr>
        <w:t>Pruetz</w:t>
      </w:r>
      <w:proofErr w:type="spellEnd"/>
      <w:r w:rsidR="005C77B7" w:rsidRPr="00577F6B">
        <w:rPr>
          <w:rFonts w:ascii="Times New Roman" w:hAnsi="Times New Roman" w:cs="Times New Roman"/>
          <w:sz w:val="24"/>
          <w:szCs w:val="24"/>
          <w:lang w:val="en-US"/>
        </w:rPr>
        <w:t xml:space="preserve">, 2003, </w:t>
      </w:r>
      <w:r w:rsidR="002B6B9D" w:rsidRPr="00577F6B">
        <w:rPr>
          <w:rFonts w:ascii="Times New Roman" w:hAnsi="Times New Roman" w:cs="Times New Roman"/>
          <w:sz w:val="24"/>
          <w:szCs w:val="24"/>
          <w:lang w:val="en-US"/>
        </w:rPr>
        <w:t>Nelson et. al., 2012).</w:t>
      </w:r>
    </w:p>
    <w:p w14:paraId="08DA963A" w14:textId="77777777" w:rsidR="00572A80" w:rsidRPr="00577F6B" w:rsidRDefault="00572A80" w:rsidP="003B0277">
      <w:pPr>
        <w:spacing w:after="0"/>
        <w:jc w:val="both"/>
        <w:rPr>
          <w:rFonts w:ascii="Times New Roman" w:hAnsi="Times New Roman" w:cs="Times New Roman"/>
          <w:sz w:val="24"/>
          <w:szCs w:val="24"/>
          <w:lang w:val="en-US"/>
        </w:rPr>
      </w:pPr>
    </w:p>
    <w:p w14:paraId="08DA963B" w14:textId="65407142" w:rsidR="00785D7E" w:rsidRPr="00577F6B" w:rsidRDefault="002D5F5B"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It is interesting to compare New Jersey Pinelands with the Adirondacks in the </w:t>
      </w:r>
      <w:r w:rsidR="00720247" w:rsidRPr="00577F6B">
        <w:rPr>
          <w:rFonts w:ascii="Times New Roman" w:hAnsi="Times New Roman" w:cs="Times New Roman"/>
          <w:sz w:val="24"/>
          <w:szCs w:val="24"/>
          <w:lang w:val="en-US"/>
        </w:rPr>
        <w:t>neighboring</w:t>
      </w:r>
      <w:r w:rsidRPr="00577F6B">
        <w:rPr>
          <w:rFonts w:ascii="Times New Roman" w:hAnsi="Times New Roman" w:cs="Times New Roman"/>
          <w:sz w:val="24"/>
          <w:szCs w:val="24"/>
          <w:lang w:val="en-US"/>
        </w:rPr>
        <w:t xml:space="preserve"> state of New York, which is the largest protected natural area in the lower 48 states of USA (</w:t>
      </w:r>
      <w:proofErr w:type="spellStart"/>
      <w:r w:rsidRPr="00577F6B">
        <w:rPr>
          <w:rFonts w:ascii="Times New Roman" w:hAnsi="Times New Roman" w:cs="Times New Roman"/>
          <w:sz w:val="24"/>
          <w:szCs w:val="24"/>
          <w:lang w:val="en-US"/>
        </w:rPr>
        <w:t>ie</w:t>
      </w:r>
      <w:proofErr w:type="spellEnd"/>
      <w:r w:rsidRPr="00577F6B">
        <w:rPr>
          <w:rFonts w:ascii="Times New Roman" w:hAnsi="Times New Roman" w:cs="Times New Roman"/>
          <w:sz w:val="24"/>
          <w:szCs w:val="24"/>
          <w:lang w:val="en-US"/>
        </w:rPr>
        <w:t xml:space="preserve"> excluding Alaska). Unlike Pinelands, it is not a federal reserve but a state park. The New York Forest Preserve was established in 1885 and about 52 per cent of the land is in private ownership</w:t>
      </w:r>
      <w:r w:rsidR="001A1022" w:rsidRPr="00577F6B">
        <w:rPr>
          <w:rFonts w:ascii="Times New Roman" w:hAnsi="Times New Roman" w:cs="Times New Roman"/>
          <w:sz w:val="24"/>
          <w:szCs w:val="24"/>
          <w:lang w:val="en-US"/>
        </w:rPr>
        <w:t xml:space="preserve">, the remainder belonging to the State of New York (Adirondacks Park Agency, </w:t>
      </w:r>
      <w:proofErr w:type="spellStart"/>
      <w:r w:rsidR="001A1022" w:rsidRPr="00577F6B">
        <w:rPr>
          <w:rFonts w:ascii="Times New Roman" w:hAnsi="Times New Roman" w:cs="Times New Roman"/>
          <w:sz w:val="24"/>
          <w:szCs w:val="24"/>
          <w:lang w:val="en-US"/>
        </w:rPr>
        <w:t>n.d</w:t>
      </w:r>
      <w:proofErr w:type="spellEnd"/>
      <w:r w:rsidR="001A1022"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The Adirondack Park Agency</w:t>
      </w:r>
      <w:r w:rsidR="005B549E" w:rsidRPr="00577F6B">
        <w:rPr>
          <w:rStyle w:val="FootnoteReference"/>
          <w:rFonts w:ascii="Times New Roman" w:hAnsi="Times New Roman" w:cs="Times New Roman"/>
          <w:sz w:val="24"/>
          <w:szCs w:val="24"/>
          <w:lang w:val="en-US"/>
        </w:rPr>
        <w:footnoteReference w:id="9"/>
      </w:r>
      <w:r w:rsidRPr="00577F6B">
        <w:rPr>
          <w:rFonts w:ascii="Times New Roman" w:hAnsi="Times New Roman" w:cs="Times New Roman"/>
          <w:sz w:val="24"/>
          <w:szCs w:val="24"/>
          <w:lang w:val="en-US"/>
        </w:rPr>
        <w:t xml:space="preserve"> </w:t>
      </w:r>
      <w:r w:rsidR="00EC14F9" w:rsidRPr="00577F6B">
        <w:rPr>
          <w:rFonts w:ascii="Times New Roman" w:hAnsi="Times New Roman" w:cs="Times New Roman"/>
          <w:sz w:val="24"/>
          <w:szCs w:val="24"/>
          <w:lang w:val="en-US"/>
        </w:rPr>
        <w:t>was created in 1971</w:t>
      </w:r>
      <w:r w:rsidR="005B549E" w:rsidRPr="00577F6B">
        <w:rPr>
          <w:rFonts w:ascii="Times New Roman" w:hAnsi="Times New Roman" w:cs="Times New Roman"/>
          <w:sz w:val="24"/>
          <w:szCs w:val="24"/>
          <w:lang w:val="en-US"/>
        </w:rPr>
        <w:t xml:space="preserve"> </w:t>
      </w:r>
      <w:r w:rsidR="00EC14F9" w:rsidRPr="00577F6B">
        <w:rPr>
          <w:rFonts w:ascii="Times New Roman" w:hAnsi="Times New Roman" w:cs="Times New Roman"/>
          <w:sz w:val="24"/>
          <w:szCs w:val="24"/>
          <w:lang w:val="en-US"/>
        </w:rPr>
        <w:t xml:space="preserve">as an agency of the State of New York to </w:t>
      </w:r>
      <w:r w:rsidRPr="00577F6B">
        <w:rPr>
          <w:rFonts w:ascii="Times New Roman" w:hAnsi="Times New Roman" w:cs="Times New Roman"/>
          <w:sz w:val="24"/>
          <w:szCs w:val="24"/>
          <w:lang w:val="en-US"/>
        </w:rPr>
        <w:t>develop long</w:t>
      </w:r>
      <w:r w:rsidR="001A1022"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 xml:space="preserve">term public and </w:t>
      </w:r>
      <w:r w:rsidR="001A1022" w:rsidRPr="00577F6B">
        <w:rPr>
          <w:rFonts w:ascii="Times New Roman" w:hAnsi="Times New Roman" w:cs="Times New Roman"/>
          <w:sz w:val="24"/>
          <w:szCs w:val="24"/>
          <w:lang w:val="en-US"/>
        </w:rPr>
        <w:t>private land use plans for the area</w:t>
      </w:r>
      <w:r w:rsidR="00EC14F9" w:rsidRPr="00577F6B">
        <w:rPr>
          <w:rFonts w:ascii="Times New Roman" w:hAnsi="Times New Roman" w:cs="Times New Roman"/>
          <w:sz w:val="24"/>
          <w:szCs w:val="24"/>
          <w:lang w:val="en-US"/>
        </w:rPr>
        <w:t xml:space="preserve"> within the park boundary.</w:t>
      </w:r>
      <w:r w:rsidR="001A1022" w:rsidRPr="00577F6B">
        <w:rPr>
          <w:rFonts w:ascii="Times New Roman" w:hAnsi="Times New Roman" w:cs="Times New Roman"/>
          <w:sz w:val="24"/>
          <w:szCs w:val="24"/>
          <w:lang w:val="en-US"/>
        </w:rPr>
        <w:t xml:space="preserve"> </w:t>
      </w:r>
      <w:r w:rsidR="00EC14F9" w:rsidRPr="00577F6B">
        <w:rPr>
          <w:rFonts w:ascii="Times New Roman" w:hAnsi="Times New Roman" w:cs="Times New Roman"/>
          <w:sz w:val="24"/>
          <w:szCs w:val="24"/>
          <w:lang w:val="en-US"/>
        </w:rPr>
        <w:t xml:space="preserve"> The master plan became law in 1972 and the Adirondack Park Land Use and Development Plan was adopted in 1973. Both are periodically revised and updated</w:t>
      </w:r>
      <w:r w:rsidR="00B965C4" w:rsidRPr="00577F6B">
        <w:rPr>
          <w:rFonts w:ascii="Times New Roman" w:hAnsi="Times New Roman" w:cs="Times New Roman"/>
          <w:sz w:val="24"/>
          <w:szCs w:val="24"/>
          <w:lang w:val="en-US"/>
        </w:rPr>
        <w:t xml:space="preserve">. </w:t>
      </w:r>
      <w:r w:rsidR="00EC14F9" w:rsidRPr="00577F6B">
        <w:rPr>
          <w:rFonts w:ascii="Times New Roman" w:hAnsi="Times New Roman" w:cs="Times New Roman"/>
          <w:sz w:val="24"/>
          <w:szCs w:val="24"/>
          <w:lang w:val="en-US"/>
        </w:rPr>
        <w:t>The Agency does not manage state lands</w:t>
      </w:r>
      <w:r w:rsidR="00403EDC" w:rsidRPr="00577F6B">
        <w:rPr>
          <w:rFonts w:ascii="Times New Roman" w:hAnsi="Times New Roman" w:cs="Times New Roman"/>
          <w:sz w:val="24"/>
          <w:szCs w:val="24"/>
          <w:lang w:val="en-US"/>
        </w:rPr>
        <w:t>, which are under the control of different agency</w:t>
      </w:r>
      <w:r w:rsidR="00EC14F9" w:rsidRPr="00577F6B">
        <w:rPr>
          <w:rFonts w:ascii="Times New Roman" w:hAnsi="Times New Roman" w:cs="Times New Roman"/>
          <w:sz w:val="24"/>
          <w:szCs w:val="24"/>
          <w:lang w:val="en-US"/>
        </w:rPr>
        <w:t xml:space="preserve">. Land in the Park is classified into six types and this determines the development that is permitted and to </w:t>
      </w:r>
      <w:r w:rsidR="00403EDC" w:rsidRPr="00577F6B">
        <w:rPr>
          <w:rFonts w:ascii="Times New Roman" w:hAnsi="Times New Roman" w:cs="Times New Roman"/>
          <w:sz w:val="24"/>
          <w:szCs w:val="24"/>
          <w:lang w:val="en-US"/>
        </w:rPr>
        <w:t>enable</w:t>
      </w:r>
      <w:r w:rsidR="00EC14F9" w:rsidRPr="00577F6B">
        <w:rPr>
          <w:rFonts w:ascii="Times New Roman" w:hAnsi="Times New Roman" w:cs="Times New Roman"/>
          <w:sz w:val="24"/>
          <w:szCs w:val="24"/>
          <w:lang w:val="en-US"/>
        </w:rPr>
        <w:t xml:space="preserve"> growth to </w:t>
      </w:r>
      <w:r w:rsidR="00403EDC" w:rsidRPr="00577F6B">
        <w:rPr>
          <w:rFonts w:ascii="Times New Roman" w:hAnsi="Times New Roman" w:cs="Times New Roman"/>
          <w:sz w:val="24"/>
          <w:szCs w:val="24"/>
          <w:lang w:val="en-US"/>
        </w:rPr>
        <w:t xml:space="preserve">be </w:t>
      </w:r>
      <w:r w:rsidR="00720247" w:rsidRPr="00577F6B">
        <w:rPr>
          <w:rFonts w:ascii="Times New Roman" w:hAnsi="Times New Roman" w:cs="Times New Roman"/>
          <w:sz w:val="24"/>
          <w:szCs w:val="24"/>
          <w:lang w:val="en-US"/>
        </w:rPr>
        <w:t>channeled</w:t>
      </w:r>
      <w:r w:rsidR="00403EDC" w:rsidRPr="00577F6B">
        <w:rPr>
          <w:rFonts w:ascii="Times New Roman" w:hAnsi="Times New Roman" w:cs="Times New Roman"/>
          <w:sz w:val="24"/>
          <w:szCs w:val="24"/>
          <w:lang w:val="en-US"/>
        </w:rPr>
        <w:t xml:space="preserve"> </w:t>
      </w:r>
      <w:r w:rsidR="00EC14F9" w:rsidRPr="00577F6B">
        <w:rPr>
          <w:rFonts w:ascii="Times New Roman" w:hAnsi="Times New Roman" w:cs="Times New Roman"/>
          <w:sz w:val="24"/>
          <w:szCs w:val="24"/>
          <w:lang w:val="en-US"/>
        </w:rPr>
        <w:t>where it can best be accommodated. Hamlets are areas in which intensive use is permitted with few restrictions</w:t>
      </w:r>
      <w:r w:rsidR="00403EDC" w:rsidRPr="00577F6B">
        <w:rPr>
          <w:rFonts w:ascii="Times New Roman" w:hAnsi="Times New Roman" w:cs="Times New Roman"/>
          <w:sz w:val="24"/>
          <w:szCs w:val="24"/>
          <w:lang w:val="en-US"/>
        </w:rPr>
        <w:t>.</w:t>
      </w:r>
      <w:r w:rsidR="00EC14F9" w:rsidRPr="00577F6B">
        <w:rPr>
          <w:rFonts w:ascii="Times New Roman" w:hAnsi="Times New Roman" w:cs="Times New Roman"/>
          <w:sz w:val="24"/>
          <w:szCs w:val="24"/>
          <w:lang w:val="en-US"/>
        </w:rPr>
        <w:t xml:space="preserve"> </w:t>
      </w:r>
      <w:r w:rsidR="00403EDC" w:rsidRPr="00577F6B">
        <w:rPr>
          <w:rFonts w:ascii="Times New Roman" w:hAnsi="Times New Roman" w:cs="Times New Roman"/>
          <w:sz w:val="24"/>
          <w:szCs w:val="24"/>
          <w:lang w:val="en-US"/>
        </w:rPr>
        <w:t>D</w:t>
      </w:r>
      <w:r w:rsidR="00EC14F9" w:rsidRPr="00577F6B">
        <w:rPr>
          <w:rFonts w:ascii="Times New Roman" w:hAnsi="Times New Roman" w:cs="Times New Roman"/>
          <w:sz w:val="24"/>
          <w:szCs w:val="24"/>
          <w:lang w:val="en-US"/>
        </w:rPr>
        <w:t>esignated i</w:t>
      </w:r>
      <w:r w:rsidR="00403EDC" w:rsidRPr="00577F6B">
        <w:rPr>
          <w:rFonts w:ascii="Times New Roman" w:hAnsi="Times New Roman" w:cs="Times New Roman"/>
          <w:sz w:val="24"/>
          <w:szCs w:val="24"/>
          <w:lang w:val="en-US"/>
        </w:rPr>
        <w:t>ndustrial zones have existing or</w:t>
      </w:r>
      <w:r w:rsidR="00EC14F9" w:rsidRPr="00577F6B">
        <w:rPr>
          <w:rFonts w:ascii="Times New Roman" w:hAnsi="Times New Roman" w:cs="Times New Roman"/>
          <w:sz w:val="24"/>
          <w:szCs w:val="24"/>
          <w:lang w:val="en-US"/>
        </w:rPr>
        <w:t xml:space="preserve"> expected future industrial uses. The area is one with timber and timber processing and mining industries</w:t>
      </w:r>
      <w:r w:rsidR="00403EDC" w:rsidRPr="00577F6B">
        <w:rPr>
          <w:rFonts w:ascii="Times New Roman" w:hAnsi="Times New Roman" w:cs="Times New Roman"/>
          <w:sz w:val="24"/>
          <w:szCs w:val="24"/>
          <w:lang w:val="en-US"/>
        </w:rPr>
        <w:t xml:space="preserve"> and their exploitation is an important aspect of the Park’s heritage</w:t>
      </w:r>
      <w:r w:rsidR="00EC14F9" w:rsidRPr="00577F6B">
        <w:rPr>
          <w:rFonts w:ascii="Times New Roman" w:hAnsi="Times New Roman" w:cs="Times New Roman"/>
          <w:sz w:val="24"/>
          <w:szCs w:val="24"/>
          <w:lang w:val="en-US"/>
        </w:rPr>
        <w:t xml:space="preserve">. </w:t>
      </w:r>
      <w:r w:rsidR="00403EDC" w:rsidRPr="00577F6B">
        <w:rPr>
          <w:rFonts w:ascii="Times New Roman" w:hAnsi="Times New Roman" w:cs="Times New Roman"/>
          <w:sz w:val="24"/>
          <w:szCs w:val="24"/>
          <w:lang w:val="en-US"/>
        </w:rPr>
        <w:t xml:space="preserve">The protection of timber from industrial pollution and the flora and fauna that depend on it is a major aspect of the Park’s objectives. </w:t>
      </w:r>
      <w:r w:rsidR="00EC14F9" w:rsidRPr="00577F6B">
        <w:rPr>
          <w:rFonts w:ascii="Times New Roman" w:hAnsi="Times New Roman" w:cs="Times New Roman"/>
          <w:sz w:val="24"/>
          <w:szCs w:val="24"/>
          <w:lang w:val="en-US"/>
        </w:rPr>
        <w:t>Within resource management areas, most uses require a permit</w:t>
      </w:r>
      <w:r w:rsidR="00ED1DAC" w:rsidRPr="00577F6B">
        <w:rPr>
          <w:rFonts w:ascii="Times New Roman" w:hAnsi="Times New Roman" w:cs="Times New Roman"/>
          <w:sz w:val="24"/>
          <w:szCs w:val="24"/>
          <w:lang w:val="en-US"/>
        </w:rPr>
        <w:t xml:space="preserve"> and </w:t>
      </w:r>
      <w:proofErr w:type="gramStart"/>
      <w:r w:rsidR="00ED1DAC" w:rsidRPr="00577F6B">
        <w:rPr>
          <w:rFonts w:ascii="Times New Roman" w:hAnsi="Times New Roman" w:cs="Times New Roman"/>
          <w:sz w:val="24"/>
          <w:szCs w:val="24"/>
          <w:lang w:val="en-US"/>
        </w:rPr>
        <w:t>special care</w:t>
      </w:r>
      <w:proofErr w:type="gramEnd"/>
      <w:r w:rsidR="00ED1DAC" w:rsidRPr="00577F6B">
        <w:rPr>
          <w:rFonts w:ascii="Times New Roman" w:hAnsi="Times New Roman" w:cs="Times New Roman"/>
          <w:sz w:val="24"/>
          <w:szCs w:val="24"/>
          <w:lang w:val="en-US"/>
        </w:rPr>
        <w:t xml:space="preserve"> is taken to preserve the open space. Local governments within the Park can develop their own land use </w:t>
      </w:r>
      <w:r w:rsidR="00577F6B" w:rsidRPr="00577F6B">
        <w:rPr>
          <w:rFonts w:ascii="Times New Roman" w:hAnsi="Times New Roman" w:cs="Times New Roman"/>
          <w:sz w:val="24"/>
          <w:szCs w:val="24"/>
          <w:lang w:val="en-US"/>
        </w:rPr>
        <w:t>program</w:t>
      </w:r>
      <w:r w:rsidR="00ED1DAC" w:rsidRPr="00577F6B">
        <w:rPr>
          <w:rFonts w:ascii="Times New Roman" w:hAnsi="Times New Roman" w:cs="Times New Roman"/>
          <w:sz w:val="24"/>
          <w:szCs w:val="24"/>
          <w:lang w:val="en-US"/>
        </w:rPr>
        <w:t xml:space="preserve">s for approval by the Agency over which they can then exercise some delegated authority. Critical Environmental Areas are subject to </w:t>
      </w:r>
      <w:proofErr w:type="gramStart"/>
      <w:r w:rsidR="00ED1DAC" w:rsidRPr="00577F6B">
        <w:rPr>
          <w:rFonts w:ascii="Times New Roman" w:hAnsi="Times New Roman" w:cs="Times New Roman"/>
          <w:sz w:val="24"/>
          <w:szCs w:val="24"/>
          <w:lang w:val="en-US"/>
        </w:rPr>
        <w:t>particular controls</w:t>
      </w:r>
      <w:proofErr w:type="gramEnd"/>
      <w:r w:rsidR="00ED1DAC" w:rsidRPr="00577F6B">
        <w:rPr>
          <w:rFonts w:ascii="Times New Roman" w:hAnsi="Times New Roman" w:cs="Times New Roman"/>
          <w:sz w:val="24"/>
          <w:szCs w:val="24"/>
          <w:lang w:val="en-US"/>
        </w:rPr>
        <w:t xml:space="preserve"> and include wetlands, lands at high elevation, lands around rivers, and state lands. There are shoreline restrictions on lakes, ponds, and rivers which cover shore setbacks, lot widths, tree cutting, and</w:t>
      </w:r>
      <w:r w:rsidR="00403EDC" w:rsidRPr="00577F6B">
        <w:rPr>
          <w:rFonts w:ascii="Times New Roman" w:hAnsi="Times New Roman" w:cs="Times New Roman"/>
          <w:sz w:val="24"/>
          <w:szCs w:val="24"/>
          <w:lang w:val="en-US"/>
        </w:rPr>
        <w:t xml:space="preserve"> the erection of</w:t>
      </w:r>
      <w:r w:rsidR="00ED1DAC" w:rsidRPr="00577F6B">
        <w:rPr>
          <w:rFonts w:ascii="Times New Roman" w:hAnsi="Times New Roman" w:cs="Times New Roman"/>
          <w:sz w:val="24"/>
          <w:szCs w:val="24"/>
          <w:lang w:val="en-US"/>
        </w:rPr>
        <w:t xml:space="preserve"> docks and boathouses. </w:t>
      </w:r>
    </w:p>
    <w:p w14:paraId="08DA963C" w14:textId="77777777" w:rsidR="00785D7E" w:rsidRPr="00577F6B" w:rsidRDefault="00785D7E" w:rsidP="00503EBA">
      <w:pPr>
        <w:spacing w:after="0"/>
        <w:jc w:val="both"/>
        <w:rPr>
          <w:rFonts w:ascii="Times New Roman" w:hAnsi="Times New Roman" w:cs="Times New Roman"/>
          <w:sz w:val="24"/>
          <w:szCs w:val="24"/>
          <w:lang w:val="en-US"/>
        </w:rPr>
      </w:pPr>
    </w:p>
    <w:p w14:paraId="08DA963D" w14:textId="0D87EA37" w:rsidR="002D5F5B" w:rsidRPr="00577F6B" w:rsidRDefault="00ED1DAC"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key difference between the management of the Adirondacks Park and the Pinelands is that there is no assumption that owners should be compensated </w:t>
      </w:r>
      <w:r w:rsidR="00785D7E" w:rsidRPr="00577F6B">
        <w:rPr>
          <w:rFonts w:ascii="Times New Roman" w:hAnsi="Times New Roman" w:cs="Times New Roman"/>
          <w:sz w:val="24"/>
          <w:szCs w:val="24"/>
          <w:lang w:val="en-US"/>
        </w:rPr>
        <w:t xml:space="preserve">for being unable to undertake development. Rather development is permitted in certain restricted areas </w:t>
      </w:r>
      <w:r w:rsidR="00403EDC" w:rsidRPr="00577F6B">
        <w:rPr>
          <w:rFonts w:ascii="Times New Roman" w:hAnsi="Times New Roman" w:cs="Times New Roman"/>
          <w:sz w:val="24"/>
          <w:szCs w:val="24"/>
          <w:lang w:val="en-US"/>
        </w:rPr>
        <w:t xml:space="preserve">and under </w:t>
      </w:r>
      <w:r w:rsidR="00403EDC" w:rsidRPr="00577F6B">
        <w:rPr>
          <w:rFonts w:ascii="Times New Roman" w:hAnsi="Times New Roman" w:cs="Times New Roman"/>
          <w:sz w:val="24"/>
          <w:szCs w:val="24"/>
          <w:lang w:val="en-US"/>
        </w:rPr>
        <w:lastRenderedPageBreak/>
        <w:t xml:space="preserve">conditions </w:t>
      </w:r>
      <w:r w:rsidR="00785D7E" w:rsidRPr="00577F6B">
        <w:rPr>
          <w:rFonts w:ascii="Times New Roman" w:hAnsi="Times New Roman" w:cs="Times New Roman"/>
          <w:sz w:val="24"/>
          <w:szCs w:val="24"/>
          <w:lang w:val="en-US"/>
        </w:rPr>
        <w:t>but in others permits are required. The area is treated as a public resource even where land is in private ownership</w:t>
      </w:r>
      <w:r w:rsidR="00403EDC" w:rsidRPr="00577F6B">
        <w:rPr>
          <w:rFonts w:ascii="Times New Roman" w:hAnsi="Times New Roman" w:cs="Times New Roman"/>
          <w:sz w:val="24"/>
          <w:szCs w:val="24"/>
          <w:lang w:val="en-US"/>
        </w:rPr>
        <w:t>.</w:t>
      </w:r>
      <w:r w:rsidR="00785D7E" w:rsidRPr="00577F6B">
        <w:rPr>
          <w:rFonts w:ascii="Times New Roman" w:hAnsi="Times New Roman" w:cs="Times New Roman"/>
          <w:sz w:val="24"/>
          <w:szCs w:val="24"/>
          <w:lang w:val="en-US"/>
        </w:rPr>
        <w:t xml:space="preserve"> </w:t>
      </w:r>
      <w:r w:rsidR="00403EDC" w:rsidRPr="00577F6B">
        <w:rPr>
          <w:rFonts w:ascii="Times New Roman" w:hAnsi="Times New Roman" w:cs="Times New Roman"/>
          <w:sz w:val="24"/>
          <w:szCs w:val="24"/>
          <w:lang w:val="en-US"/>
        </w:rPr>
        <w:t>Therefore</w:t>
      </w:r>
      <w:r w:rsidR="00720247">
        <w:rPr>
          <w:rFonts w:ascii="Times New Roman" w:hAnsi="Times New Roman" w:cs="Times New Roman"/>
          <w:sz w:val="24"/>
          <w:szCs w:val="24"/>
          <w:lang w:val="en-US"/>
        </w:rPr>
        <w:t>,</w:t>
      </w:r>
      <w:r w:rsidR="00785D7E" w:rsidRPr="00577F6B">
        <w:rPr>
          <w:rFonts w:ascii="Times New Roman" w:hAnsi="Times New Roman" w:cs="Times New Roman"/>
          <w:sz w:val="24"/>
          <w:szCs w:val="24"/>
          <w:lang w:val="en-US"/>
        </w:rPr>
        <w:t xml:space="preserve"> private owners are not permitted to undertake activities that diminish the public resource except by consent. The essence of a TDR </w:t>
      </w:r>
      <w:r w:rsidR="00577F6B" w:rsidRPr="00577F6B">
        <w:rPr>
          <w:rFonts w:ascii="Times New Roman" w:hAnsi="Times New Roman" w:cs="Times New Roman"/>
          <w:sz w:val="24"/>
          <w:szCs w:val="24"/>
          <w:lang w:val="en-US"/>
        </w:rPr>
        <w:t>program</w:t>
      </w:r>
      <w:r w:rsidR="00785D7E" w:rsidRPr="00577F6B">
        <w:rPr>
          <w:rFonts w:ascii="Times New Roman" w:hAnsi="Times New Roman" w:cs="Times New Roman"/>
          <w:sz w:val="24"/>
          <w:szCs w:val="24"/>
          <w:lang w:val="en-US"/>
        </w:rPr>
        <w:t xml:space="preserve"> is that private owners have the right to develop their properties</w:t>
      </w:r>
      <w:r w:rsidR="00403EDC" w:rsidRPr="00577F6B">
        <w:rPr>
          <w:rFonts w:ascii="Times New Roman" w:hAnsi="Times New Roman" w:cs="Times New Roman"/>
          <w:sz w:val="24"/>
          <w:szCs w:val="24"/>
          <w:lang w:val="en-US"/>
        </w:rPr>
        <w:t xml:space="preserve"> and destroy features that others value</w:t>
      </w:r>
      <w:r w:rsidR="00785D7E" w:rsidRPr="00577F6B">
        <w:rPr>
          <w:rFonts w:ascii="Times New Roman" w:hAnsi="Times New Roman" w:cs="Times New Roman"/>
          <w:sz w:val="24"/>
          <w:szCs w:val="24"/>
          <w:lang w:val="en-US"/>
        </w:rPr>
        <w:t xml:space="preserve"> and should be compensated for refraining from doing so. </w:t>
      </w:r>
    </w:p>
    <w:p w14:paraId="08DA963E" w14:textId="77777777" w:rsidR="00BE6D14" w:rsidRPr="00577F6B" w:rsidRDefault="00BE6D14" w:rsidP="00503EBA">
      <w:pPr>
        <w:spacing w:after="0"/>
        <w:jc w:val="both"/>
        <w:rPr>
          <w:rFonts w:ascii="Times New Roman" w:hAnsi="Times New Roman" w:cs="Times New Roman"/>
          <w:sz w:val="24"/>
          <w:szCs w:val="24"/>
          <w:lang w:val="en-US"/>
        </w:rPr>
      </w:pPr>
    </w:p>
    <w:p w14:paraId="08DA963F" w14:textId="77777777" w:rsidR="0075713C" w:rsidRPr="00577F6B" w:rsidRDefault="00ED3DC4" w:rsidP="00ED3DC4">
      <w:pPr>
        <w:spacing w:after="0"/>
        <w:jc w:val="both"/>
        <w:rPr>
          <w:rFonts w:ascii="Times New Roman" w:hAnsi="Times New Roman" w:cs="Times New Roman"/>
          <w:b/>
          <w:sz w:val="24"/>
          <w:szCs w:val="24"/>
          <w:lang w:val="en-US"/>
        </w:rPr>
      </w:pPr>
      <w:r w:rsidRPr="00577F6B">
        <w:rPr>
          <w:rFonts w:ascii="Times New Roman" w:hAnsi="Times New Roman" w:cs="Times New Roman"/>
          <w:sz w:val="24"/>
          <w:szCs w:val="24"/>
          <w:lang w:val="en-US"/>
        </w:rPr>
        <w:t>3.3</w:t>
      </w:r>
      <w:r w:rsidR="0075713C" w:rsidRPr="00577F6B">
        <w:rPr>
          <w:rFonts w:ascii="Times New Roman" w:hAnsi="Times New Roman" w:cs="Times New Roman"/>
          <w:sz w:val="24"/>
          <w:szCs w:val="24"/>
          <w:lang w:val="en-US"/>
        </w:rPr>
        <w:t xml:space="preserve"> </w:t>
      </w:r>
      <w:r w:rsidR="00872322" w:rsidRPr="00577F6B">
        <w:rPr>
          <w:rFonts w:ascii="Times New Roman" w:hAnsi="Times New Roman" w:cs="Times New Roman"/>
          <w:b/>
          <w:sz w:val="24"/>
          <w:szCs w:val="24"/>
          <w:lang w:val="en-US"/>
        </w:rPr>
        <w:t xml:space="preserve">Cupertino, California: </w:t>
      </w:r>
      <w:r w:rsidR="0075713C" w:rsidRPr="00577F6B">
        <w:rPr>
          <w:rFonts w:ascii="Times New Roman" w:hAnsi="Times New Roman" w:cs="Times New Roman"/>
          <w:b/>
          <w:sz w:val="24"/>
          <w:szCs w:val="24"/>
          <w:lang w:val="en-US"/>
        </w:rPr>
        <w:t>T</w:t>
      </w:r>
      <w:r w:rsidR="008745B8" w:rsidRPr="00577F6B">
        <w:rPr>
          <w:rFonts w:ascii="Times New Roman" w:hAnsi="Times New Roman" w:cs="Times New Roman"/>
          <w:b/>
          <w:sz w:val="24"/>
          <w:szCs w:val="24"/>
          <w:lang w:val="en-US"/>
        </w:rPr>
        <w:t>he</w:t>
      </w:r>
      <w:r w:rsidR="0075713C" w:rsidRPr="00577F6B">
        <w:rPr>
          <w:rFonts w:ascii="Times New Roman" w:hAnsi="Times New Roman" w:cs="Times New Roman"/>
          <w:b/>
          <w:sz w:val="24"/>
          <w:szCs w:val="24"/>
          <w:lang w:val="en-US"/>
        </w:rPr>
        <w:t xml:space="preserve"> achieve</w:t>
      </w:r>
      <w:r w:rsidR="008745B8" w:rsidRPr="00577F6B">
        <w:rPr>
          <w:rFonts w:ascii="Times New Roman" w:hAnsi="Times New Roman" w:cs="Times New Roman"/>
          <w:b/>
          <w:sz w:val="24"/>
          <w:szCs w:val="24"/>
          <w:lang w:val="en-US"/>
        </w:rPr>
        <w:t xml:space="preserve">ment of </w:t>
      </w:r>
      <w:r w:rsidR="0075713C" w:rsidRPr="00577F6B">
        <w:rPr>
          <w:rFonts w:ascii="Times New Roman" w:hAnsi="Times New Roman" w:cs="Times New Roman"/>
          <w:b/>
          <w:sz w:val="24"/>
          <w:szCs w:val="24"/>
          <w:lang w:val="en-US"/>
        </w:rPr>
        <w:t xml:space="preserve">improvements in </w:t>
      </w:r>
      <w:r w:rsidR="00DD4289" w:rsidRPr="00577F6B">
        <w:rPr>
          <w:rFonts w:ascii="Times New Roman" w:hAnsi="Times New Roman" w:cs="Times New Roman"/>
          <w:b/>
          <w:sz w:val="24"/>
          <w:szCs w:val="24"/>
          <w:lang w:val="en-US"/>
        </w:rPr>
        <w:t>traffic management</w:t>
      </w:r>
    </w:p>
    <w:p w14:paraId="08DA9640" w14:textId="23B722F5" w:rsidR="002545D6" w:rsidRPr="00577F6B" w:rsidRDefault="008745B8" w:rsidP="008745B8">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Cupertino is a community of about 55,000 people near San Jose. </w:t>
      </w:r>
      <w:r w:rsidR="00907B5F" w:rsidRPr="00577F6B">
        <w:rPr>
          <w:rFonts w:ascii="Times New Roman" w:hAnsi="Times New Roman" w:cs="Times New Roman"/>
          <w:sz w:val="24"/>
          <w:szCs w:val="24"/>
          <w:lang w:val="en-US"/>
        </w:rPr>
        <w:t>It is in Silicon Valley and property is in demand from technological companies</w:t>
      </w:r>
      <w:r w:rsidR="00D847E4" w:rsidRPr="00577F6B">
        <w:rPr>
          <w:rFonts w:ascii="Times New Roman" w:hAnsi="Times New Roman" w:cs="Times New Roman"/>
          <w:sz w:val="24"/>
          <w:szCs w:val="24"/>
          <w:lang w:val="en-US"/>
        </w:rPr>
        <w:t xml:space="preserve">. It is the location of Apple’s corporate headquarters. </w:t>
      </w:r>
      <w:r w:rsidRPr="00577F6B">
        <w:rPr>
          <w:rFonts w:ascii="Times New Roman" w:hAnsi="Times New Roman" w:cs="Times New Roman"/>
          <w:sz w:val="24"/>
          <w:szCs w:val="24"/>
          <w:lang w:val="en-US"/>
        </w:rPr>
        <w:t xml:space="preserve">Unlike the other urban TDRs discussed above, its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is not concerned with conserving historic buildings or historic uses of areas, or with the provision of infrastructure or public open spaces but is concerned with traffic congestion. In 1972 it decided that vehicle trips on its two main streets would have to be limited to avoid congestion (Nelson et. al., 2012). Clearly other policies are available to meet this goal, including controls over off-street parking, support for public transport, and in London and Singapore, congestion charges in certain areas are accessed by private vehicles. </w:t>
      </w:r>
      <w:r w:rsidR="002545D6" w:rsidRPr="00577F6B">
        <w:rPr>
          <w:rFonts w:ascii="Times New Roman" w:hAnsi="Times New Roman" w:cs="Times New Roman"/>
          <w:sz w:val="24"/>
          <w:szCs w:val="24"/>
          <w:lang w:val="en-US"/>
        </w:rPr>
        <w:t xml:space="preserve">Since the 1960s it has been </w:t>
      </w:r>
      <w:r w:rsidR="00577F6B">
        <w:rPr>
          <w:rFonts w:ascii="Times New Roman" w:hAnsi="Times New Roman" w:cs="Times New Roman"/>
          <w:sz w:val="24"/>
          <w:szCs w:val="24"/>
          <w:lang w:val="en-US"/>
        </w:rPr>
        <w:t>recognize</w:t>
      </w:r>
      <w:r w:rsidR="002545D6" w:rsidRPr="00577F6B">
        <w:rPr>
          <w:rFonts w:ascii="Times New Roman" w:hAnsi="Times New Roman" w:cs="Times New Roman"/>
          <w:sz w:val="24"/>
          <w:szCs w:val="24"/>
          <w:lang w:val="en-US"/>
        </w:rPr>
        <w:t xml:space="preserve">d that accommodating demand for motor vehicles in urban areas would require such major rebuilding of them and destruction of streetscapes that this is not feasible, cost effective, or would enjoy public support. </w:t>
      </w:r>
    </w:p>
    <w:p w14:paraId="08DA9641" w14:textId="77777777" w:rsidR="002545D6" w:rsidRPr="00577F6B" w:rsidRDefault="002545D6" w:rsidP="008745B8">
      <w:pPr>
        <w:spacing w:after="0"/>
        <w:jc w:val="both"/>
        <w:rPr>
          <w:rFonts w:ascii="Times New Roman" w:hAnsi="Times New Roman" w:cs="Times New Roman"/>
          <w:sz w:val="24"/>
          <w:szCs w:val="24"/>
          <w:lang w:val="en-US"/>
        </w:rPr>
      </w:pPr>
    </w:p>
    <w:p w14:paraId="08DA9642" w14:textId="38F1F284" w:rsidR="00512CC4" w:rsidRPr="00577F6B" w:rsidRDefault="008745B8" w:rsidP="008745B8">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Cupertino placed a limit of 16 one-way peak-hour trips per acre of commercial land</w:t>
      </w:r>
      <w:r w:rsidR="002545D6" w:rsidRPr="00577F6B">
        <w:rPr>
          <w:rFonts w:ascii="Times New Roman" w:hAnsi="Times New Roman" w:cs="Times New Roman"/>
          <w:sz w:val="24"/>
          <w:szCs w:val="24"/>
          <w:lang w:val="en-US"/>
        </w:rPr>
        <w:t xml:space="preserve"> (Nelson et. al., 2012). Not all land users generate this level of traffic, whilst for others, the level set was too low. The Traffic Intensity Performance Standard </w:t>
      </w:r>
      <w:r w:rsidR="00577F6B" w:rsidRPr="00577F6B">
        <w:rPr>
          <w:rFonts w:ascii="Times New Roman" w:hAnsi="Times New Roman" w:cs="Times New Roman"/>
          <w:sz w:val="24"/>
          <w:szCs w:val="24"/>
          <w:lang w:val="en-US"/>
        </w:rPr>
        <w:t>program</w:t>
      </w:r>
      <w:r w:rsidR="002545D6" w:rsidRPr="00577F6B">
        <w:rPr>
          <w:rFonts w:ascii="Times New Roman" w:hAnsi="Times New Roman" w:cs="Times New Roman"/>
          <w:sz w:val="24"/>
          <w:szCs w:val="24"/>
          <w:lang w:val="en-US"/>
        </w:rPr>
        <w:t xml:space="preserve"> allows developers to buy and sell trips providing that the average level of trip generation stays below 16 one-way peak-hour trips per acre. The </w:t>
      </w:r>
      <w:r w:rsidR="00577F6B" w:rsidRPr="00577F6B">
        <w:rPr>
          <w:rFonts w:ascii="Times New Roman" w:hAnsi="Times New Roman" w:cs="Times New Roman"/>
          <w:sz w:val="24"/>
          <w:szCs w:val="24"/>
          <w:lang w:val="en-US"/>
        </w:rPr>
        <w:t>program</w:t>
      </w:r>
      <w:r w:rsidR="002545D6" w:rsidRPr="00577F6B">
        <w:rPr>
          <w:rFonts w:ascii="Times New Roman" w:hAnsi="Times New Roman" w:cs="Times New Roman"/>
          <w:sz w:val="24"/>
          <w:szCs w:val="24"/>
          <w:lang w:val="en-US"/>
        </w:rPr>
        <w:t xml:space="preserve"> manual contains trip generation rates for different land uses. For instance</w:t>
      </w:r>
      <w:r w:rsidR="00720247">
        <w:rPr>
          <w:rFonts w:ascii="Times New Roman" w:hAnsi="Times New Roman" w:cs="Times New Roman"/>
          <w:sz w:val="24"/>
          <w:szCs w:val="24"/>
          <w:lang w:val="en-US"/>
        </w:rPr>
        <w:t>,</w:t>
      </w:r>
      <w:r w:rsidR="002545D6" w:rsidRPr="00577F6B">
        <w:rPr>
          <w:rFonts w:ascii="Times New Roman" w:hAnsi="Times New Roman" w:cs="Times New Roman"/>
          <w:sz w:val="24"/>
          <w:szCs w:val="24"/>
          <w:lang w:val="en-US"/>
        </w:rPr>
        <w:t xml:space="preserve"> residential uses have a rate of 0.75 one-way peak-hour trips per dwelling. Rates can be reduced or waived for desired uses such as affordable housing. Sales of the trips require a use permit</w:t>
      </w:r>
      <w:r w:rsidR="00641FB3" w:rsidRPr="00577F6B">
        <w:rPr>
          <w:rFonts w:ascii="Times New Roman" w:hAnsi="Times New Roman" w:cs="Times New Roman"/>
          <w:sz w:val="24"/>
          <w:szCs w:val="24"/>
          <w:lang w:val="en-US"/>
        </w:rPr>
        <w:t xml:space="preserve"> (Nelson et. al., 2012).</w:t>
      </w:r>
    </w:p>
    <w:p w14:paraId="08DA9643" w14:textId="77777777" w:rsidR="00641FB3" w:rsidRPr="00577F6B" w:rsidRDefault="00641FB3" w:rsidP="008745B8">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 </w:t>
      </w:r>
    </w:p>
    <w:p w14:paraId="08DA9644" w14:textId="5523FC29" w:rsidR="008745B8" w:rsidRPr="00577F6B" w:rsidRDefault="00641FB3" w:rsidP="008745B8">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Imposing a limit on trip generation would have provided developers and end users with no incentive to reduce the number of trips. However, as unused trips can be </w:t>
      </w:r>
      <w:r w:rsidR="00720247" w:rsidRPr="00577F6B">
        <w:rPr>
          <w:rFonts w:ascii="Times New Roman" w:hAnsi="Times New Roman" w:cs="Times New Roman"/>
          <w:sz w:val="24"/>
          <w:szCs w:val="24"/>
          <w:lang w:val="en-US"/>
        </w:rPr>
        <w:t>monetized</w:t>
      </w:r>
      <w:r w:rsidRPr="00577F6B">
        <w:rPr>
          <w:rFonts w:ascii="Times New Roman" w:hAnsi="Times New Roman" w:cs="Times New Roman"/>
          <w:sz w:val="24"/>
          <w:szCs w:val="24"/>
          <w:lang w:val="en-US"/>
        </w:rPr>
        <w:t xml:space="preserve"> and have a commercial value, there is incentive to do so. This type of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is likely to be effective only if there is demand for space otherwise there would be no market for trip generation. The municipality must be one for which employment generation does not outweigh the control of congestion. In many US industrial legacy cities, retaining and attracting employers is likely to be more of a priority than concerns over traffic congestion. As already noted, there are alternative ways of seeking to control traffic congestion that do not require direct intervention in the property market, though these can </w:t>
      </w:r>
      <w:r w:rsidR="00ED37D3" w:rsidRPr="00577F6B">
        <w:rPr>
          <w:rFonts w:ascii="Times New Roman" w:hAnsi="Times New Roman" w:cs="Times New Roman"/>
          <w:sz w:val="24"/>
          <w:szCs w:val="24"/>
          <w:lang w:val="en-US"/>
        </w:rPr>
        <w:t xml:space="preserve">also </w:t>
      </w:r>
      <w:r w:rsidRPr="00577F6B">
        <w:rPr>
          <w:rFonts w:ascii="Times New Roman" w:hAnsi="Times New Roman" w:cs="Times New Roman"/>
          <w:sz w:val="24"/>
          <w:szCs w:val="24"/>
          <w:lang w:val="en-US"/>
        </w:rPr>
        <w:t xml:space="preserve">become </w:t>
      </w:r>
      <w:r w:rsidR="00720247" w:rsidRPr="00577F6B">
        <w:rPr>
          <w:rFonts w:ascii="Times New Roman" w:hAnsi="Times New Roman" w:cs="Times New Roman"/>
          <w:sz w:val="24"/>
          <w:szCs w:val="24"/>
          <w:lang w:val="en-US"/>
        </w:rPr>
        <w:t>capitalized</w:t>
      </w:r>
      <w:r w:rsidRPr="00577F6B">
        <w:rPr>
          <w:rFonts w:ascii="Times New Roman" w:hAnsi="Times New Roman" w:cs="Times New Roman"/>
          <w:sz w:val="24"/>
          <w:szCs w:val="24"/>
          <w:lang w:val="en-US"/>
        </w:rPr>
        <w:t xml:space="preserve"> into property prices. </w:t>
      </w:r>
      <w:r w:rsidR="00687DDB" w:rsidRPr="00577F6B">
        <w:rPr>
          <w:rFonts w:ascii="Times New Roman" w:hAnsi="Times New Roman" w:cs="Times New Roman"/>
          <w:sz w:val="24"/>
          <w:szCs w:val="24"/>
          <w:lang w:val="en-US"/>
        </w:rPr>
        <w:t>By contrast i</w:t>
      </w:r>
      <w:r w:rsidR="007B4F0A" w:rsidRPr="00577F6B">
        <w:rPr>
          <w:rFonts w:ascii="Times New Roman" w:hAnsi="Times New Roman" w:cs="Times New Roman"/>
          <w:sz w:val="24"/>
          <w:szCs w:val="24"/>
          <w:lang w:val="en-US"/>
        </w:rPr>
        <w:t>n Seattle</w:t>
      </w:r>
      <w:r w:rsidR="00687DDB" w:rsidRPr="00577F6B">
        <w:rPr>
          <w:rFonts w:ascii="Times New Roman" w:hAnsi="Times New Roman" w:cs="Times New Roman"/>
          <w:sz w:val="24"/>
          <w:szCs w:val="24"/>
          <w:lang w:val="en-US"/>
        </w:rPr>
        <w:t xml:space="preserve"> employers in the city with 100 or more employees are required to undertake at least two offsetting measures such as subsidies for transit fares, flexible hours of working, providing preferential parking for high occupancy vehicles, lay on shuttles to park and ride carparks, and permitting telecommuting (City of Seattle Land Use Code, paragraph 25.02.040</w:t>
      </w:r>
      <w:r w:rsidR="00E3438B" w:rsidRPr="00577F6B">
        <w:rPr>
          <w:rFonts w:ascii="Times New Roman" w:hAnsi="Times New Roman" w:cs="Times New Roman"/>
          <w:sz w:val="24"/>
          <w:szCs w:val="24"/>
          <w:lang w:val="en-US"/>
        </w:rPr>
        <w:t>0</w:t>
      </w:r>
      <w:r w:rsidR="00687DDB" w:rsidRPr="00577F6B">
        <w:rPr>
          <w:rFonts w:ascii="Times New Roman" w:hAnsi="Times New Roman" w:cs="Times New Roman"/>
          <w:sz w:val="24"/>
          <w:szCs w:val="24"/>
          <w:lang w:val="en-US"/>
        </w:rPr>
        <w:t xml:space="preserve">. The difference is between allowing firms who reduce congestion to gain </w:t>
      </w:r>
      <w:r w:rsidR="00687DDB" w:rsidRPr="00577F6B">
        <w:rPr>
          <w:rFonts w:ascii="Times New Roman" w:hAnsi="Times New Roman" w:cs="Times New Roman"/>
          <w:sz w:val="24"/>
          <w:szCs w:val="24"/>
          <w:lang w:val="en-US"/>
        </w:rPr>
        <w:lastRenderedPageBreak/>
        <w:t>financially and requiring firms to tackle the externality they create. In other words, making the polluter pay rather than bribing the polluter not to pollute.</w:t>
      </w:r>
    </w:p>
    <w:p w14:paraId="08DA9645" w14:textId="77777777" w:rsidR="0032424E" w:rsidRPr="00577F6B" w:rsidRDefault="0032424E" w:rsidP="00503EBA">
      <w:pPr>
        <w:spacing w:after="0"/>
        <w:jc w:val="both"/>
        <w:rPr>
          <w:rFonts w:ascii="Times New Roman" w:hAnsi="Times New Roman" w:cs="Times New Roman"/>
          <w:sz w:val="24"/>
          <w:szCs w:val="24"/>
          <w:lang w:val="en-US"/>
        </w:rPr>
      </w:pPr>
    </w:p>
    <w:p w14:paraId="08DA9646" w14:textId="77777777" w:rsidR="00367828" w:rsidRPr="00577F6B" w:rsidRDefault="00ED3DC4" w:rsidP="00ED3DC4">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3.4</w:t>
      </w:r>
      <w:r w:rsidRPr="00577F6B">
        <w:rPr>
          <w:rFonts w:ascii="Times New Roman" w:hAnsi="Times New Roman" w:cs="Times New Roman"/>
          <w:b/>
          <w:sz w:val="24"/>
          <w:szCs w:val="24"/>
          <w:lang w:val="en-US"/>
        </w:rPr>
        <w:tab/>
      </w:r>
      <w:r w:rsidR="00C31FED" w:rsidRPr="00577F6B">
        <w:rPr>
          <w:rFonts w:ascii="Times New Roman" w:hAnsi="Times New Roman" w:cs="Times New Roman"/>
          <w:b/>
          <w:sz w:val="24"/>
          <w:szCs w:val="24"/>
          <w:lang w:val="en-US"/>
        </w:rPr>
        <w:t>O</w:t>
      </w:r>
      <w:r w:rsidR="00367828" w:rsidRPr="00577F6B">
        <w:rPr>
          <w:rFonts w:ascii="Times New Roman" w:hAnsi="Times New Roman" w:cs="Times New Roman"/>
          <w:b/>
          <w:sz w:val="24"/>
          <w:szCs w:val="24"/>
          <w:lang w:val="en-US"/>
        </w:rPr>
        <w:t>ther International Examples</w:t>
      </w:r>
    </w:p>
    <w:p w14:paraId="08DA9647" w14:textId="77777777" w:rsidR="00367828" w:rsidRPr="00577F6B" w:rsidRDefault="00367828"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There are relatively few examples of TDR policies outside of </w:t>
      </w:r>
      <w:proofErr w:type="gramStart"/>
      <w:r w:rsidRPr="00577F6B">
        <w:rPr>
          <w:rFonts w:ascii="Times New Roman" w:hAnsi="Times New Roman" w:cs="Times New Roman"/>
          <w:sz w:val="24"/>
          <w:szCs w:val="24"/>
          <w:lang w:val="en-US"/>
        </w:rPr>
        <w:t>USA</w:t>
      </w:r>
      <w:proofErr w:type="gramEnd"/>
      <w:r w:rsidRPr="00577F6B">
        <w:rPr>
          <w:rFonts w:ascii="Times New Roman" w:hAnsi="Times New Roman" w:cs="Times New Roman"/>
          <w:sz w:val="24"/>
          <w:szCs w:val="24"/>
          <w:lang w:val="en-US"/>
        </w:rPr>
        <w:t xml:space="preserve"> but examples can be found in Brazil and India. </w:t>
      </w:r>
    </w:p>
    <w:p w14:paraId="08DA9648" w14:textId="77777777" w:rsidR="00367828" w:rsidRPr="00577F6B" w:rsidRDefault="00367828" w:rsidP="00503EBA">
      <w:pPr>
        <w:spacing w:after="0"/>
        <w:jc w:val="both"/>
        <w:rPr>
          <w:rFonts w:ascii="Times New Roman" w:hAnsi="Times New Roman" w:cs="Times New Roman"/>
          <w:b/>
          <w:sz w:val="24"/>
          <w:szCs w:val="24"/>
          <w:lang w:val="en-US"/>
        </w:rPr>
      </w:pPr>
    </w:p>
    <w:p w14:paraId="08DA9649" w14:textId="77777777" w:rsidR="0032424E" w:rsidRPr="00577F6B" w:rsidRDefault="00ED3DC4" w:rsidP="00503EBA">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3.4</w:t>
      </w:r>
      <w:r w:rsidR="00367828" w:rsidRPr="00577F6B">
        <w:rPr>
          <w:rFonts w:ascii="Times New Roman" w:hAnsi="Times New Roman" w:cs="Times New Roman"/>
          <w:b/>
          <w:sz w:val="24"/>
          <w:szCs w:val="24"/>
          <w:lang w:val="en-US"/>
        </w:rPr>
        <w:t xml:space="preserve">.1   </w:t>
      </w:r>
      <w:bookmarkStart w:id="0" w:name="_GoBack"/>
      <w:bookmarkEnd w:id="0"/>
      <w:r w:rsidR="0032424E" w:rsidRPr="00577F6B">
        <w:rPr>
          <w:rFonts w:ascii="Times New Roman" w:hAnsi="Times New Roman" w:cs="Times New Roman"/>
          <w:b/>
          <w:sz w:val="24"/>
          <w:szCs w:val="24"/>
          <w:lang w:val="en-US"/>
        </w:rPr>
        <w:t>Brazil TDRs and CEPACs</w:t>
      </w:r>
      <w:r w:rsidR="00CB1A72" w:rsidRPr="00577F6B">
        <w:rPr>
          <w:rFonts w:ascii="Times New Roman" w:hAnsi="Times New Roman" w:cs="Times New Roman"/>
          <w:b/>
          <w:sz w:val="24"/>
          <w:szCs w:val="24"/>
          <w:lang w:val="en-US"/>
        </w:rPr>
        <w:t>/ OOSCs</w:t>
      </w:r>
    </w:p>
    <w:p w14:paraId="08DA964A" w14:textId="77777777" w:rsidR="0032424E" w:rsidRPr="00577F6B" w:rsidRDefault="0032424E"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Brazil has made use of TDRs but has also made use of a value capture instrument known as the Certificate of Additional Construction Potential (CEPAC) or </w:t>
      </w:r>
      <w:proofErr w:type="spellStart"/>
      <w:r w:rsidRPr="00577F6B">
        <w:rPr>
          <w:rFonts w:ascii="Times New Roman" w:hAnsi="Times New Roman" w:cs="Times New Roman"/>
          <w:i/>
          <w:sz w:val="24"/>
          <w:szCs w:val="24"/>
          <w:lang w:val="en-US"/>
        </w:rPr>
        <w:t>Outorga</w:t>
      </w:r>
      <w:proofErr w:type="spellEnd"/>
      <w:r w:rsidRPr="00577F6B">
        <w:rPr>
          <w:rFonts w:ascii="Times New Roman" w:hAnsi="Times New Roman" w:cs="Times New Roman"/>
          <w:i/>
          <w:sz w:val="24"/>
          <w:szCs w:val="24"/>
          <w:lang w:val="en-US"/>
        </w:rPr>
        <w:t xml:space="preserve"> </w:t>
      </w:r>
      <w:proofErr w:type="spellStart"/>
      <w:r w:rsidRPr="00577F6B">
        <w:rPr>
          <w:rFonts w:ascii="Times New Roman" w:hAnsi="Times New Roman" w:cs="Times New Roman"/>
          <w:i/>
          <w:sz w:val="24"/>
          <w:szCs w:val="24"/>
          <w:lang w:val="en-US"/>
        </w:rPr>
        <w:t>Onerosa</w:t>
      </w:r>
      <w:proofErr w:type="spellEnd"/>
      <w:r w:rsidRPr="00577F6B">
        <w:rPr>
          <w:rFonts w:ascii="Times New Roman" w:hAnsi="Times New Roman" w:cs="Times New Roman"/>
          <w:i/>
          <w:sz w:val="24"/>
          <w:szCs w:val="24"/>
          <w:lang w:val="en-US"/>
        </w:rPr>
        <w:t xml:space="preserve"> do </w:t>
      </w:r>
      <w:proofErr w:type="spellStart"/>
      <w:r w:rsidRPr="00577F6B">
        <w:rPr>
          <w:rFonts w:ascii="Times New Roman" w:hAnsi="Times New Roman" w:cs="Times New Roman"/>
          <w:i/>
          <w:sz w:val="24"/>
          <w:szCs w:val="24"/>
          <w:lang w:val="en-US"/>
        </w:rPr>
        <w:t>Direito</w:t>
      </w:r>
      <w:proofErr w:type="spellEnd"/>
      <w:r w:rsidRPr="00577F6B">
        <w:rPr>
          <w:rFonts w:ascii="Times New Roman" w:hAnsi="Times New Roman" w:cs="Times New Roman"/>
          <w:i/>
          <w:sz w:val="24"/>
          <w:szCs w:val="24"/>
          <w:lang w:val="en-US"/>
        </w:rPr>
        <w:t xml:space="preserve"> de </w:t>
      </w:r>
      <w:proofErr w:type="spellStart"/>
      <w:r w:rsidRPr="00577F6B">
        <w:rPr>
          <w:rFonts w:ascii="Times New Roman" w:hAnsi="Times New Roman" w:cs="Times New Roman"/>
          <w:i/>
          <w:sz w:val="24"/>
          <w:szCs w:val="24"/>
          <w:lang w:val="en-US"/>
        </w:rPr>
        <w:t>Construir</w:t>
      </w:r>
      <w:proofErr w:type="spellEnd"/>
      <w:r w:rsidRPr="00577F6B">
        <w:rPr>
          <w:rFonts w:ascii="Times New Roman" w:hAnsi="Times New Roman" w:cs="Times New Roman"/>
          <w:i/>
          <w:sz w:val="24"/>
          <w:szCs w:val="24"/>
          <w:lang w:val="en-US"/>
        </w:rPr>
        <w:t xml:space="preserve"> (OOSC). </w:t>
      </w:r>
      <w:r w:rsidRPr="00577F6B">
        <w:rPr>
          <w:rFonts w:ascii="Times New Roman" w:hAnsi="Times New Roman" w:cs="Times New Roman"/>
          <w:sz w:val="24"/>
          <w:szCs w:val="24"/>
          <w:lang w:val="en-US"/>
        </w:rPr>
        <w:t xml:space="preserve">These certificates are auctioned so that developers can purchase them. Like TDRs, OOSCs can be used to permit developments that are </w:t>
      </w:r>
      <w:proofErr w:type="gramStart"/>
      <w:r w:rsidRPr="00577F6B">
        <w:rPr>
          <w:rFonts w:ascii="Times New Roman" w:hAnsi="Times New Roman" w:cs="Times New Roman"/>
          <w:sz w:val="24"/>
          <w:szCs w:val="24"/>
          <w:lang w:val="en-US"/>
        </w:rPr>
        <w:t>in excess of</w:t>
      </w:r>
      <w:proofErr w:type="gramEnd"/>
      <w:r w:rsidRPr="00577F6B">
        <w:rPr>
          <w:rFonts w:ascii="Times New Roman" w:hAnsi="Times New Roman" w:cs="Times New Roman"/>
          <w:sz w:val="24"/>
          <w:szCs w:val="24"/>
          <w:lang w:val="en-US"/>
        </w:rPr>
        <w:t xml:space="preserve"> set Floor Area Ratios (FARs) for an area</w:t>
      </w:r>
      <w:r w:rsidR="003B4B08"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w:t>
      </w:r>
      <w:r w:rsidR="003B4B08" w:rsidRPr="00577F6B">
        <w:rPr>
          <w:rFonts w:ascii="Times New Roman" w:hAnsi="Times New Roman" w:cs="Times New Roman"/>
          <w:sz w:val="24"/>
          <w:szCs w:val="24"/>
          <w:lang w:val="en-US"/>
        </w:rPr>
        <w:t>T</w:t>
      </w:r>
      <w:r w:rsidRPr="00577F6B">
        <w:rPr>
          <w:rFonts w:ascii="Times New Roman" w:hAnsi="Times New Roman" w:cs="Times New Roman"/>
          <w:sz w:val="24"/>
          <w:szCs w:val="24"/>
          <w:lang w:val="en-US"/>
        </w:rPr>
        <w:t>hey can be traded and offered to those contractors who are willing to accept them as payment. Central to the workings of both TDRs and OOSCs is that FARs are set at a level which is below the maximum an area could support on town planning grounds. The permitted development available to developers is likely to be below that which would make development viable. They must therefore acquire either TDRs or OOSCs to enable viable development to take place.</w:t>
      </w:r>
      <w:r w:rsidR="00B65566" w:rsidRPr="00577F6B">
        <w:rPr>
          <w:rFonts w:ascii="Times New Roman" w:hAnsi="Times New Roman" w:cs="Times New Roman"/>
          <w:sz w:val="24"/>
          <w:szCs w:val="24"/>
          <w:lang w:val="en-US"/>
        </w:rPr>
        <w:t xml:space="preserve"> This means either p</w:t>
      </w:r>
      <w:r w:rsidRPr="00577F6B">
        <w:rPr>
          <w:rFonts w:ascii="Times New Roman" w:hAnsi="Times New Roman" w:cs="Times New Roman"/>
          <w:sz w:val="24"/>
          <w:szCs w:val="24"/>
          <w:lang w:val="en-US"/>
        </w:rPr>
        <w:t xml:space="preserve">urchasing TDRs </w:t>
      </w:r>
      <w:r w:rsidR="003B4B08" w:rsidRPr="00577F6B">
        <w:rPr>
          <w:rFonts w:ascii="Times New Roman" w:hAnsi="Times New Roman" w:cs="Times New Roman"/>
          <w:sz w:val="24"/>
          <w:szCs w:val="24"/>
          <w:lang w:val="en-US"/>
        </w:rPr>
        <w:t>from</w:t>
      </w:r>
      <w:r w:rsidRPr="00577F6B">
        <w:rPr>
          <w:rFonts w:ascii="Times New Roman" w:hAnsi="Times New Roman" w:cs="Times New Roman"/>
          <w:sz w:val="24"/>
          <w:szCs w:val="24"/>
          <w:lang w:val="en-US"/>
        </w:rPr>
        <w:t xml:space="preserve"> those who have been allocated them or bidding successfully for OOSCs. Since TDRs are generally made available </w:t>
      </w:r>
      <w:r w:rsidR="00B65566" w:rsidRPr="00577F6B">
        <w:rPr>
          <w:rFonts w:ascii="Times New Roman" w:hAnsi="Times New Roman" w:cs="Times New Roman"/>
          <w:sz w:val="24"/>
          <w:szCs w:val="24"/>
          <w:lang w:val="en-US"/>
        </w:rPr>
        <w:t xml:space="preserve">to landowners </w:t>
      </w:r>
      <w:r w:rsidRPr="00577F6B">
        <w:rPr>
          <w:rFonts w:ascii="Times New Roman" w:hAnsi="Times New Roman" w:cs="Times New Roman"/>
          <w:sz w:val="24"/>
          <w:szCs w:val="24"/>
          <w:lang w:val="en-US"/>
        </w:rPr>
        <w:t>to partially fund public infrastructure and the OOSCs are financial contributions to</w:t>
      </w:r>
      <w:r w:rsidR="00B65566" w:rsidRPr="00577F6B">
        <w:rPr>
          <w:rFonts w:ascii="Times New Roman" w:hAnsi="Times New Roman" w:cs="Times New Roman"/>
          <w:sz w:val="24"/>
          <w:szCs w:val="24"/>
          <w:lang w:val="en-US"/>
        </w:rPr>
        <w:t xml:space="preserve"> infrastructure, developers are, in effect, </w:t>
      </w:r>
      <w:r w:rsidRPr="00577F6B">
        <w:rPr>
          <w:rFonts w:ascii="Times New Roman" w:hAnsi="Times New Roman" w:cs="Times New Roman"/>
          <w:sz w:val="24"/>
          <w:szCs w:val="24"/>
          <w:lang w:val="en-US"/>
        </w:rPr>
        <w:t xml:space="preserve">obliged to contribute to </w:t>
      </w:r>
      <w:r w:rsidR="00B65566" w:rsidRPr="00577F6B">
        <w:rPr>
          <w:rFonts w:ascii="Times New Roman" w:hAnsi="Times New Roman" w:cs="Times New Roman"/>
          <w:sz w:val="24"/>
          <w:szCs w:val="24"/>
          <w:lang w:val="en-US"/>
        </w:rPr>
        <w:t xml:space="preserve">the financing of </w:t>
      </w:r>
      <w:r w:rsidRPr="00577F6B">
        <w:rPr>
          <w:rFonts w:ascii="Times New Roman" w:hAnsi="Times New Roman" w:cs="Times New Roman"/>
          <w:sz w:val="24"/>
          <w:szCs w:val="24"/>
          <w:lang w:val="en-US"/>
        </w:rPr>
        <w:t>infrastructure and other items of public benefit.</w:t>
      </w:r>
      <w:r w:rsidR="00B65566" w:rsidRPr="00577F6B">
        <w:rPr>
          <w:rFonts w:ascii="Times New Roman" w:hAnsi="Times New Roman" w:cs="Times New Roman"/>
          <w:sz w:val="24"/>
          <w:szCs w:val="24"/>
          <w:lang w:val="en-US"/>
        </w:rPr>
        <w:t xml:space="preserve"> This is done by either buying TDRs from the landowners who have been granted them or bidding for OOSCs at auction. They must either fund the compensation the public body </w:t>
      </w:r>
      <w:proofErr w:type="gramStart"/>
      <w:r w:rsidR="00B65566" w:rsidRPr="00577F6B">
        <w:rPr>
          <w:rFonts w:ascii="Times New Roman" w:hAnsi="Times New Roman" w:cs="Times New Roman"/>
          <w:sz w:val="24"/>
          <w:szCs w:val="24"/>
          <w:lang w:val="en-US"/>
        </w:rPr>
        <w:t>has to</w:t>
      </w:r>
      <w:proofErr w:type="gramEnd"/>
      <w:r w:rsidR="00B65566" w:rsidRPr="00577F6B">
        <w:rPr>
          <w:rFonts w:ascii="Times New Roman" w:hAnsi="Times New Roman" w:cs="Times New Roman"/>
          <w:sz w:val="24"/>
          <w:szCs w:val="24"/>
          <w:lang w:val="en-US"/>
        </w:rPr>
        <w:t xml:space="preserve"> pay to landowners by buying TDRs from the recipients or else buy permits directly from municipalities by bidding for OOSCs. Developers can recoup the cost of this through being able to develop at a higher density than would otherwise be permitted. </w:t>
      </w:r>
      <w:r w:rsidRPr="00577F6B">
        <w:rPr>
          <w:rFonts w:ascii="Times New Roman" w:hAnsi="Times New Roman" w:cs="Times New Roman"/>
          <w:sz w:val="24"/>
          <w:szCs w:val="24"/>
          <w:lang w:val="en-US"/>
        </w:rPr>
        <w:t xml:space="preserve"> OOSC is based on the notion that the landowner’s property right is limited to a basic FAR coefficient that is different from the maximum the area could support</w:t>
      </w:r>
      <w:r w:rsidRPr="00577F6B">
        <w:rPr>
          <w:rFonts w:ascii="BaskervilleMT" w:hAnsi="BaskervilleMT" w:cs="BaskervilleMT"/>
          <w:lang w:val="en-US"/>
        </w:rPr>
        <w:t xml:space="preserve"> </w:t>
      </w:r>
      <w:r w:rsidRPr="00577F6B">
        <w:rPr>
          <w:rFonts w:ascii="Times New Roman" w:hAnsi="Times New Roman" w:cs="Times New Roman"/>
          <w:sz w:val="24"/>
          <w:szCs w:val="24"/>
          <w:lang w:val="en-US"/>
        </w:rPr>
        <w:t>(</w:t>
      </w:r>
      <w:proofErr w:type="spellStart"/>
      <w:r w:rsidRPr="00577F6B">
        <w:rPr>
          <w:rFonts w:ascii="Times New Roman" w:hAnsi="Times New Roman" w:cs="Times New Roman"/>
          <w:sz w:val="24"/>
          <w:szCs w:val="24"/>
          <w:lang w:val="en-US"/>
        </w:rPr>
        <w:t>Smolka</w:t>
      </w:r>
      <w:proofErr w:type="spellEnd"/>
      <w:r w:rsidRPr="00577F6B">
        <w:rPr>
          <w:rFonts w:ascii="Times New Roman" w:hAnsi="Times New Roman" w:cs="Times New Roman"/>
          <w:sz w:val="24"/>
          <w:szCs w:val="24"/>
          <w:lang w:val="en-US"/>
        </w:rPr>
        <w:t>, 2013). In other words, neither TDRs nor OOSCs can be effective unless there is pent-up demand for development in the receiving areas.</w:t>
      </w:r>
    </w:p>
    <w:p w14:paraId="08DA964B" w14:textId="77777777" w:rsidR="0032424E" w:rsidRPr="00577F6B" w:rsidRDefault="0032424E" w:rsidP="00503EBA">
      <w:pPr>
        <w:spacing w:after="0"/>
        <w:jc w:val="both"/>
        <w:rPr>
          <w:rFonts w:ascii="Times New Roman" w:hAnsi="Times New Roman" w:cs="Times New Roman"/>
          <w:sz w:val="24"/>
          <w:szCs w:val="24"/>
          <w:lang w:val="en-US"/>
        </w:rPr>
      </w:pPr>
    </w:p>
    <w:p w14:paraId="08DA964C" w14:textId="608DA16F" w:rsidR="0032424E" w:rsidRPr="00577F6B" w:rsidRDefault="0032424E"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Amongst the examples of </w:t>
      </w:r>
      <w:r w:rsidR="003B4B08" w:rsidRPr="00577F6B">
        <w:rPr>
          <w:rFonts w:ascii="Times New Roman" w:hAnsi="Times New Roman" w:cs="Times New Roman"/>
          <w:sz w:val="24"/>
          <w:szCs w:val="24"/>
          <w:lang w:val="en-US"/>
        </w:rPr>
        <w:t xml:space="preserve">the use of </w:t>
      </w:r>
      <w:r w:rsidR="00512CC4" w:rsidRPr="00577F6B">
        <w:rPr>
          <w:rFonts w:ascii="Times New Roman" w:hAnsi="Times New Roman" w:cs="Times New Roman"/>
          <w:sz w:val="24"/>
          <w:szCs w:val="24"/>
          <w:lang w:val="en-US"/>
        </w:rPr>
        <w:t>TDRs has</w:t>
      </w:r>
      <w:r w:rsidRPr="00577F6B">
        <w:rPr>
          <w:rFonts w:ascii="Times New Roman" w:hAnsi="Times New Roman" w:cs="Times New Roman"/>
          <w:sz w:val="24"/>
          <w:szCs w:val="24"/>
          <w:lang w:val="en-US"/>
        </w:rPr>
        <w:t xml:space="preserve"> been by the municipality of Porto Alegre to acquire land for a new artery. Some 13.2 hectares was acquired along a </w:t>
      </w:r>
      <w:proofErr w:type="gramStart"/>
      <w:r w:rsidRPr="00577F6B">
        <w:rPr>
          <w:rFonts w:ascii="Times New Roman" w:hAnsi="Times New Roman" w:cs="Times New Roman"/>
          <w:sz w:val="24"/>
          <w:szCs w:val="24"/>
          <w:lang w:val="en-US"/>
        </w:rPr>
        <w:t xml:space="preserve">12.3 </w:t>
      </w:r>
      <w:r w:rsidR="00720247" w:rsidRPr="00577F6B">
        <w:rPr>
          <w:rFonts w:ascii="Times New Roman" w:hAnsi="Times New Roman" w:cs="Times New Roman"/>
          <w:sz w:val="24"/>
          <w:szCs w:val="24"/>
          <w:lang w:val="en-US"/>
        </w:rPr>
        <w:t>kilometer</w:t>
      </w:r>
      <w:proofErr w:type="gramEnd"/>
      <w:r w:rsidRPr="00577F6B">
        <w:rPr>
          <w:rFonts w:ascii="Times New Roman" w:hAnsi="Times New Roman" w:cs="Times New Roman"/>
          <w:sz w:val="24"/>
          <w:szCs w:val="24"/>
          <w:lang w:val="en-US"/>
        </w:rPr>
        <w:t xml:space="preserve"> extension. This included a 40-metre wide avenue which included a bus lane. TDRs allowed 65 per cent of the land to be acquired and saved 50 per cent of the cost. In Curitiba TDRs were used to help finance a soccer stadium from the 2014 World Cup. A loan from the Brazilian National Development Bank to Atletico </w:t>
      </w:r>
      <w:proofErr w:type="spellStart"/>
      <w:r w:rsidRPr="00577F6B">
        <w:rPr>
          <w:rFonts w:ascii="Times New Roman" w:hAnsi="Times New Roman" w:cs="Times New Roman"/>
          <w:sz w:val="24"/>
          <w:szCs w:val="24"/>
          <w:lang w:val="en-US"/>
        </w:rPr>
        <w:t>Paranaense</w:t>
      </w:r>
      <w:proofErr w:type="spellEnd"/>
      <w:r w:rsidRPr="00577F6B">
        <w:rPr>
          <w:rFonts w:ascii="Times New Roman" w:hAnsi="Times New Roman" w:cs="Times New Roman"/>
          <w:sz w:val="24"/>
          <w:szCs w:val="24"/>
          <w:lang w:val="en-US"/>
        </w:rPr>
        <w:t xml:space="preserve"> Club was underpinned by building rights to be used as collateral (</w:t>
      </w:r>
      <w:proofErr w:type="spellStart"/>
      <w:r w:rsidRPr="00577F6B">
        <w:rPr>
          <w:rFonts w:ascii="Times New Roman" w:hAnsi="Times New Roman" w:cs="Times New Roman"/>
          <w:sz w:val="24"/>
          <w:szCs w:val="24"/>
          <w:lang w:val="en-US"/>
        </w:rPr>
        <w:t>Smolka</w:t>
      </w:r>
      <w:proofErr w:type="spellEnd"/>
      <w:r w:rsidRPr="00577F6B">
        <w:rPr>
          <w:rFonts w:ascii="Times New Roman" w:hAnsi="Times New Roman" w:cs="Times New Roman"/>
          <w:sz w:val="24"/>
          <w:szCs w:val="24"/>
          <w:lang w:val="en-US"/>
        </w:rPr>
        <w:t xml:space="preserve">, 2013). They have also been used in Curitiba to develop a flood prevention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Instead of building concrete flood protection canals, TDRs have been used to create parks which can act as overflow areas and storage lakes. The parks also serve recreational functions and help to preserve trees and forested areas. These areas have become sending areas under TDRs (</w:t>
      </w:r>
      <w:proofErr w:type="spellStart"/>
      <w:r w:rsidRPr="00577F6B">
        <w:rPr>
          <w:rFonts w:ascii="Times New Roman" w:hAnsi="Times New Roman" w:cs="Times New Roman"/>
          <w:sz w:val="24"/>
          <w:szCs w:val="24"/>
          <w:lang w:val="en-US"/>
        </w:rPr>
        <w:t>Dharmavaram</w:t>
      </w:r>
      <w:proofErr w:type="spellEnd"/>
      <w:r w:rsidRPr="00577F6B">
        <w:rPr>
          <w:rFonts w:ascii="Times New Roman" w:hAnsi="Times New Roman" w:cs="Times New Roman"/>
          <w:sz w:val="24"/>
          <w:szCs w:val="24"/>
          <w:lang w:val="en-US"/>
        </w:rPr>
        <w:t xml:space="preserve">, 2013). </w:t>
      </w:r>
    </w:p>
    <w:p w14:paraId="08DA964D" w14:textId="77777777" w:rsidR="0032424E" w:rsidRPr="00577F6B" w:rsidRDefault="0032424E" w:rsidP="00503EBA">
      <w:pPr>
        <w:spacing w:after="0"/>
        <w:jc w:val="both"/>
        <w:rPr>
          <w:rFonts w:ascii="Times New Roman" w:hAnsi="Times New Roman" w:cs="Times New Roman"/>
          <w:sz w:val="24"/>
          <w:szCs w:val="24"/>
          <w:lang w:val="en-US"/>
        </w:rPr>
      </w:pPr>
    </w:p>
    <w:p w14:paraId="08DA964E" w14:textId="77777777" w:rsidR="0032424E" w:rsidRPr="00577F6B" w:rsidRDefault="0032424E" w:rsidP="00503EBA">
      <w:pPr>
        <w:autoSpaceDE w:val="0"/>
        <w:autoSpaceDN w:val="0"/>
        <w:adjustRightInd w:val="0"/>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 xml:space="preserve">OOSCs were established by an act of 2001 that requires all municipalities to levy a charge on building rights above a baseline. The justification for OOSCs is that greater density requires additional infrastructure to which landowners ought to contribute as they are beneficiaries from this investment. It could also be argued that it is the community that has created the increase in value and, therefore, should be entitled to extract part of that increase in the form of charges. Curitiba has been selling building rights since 1991, with different FARs for the various parts of the city. </w:t>
      </w:r>
    </w:p>
    <w:p w14:paraId="08DA964F" w14:textId="77777777" w:rsidR="0032424E" w:rsidRPr="00577F6B" w:rsidRDefault="0032424E" w:rsidP="00503EBA">
      <w:pPr>
        <w:autoSpaceDE w:val="0"/>
        <w:autoSpaceDN w:val="0"/>
        <w:adjustRightInd w:val="0"/>
        <w:spacing w:after="0"/>
        <w:jc w:val="both"/>
        <w:rPr>
          <w:rFonts w:ascii="Times New Roman" w:hAnsi="Times New Roman" w:cs="Times New Roman"/>
          <w:sz w:val="24"/>
          <w:szCs w:val="24"/>
          <w:lang w:val="en-US"/>
        </w:rPr>
      </w:pPr>
    </w:p>
    <w:p w14:paraId="08DA9650" w14:textId="77777777" w:rsidR="0032424E" w:rsidRPr="00577F6B" w:rsidRDefault="0032424E" w:rsidP="00503EBA">
      <w:pPr>
        <w:autoSpaceDE w:val="0"/>
        <w:autoSpaceDN w:val="0"/>
        <w:adjustRightInd w:val="0"/>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In principle, the combination of TDRs and OOSCs (or a similar land value capture instrument) has </w:t>
      </w:r>
      <w:proofErr w:type="gramStart"/>
      <w:r w:rsidRPr="00577F6B">
        <w:rPr>
          <w:rFonts w:ascii="Times New Roman" w:hAnsi="Times New Roman" w:cs="Times New Roman"/>
          <w:sz w:val="24"/>
          <w:szCs w:val="24"/>
          <w:lang w:val="en-US"/>
        </w:rPr>
        <w:t>a number of</w:t>
      </w:r>
      <w:proofErr w:type="gramEnd"/>
      <w:r w:rsidRPr="00577F6B">
        <w:rPr>
          <w:rFonts w:ascii="Times New Roman" w:hAnsi="Times New Roman" w:cs="Times New Roman"/>
          <w:sz w:val="24"/>
          <w:szCs w:val="24"/>
          <w:lang w:val="en-US"/>
        </w:rPr>
        <w:t xml:space="preserve"> attractions. As noted above, both require there to be demand for development in the receiving area, which is achieved by setting a lower FAR than would </w:t>
      </w:r>
      <w:r w:rsidR="00DD0F92" w:rsidRPr="00577F6B">
        <w:rPr>
          <w:rFonts w:ascii="Times New Roman" w:hAnsi="Times New Roman" w:cs="Times New Roman"/>
          <w:sz w:val="24"/>
          <w:szCs w:val="24"/>
          <w:lang w:val="en-US"/>
        </w:rPr>
        <w:t xml:space="preserve">otherwise </w:t>
      </w:r>
      <w:r w:rsidRPr="00577F6B">
        <w:rPr>
          <w:rFonts w:ascii="Times New Roman" w:hAnsi="Times New Roman" w:cs="Times New Roman"/>
          <w:sz w:val="24"/>
          <w:szCs w:val="24"/>
          <w:lang w:val="en-US"/>
        </w:rPr>
        <w:t>be approved for development</w:t>
      </w:r>
      <w:r w:rsidR="00DD0F92"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thereby restricting the ability of owners to carry out permitted development without acquiring one of the instruments. In practice, problems have been encountered. There are jurisdictions that are unable or unwilling to impose OOSCs, even though they are created under national law.  Other problems include the absence of a master plan or zoning, how building rights are to be assessed, forms of payment, and rules as to how the funds can be applied (</w:t>
      </w:r>
      <w:proofErr w:type="spellStart"/>
      <w:r w:rsidRPr="00577F6B">
        <w:rPr>
          <w:rFonts w:ascii="Times New Roman" w:hAnsi="Times New Roman" w:cs="Times New Roman"/>
          <w:sz w:val="24"/>
          <w:szCs w:val="24"/>
          <w:lang w:val="en-US"/>
        </w:rPr>
        <w:t>Smolka</w:t>
      </w:r>
      <w:proofErr w:type="spellEnd"/>
      <w:r w:rsidRPr="00577F6B">
        <w:rPr>
          <w:rFonts w:ascii="Times New Roman" w:hAnsi="Times New Roman" w:cs="Times New Roman"/>
          <w:sz w:val="24"/>
          <w:szCs w:val="24"/>
          <w:lang w:val="en-US"/>
        </w:rPr>
        <w:t xml:space="preserve">, 2013). There is </w:t>
      </w:r>
      <w:r w:rsidR="00DD0F92" w:rsidRPr="00577F6B">
        <w:rPr>
          <w:rFonts w:ascii="Times New Roman" w:hAnsi="Times New Roman" w:cs="Times New Roman"/>
          <w:sz w:val="24"/>
          <w:szCs w:val="24"/>
          <w:lang w:val="en-US"/>
        </w:rPr>
        <w:t xml:space="preserve">also </w:t>
      </w:r>
      <w:r w:rsidRPr="00577F6B">
        <w:rPr>
          <w:rFonts w:ascii="Times New Roman" w:hAnsi="Times New Roman" w:cs="Times New Roman"/>
          <w:sz w:val="24"/>
          <w:szCs w:val="24"/>
          <w:lang w:val="en-US"/>
        </w:rPr>
        <w:t>no direct relationship between a greater FAR and the value of a development. It is not clear that there is the valuation capacity to identify the precise relationship. Fiscal values, which may not be related to market value, may be taken as a proxy for value. It is likely that the percentage of value taken by OOSCs varies between developments</w:t>
      </w:r>
      <w:r w:rsidR="00DD0F92" w:rsidRPr="00577F6B">
        <w:rPr>
          <w:rFonts w:ascii="Times New Roman" w:hAnsi="Times New Roman" w:cs="Times New Roman"/>
          <w:sz w:val="24"/>
          <w:szCs w:val="24"/>
          <w:lang w:val="en-US"/>
        </w:rPr>
        <w:t xml:space="preserve"> </w:t>
      </w:r>
      <w:proofErr w:type="gramStart"/>
      <w:r w:rsidR="00DD0F92" w:rsidRPr="00577F6B">
        <w:rPr>
          <w:rFonts w:ascii="Times New Roman" w:hAnsi="Times New Roman" w:cs="Times New Roman"/>
          <w:sz w:val="24"/>
          <w:szCs w:val="24"/>
          <w:lang w:val="en-US"/>
        </w:rPr>
        <w:t>as a consequence</w:t>
      </w:r>
      <w:proofErr w:type="gramEnd"/>
      <w:r w:rsidRPr="00577F6B">
        <w:rPr>
          <w:rFonts w:ascii="Times New Roman" w:hAnsi="Times New Roman" w:cs="Times New Roman"/>
          <w:sz w:val="24"/>
          <w:szCs w:val="24"/>
          <w:lang w:val="en-US"/>
        </w:rPr>
        <w:t>. The amounts raised by municipalities through OOSCs appear to vary in ways that may not reflect the underlying values. There has also been the suggestion that OOSC auctions are open to manipulation. If the intention is to use increases in land values resulting from consent to develop to generate funds for infrastructure investment, there are alternative ways of doing this, including betterment taxes and property taxes. These could also raise the revenue to pay cash compensation to those whose land is taken rather than providing them with transferrable development rights whose value can vary.</w:t>
      </w:r>
      <w:r w:rsidR="00A967EB" w:rsidRPr="00577F6B">
        <w:rPr>
          <w:rFonts w:ascii="Times New Roman" w:hAnsi="Times New Roman" w:cs="Times New Roman"/>
          <w:sz w:val="24"/>
          <w:szCs w:val="24"/>
          <w:lang w:val="en-US"/>
        </w:rPr>
        <w:t xml:space="preserve"> Taxes are likely to be fairer by requiring equal contributions from those who are equal, </w:t>
      </w:r>
      <w:r w:rsidR="00DD0F92" w:rsidRPr="00577F6B">
        <w:rPr>
          <w:rFonts w:ascii="Times New Roman" w:hAnsi="Times New Roman" w:cs="Times New Roman"/>
          <w:sz w:val="24"/>
          <w:szCs w:val="24"/>
          <w:lang w:val="en-US"/>
        </w:rPr>
        <w:t>be</w:t>
      </w:r>
      <w:r w:rsidR="00A967EB" w:rsidRPr="00577F6B">
        <w:rPr>
          <w:rFonts w:ascii="Times New Roman" w:hAnsi="Times New Roman" w:cs="Times New Roman"/>
          <w:sz w:val="24"/>
          <w:szCs w:val="24"/>
          <w:lang w:val="en-US"/>
        </w:rPr>
        <w:t xml:space="preserve"> more transparent, offer less scope for discretion, and generate sustainable revenues over time rather than being one-off payments.</w:t>
      </w:r>
    </w:p>
    <w:p w14:paraId="08DA9651" w14:textId="77777777" w:rsidR="0032424E" w:rsidRPr="00577F6B" w:rsidRDefault="0032424E" w:rsidP="00503EBA">
      <w:pPr>
        <w:spacing w:after="0"/>
        <w:jc w:val="both"/>
        <w:rPr>
          <w:rFonts w:ascii="Times New Roman" w:hAnsi="Times New Roman" w:cs="Times New Roman"/>
          <w:sz w:val="24"/>
          <w:szCs w:val="24"/>
          <w:lang w:val="en-US"/>
        </w:rPr>
      </w:pPr>
    </w:p>
    <w:p w14:paraId="08DA9652" w14:textId="77777777" w:rsidR="00A967EB" w:rsidRPr="00577F6B" w:rsidRDefault="00ED3DC4" w:rsidP="00503EBA">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3.4</w:t>
      </w:r>
      <w:r w:rsidR="00367828" w:rsidRPr="00577F6B">
        <w:rPr>
          <w:rFonts w:ascii="Times New Roman" w:hAnsi="Times New Roman" w:cs="Times New Roman"/>
          <w:b/>
          <w:sz w:val="24"/>
          <w:szCs w:val="24"/>
          <w:lang w:val="en-US"/>
        </w:rPr>
        <w:t xml:space="preserve">.2  </w:t>
      </w:r>
      <w:r w:rsidR="006814C8" w:rsidRPr="00577F6B">
        <w:rPr>
          <w:rFonts w:ascii="Times New Roman" w:hAnsi="Times New Roman" w:cs="Times New Roman"/>
          <w:b/>
          <w:sz w:val="24"/>
          <w:szCs w:val="24"/>
          <w:lang w:val="en-US"/>
        </w:rPr>
        <w:t xml:space="preserve"> </w:t>
      </w:r>
      <w:r w:rsidR="00A967EB" w:rsidRPr="00577F6B">
        <w:rPr>
          <w:rFonts w:ascii="Times New Roman" w:hAnsi="Times New Roman" w:cs="Times New Roman"/>
          <w:b/>
          <w:sz w:val="24"/>
          <w:szCs w:val="24"/>
          <w:lang w:val="en-US"/>
        </w:rPr>
        <w:t>Mumbai</w:t>
      </w:r>
      <w:r w:rsidR="00DD0F92" w:rsidRPr="00577F6B">
        <w:rPr>
          <w:rFonts w:ascii="Times New Roman" w:hAnsi="Times New Roman" w:cs="Times New Roman"/>
          <w:b/>
          <w:sz w:val="24"/>
          <w:szCs w:val="24"/>
          <w:lang w:val="en-US"/>
        </w:rPr>
        <w:t>, India</w:t>
      </w:r>
    </w:p>
    <w:p w14:paraId="08DA9653" w14:textId="77777777" w:rsidR="001142FA" w:rsidRPr="00577F6B" w:rsidRDefault="00DD0F92" w:rsidP="006814C8">
      <w:pPr>
        <w:autoSpaceDE w:val="0"/>
        <w:autoSpaceDN w:val="0"/>
        <w:adjustRightInd w:val="0"/>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TDRs have been used in Mumbai since 1961 to fund infrastructure development, slum redevelopment, and heritage preservation (</w:t>
      </w:r>
      <w:proofErr w:type="spellStart"/>
      <w:r w:rsidRPr="00577F6B">
        <w:rPr>
          <w:rFonts w:ascii="Times New Roman" w:hAnsi="Times New Roman" w:cs="Times New Roman"/>
          <w:sz w:val="24"/>
          <w:szCs w:val="24"/>
          <w:lang w:val="en-US"/>
        </w:rPr>
        <w:t>Dharmavaram</w:t>
      </w:r>
      <w:proofErr w:type="spellEnd"/>
      <w:r w:rsidRPr="00577F6B">
        <w:rPr>
          <w:rFonts w:ascii="Times New Roman" w:hAnsi="Times New Roman" w:cs="Times New Roman"/>
          <w:bCs/>
          <w:sz w:val="24"/>
          <w:szCs w:val="24"/>
          <w:lang w:val="en-US"/>
        </w:rPr>
        <w:t>, 2013)</w:t>
      </w:r>
      <w:r w:rsidRPr="00577F6B">
        <w:rPr>
          <w:rFonts w:ascii="Times New Roman" w:hAnsi="Times New Roman" w:cs="Times New Roman"/>
          <w:sz w:val="24"/>
          <w:szCs w:val="24"/>
          <w:lang w:val="en-US"/>
        </w:rPr>
        <w:t xml:space="preserve">. Mumbai Central Business District is the </w:t>
      </w:r>
      <w:r w:rsidR="001142FA" w:rsidRPr="00577F6B">
        <w:rPr>
          <w:rFonts w:ascii="Times New Roman" w:hAnsi="Times New Roman" w:cs="Times New Roman"/>
          <w:sz w:val="24"/>
          <w:szCs w:val="24"/>
          <w:lang w:val="en-US"/>
        </w:rPr>
        <w:t xml:space="preserve">primary </w:t>
      </w:r>
      <w:r w:rsidRPr="00577F6B">
        <w:rPr>
          <w:rFonts w:ascii="Times New Roman" w:hAnsi="Times New Roman" w:cs="Times New Roman"/>
          <w:sz w:val="24"/>
          <w:szCs w:val="24"/>
          <w:lang w:val="en-US"/>
        </w:rPr>
        <w:t xml:space="preserve">sending area with suburbs as the receiving areas. </w:t>
      </w:r>
      <w:r w:rsidR="00F10B2A" w:rsidRPr="00577F6B">
        <w:rPr>
          <w:rFonts w:ascii="Times New Roman" w:hAnsi="Times New Roman" w:cs="Times New Roman"/>
          <w:sz w:val="24"/>
          <w:szCs w:val="24"/>
          <w:lang w:val="en-US"/>
        </w:rPr>
        <w:t xml:space="preserve">One of the key aims of the policy was to create alternative housing for slum dwellers with </w:t>
      </w:r>
      <w:proofErr w:type="spellStart"/>
      <w:r w:rsidR="00F10B2A" w:rsidRPr="00577F6B">
        <w:rPr>
          <w:rFonts w:ascii="Times New Roman" w:hAnsi="Times New Roman" w:cs="Times New Roman"/>
          <w:sz w:val="24"/>
          <w:szCs w:val="24"/>
          <w:lang w:val="en-US"/>
        </w:rPr>
        <w:t>sum</w:t>
      </w:r>
      <w:proofErr w:type="spellEnd"/>
      <w:r w:rsidR="00F10B2A" w:rsidRPr="00577F6B">
        <w:rPr>
          <w:rFonts w:ascii="Times New Roman" w:hAnsi="Times New Roman" w:cs="Times New Roman"/>
          <w:sz w:val="24"/>
          <w:szCs w:val="24"/>
          <w:lang w:val="en-US"/>
        </w:rPr>
        <w:t xml:space="preserve"> areas being sending areas in ways that involved the participation of residents of those areas. </w:t>
      </w:r>
      <w:r w:rsidRPr="00577F6B">
        <w:rPr>
          <w:rFonts w:ascii="Times New Roman" w:hAnsi="Times New Roman" w:cs="Times New Roman"/>
          <w:sz w:val="24"/>
          <w:szCs w:val="24"/>
          <w:lang w:val="en-US"/>
        </w:rPr>
        <w:t>Suburbs can also be sending and receiving areas between wards.</w:t>
      </w:r>
      <w:r w:rsidR="00AE4419" w:rsidRPr="00577F6B">
        <w:rPr>
          <w:rFonts w:ascii="Times New Roman" w:hAnsi="Times New Roman" w:cs="Times New Roman"/>
          <w:sz w:val="24"/>
          <w:szCs w:val="24"/>
          <w:lang w:val="en-US"/>
        </w:rPr>
        <w:t xml:space="preserve"> Floor Space Index is offered as an incentive to meet construction and land costs, infrastructure, debt servicing, and developer profit. The amount varies inversely with land value, </w:t>
      </w:r>
      <w:r w:rsidR="001142FA" w:rsidRPr="00577F6B">
        <w:rPr>
          <w:rFonts w:ascii="Times New Roman" w:hAnsi="Times New Roman" w:cs="Times New Roman"/>
          <w:sz w:val="24"/>
          <w:szCs w:val="24"/>
          <w:lang w:val="en-US"/>
        </w:rPr>
        <w:t xml:space="preserve">thereby </w:t>
      </w:r>
      <w:r w:rsidR="00AE4419" w:rsidRPr="00577F6B">
        <w:rPr>
          <w:rFonts w:ascii="Times New Roman" w:hAnsi="Times New Roman" w:cs="Times New Roman"/>
          <w:sz w:val="24"/>
          <w:szCs w:val="24"/>
          <w:lang w:val="en-US"/>
        </w:rPr>
        <w:t xml:space="preserve">encouraging development in lower density areas. </w:t>
      </w:r>
    </w:p>
    <w:p w14:paraId="08DA9654" w14:textId="77777777" w:rsidR="00F10B2A" w:rsidRPr="00577F6B" w:rsidRDefault="00F10B2A" w:rsidP="006814C8">
      <w:pPr>
        <w:autoSpaceDE w:val="0"/>
        <w:autoSpaceDN w:val="0"/>
        <w:adjustRightInd w:val="0"/>
        <w:spacing w:after="0"/>
        <w:jc w:val="both"/>
        <w:rPr>
          <w:rFonts w:ascii="Times New Roman" w:hAnsi="Times New Roman" w:cs="Times New Roman"/>
          <w:sz w:val="24"/>
          <w:szCs w:val="24"/>
          <w:lang w:val="en-US"/>
        </w:rPr>
      </w:pPr>
    </w:p>
    <w:p w14:paraId="08DA9655" w14:textId="347718C9" w:rsidR="00AE4419" w:rsidRPr="00577F6B" w:rsidRDefault="00AE4419" w:rsidP="006814C8">
      <w:pPr>
        <w:autoSpaceDE w:val="0"/>
        <w:autoSpaceDN w:val="0"/>
        <w:adjustRightInd w:val="0"/>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In 1991 the TDR was modified so that there were no</w:t>
      </w:r>
      <w:r w:rsidR="001142FA" w:rsidRPr="00577F6B">
        <w:rPr>
          <w:rFonts w:ascii="Times New Roman" w:hAnsi="Times New Roman" w:cs="Times New Roman"/>
          <w:sz w:val="24"/>
          <w:szCs w:val="24"/>
          <w:lang w:val="en-US"/>
        </w:rPr>
        <w:t xml:space="preserve"> longer</w:t>
      </w:r>
      <w:r w:rsidRPr="00577F6B">
        <w:rPr>
          <w:rFonts w:ascii="Times New Roman" w:hAnsi="Times New Roman" w:cs="Times New Roman"/>
          <w:sz w:val="24"/>
          <w:szCs w:val="24"/>
          <w:lang w:val="en-US"/>
        </w:rPr>
        <w:t xml:space="preserve"> incentives to develop in the Coastal Regulation Zone, which offered cheaper but insecure housing to slum dwellers. </w:t>
      </w:r>
      <w:r w:rsidRPr="00577F6B">
        <w:rPr>
          <w:rFonts w:ascii="Times New Roman" w:hAnsi="Times New Roman" w:cs="Times New Roman"/>
          <w:sz w:val="24"/>
          <w:szCs w:val="24"/>
          <w:lang w:val="en-US"/>
        </w:rPr>
        <w:lastRenderedPageBreak/>
        <w:t xml:space="preserve">TDRs in this case had not protected </w:t>
      </w:r>
      <w:r w:rsidR="00F10B2A" w:rsidRPr="00577F6B">
        <w:rPr>
          <w:rFonts w:ascii="Times New Roman" w:hAnsi="Times New Roman" w:cs="Times New Roman"/>
          <w:sz w:val="24"/>
          <w:szCs w:val="24"/>
          <w:lang w:val="en-US"/>
        </w:rPr>
        <w:t xml:space="preserve">environmentally </w:t>
      </w:r>
      <w:r w:rsidRPr="00577F6B">
        <w:rPr>
          <w:rFonts w:ascii="Times New Roman" w:hAnsi="Times New Roman" w:cs="Times New Roman"/>
          <w:sz w:val="24"/>
          <w:szCs w:val="24"/>
          <w:lang w:val="en-US"/>
        </w:rPr>
        <w:t xml:space="preserve">vulnerable areas but </w:t>
      </w:r>
      <w:proofErr w:type="gramStart"/>
      <w:r w:rsidRPr="00577F6B">
        <w:rPr>
          <w:rFonts w:ascii="Times New Roman" w:hAnsi="Times New Roman" w:cs="Times New Roman"/>
          <w:sz w:val="24"/>
          <w:szCs w:val="24"/>
          <w:lang w:val="en-US"/>
        </w:rPr>
        <w:t>actually made</w:t>
      </w:r>
      <w:proofErr w:type="gramEnd"/>
      <w:r w:rsidRPr="00577F6B">
        <w:rPr>
          <w:rFonts w:ascii="Times New Roman" w:hAnsi="Times New Roman" w:cs="Times New Roman"/>
          <w:sz w:val="24"/>
          <w:szCs w:val="24"/>
          <w:lang w:val="en-US"/>
        </w:rPr>
        <w:t xml:space="preserve"> them more attractive for development</w:t>
      </w:r>
      <w:r w:rsidR="006814C8" w:rsidRPr="00577F6B">
        <w:rPr>
          <w:rFonts w:ascii="Times New Roman" w:hAnsi="Times New Roman" w:cs="Times New Roman"/>
          <w:sz w:val="24"/>
          <w:szCs w:val="24"/>
          <w:lang w:val="en-US"/>
        </w:rPr>
        <w:t xml:space="preserve"> (</w:t>
      </w:r>
      <w:proofErr w:type="spellStart"/>
      <w:r w:rsidR="006814C8" w:rsidRPr="00577F6B">
        <w:rPr>
          <w:rFonts w:ascii="Times New Roman" w:hAnsi="Times New Roman" w:cs="Times New Roman"/>
          <w:sz w:val="24"/>
          <w:szCs w:val="24"/>
          <w:lang w:val="en-US"/>
        </w:rPr>
        <w:t>Dharmavaram</w:t>
      </w:r>
      <w:proofErr w:type="spellEnd"/>
      <w:r w:rsidR="006814C8" w:rsidRPr="00577F6B">
        <w:rPr>
          <w:rFonts w:ascii="Times New Roman" w:hAnsi="Times New Roman" w:cs="Times New Roman"/>
          <w:bCs/>
          <w:sz w:val="24"/>
          <w:szCs w:val="24"/>
          <w:lang w:val="en-US"/>
        </w:rPr>
        <w:t>, 2013)</w:t>
      </w:r>
      <w:r w:rsidR="006814C8" w:rsidRPr="00577F6B">
        <w:rPr>
          <w:rFonts w:ascii="Times New Roman" w:hAnsi="Times New Roman" w:cs="Times New Roman"/>
          <w:sz w:val="24"/>
          <w:szCs w:val="24"/>
          <w:lang w:val="en-US"/>
        </w:rPr>
        <w:t xml:space="preserve">. </w:t>
      </w:r>
      <w:r w:rsidR="00F10B2A" w:rsidRPr="00577F6B">
        <w:rPr>
          <w:rFonts w:ascii="Times New Roman" w:hAnsi="Times New Roman" w:cs="Times New Roman"/>
          <w:sz w:val="24"/>
          <w:szCs w:val="24"/>
          <w:lang w:val="en-US"/>
        </w:rPr>
        <w:t xml:space="preserve">It also exposed those rehoused from slum areas to risks from natural disasters.  </w:t>
      </w:r>
      <w:r w:rsidR="006814C8" w:rsidRPr="00577F6B">
        <w:rPr>
          <w:rFonts w:ascii="Times New Roman" w:hAnsi="Times New Roman" w:cs="Times New Roman"/>
          <w:sz w:val="24"/>
          <w:szCs w:val="24"/>
          <w:lang w:val="en-US"/>
        </w:rPr>
        <w:t>“Unfortunately, environmentalists consider Slum TDR in the C[</w:t>
      </w:r>
      <w:proofErr w:type="spellStart"/>
      <w:r w:rsidR="006814C8" w:rsidRPr="00577F6B">
        <w:rPr>
          <w:rFonts w:ascii="Times New Roman" w:hAnsi="Times New Roman" w:cs="Times New Roman"/>
          <w:sz w:val="24"/>
          <w:szCs w:val="24"/>
          <w:lang w:val="en-US"/>
        </w:rPr>
        <w:t>oastal</w:t>
      </w:r>
      <w:proofErr w:type="spellEnd"/>
      <w:r w:rsidR="006814C8" w:rsidRPr="00577F6B">
        <w:rPr>
          <w:rFonts w:ascii="Times New Roman" w:hAnsi="Times New Roman" w:cs="Times New Roman"/>
          <w:sz w:val="24"/>
          <w:szCs w:val="24"/>
          <w:lang w:val="en-US"/>
        </w:rPr>
        <w:t>] R[</w:t>
      </w:r>
      <w:proofErr w:type="spellStart"/>
      <w:r w:rsidR="006814C8" w:rsidRPr="00577F6B">
        <w:rPr>
          <w:rFonts w:ascii="Times New Roman" w:hAnsi="Times New Roman" w:cs="Times New Roman"/>
          <w:sz w:val="24"/>
          <w:szCs w:val="24"/>
          <w:lang w:val="en-US"/>
        </w:rPr>
        <w:t>egulation</w:t>
      </w:r>
      <w:proofErr w:type="spellEnd"/>
      <w:r w:rsidR="006814C8" w:rsidRPr="00577F6B">
        <w:rPr>
          <w:rFonts w:ascii="Times New Roman" w:hAnsi="Times New Roman" w:cs="Times New Roman"/>
          <w:sz w:val="24"/>
          <w:szCs w:val="24"/>
          <w:lang w:val="en-US"/>
        </w:rPr>
        <w:t>] Z[one] as environmentally irresponsible while proponents of slum redevelopment consider it socially irresponsible” (</w:t>
      </w:r>
      <w:proofErr w:type="spellStart"/>
      <w:r w:rsidR="006814C8" w:rsidRPr="00577F6B">
        <w:rPr>
          <w:rFonts w:ascii="Times New Roman" w:hAnsi="Times New Roman" w:cs="Times New Roman"/>
          <w:sz w:val="24"/>
          <w:szCs w:val="24"/>
          <w:lang w:val="en-US"/>
        </w:rPr>
        <w:t>Dharmavaram</w:t>
      </w:r>
      <w:proofErr w:type="spellEnd"/>
      <w:r w:rsidR="006814C8" w:rsidRPr="00577F6B">
        <w:rPr>
          <w:rFonts w:ascii="Times New Roman" w:hAnsi="Times New Roman" w:cs="Times New Roman"/>
          <w:bCs/>
          <w:sz w:val="24"/>
          <w:szCs w:val="24"/>
          <w:lang w:val="en-US"/>
        </w:rPr>
        <w:t xml:space="preserve">, 2013, p.10). Although the TDR </w:t>
      </w:r>
      <w:r w:rsidR="00577F6B" w:rsidRPr="00577F6B">
        <w:rPr>
          <w:rFonts w:ascii="Times New Roman" w:hAnsi="Times New Roman" w:cs="Times New Roman"/>
          <w:bCs/>
          <w:sz w:val="24"/>
          <w:szCs w:val="24"/>
          <w:lang w:val="en-US"/>
        </w:rPr>
        <w:t>program</w:t>
      </w:r>
      <w:r w:rsidR="006814C8" w:rsidRPr="00577F6B">
        <w:rPr>
          <w:rFonts w:ascii="Times New Roman" w:hAnsi="Times New Roman" w:cs="Times New Roman"/>
          <w:bCs/>
          <w:sz w:val="24"/>
          <w:szCs w:val="24"/>
          <w:lang w:val="en-US"/>
        </w:rPr>
        <w:t xml:space="preserve"> has the merits of creating housing for slum dwellers and </w:t>
      </w:r>
      <w:r w:rsidR="00720247" w:rsidRPr="00577F6B">
        <w:rPr>
          <w:rFonts w:ascii="Times New Roman" w:hAnsi="Times New Roman" w:cs="Times New Roman"/>
          <w:bCs/>
          <w:sz w:val="24"/>
          <w:szCs w:val="24"/>
          <w:lang w:val="en-US"/>
        </w:rPr>
        <w:t>legitimized</w:t>
      </w:r>
      <w:r w:rsidR="006814C8" w:rsidRPr="00577F6B">
        <w:rPr>
          <w:rFonts w:ascii="Times New Roman" w:hAnsi="Times New Roman" w:cs="Times New Roman"/>
          <w:bCs/>
          <w:sz w:val="24"/>
          <w:szCs w:val="24"/>
          <w:lang w:val="en-US"/>
        </w:rPr>
        <w:t xml:space="preserve"> the residency </w:t>
      </w:r>
      <w:r w:rsidR="006814C8" w:rsidRPr="00577F6B">
        <w:rPr>
          <w:rFonts w:ascii="Times New Roman" w:hAnsi="Times New Roman" w:cs="Times New Roman"/>
          <w:sz w:val="24"/>
          <w:szCs w:val="24"/>
          <w:lang w:val="en-US"/>
        </w:rPr>
        <w:t xml:space="preserve">of those </w:t>
      </w:r>
      <w:r w:rsidR="00FD77F1" w:rsidRPr="00577F6B">
        <w:rPr>
          <w:rFonts w:ascii="Times New Roman" w:hAnsi="Times New Roman" w:cs="Times New Roman"/>
          <w:sz w:val="24"/>
          <w:szCs w:val="24"/>
          <w:lang w:val="en-US"/>
        </w:rPr>
        <w:t>re</w:t>
      </w:r>
      <w:r w:rsidR="006814C8" w:rsidRPr="00577F6B">
        <w:rPr>
          <w:rFonts w:ascii="Times New Roman" w:hAnsi="Times New Roman" w:cs="Times New Roman"/>
          <w:sz w:val="24"/>
          <w:szCs w:val="24"/>
          <w:lang w:val="en-US"/>
        </w:rPr>
        <w:t>housed, the lack of care in the selection of the receiving areas means that this is not a scheme that can be commended.</w:t>
      </w:r>
      <w:r w:rsidR="00886184" w:rsidRPr="00577F6B">
        <w:rPr>
          <w:rFonts w:ascii="Times New Roman" w:hAnsi="Times New Roman" w:cs="Times New Roman"/>
          <w:sz w:val="24"/>
          <w:szCs w:val="24"/>
          <w:lang w:val="en-US"/>
        </w:rPr>
        <w:t xml:space="preserve"> </w:t>
      </w:r>
      <w:r w:rsidR="001142FA" w:rsidRPr="00577F6B">
        <w:rPr>
          <w:rFonts w:ascii="Times New Roman" w:hAnsi="Times New Roman" w:cs="Times New Roman"/>
          <w:sz w:val="24"/>
          <w:szCs w:val="24"/>
          <w:lang w:val="en-US"/>
        </w:rPr>
        <w:t xml:space="preserve">The uncontrolled issuing of TDRs created gluts and reduced benefits to level where developments </w:t>
      </w:r>
      <w:r w:rsidR="00FD77F1" w:rsidRPr="00577F6B">
        <w:rPr>
          <w:rFonts w:ascii="Times New Roman" w:hAnsi="Times New Roman" w:cs="Times New Roman"/>
          <w:sz w:val="24"/>
          <w:szCs w:val="24"/>
          <w:lang w:val="en-US"/>
        </w:rPr>
        <w:t>we</w:t>
      </w:r>
      <w:r w:rsidR="001142FA" w:rsidRPr="00577F6B">
        <w:rPr>
          <w:rFonts w:ascii="Times New Roman" w:hAnsi="Times New Roman" w:cs="Times New Roman"/>
          <w:sz w:val="24"/>
          <w:szCs w:val="24"/>
          <w:lang w:val="en-US"/>
        </w:rPr>
        <w:t xml:space="preserve">re not viable. </w:t>
      </w:r>
      <w:r w:rsidR="00886184" w:rsidRPr="00577F6B">
        <w:rPr>
          <w:rFonts w:ascii="Times New Roman" w:hAnsi="Times New Roman" w:cs="Times New Roman"/>
          <w:sz w:val="24"/>
          <w:szCs w:val="24"/>
          <w:lang w:val="en-US"/>
        </w:rPr>
        <w:t>The institutional context also presents problems, such as rent controls discouraging development and the poor level of mapping</w:t>
      </w:r>
      <w:r w:rsidR="00FD77F1" w:rsidRPr="00577F6B">
        <w:rPr>
          <w:rFonts w:ascii="Times New Roman" w:hAnsi="Times New Roman" w:cs="Times New Roman"/>
          <w:sz w:val="24"/>
          <w:szCs w:val="24"/>
          <w:lang w:val="en-US"/>
        </w:rPr>
        <w:t xml:space="preserve"> making it difficult</w:t>
      </w:r>
      <w:r w:rsidR="00886184" w:rsidRPr="00577F6B">
        <w:rPr>
          <w:rFonts w:ascii="Times New Roman" w:hAnsi="Times New Roman" w:cs="Times New Roman"/>
          <w:sz w:val="24"/>
          <w:szCs w:val="24"/>
          <w:lang w:val="en-US"/>
        </w:rPr>
        <w:t xml:space="preserve"> to check on infrastructure capacity</w:t>
      </w:r>
      <w:r w:rsidR="00FD77F1" w:rsidRPr="00577F6B">
        <w:rPr>
          <w:rFonts w:ascii="Times New Roman" w:hAnsi="Times New Roman" w:cs="Times New Roman"/>
          <w:sz w:val="24"/>
          <w:szCs w:val="24"/>
          <w:lang w:val="en-US"/>
        </w:rPr>
        <w:t xml:space="preserve"> and the suitability of receiving areas</w:t>
      </w:r>
      <w:r w:rsidR="00886184" w:rsidRPr="00577F6B">
        <w:rPr>
          <w:rFonts w:ascii="Times New Roman" w:hAnsi="Times New Roman" w:cs="Times New Roman"/>
          <w:sz w:val="24"/>
          <w:szCs w:val="24"/>
          <w:lang w:val="en-US"/>
        </w:rPr>
        <w:t xml:space="preserve">. Legal uncertainties and changes in development rules have </w:t>
      </w:r>
      <w:r w:rsidR="00FD77F1" w:rsidRPr="00577F6B">
        <w:rPr>
          <w:rFonts w:ascii="Times New Roman" w:hAnsi="Times New Roman" w:cs="Times New Roman"/>
          <w:sz w:val="24"/>
          <w:szCs w:val="24"/>
          <w:lang w:val="en-US"/>
        </w:rPr>
        <w:t xml:space="preserve">also </w:t>
      </w:r>
      <w:r w:rsidR="00886184" w:rsidRPr="00577F6B">
        <w:rPr>
          <w:rFonts w:ascii="Times New Roman" w:hAnsi="Times New Roman" w:cs="Times New Roman"/>
          <w:sz w:val="24"/>
          <w:szCs w:val="24"/>
          <w:lang w:val="en-US"/>
        </w:rPr>
        <w:t>contributed the volatility of changes in TDR values.</w:t>
      </w:r>
    </w:p>
    <w:p w14:paraId="08DA9656" w14:textId="77777777" w:rsidR="006814C8" w:rsidRPr="00577F6B" w:rsidRDefault="006814C8" w:rsidP="006814C8">
      <w:pPr>
        <w:autoSpaceDE w:val="0"/>
        <w:autoSpaceDN w:val="0"/>
        <w:adjustRightInd w:val="0"/>
        <w:spacing w:after="0"/>
        <w:jc w:val="both"/>
        <w:rPr>
          <w:rFonts w:ascii="Times New Roman" w:hAnsi="Times New Roman" w:cs="Times New Roman"/>
          <w:bCs/>
          <w:sz w:val="24"/>
          <w:szCs w:val="24"/>
          <w:lang w:val="en-US"/>
        </w:rPr>
      </w:pPr>
    </w:p>
    <w:p w14:paraId="08DA9657" w14:textId="77777777" w:rsidR="002E070A" w:rsidRPr="00577F6B" w:rsidRDefault="00ED3DC4" w:rsidP="00ED3DC4">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4</w:t>
      </w:r>
      <w:r w:rsidRPr="00577F6B">
        <w:rPr>
          <w:rFonts w:ascii="Times New Roman" w:hAnsi="Times New Roman" w:cs="Times New Roman"/>
          <w:b/>
          <w:sz w:val="24"/>
          <w:szCs w:val="24"/>
          <w:lang w:val="en-US"/>
        </w:rPr>
        <w:tab/>
      </w:r>
      <w:r w:rsidR="00875BBB" w:rsidRPr="00577F6B">
        <w:rPr>
          <w:rFonts w:ascii="Times New Roman" w:hAnsi="Times New Roman" w:cs="Times New Roman"/>
          <w:b/>
          <w:sz w:val="24"/>
          <w:szCs w:val="24"/>
          <w:lang w:val="en-US"/>
        </w:rPr>
        <w:t>Legal Issues</w:t>
      </w:r>
    </w:p>
    <w:p w14:paraId="08DA9658" w14:textId="57FE9B5A" w:rsidR="00FD77F1"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Implicit in TDR policy in USA are two key concepts: a theory of property ownership and that restrictions placed on the exercise of property rights is a form of expropriation that should be compensated. The </w:t>
      </w:r>
      <w:r w:rsidR="00FD77F1" w:rsidRPr="00577F6B">
        <w:rPr>
          <w:rFonts w:ascii="Times New Roman" w:hAnsi="Times New Roman" w:cs="Times New Roman"/>
          <w:sz w:val="24"/>
          <w:szCs w:val="24"/>
          <w:lang w:val="en-US"/>
        </w:rPr>
        <w:t>USA</w:t>
      </w:r>
      <w:r w:rsidRPr="00577F6B">
        <w:rPr>
          <w:rFonts w:ascii="Times New Roman" w:hAnsi="Times New Roman" w:cs="Times New Roman"/>
          <w:sz w:val="24"/>
          <w:szCs w:val="24"/>
          <w:lang w:val="en-US"/>
        </w:rPr>
        <w:t xml:space="preserve"> inherited English </w:t>
      </w:r>
      <w:r w:rsidR="00FD77F1" w:rsidRPr="00577F6B">
        <w:rPr>
          <w:rFonts w:ascii="Times New Roman" w:hAnsi="Times New Roman" w:cs="Times New Roman"/>
          <w:sz w:val="24"/>
          <w:szCs w:val="24"/>
          <w:lang w:val="en-US"/>
        </w:rPr>
        <w:t xml:space="preserve">common law </w:t>
      </w:r>
      <w:r w:rsidRPr="00577F6B">
        <w:rPr>
          <w:rFonts w:ascii="Times New Roman" w:hAnsi="Times New Roman" w:cs="Times New Roman"/>
          <w:sz w:val="24"/>
          <w:szCs w:val="24"/>
          <w:lang w:val="en-US"/>
        </w:rPr>
        <w:t>principles of land ownership. Under this, there is no c</w:t>
      </w:r>
      <w:r w:rsidR="00063159" w:rsidRPr="00577F6B">
        <w:rPr>
          <w:rFonts w:ascii="Times New Roman" w:hAnsi="Times New Roman" w:cs="Times New Roman"/>
          <w:sz w:val="24"/>
          <w:szCs w:val="24"/>
          <w:lang w:val="en-US"/>
        </w:rPr>
        <w:t>oncept of absolute ownership, unlike</w:t>
      </w:r>
      <w:r w:rsidRPr="00577F6B">
        <w:rPr>
          <w:rFonts w:ascii="Times New Roman" w:hAnsi="Times New Roman" w:cs="Times New Roman"/>
          <w:sz w:val="24"/>
          <w:szCs w:val="24"/>
          <w:lang w:val="en-US"/>
        </w:rPr>
        <w:t xml:space="preserve"> in Roman law, but rather that owners own various rights over the land. These rights apply to a space between the </w:t>
      </w:r>
      <w:r w:rsidR="00720247" w:rsidRPr="00577F6B">
        <w:rPr>
          <w:rFonts w:ascii="Times New Roman" w:hAnsi="Times New Roman" w:cs="Times New Roman"/>
          <w:sz w:val="24"/>
          <w:szCs w:val="24"/>
          <w:lang w:val="en-US"/>
        </w:rPr>
        <w:t>center</w:t>
      </w:r>
      <w:r w:rsidRPr="00577F6B">
        <w:rPr>
          <w:rFonts w:ascii="Times New Roman" w:hAnsi="Times New Roman" w:cs="Times New Roman"/>
          <w:sz w:val="24"/>
          <w:szCs w:val="24"/>
          <w:lang w:val="en-US"/>
        </w:rPr>
        <w:t xml:space="preserve"> of the earth and the sky and not just to the land or water surface. </w:t>
      </w:r>
      <w:r w:rsidR="00FD77F1" w:rsidRPr="00577F6B">
        <w:rPr>
          <w:rFonts w:ascii="Times New Roman" w:hAnsi="Times New Roman" w:cs="Times New Roman"/>
          <w:sz w:val="24"/>
          <w:szCs w:val="24"/>
          <w:lang w:val="en-US"/>
        </w:rPr>
        <w:t>The rights can be divided so that d</w:t>
      </w:r>
      <w:r w:rsidRPr="00577F6B">
        <w:rPr>
          <w:rFonts w:ascii="Times New Roman" w:hAnsi="Times New Roman" w:cs="Times New Roman"/>
          <w:sz w:val="24"/>
          <w:szCs w:val="24"/>
          <w:lang w:val="en-US"/>
        </w:rPr>
        <w:t xml:space="preserve">ifferent owners </w:t>
      </w:r>
      <w:r w:rsidR="006D4BB2" w:rsidRPr="00577F6B">
        <w:rPr>
          <w:rFonts w:ascii="Times New Roman" w:hAnsi="Times New Roman" w:cs="Times New Roman"/>
          <w:sz w:val="24"/>
          <w:szCs w:val="24"/>
          <w:lang w:val="en-US"/>
        </w:rPr>
        <w:t xml:space="preserve">can </w:t>
      </w:r>
      <w:r w:rsidRPr="00577F6B">
        <w:rPr>
          <w:rFonts w:ascii="Times New Roman" w:hAnsi="Times New Roman" w:cs="Times New Roman"/>
          <w:sz w:val="24"/>
          <w:szCs w:val="24"/>
          <w:lang w:val="en-US"/>
        </w:rPr>
        <w:t xml:space="preserve">possess different </w:t>
      </w:r>
      <w:r w:rsidR="00063159" w:rsidRPr="00577F6B">
        <w:rPr>
          <w:rFonts w:ascii="Times New Roman" w:hAnsi="Times New Roman" w:cs="Times New Roman"/>
          <w:sz w:val="24"/>
          <w:szCs w:val="24"/>
          <w:lang w:val="en-US"/>
        </w:rPr>
        <w:t xml:space="preserve">bundles of </w:t>
      </w:r>
      <w:r w:rsidRPr="00577F6B">
        <w:rPr>
          <w:rFonts w:ascii="Times New Roman" w:hAnsi="Times New Roman" w:cs="Times New Roman"/>
          <w:sz w:val="24"/>
          <w:szCs w:val="24"/>
          <w:lang w:val="en-US"/>
        </w:rPr>
        <w:t xml:space="preserve">rights </w:t>
      </w:r>
      <w:r w:rsidR="005C45D0" w:rsidRPr="00577F6B">
        <w:rPr>
          <w:rFonts w:ascii="Times New Roman" w:hAnsi="Times New Roman" w:cs="Times New Roman"/>
          <w:sz w:val="24"/>
          <w:szCs w:val="24"/>
          <w:lang w:val="en-US"/>
        </w:rPr>
        <w:t>as</w:t>
      </w:r>
      <w:r w:rsidRPr="00577F6B">
        <w:rPr>
          <w:rFonts w:ascii="Times New Roman" w:hAnsi="Times New Roman" w:cs="Times New Roman"/>
          <w:sz w:val="24"/>
          <w:szCs w:val="24"/>
          <w:lang w:val="en-US"/>
        </w:rPr>
        <w:t xml:space="preserve"> the rights associated with various parcels are not </w:t>
      </w:r>
      <w:r w:rsidR="00063159" w:rsidRPr="00577F6B">
        <w:rPr>
          <w:rFonts w:ascii="Times New Roman" w:hAnsi="Times New Roman" w:cs="Times New Roman"/>
          <w:sz w:val="24"/>
          <w:szCs w:val="24"/>
          <w:lang w:val="en-US"/>
        </w:rPr>
        <w:t xml:space="preserve">necessarily </w:t>
      </w:r>
      <w:r w:rsidRPr="00577F6B">
        <w:rPr>
          <w:rFonts w:ascii="Times New Roman" w:hAnsi="Times New Roman" w:cs="Times New Roman"/>
          <w:sz w:val="24"/>
          <w:szCs w:val="24"/>
          <w:lang w:val="en-US"/>
        </w:rPr>
        <w:t xml:space="preserve">identical. </w:t>
      </w:r>
      <w:r w:rsidR="00FD77F1" w:rsidRPr="00577F6B">
        <w:rPr>
          <w:rFonts w:ascii="Times New Roman" w:hAnsi="Times New Roman" w:cs="Times New Roman"/>
          <w:sz w:val="24"/>
          <w:szCs w:val="24"/>
          <w:lang w:val="en-US"/>
        </w:rPr>
        <w:t xml:space="preserve">There can be multiple owners of rights that relate to a given surface area, including sub-surface rights, rights of usage, and conditional rights that may be exercisable under certain circumstances. </w:t>
      </w:r>
      <w:r w:rsidRPr="00577F6B">
        <w:rPr>
          <w:rFonts w:ascii="Times New Roman" w:hAnsi="Times New Roman" w:cs="Times New Roman"/>
          <w:sz w:val="24"/>
          <w:szCs w:val="24"/>
          <w:lang w:val="en-US"/>
        </w:rPr>
        <w:t xml:space="preserve">At their greatest extent, property rights include the right to exclude access to the property, the right to benefit from its exploitation, and the right to sell or otherwise alienate the property. Owners can grant others access rights, for instance by leasing the property in exchange for receiving rents and other charges. They can farm the land, mine any minerals beneath its surface, hunt creatures that walk or fly over it or swim beneath its waters, harvest or exploit natural resources, build on it, </w:t>
      </w:r>
      <w:r w:rsidR="00063159" w:rsidRPr="00577F6B">
        <w:rPr>
          <w:rFonts w:ascii="Times New Roman" w:hAnsi="Times New Roman" w:cs="Times New Roman"/>
          <w:sz w:val="24"/>
          <w:szCs w:val="24"/>
          <w:lang w:val="en-US"/>
        </w:rPr>
        <w:t>or</w:t>
      </w:r>
      <w:r w:rsidRPr="00577F6B">
        <w:rPr>
          <w:rFonts w:ascii="Times New Roman" w:hAnsi="Times New Roman" w:cs="Times New Roman"/>
          <w:sz w:val="24"/>
          <w:szCs w:val="24"/>
          <w:lang w:val="en-US"/>
        </w:rPr>
        <w:t xml:space="preserve"> carry out commercial activities from it. </w:t>
      </w:r>
    </w:p>
    <w:p w14:paraId="08DA9659" w14:textId="77777777" w:rsidR="00FD77F1" w:rsidRPr="00577F6B" w:rsidRDefault="00FD77F1" w:rsidP="00503EBA">
      <w:pPr>
        <w:spacing w:after="0"/>
        <w:jc w:val="both"/>
        <w:rPr>
          <w:rFonts w:ascii="Times New Roman" w:hAnsi="Times New Roman" w:cs="Times New Roman"/>
          <w:sz w:val="24"/>
          <w:szCs w:val="24"/>
          <w:lang w:val="en-US"/>
        </w:rPr>
      </w:pPr>
    </w:p>
    <w:p w14:paraId="08DA965A" w14:textId="77777777" w:rsidR="00FD77F1" w:rsidRPr="00577F6B" w:rsidRDefault="002E070A" w:rsidP="00FD77F1">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owners of individual parcels may not own </w:t>
      </w:r>
      <w:proofErr w:type="gramStart"/>
      <w:r w:rsidRPr="00577F6B">
        <w:rPr>
          <w:rFonts w:ascii="Times New Roman" w:hAnsi="Times New Roman" w:cs="Times New Roman"/>
          <w:sz w:val="24"/>
          <w:szCs w:val="24"/>
          <w:lang w:val="en-US"/>
        </w:rPr>
        <w:t>all of</w:t>
      </w:r>
      <w:proofErr w:type="gramEnd"/>
      <w:r w:rsidRPr="00577F6B">
        <w:rPr>
          <w:rFonts w:ascii="Times New Roman" w:hAnsi="Times New Roman" w:cs="Times New Roman"/>
          <w:sz w:val="24"/>
          <w:szCs w:val="24"/>
          <w:lang w:val="en-US"/>
        </w:rPr>
        <w:t xml:space="preserve"> these rights. </w:t>
      </w:r>
      <w:r w:rsidR="00063159" w:rsidRPr="00577F6B">
        <w:rPr>
          <w:rFonts w:ascii="Times New Roman" w:hAnsi="Times New Roman" w:cs="Times New Roman"/>
          <w:sz w:val="24"/>
          <w:szCs w:val="24"/>
          <w:lang w:val="en-US"/>
        </w:rPr>
        <w:t xml:space="preserve">Past owners may have sold </w:t>
      </w:r>
      <w:r w:rsidR="003951AF" w:rsidRPr="00577F6B">
        <w:rPr>
          <w:rFonts w:ascii="Times New Roman" w:hAnsi="Times New Roman" w:cs="Times New Roman"/>
          <w:sz w:val="24"/>
          <w:szCs w:val="24"/>
          <w:lang w:val="en-US"/>
        </w:rPr>
        <w:t xml:space="preserve">partial </w:t>
      </w:r>
      <w:r w:rsidR="00063159" w:rsidRPr="00577F6B">
        <w:rPr>
          <w:rFonts w:ascii="Times New Roman" w:hAnsi="Times New Roman" w:cs="Times New Roman"/>
          <w:sz w:val="24"/>
          <w:szCs w:val="24"/>
          <w:lang w:val="en-US"/>
        </w:rPr>
        <w:t xml:space="preserve">rights or granted them to others, or even reserved them to themselves when the property is sold. </w:t>
      </w:r>
      <w:r w:rsidR="00FD77F1" w:rsidRPr="00577F6B">
        <w:rPr>
          <w:rFonts w:ascii="Times New Roman" w:hAnsi="Times New Roman" w:cs="Times New Roman"/>
          <w:sz w:val="24"/>
          <w:szCs w:val="24"/>
          <w:lang w:val="en-US"/>
        </w:rPr>
        <w:t xml:space="preserve">Thus, for example, I may sell you a property I own which has access to a river whilst retaining the fishing rights in my personal possession. Surface rights can be sold separately from subterranean rights to minerals. </w:t>
      </w:r>
      <w:proofErr w:type="gramStart"/>
      <w:r w:rsidR="001142FA" w:rsidRPr="00577F6B">
        <w:rPr>
          <w:rFonts w:ascii="Times New Roman" w:hAnsi="Times New Roman" w:cs="Times New Roman"/>
          <w:sz w:val="24"/>
          <w:szCs w:val="24"/>
          <w:lang w:val="en-US"/>
        </w:rPr>
        <w:t>This is why</w:t>
      </w:r>
      <w:proofErr w:type="gramEnd"/>
      <w:r w:rsidR="001142FA" w:rsidRPr="00577F6B">
        <w:rPr>
          <w:rFonts w:ascii="Times New Roman" w:hAnsi="Times New Roman" w:cs="Times New Roman"/>
          <w:sz w:val="24"/>
          <w:szCs w:val="24"/>
          <w:lang w:val="en-US"/>
        </w:rPr>
        <w:t xml:space="preserve"> the ownership is often described as a bundle of rights. </w:t>
      </w:r>
      <w:r w:rsidR="00FD77F1" w:rsidRPr="00577F6B">
        <w:rPr>
          <w:rFonts w:ascii="Times New Roman" w:hAnsi="Times New Roman" w:cs="Times New Roman"/>
          <w:sz w:val="24"/>
          <w:szCs w:val="24"/>
          <w:lang w:val="en-US"/>
        </w:rPr>
        <w:t xml:space="preserve">For instance, in the UK, it is usual for the Church of England to sell land with a covenant preventing future sales of alcohol from it, and this is binding on all subsequent owners, who will find that they cannot build bars or public houses on the land and, if a restaurant is constructed, it will be unable to sell alcoholic beverages with the meals. Landowners, when selling sites for development, have been known to place restrictions on the use of the land they have sold </w:t>
      </w:r>
      <w:proofErr w:type="gramStart"/>
      <w:r w:rsidR="00FD77F1" w:rsidRPr="00577F6B">
        <w:rPr>
          <w:rFonts w:ascii="Times New Roman" w:hAnsi="Times New Roman" w:cs="Times New Roman"/>
          <w:sz w:val="24"/>
          <w:szCs w:val="24"/>
          <w:lang w:val="en-US"/>
        </w:rPr>
        <w:t>in order to</w:t>
      </w:r>
      <w:proofErr w:type="gramEnd"/>
      <w:r w:rsidR="00FD77F1" w:rsidRPr="00577F6B">
        <w:rPr>
          <w:rFonts w:ascii="Times New Roman" w:hAnsi="Times New Roman" w:cs="Times New Roman"/>
          <w:sz w:val="24"/>
          <w:szCs w:val="24"/>
          <w:lang w:val="en-US"/>
        </w:rPr>
        <w:t xml:space="preserve"> prevent development undermining the value of their remaining land, such as stipulating that the houses built on it must be of a minimum </w:t>
      </w:r>
      <w:r w:rsidR="00FD77F1" w:rsidRPr="00577F6B">
        <w:rPr>
          <w:rFonts w:ascii="Times New Roman" w:hAnsi="Times New Roman" w:cs="Times New Roman"/>
          <w:sz w:val="24"/>
          <w:szCs w:val="24"/>
          <w:lang w:val="en-US"/>
        </w:rPr>
        <w:lastRenderedPageBreak/>
        <w:t xml:space="preserve">value. Sometimes a covenant prevents any development of the </w:t>
      </w:r>
      <w:proofErr w:type="gramStart"/>
      <w:r w:rsidR="00FD77F1" w:rsidRPr="00577F6B">
        <w:rPr>
          <w:rFonts w:ascii="Times New Roman" w:hAnsi="Times New Roman" w:cs="Times New Roman"/>
          <w:sz w:val="24"/>
          <w:szCs w:val="24"/>
          <w:lang w:val="en-US"/>
        </w:rPr>
        <w:t>land</w:t>
      </w:r>
      <w:proofErr w:type="gramEnd"/>
      <w:r w:rsidR="00FD77F1" w:rsidRPr="00577F6B">
        <w:rPr>
          <w:rFonts w:ascii="Times New Roman" w:hAnsi="Times New Roman" w:cs="Times New Roman"/>
          <w:sz w:val="24"/>
          <w:szCs w:val="24"/>
          <w:lang w:val="en-US"/>
        </w:rPr>
        <w:t xml:space="preserve"> so it must continue in its current use indefinitely. It is possible to buy the right to remove a restriction from the person who owns that right. For example, a restrictive covenant preventing building on a piece of land could be removed by paying the owner of the right to enforce the covenant to remove it. </w:t>
      </w:r>
    </w:p>
    <w:p w14:paraId="08DA965B" w14:textId="5D9ABEB5" w:rsidR="001142FA" w:rsidRPr="00577F6B" w:rsidRDefault="00FD77F1" w:rsidP="00BC45D5">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It is quite normal for properties to be subject to easements, for instance the right of a </w:t>
      </w:r>
      <w:r w:rsidR="00720247" w:rsidRPr="00577F6B">
        <w:rPr>
          <w:rFonts w:ascii="Times New Roman" w:hAnsi="Times New Roman" w:cs="Times New Roman"/>
          <w:sz w:val="24"/>
          <w:szCs w:val="24"/>
          <w:lang w:val="en-US"/>
        </w:rPr>
        <w:t>neighbor</w:t>
      </w:r>
      <w:r w:rsidRPr="00577F6B">
        <w:rPr>
          <w:rFonts w:ascii="Times New Roman" w:hAnsi="Times New Roman" w:cs="Times New Roman"/>
          <w:sz w:val="24"/>
          <w:szCs w:val="24"/>
          <w:lang w:val="en-US"/>
        </w:rPr>
        <w:t xml:space="preserve"> to have access across the land, or obligations, such as the requirement to contribute to the costs of maintaining a shared facility</w:t>
      </w:r>
      <w:r w:rsidR="00BC45D5"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w:t>
      </w:r>
      <w:r w:rsidR="00BC45D5" w:rsidRPr="00577F6B">
        <w:rPr>
          <w:rFonts w:ascii="Times New Roman" w:hAnsi="Times New Roman" w:cs="Times New Roman"/>
          <w:sz w:val="24"/>
          <w:szCs w:val="24"/>
          <w:lang w:val="en-US"/>
        </w:rPr>
        <w:t>The ability to trade rights and impose restrictive covenants mean</w:t>
      </w:r>
      <w:r w:rsidR="00512CC4" w:rsidRPr="00577F6B">
        <w:rPr>
          <w:rFonts w:ascii="Times New Roman" w:hAnsi="Times New Roman" w:cs="Times New Roman"/>
          <w:sz w:val="24"/>
          <w:szCs w:val="24"/>
          <w:lang w:val="en-US"/>
        </w:rPr>
        <w:t>s</w:t>
      </w:r>
      <w:r w:rsidR="00BC45D5" w:rsidRPr="00577F6B">
        <w:rPr>
          <w:rFonts w:ascii="Times New Roman" w:hAnsi="Times New Roman" w:cs="Times New Roman"/>
          <w:sz w:val="24"/>
          <w:szCs w:val="24"/>
          <w:lang w:val="en-US"/>
        </w:rPr>
        <w:t xml:space="preserve"> that the precise bundle of rights of any given parcel may be very different from those of its </w:t>
      </w:r>
      <w:r w:rsidR="00577F6B">
        <w:rPr>
          <w:rFonts w:ascii="Times New Roman" w:hAnsi="Times New Roman" w:cs="Times New Roman"/>
          <w:sz w:val="24"/>
          <w:szCs w:val="24"/>
          <w:lang w:val="en-US"/>
        </w:rPr>
        <w:t>neighbors</w:t>
      </w:r>
      <w:r w:rsidR="00BC45D5" w:rsidRPr="00577F6B">
        <w:rPr>
          <w:rFonts w:ascii="Times New Roman" w:hAnsi="Times New Roman" w:cs="Times New Roman"/>
          <w:sz w:val="24"/>
          <w:szCs w:val="24"/>
          <w:lang w:val="en-US"/>
        </w:rPr>
        <w:t xml:space="preserve">. The rights associated with the land influence its market value and many covenants and easements can result in a much lower market value than for a comparable property on which there are no such restrictions.  </w:t>
      </w:r>
    </w:p>
    <w:p w14:paraId="08DA965C" w14:textId="77777777" w:rsidR="00907B5F" w:rsidRPr="00577F6B" w:rsidRDefault="00907B5F" w:rsidP="00BC45D5">
      <w:pPr>
        <w:spacing w:after="0"/>
        <w:jc w:val="both"/>
        <w:rPr>
          <w:rFonts w:ascii="Times New Roman" w:hAnsi="Times New Roman" w:cs="Times New Roman"/>
          <w:sz w:val="24"/>
          <w:szCs w:val="24"/>
          <w:lang w:val="en-US"/>
        </w:rPr>
      </w:pPr>
    </w:p>
    <w:p w14:paraId="08DA965D" w14:textId="5D1D600D" w:rsidR="00907B5F" w:rsidRPr="00577F6B" w:rsidRDefault="00907B5F" w:rsidP="00BC45D5">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existence of a property market in which properties are traded with some rights not being available to purchasers creates a permissive environment for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Special legislation is not required for the imposition of easements and covenants. Amongst buyers, it is normal to buy properties with restrictions and to undertake due diligence to establish whether there are restrictions and what such restrictions might be. A country with a legal code system may need to introduce legislation to permit the imposition of </w:t>
      </w:r>
      <w:r w:rsidR="00B94FFE">
        <w:rPr>
          <w:rFonts w:ascii="Times New Roman" w:hAnsi="Times New Roman" w:cs="Times New Roman"/>
          <w:sz w:val="24"/>
          <w:szCs w:val="24"/>
          <w:lang w:val="en-US"/>
        </w:rPr>
        <w:t xml:space="preserve">the </w:t>
      </w:r>
      <w:r w:rsidRPr="00577F6B">
        <w:rPr>
          <w:rFonts w:ascii="Times New Roman" w:hAnsi="Times New Roman" w:cs="Times New Roman"/>
          <w:sz w:val="24"/>
          <w:szCs w:val="24"/>
          <w:lang w:val="en-US"/>
        </w:rPr>
        <w:t>covenants and easements</w:t>
      </w:r>
      <w:r w:rsidR="00C05D61">
        <w:rPr>
          <w:rFonts w:ascii="Times New Roman" w:hAnsi="Times New Roman" w:cs="Times New Roman"/>
          <w:sz w:val="24"/>
          <w:szCs w:val="24"/>
          <w:lang w:val="en-US"/>
        </w:rPr>
        <w:t xml:space="preserve"> required by a TDR program</w:t>
      </w:r>
      <w:r w:rsidRPr="00577F6B">
        <w:rPr>
          <w:rFonts w:ascii="Times New Roman" w:hAnsi="Times New Roman" w:cs="Times New Roman"/>
          <w:sz w:val="24"/>
          <w:szCs w:val="24"/>
          <w:lang w:val="en-US"/>
        </w:rPr>
        <w:t xml:space="preserve">. It may also encounter resistance to restrictions on absolute ownership that the existence of </w:t>
      </w:r>
      <w:r w:rsidR="00B94FFE">
        <w:rPr>
          <w:rFonts w:ascii="Times New Roman" w:hAnsi="Times New Roman" w:cs="Times New Roman"/>
          <w:sz w:val="24"/>
          <w:szCs w:val="24"/>
          <w:lang w:val="en-US"/>
        </w:rPr>
        <w:t xml:space="preserve">such </w:t>
      </w:r>
      <w:r w:rsidRPr="00577F6B">
        <w:rPr>
          <w:rFonts w:ascii="Times New Roman" w:hAnsi="Times New Roman" w:cs="Times New Roman"/>
          <w:sz w:val="24"/>
          <w:szCs w:val="24"/>
          <w:lang w:val="en-US"/>
        </w:rPr>
        <w:t>easements and covenants implies.</w:t>
      </w:r>
    </w:p>
    <w:p w14:paraId="08DA965E" w14:textId="77777777" w:rsidR="001142FA" w:rsidRPr="00577F6B" w:rsidRDefault="001142FA" w:rsidP="00503EBA">
      <w:pPr>
        <w:spacing w:after="0"/>
        <w:jc w:val="both"/>
        <w:rPr>
          <w:rFonts w:ascii="Times New Roman" w:hAnsi="Times New Roman" w:cs="Times New Roman"/>
          <w:sz w:val="24"/>
          <w:szCs w:val="24"/>
          <w:lang w:val="en-US"/>
        </w:rPr>
      </w:pPr>
    </w:p>
    <w:p w14:paraId="08DA965F" w14:textId="107B224D" w:rsidR="00E400CA"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Rights over land are constrained by one’s </w:t>
      </w:r>
      <w:r w:rsidR="00577F6B">
        <w:rPr>
          <w:rFonts w:ascii="Times New Roman" w:hAnsi="Times New Roman" w:cs="Times New Roman"/>
          <w:sz w:val="24"/>
          <w:szCs w:val="24"/>
          <w:lang w:val="en-US"/>
        </w:rPr>
        <w:t>neighbors</w:t>
      </w:r>
      <w:r w:rsidRPr="00577F6B">
        <w:rPr>
          <w:rFonts w:ascii="Times New Roman" w:hAnsi="Times New Roman" w:cs="Times New Roman"/>
          <w:sz w:val="24"/>
          <w:szCs w:val="24"/>
          <w:lang w:val="en-US"/>
        </w:rPr>
        <w:t xml:space="preserve">’ rights to the quiet enjoyment of their property. This means that owners can </w:t>
      </w:r>
      <w:proofErr w:type="gramStart"/>
      <w:r w:rsidRPr="00577F6B">
        <w:rPr>
          <w:rFonts w:ascii="Times New Roman" w:hAnsi="Times New Roman" w:cs="Times New Roman"/>
          <w:sz w:val="24"/>
          <w:szCs w:val="24"/>
          <w:lang w:val="en-US"/>
        </w:rPr>
        <w:t>take action</w:t>
      </w:r>
      <w:proofErr w:type="gramEnd"/>
      <w:r w:rsidRPr="00577F6B">
        <w:rPr>
          <w:rFonts w:ascii="Times New Roman" w:hAnsi="Times New Roman" w:cs="Times New Roman"/>
          <w:sz w:val="24"/>
          <w:szCs w:val="24"/>
          <w:lang w:val="en-US"/>
        </w:rPr>
        <w:t xml:space="preserve"> to stop their </w:t>
      </w:r>
      <w:r w:rsidR="00577F6B">
        <w:rPr>
          <w:rFonts w:ascii="Times New Roman" w:hAnsi="Times New Roman" w:cs="Times New Roman"/>
          <w:sz w:val="24"/>
          <w:szCs w:val="24"/>
          <w:lang w:val="en-US"/>
        </w:rPr>
        <w:t>neighbors</w:t>
      </w:r>
      <w:r w:rsidRPr="00577F6B">
        <w:rPr>
          <w:rFonts w:ascii="Times New Roman" w:hAnsi="Times New Roman" w:cs="Times New Roman"/>
          <w:sz w:val="24"/>
          <w:szCs w:val="24"/>
          <w:lang w:val="en-US"/>
        </w:rPr>
        <w:t xml:space="preserve"> from creating nuisances. There is no right to carry out activities on one’s property that result in nuisance to one’s </w:t>
      </w:r>
      <w:r w:rsidR="00577F6B">
        <w:rPr>
          <w:rFonts w:ascii="Times New Roman" w:hAnsi="Times New Roman" w:cs="Times New Roman"/>
          <w:sz w:val="24"/>
          <w:szCs w:val="24"/>
          <w:lang w:val="en-US"/>
        </w:rPr>
        <w:t>neighbors</w:t>
      </w:r>
      <w:r w:rsidRPr="00577F6B">
        <w:rPr>
          <w:rFonts w:ascii="Times New Roman" w:hAnsi="Times New Roman" w:cs="Times New Roman"/>
          <w:sz w:val="24"/>
          <w:szCs w:val="24"/>
          <w:lang w:val="en-US"/>
        </w:rPr>
        <w:t xml:space="preserve">, such as the discharge of noxious substances, undermining structures they have built on their property, or depriving them of light. Modern systems of town planning and building control have developed to provide an </w:t>
      </w:r>
      <w:r w:rsidR="00A0346E" w:rsidRPr="00577F6B">
        <w:rPr>
          <w:rFonts w:ascii="Times New Roman" w:hAnsi="Times New Roman" w:cs="Times New Roman"/>
          <w:sz w:val="24"/>
          <w:szCs w:val="24"/>
          <w:lang w:val="en-US"/>
        </w:rPr>
        <w:t>institutionalized</w:t>
      </w:r>
      <w:r w:rsidRPr="00577F6B">
        <w:rPr>
          <w:rFonts w:ascii="Times New Roman" w:hAnsi="Times New Roman" w:cs="Times New Roman"/>
          <w:sz w:val="24"/>
          <w:szCs w:val="24"/>
          <w:lang w:val="en-US"/>
        </w:rPr>
        <w:t xml:space="preserve"> means of controlling the generation of nuisances </w:t>
      </w:r>
      <w:r w:rsidR="00BC45D5" w:rsidRPr="00577F6B">
        <w:rPr>
          <w:rFonts w:ascii="Times New Roman" w:hAnsi="Times New Roman" w:cs="Times New Roman"/>
          <w:sz w:val="24"/>
          <w:szCs w:val="24"/>
          <w:lang w:val="en-US"/>
        </w:rPr>
        <w:t xml:space="preserve">and do so </w:t>
      </w:r>
      <w:r w:rsidRPr="00577F6B">
        <w:rPr>
          <w:rFonts w:ascii="Times New Roman" w:hAnsi="Times New Roman" w:cs="Times New Roman"/>
          <w:sz w:val="24"/>
          <w:szCs w:val="24"/>
          <w:lang w:val="en-US"/>
        </w:rPr>
        <w:t xml:space="preserve">by establishing rules as to what is permitted and procedures for enabling breaches to be sanctioned by a community. They provide certainty for those seeking to develop their property </w:t>
      </w:r>
      <w:proofErr w:type="gramStart"/>
      <w:r w:rsidRPr="00577F6B">
        <w:rPr>
          <w:rFonts w:ascii="Times New Roman" w:hAnsi="Times New Roman" w:cs="Times New Roman"/>
          <w:sz w:val="24"/>
          <w:szCs w:val="24"/>
          <w:lang w:val="en-US"/>
        </w:rPr>
        <w:t>and also</w:t>
      </w:r>
      <w:proofErr w:type="gramEnd"/>
      <w:r w:rsidRPr="00577F6B">
        <w:rPr>
          <w:rFonts w:ascii="Times New Roman" w:hAnsi="Times New Roman" w:cs="Times New Roman"/>
          <w:sz w:val="24"/>
          <w:szCs w:val="24"/>
          <w:lang w:val="en-US"/>
        </w:rPr>
        <w:t xml:space="preserve"> for their </w:t>
      </w:r>
      <w:r w:rsidR="00577F6B">
        <w:rPr>
          <w:rFonts w:ascii="Times New Roman" w:hAnsi="Times New Roman" w:cs="Times New Roman"/>
          <w:sz w:val="24"/>
          <w:szCs w:val="24"/>
          <w:lang w:val="en-US"/>
        </w:rPr>
        <w:t>neighbors</w:t>
      </w:r>
      <w:r w:rsidRPr="00577F6B">
        <w:rPr>
          <w:rFonts w:ascii="Times New Roman" w:hAnsi="Times New Roman" w:cs="Times New Roman"/>
          <w:sz w:val="24"/>
          <w:szCs w:val="24"/>
          <w:lang w:val="en-US"/>
        </w:rPr>
        <w:t>.</w:t>
      </w:r>
      <w:r w:rsidR="0088473D" w:rsidRPr="00577F6B">
        <w:rPr>
          <w:rFonts w:ascii="Times New Roman" w:hAnsi="Times New Roman" w:cs="Times New Roman"/>
          <w:sz w:val="24"/>
          <w:szCs w:val="24"/>
          <w:lang w:val="en-US"/>
        </w:rPr>
        <w:t xml:space="preserve"> </w:t>
      </w:r>
      <w:r w:rsidR="00BC45D5" w:rsidRPr="00577F6B">
        <w:rPr>
          <w:rFonts w:ascii="Times New Roman" w:hAnsi="Times New Roman" w:cs="Times New Roman"/>
          <w:sz w:val="24"/>
          <w:szCs w:val="24"/>
          <w:lang w:val="en-US"/>
        </w:rPr>
        <w:t xml:space="preserve">Different systems adopt alternative approaches to the balance between obliging those undertaking development to compensate their </w:t>
      </w:r>
      <w:r w:rsidR="00577F6B">
        <w:rPr>
          <w:rFonts w:ascii="Times New Roman" w:hAnsi="Times New Roman" w:cs="Times New Roman"/>
          <w:sz w:val="24"/>
          <w:szCs w:val="24"/>
          <w:lang w:val="en-US"/>
        </w:rPr>
        <w:t>neighbors</w:t>
      </w:r>
      <w:r w:rsidR="00BC45D5" w:rsidRPr="00577F6B">
        <w:rPr>
          <w:rFonts w:ascii="Times New Roman" w:hAnsi="Times New Roman" w:cs="Times New Roman"/>
          <w:sz w:val="24"/>
          <w:szCs w:val="24"/>
          <w:lang w:val="en-US"/>
        </w:rPr>
        <w:t xml:space="preserve"> for any nuisance caused or being under an obligation to provide mitigation and the </w:t>
      </w:r>
      <w:r w:rsidR="00577F6B">
        <w:rPr>
          <w:rFonts w:ascii="Times New Roman" w:hAnsi="Times New Roman" w:cs="Times New Roman"/>
          <w:sz w:val="24"/>
          <w:szCs w:val="24"/>
          <w:lang w:val="en-US"/>
        </w:rPr>
        <w:t>neighbors</w:t>
      </w:r>
      <w:r w:rsidR="00BC45D5" w:rsidRPr="00577F6B">
        <w:rPr>
          <w:rFonts w:ascii="Times New Roman" w:hAnsi="Times New Roman" w:cs="Times New Roman"/>
          <w:sz w:val="24"/>
          <w:szCs w:val="24"/>
          <w:lang w:val="en-US"/>
        </w:rPr>
        <w:t xml:space="preserve"> compensating a potential developer for not carrying out a development that might have adverse consequences for them. They may also differ in terms of how </w:t>
      </w:r>
      <w:r w:rsidR="00A0346E" w:rsidRPr="00577F6B">
        <w:rPr>
          <w:rFonts w:ascii="Times New Roman" w:hAnsi="Times New Roman" w:cs="Times New Roman"/>
          <w:sz w:val="24"/>
          <w:szCs w:val="24"/>
          <w:lang w:val="en-US"/>
        </w:rPr>
        <w:t>neighbor</w:t>
      </w:r>
      <w:r w:rsidR="00BC45D5" w:rsidRPr="00577F6B">
        <w:rPr>
          <w:rFonts w:ascii="Times New Roman" w:hAnsi="Times New Roman" w:cs="Times New Roman"/>
          <w:sz w:val="24"/>
          <w:szCs w:val="24"/>
          <w:lang w:val="en-US"/>
        </w:rPr>
        <w:t xml:space="preserve"> is defined, as to whether this is someone with a contiguous parcel or someone, say, who also uses the street or a passive user who one day might enjoy something like a historic building or open countryside. TDR policies tend towards compensating potential developers for not destroying something that others might value. A stronger town planning system, such as that in the UK, tends towards requiring developers to justify why they should be permitted to damage something others value and to provide mitigation. In the case studies, we can see this happening in the same state. The </w:t>
      </w:r>
      <w:r w:rsidR="00A57A18" w:rsidRPr="00577F6B">
        <w:rPr>
          <w:rFonts w:ascii="Times New Roman" w:hAnsi="Times New Roman" w:cs="Times New Roman"/>
          <w:sz w:val="24"/>
          <w:szCs w:val="24"/>
          <w:lang w:val="en-US"/>
        </w:rPr>
        <w:t>approach in the New York City is</w:t>
      </w:r>
      <w:r w:rsidR="00BC45D5" w:rsidRPr="00577F6B">
        <w:rPr>
          <w:rFonts w:ascii="Times New Roman" w:hAnsi="Times New Roman" w:cs="Times New Roman"/>
          <w:sz w:val="24"/>
          <w:szCs w:val="24"/>
          <w:lang w:val="en-US"/>
        </w:rPr>
        <w:t xml:space="preserve"> to offer compensation to potential developers </w:t>
      </w:r>
      <w:r w:rsidR="00A57A18" w:rsidRPr="00577F6B">
        <w:rPr>
          <w:rFonts w:ascii="Times New Roman" w:hAnsi="Times New Roman" w:cs="Times New Roman"/>
          <w:sz w:val="24"/>
          <w:szCs w:val="24"/>
          <w:lang w:val="en-US"/>
        </w:rPr>
        <w:t xml:space="preserve">through TDRs </w:t>
      </w:r>
      <w:r w:rsidR="00BC45D5" w:rsidRPr="00577F6B">
        <w:rPr>
          <w:rFonts w:ascii="Times New Roman" w:hAnsi="Times New Roman" w:cs="Times New Roman"/>
          <w:sz w:val="24"/>
          <w:szCs w:val="24"/>
          <w:lang w:val="en-US"/>
        </w:rPr>
        <w:t xml:space="preserve">to refrain from actions such as destroying </w:t>
      </w:r>
      <w:r w:rsidR="00A57A18" w:rsidRPr="00577F6B">
        <w:rPr>
          <w:rFonts w:ascii="Times New Roman" w:hAnsi="Times New Roman" w:cs="Times New Roman"/>
          <w:sz w:val="24"/>
          <w:szCs w:val="24"/>
          <w:lang w:val="en-US"/>
        </w:rPr>
        <w:t>historic buildings</w:t>
      </w:r>
      <w:r w:rsidR="00BC45D5" w:rsidRPr="00577F6B">
        <w:rPr>
          <w:rFonts w:ascii="Times New Roman" w:hAnsi="Times New Roman" w:cs="Times New Roman"/>
          <w:sz w:val="24"/>
          <w:szCs w:val="24"/>
          <w:lang w:val="en-US"/>
        </w:rPr>
        <w:t xml:space="preserve"> </w:t>
      </w:r>
      <w:r w:rsidR="00A57A18" w:rsidRPr="00577F6B">
        <w:rPr>
          <w:rFonts w:ascii="Times New Roman" w:hAnsi="Times New Roman" w:cs="Times New Roman"/>
          <w:sz w:val="24"/>
          <w:szCs w:val="24"/>
          <w:lang w:val="en-US"/>
        </w:rPr>
        <w:t>whereas in the Adirondacks the owner of an existing boathouse and dock on a lake might not be permitted to rebuild it when it falls into disrepair.</w:t>
      </w:r>
    </w:p>
    <w:p w14:paraId="08DA9660" w14:textId="77777777" w:rsidR="00907B5F" w:rsidRPr="00577F6B" w:rsidRDefault="00907B5F" w:rsidP="00503EBA">
      <w:pPr>
        <w:spacing w:after="0"/>
        <w:jc w:val="both"/>
        <w:rPr>
          <w:rFonts w:ascii="Times New Roman" w:hAnsi="Times New Roman" w:cs="Times New Roman"/>
          <w:sz w:val="24"/>
          <w:szCs w:val="24"/>
          <w:lang w:val="en-US"/>
        </w:rPr>
      </w:pPr>
    </w:p>
    <w:p w14:paraId="08DA9661" w14:textId="17E97B78" w:rsidR="009B7B2E"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A key aspect of the TDRs used in the USA is that the ownership of the land does not change, just the quantum of rights</w:t>
      </w:r>
      <w:r w:rsidR="00067564" w:rsidRPr="00577F6B">
        <w:rPr>
          <w:rFonts w:ascii="Times New Roman" w:hAnsi="Times New Roman" w:cs="Times New Roman"/>
          <w:sz w:val="24"/>
          <w:szCs w:val="24"/>
          <w:lang w:val="en-US"/>
        </w:rPr>
        <w:t xml:space="preserve"> associated with the parcel</w:t>
      </w:r>
      <w:r w:rsidRPr="00577F6B">
        <w:rPr>
          <w:rFonts w:ascii="Times New Roman" w:hAnsi="Times New Roman" w:cs="Times New Roman"/>
          <w:sz w:val="24"/>
          <w:szCs w:val="24"/>
          <w:lang w:val="en-US"/>
        </w:rPr>
        <w:t xml:space="preserve">. An owner </w:t>
      </w:r>
      <w:r w:rsidR="0088473D" w:rsidRPr="00577F6B">
        <w:rPr>
          <w:rFonts w:ascii="Times New Roman" w:hAnsi="Times New Roman" w:cs="Times New Roman"/>
          <w:sz w:val="24"/>
          <w:szCs w:val="24"/>
          <w:lang w:val="en-US"/>
        </w:rPr>
        <w:t xml:space="preserve">voluntarily </w:t>
      </w:r>
      <w:r w:rsidRPr="00577F6B">
        <w:rPr>
          <w:rFonts w:ascii="Times New Roman" w:hAnsi="Times New Roman" w:cs="Times New Roman"/>
          <w:sz w:val="24"/>
          <w:szCs w:val="24"/>
          <w:lang w:val="en-US"/>
        </w:rPr>
        <w:t xml:space="preserve">gives up part of the bundle of </w:t>
      </w:r>
      <w:r w:rsidR="0088473D" w:rsidRPr="00577F6B">
        <w:rPr>
          <w:rFonts w:ascii="Times New Roman" w:hAnsi="Times New Roman" w:cs="Times New Roman"/>
          <w:sz w:val="24"/>
          <w:szCs w:val="24"/>
          <w:lang w:val="en-US"/>
        </w:rPr>
        <w:t>rights in exchange for transfer</w:t>
      </w:r>
      <w:r w:rsidRPr="00577F6B">
        <w:rPr>
          <w:rFonts w:ascii="Times New Roman" w:hAnsi="Times New Roman" w:cs="Times New Roman"/>
          <w:sz w:val="24"/>
          <w:szCs w:val="24"/>
          <w:lang w:val="en-US"/>
        </w:rPr>
        <w:t xml:space="preserve">able development rights. </w:t>
      </w:r>
      <w:r w:rsidR="00E400CA" w:rsidRPr="00577F6B">
        <w:rPr>
          <w:rFonts w:ascii="Times New Roman" w:hAnsi="Times New Roman" w:cs="Times New Roman"/>
          <w:sz w:val="24"/>
          <w:szCs w:val="24"/>
          <w:lang w:val="en-US"/>
        </w:rPr>
        <w:t xml:space="preserve"> The rights given up could </w:t>
      </w:r>
      <w:r w:rsidRPr="00577F6B">
        <w:rPr>
          <w:rFonts w:ascii="Times New Roman" w:hAnsi="Times New Roman" w:cs="Times New Roman"/>
          <w:sz w:val="24"/>
          <w:szCs w:val="24"/>
          <w:lang w:val="en-US"/>
        </w:rPr>
        <w:t xml:space="preserve">be the right to develop farmland for housing or the right to demolish and redevelop </w:t>
      </w:r>
      <w:r w:rsidR="0088473D" w:rsidRPr="00577F6B">
        <w:rPr>
          <w:rFonts w:ascii="Times New Roman" w:hAnsi="Times New Roman" w:cs="Times New Roman"/>
          <w:sz w:val="24"/>
          <w:szCs w:val="24"/>
          <w:lang w:val="en-US"/>
        </w:rPr>
        <w:t xml:space="preserve">at greater density </w:t>
      </w:r>
      <w:r w:rsidRPr="00577F6B">
        <w:rPr>
          <w:rFonts w:ascii="Times New Roman" w:hAnsi="Times New Roman" w:cs="Times New Roman"/>
          <w:sz w:val="24"/>
          <w:szCs w:val="24"/>
          <w:lang w:val="en-US"/>
        </w:rPr>
        <w:t xml:space="preserve">the site of an historic building. </w:t>
      </w:r>
      <w:r w:rsidR="00E400CA" w:rsidRPr="00577F6B">
        <w:rPr>
          <w:rFonts w:ascii="Times New Roman" w:hAnsi="Times New Roman" w:cs="Times New Roman"/>
          <w:sz w:val="24"/>
          <w:szCs w:val="24"/>
          <w:lang w:val="en-US"/>
        </w:rPr>
        <w:t>The owner might also accept obligations in exchange for TDRs, such as the obligation to maintain a historic building or for its current use to continue. T</w:t>
      </w:r>
      <w:r w:rsidRPr="00577F6B">
        <w:rPr>
          <w:rFonts w:ascii="Times New Roman" w:hAnsi="Times New Roman" w:cs="Times New Roman"/>
          <w:sz w:val="24"/>
          <w:szCs w:val="24"/>
          <w:lang w:val="en-US"/>
        </w:rPr>
        <w:t>he owner retains other rights over the parcel and does not have to relocate</w:t>
      </w:r>
      <w:r w:rsidR="00E400CA" w:rsidRPr="00577F6B">
        <w:rPr>
          <w:rFonts w:ascii="Times New Roman" w:hAnsi="Times New Roman" w:cs="Times New Roman"/>
          <w:sz w:val="24"/>
          <w:szCs w:val="24"/>
          <w:lang w:val="en-US"/>
        </w:rPr>
        <w:t xml:space="preserve">, cease living in the property or running a business from </w:t>
      </w:r>
      <w:r w:rsidR="00D12A83" w:rsidRPr="00577F6B">
        <w:rPr>
          <w:rFonts w:ascii="Times New Roman" w:hAnsi="Times New Roman" w:cs="Times New Roman"/>
          <w:sz w:val="24"/>
          <w:szCs w:val="24"/>
          <w:lang w:val="en-US"/>
        </w:rPr>
        <w:t>it or</w:t>
      </w:r>
      <w:r w:rsidRPr="00577F6B">
        <w:rPr>
          <w:rFonts w:ascii="Times New Roman" w:hAnsi="Times New Roman" w:cs="Times New Roman"/>
          <w:sz w:val="24"/>
          <w:szCs w:val="24"/>
          <w:lang w:val="en-US"/>
        </w:rPr>
        <w:t xml:space="preserve"> give up his or her ownership of the parcel.</w:t>
      </w:r>
      <w:r w:rsidR="00E400CA" w:rsidRPr="00577F6B">
        <w:rPr>
          <w:rFonts w:ascii="Times New Roman" w:hAnsi="Times New Roman" w:cs="Times New Roman"/>
          <w:sz w:val="24"/>
          <w:szCs w:val="24"/>
          <w:lang w:val="en-US"/>
        </w:rPr>
        <w:t xml:space="preserve"> P</w:t>
      </w:r>
      <w:r w:rsidRPr="00577F6B">
        <w:rPr>
          <w:rFonts w:ascii="Times New Roman" w:hAnsi="Times New Roman" w:cs="Times New Roman"/>
          <w:sz w:val="24"/>
          <w:szCs w:val="24"/>
          <w:lang w:val="en-US"/>
        </w:rPr>
        <w:t xml:space="preserve">articipation </w:t>
      </w:r>
      <w:r w:rsidR="00E400CA" w:rsidRPr="00577F6B">
        <w:rPr>
          <w:rFonts w:ascii="Times New Roman" w:hAnsi="Times New Roman" w:cs="Times New Roman"/>
          <w:sz w:val="24"/>
          <w:szCs w:val="24"/>
          <w:lang w:val="en-US"/>
        </w:rPr>
        <w:t xml:space="preserve">in TDR schemes </w:t>
      </w:r>
      <w:r w:rsidRPr="00577F6B">
        <w:rPr>
          <w:rFonts w:ascii="Times New Roman" w:hAnsi="Times New Roman" w:cs="Times New Roman"/>
          <w:sz w:val="24"/>
          <w:szCs w:val="24"/>
          <w:lang w:val="en-US"/>
        </w:rPr>
        <w:t>is voluntary. An owner of his own free will and without compulsion accepts a covenant</w:t>
      </w:r>
      <w:r w:rsidR="00E400CA"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easement</w:t>
      </w:r>
      <w:r w:rsidR="00E400CA" w:rsidRPr="00577F6B">
        <w:rPr>
          <w:rFonts w:ascii="Times New Roman" w:hAnsi="Times New Roman" w:cs="Times New Roman"/>
          <w:sz w:val="24"/>
          <w:szCs w:val="24"/>
          <w:lang w:val="en-US"/>
        </w:rPr>
        <w:t>, or obligation</w:t>
      </w:r>
      <w:r w:rsidRPr="00577F6B">
        <w:rPr>
          <w:rFonts w:ascii="Times New Roman" w:hAnsi="Times New Roman" w:cs="Times New Roman"/>
          <w:sz w:val="24"/>
          <w:szCs w:val="24"/>
          <w:lang w:val="en-US"/>
        </w:rPr>
        <w:t xml:space="preserve"> over the pr</w:t>
      </w:r>
      <w:r w:rsidR="0088473D" w:rsidRPr="00577F6B">
        <w:rPr>
          <w:rFonts w:ascii="Times New Roman" w:hAnsi="Times New Roman" w:cs="Times New Roman"/>
          <w:sz w:val="24"/>
          <w:szCs w:val="24"/>
          <w:lang w:val="en-US"/>
        </w:rPr>
        <w:t>operty in exchange for transfer</w:t>
      </w:r>
      <w:r w:rsidRPr="00577F6B">
        <w:rPr>
          <w:rFonts w:ascii="Times New Roman" w:hAnsi="Times New Roman" w:cs="Times New Roman"/>
          <w:sz w:val="24"/>
          <w:szCs w:val="24"/>
          <w:lang w:val="en-US"/>
        </w:rPr>
        <w:t xml:space="preserve">able development rights. </w:t>
      </w:r>
      <w:r w:rsidR="00E400CA" w:rsidRPr="00577F6B">
        <w:rPr>
          <w:rFonts w:ascii="Times New Roman" w:hAnsi="Times New Roman" w:cs="Times New Roman"/>
          <w:sz w:val="24"/>
          <w:szCs w:val="24"/>
          <w:lang w:val="en-US"/>
        </w:rPr>
        <w:t>As</w:t>
      </w:r>
      <w:r w:rsidRPr="00577F6B">
        <w:rPr>
          <w:rFonts w:ascii="Times New Roman" w:hAnsi="Times New Roman" w:cs="Times New Roman"/>
          <w:sz w:val="24"/>
          <w:szCs w:val="24"/>
          <w:lang w:val="en-US"/>
        </w:rPr>
        <w:t xml:space="preserve"> this is a voluntary transaction, one can presume that each party </w:t>
      </w:r>
      <w:proofErr w:type="gramStart"/>
      <w:r w:rsidRPr="00577F6B">
        <w:rPr>
          <w:rFonts w:ascii="Times New Roman" w:hAnsi="Times New Roman" w:cs="Times New Roman"/>
          <w:sz w:val="24"/>
          <w:szCs w:val="24"/>
          <w:lang w:val="en-US"/>
        </w:rPr>
        <w:t>enters into</w:t>
      </w:r>
      <w:proofErr w:type="gramEnd"/>
      <w:r w:rsidRPr="00577F6B">
        <w:rPr>
          <w:rFonts w:ascii="Times New Roman" w:hAnsi="Times New Roman" w:cs="Times New Roman"/>
          <w:sz w:val="24"/>
          <w:szCs w:val="24"/>
          <w:lang w:val="en-US"/>
        </w:rPr>
        <w:t xml:space="preserve"> it in the belief that it is in his or her best interests. </w:t>
      </w:r>
    </w:p>
    <w:p w14:paraId="08DA9662" w14:textId="77777777" w:rsidR="009B7B2E" w:rsidRPr="00577F6B" w:rsidRDefault="009B7B2E" w:rsidP="00503EBA">
      <w:pPr>
        <w:spacing w:after="0"/>
        <w:jc w:val="both"/>
        <w:rPr>
          <w:rFonts w:ascii="Times New Roman" w:hAnsi="Times New Roman" w:cs="Times New Roman"/>
          <w:sz w:val="24"/>
          <w:szCs w:val="24"/>
          <w:lang w:val="en-US"/>
        </w:rPr>
      </w:pPr>
    </w:p>
    <w:p w14:paraId="08DA9663" w14:textId="70945016" w:rsidR="002E070A"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second key principle is that private property rights are protected. If anyone is deprived of his or her rights in the public </w:t>
      </w:r>
      <w:r w:rsidR="00D12A83" w:rsidRPr="00577F6B">
        <w:rPr>
          <w:rFonts w:ascii="Times New Roman" w:hAnsi="Times New Roman" w:cs="Times New Roman"/>
          <w:sz w:val="24"/>
          <w:szCs w:val="24"/>
          <w:lang w:val="en-US"/>
        </w:rPr>
        <w:t>interest,</w:t>
      </w:r>
      <w:r w:rsidRPr="00577F6B">
        <w:rPr>
          <w:rFonts w:ascii="Times New Roman" w:hAnsi="Times New Roman" w:cs="Times New Roman"/>
          <w:sz w:val="24"/>
          <w:szCs w:val="24"/>
          <w:lang w:val="en-US"/>
        </w:rPr>
        <w:t xml:space="preserve"> then they should receive fair </w:t>
      </w:r>
      <w:r w:rsidR="00520764" w:rsidRPr="00577F6B">
        <w:rPr>
          <w:rFonts w:ascii="Times New Roman" w:hAnsi="Times New Roman" w:cs="Times New Roman"/>
          <w:sz w:val="24"/>
          <w:szCs w:val="24"/>
          <w:lang w:val="en-US"/>
        </w:rPr>
        <w:t xml:space="preserve">and timely </w:t>
      </w:r>
      <w:r w:rsidRPr="00577F6B">
        <w:rPr>
          <w:rFonts w:ascii="Times New Roman" w:hAnsi="Times New Roman" w:cs="Times New Roman"/>
          <w:sz w:val="24"/>
          <w:szCs w:val="24"/>
          <w:lang w:val="en-US"/>
        </w:rPr>
        <w:t xml:space="preserve">compensation for their loss. </w:t>
      </w:r>
      <w:r w:rsidR="00520764" w:rsidRPr="00577F6B">
        <w:rPr>
          <w:rFonts w:ascii="Times New Roman" w:hAnsi="Times New Roman" w:cs="Times New Roman"/>
          <w:sz w:val="24"/>
          <w:szCs w:val="24"/>
          <w:lang w:val="en-US"/>
        </w:rPr>
        <w:t xml:space="preserve">In the USA compulsory purchase is known as eminent domain reflecting that land was originally acquired through a grant from the state. </w:t>
      </w:r>
      <w:r w:rsidR="0088473D" w:rsidRPr="00577F6B">
        <w:rPr>
          <w:rFonts w:ascii="Times New Roman" w:hAnsi="Times New Roman" w:cs="Times New Roman"/>
          <w:sz w:val="24"/>
          <w:szCs w:val="24"/>
          <w:lang w:val="en-US"/>
        </w:rPr>
        <w:t>T</w:t>
      </w:r>
      <w:r w:rsidRPr="00577F6B">
        <w:rPr>
          <w:rFonts w:ascii="Times New Roman" w:hAnsi="Times New Roman" w:cs="Times New Roman"/>
          <w:sz w:val="24"/>
          <w:szCs w:val="24"/>
          <w:lang w:val="en-US"/>
        </w:rPr>
        <w:t>he Fifth Amendment to the US Constitution states that no person shall be deprived of property without due process of law “nor private property taken for public use without just compensation”.  Compensation can be in cash or k</w:t>
      </w:r>
      <w:r w:rsidR="00520764" w:rsidRPr="00577F6B">
        <w:rPr>
          <w:rFonts w:ascii="Times New Roman" w:hAnsi="Times New Roman" w:cs="Times New Roman"/>
          <w:sz w:val="24"/>
          <w:szCs w:val="24"/>
          <w:lang w:val="en-US"/>
        </w:rPr>
        <w:t>ind so that the loss of land could</w:t>
      </w:r>
      <w:r w:rsidRPr="00577F6B">
        <w:rPr>
          <w:rFonts w:ascii="Times New Roman" w:hAnsi="Times New Roman" w:cs="Times New Roman"/>
          <w:sz w:val="24"/>
          <w:szCs w:val="24"/>
          <w:lang w:val="en-US"/>
        </w:rPr>
        <w:t xml:space="preserve"> be compensated by offering alternative land of equivalent value. The implication is that all the rights, including development rights, are transferred from the property acquired to the other property given in compensation. Fair compensation includes compensation for the land taken, compensation for injury by the expropriation to any land owned but not taken, and compensation for disturbance, such as the costs of relocation. Compensation for the land taken should be based on its market value so that an exact equivalent property can be purchased as a replacement. This implies that there should be compensation for any development rights that exist in the property </w:t>
      </w:r>
      <w:r w:rsidR="00D12A83" w:rsidRPr="00577F6B">
        <w:rPr>
          <w:rFonts w:ascii="Times New Roman" w:hAnsi="Times New Roman" w:cs="Times New Roman"/>
          <w:sz w:val="24"/>
          <w:szCs w:val="24"/>
          <w:lang w:val="en-US"/>
        </w:rPr>
        <w:t>taken or</w:t>
      </w:r>
      <w:r w:rsidRPr="00577F6B">
        <w:rPr>
          <w:rFonts w:ascii="Times New Roman" w:hAnsi="Times New Roman" w:cs="Times New Roman"/>
          <w:sz w:val="24"/>
          <w:szCs w:val="24"/>
          <w:lang w:val="en-US"/>
        </w:rPr>
        <w:t xml:space="preserve"> might reasonably be expected to be granted</w:t>
      </w:r>
      <w:r w:rsidR="00520764" w:rsidRPr="00577F6B">
        <w:rPr>
          <w:rFonts w:ascii="Times New Roman" w:hAnsi="Times New Roman" w:cs="Times New Roman"/>
          <w:sz w:val="24"/>
          <w:szCs w:val="24"/>
          <w:lang w:val="en-US"/>
        </w:rPr>
        <w:t xml:space="preserve"> in the future</w:t>
      </w:r>
      <w:r w:rsidRPr="00577F6B">
        <w:rPr>
          <w:rFonts w:ascii="Times New Roman" w:hAnsi="Times New Roman" w:cs="Times New Roman"/>
          <w:sz w:val="24"/>
          <w:szCs w:val="24"/>
          <w:lang w:val="en-US"/>
        </w:rPr>
        <w:t xml:space="preserve">, irrespective of whether they have been acted upon or not.  </w:t>
      </w:r>
    </w:p>
    <w:p w14:paraId="08DA9664" w14:textId="77777777" w:rsidR="002E070A" w:rsidRPr="00577F6B" w:rsidRDefault="002E070A" w:rsidP="00503EBA">
      <w:pPr>
        <w:spacing w:after="0"/>
        <w:jc w:val="both"/>
        <w:rPr>
          <w:rFonts w:ascii="Times New Roman" w:hAnsi="Times New Roman" w:cs="Times New Roman"/>
          <w:sz w:val="24"/>
          <w:szCs w:val="24"/>
          <w:lang w:val="en-US"/>
        </w:rPr>
      </w:pPr>
    </w:p>
    <w:p w14:paraId="08DA9665" w14:textId="469BDC17" w:rsidR="009B7B2E" w:rsidRPr="00577F6B" w:rsidRDefault="002E070A" w:rsidP="009B7B2E">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expropriation of individual rights could result in claims for compensation even if </w:t>
      </w:r>
      <w:r w:rsidR="00520764" w:rsidRPr="00577F6B">
        <w:rPr>
          <w:rFonts w:ascii="Times New Roman" w:hAnsi="Times New Roman" w:cs="Times New Roman"/>
          <w:sz w:val="24"/>
          <w:szCs w:val="24"/>
          <w:lang w:val="en-US"/>
        </w:rPr>
        <w:t>no</w:t>
      </w:r>
      <w:r w:rsidRPr="00577F6B">
        <w:rPr>
          <w:rFonts w:ascii="Times New Roman" w:hAnsi="Times New Roman" w:cs="Times New Roman"/>
          <w:sz w:val="24"/>
          <w:szCs w:val="24"/>
          <w:lang w:val="en-US"/>
        </w:rPr>
        <w:t xml:space="preserve"> land is taken. Sometimes mitigation is used to </w:t>
      </w:r>
      <w:r w:rsidR="00A0346E" w:rsidRPr="00577F6B">
        <w:rPr>
          <w:rFonts w:ascii="Times New Roman" w:hAnsi="Times New Roman" w:cs="Times New Roman"/>
          <w:sz w:val="24"/>
          <w:szCs w:val="24"/>
          <w:lang w:val="en-US"/>
        </w:rPr>
        <w:t>minimize</w:t>
      </w:r>
      <w:r w:rsidRPr="00577F6B">
        <w:rPr>
          <w:rFonts w:ascii="Times New Roman" w:hAnsi="Times New Roman" w:cs="Times New Roman"/>
          <w:sz w:val="24"/>
          <w:szCs w:val="24"/>
          <w:lang w:val="en-US"/>
        </w:rPr>
        <w:t xml:space="preserve"> such losses. For instance, if a farm is divided in two by a newly-constructed motorway, costs of working the land will increase as what were </w:t>
      </w:r>
      <w:r w:rsidR="00520764" w:rsidRPr="00577F6B">
        <w:rPr>
          <w:rFonts w:ascii="Times New Roman" w:hAnsi="Times New Roman" w:cs="Times New Roman"/>
          <w:sz w:val="24"/>
          <w:szCs w:val="24"/>
          <w:lang w:val="en-US"/>
        </w:rPr>
        <w:t xml:space="preserve">previously </w:t>
      </w:r>
      <w:r w:rsidRPr="00577F6B">
        <w:rPr>
          <w:rFonts w:ascii="Times New Roman" w:hAnsi="Times New Roman" w:cs="Times New Roman"/>
          <w:sz w:val="24"/>
          <w:szCs w:val="24"/>
          <w:lang w:val="en-US"/>
        </w:rPr>
        <w:t xml:space="preserve">contiguous parcels are now separated by a barrier. The additional costs will become </w:t>
      </w:r>
      <w:r w:rsidR="00A0346E" w:rsidRPr="00577F6B">
        <w:rPr>
          <w:rFonts w:ascii="Times New Roman" w:hAnsi="Times New Roman" w:cs="Times New Roman"/>
          <w:sz w:val="24"/>
          <w:szCs w:val="24"/>
          <w:lang w:val="en-US"/>
        </w:rPr>
        <w:t>capitalized</w:t>
      </w:r>
      <w:r w:rsidRPr="00577F6B">
        <w:rPr>
          <w:rFonts w:ascii="Times New Roman" w:hAnsi="Times New Roman" w:cs="Times New Roman"/>
          <w:sz w:val="24"/>
          <w:szCs w:val="24"/>
          <w:lang w:val="en-US"/>
        </w:rPr>
        <w:t xml:space="preserve"> into the value of the land, which </w:t>
      </w:r>
      <w:proofErr w:type="gramStart"/>
      <w:r w:rsidRPr="00577F6B">
        <w:rPr>
          <w:rFonts w:ascii="Times New Roman" w:hAnsi="Times New Roman" w:cs="Times New Roman"/>
          <w:sz w:val="24"/>
          <w:szCs w:val="24"/>
          <w:lang w:val="en-US"/>
        </w:rPr>
        <w:t>as a consequence</w:t>
      </w:r>
      <w:proofErr w:type="gramEnd"/>
      <w:r w:rsidRPr="00577F6B">
        <w:rPr>
          <w:rFonts w:ascii="Times New Roman" w:hAnsi="Times New Roman" w:cs="Times New Roman"/>
          <w:sz w:val="24"/>
          <w:szCs w:val="24"/>
          <w:lang w:val="en-US"/>
        </w:rPr>
        <w:t xml:space="preserve"> will be reduced. In this case, the construction of a bridge between the two parts of the farm at the expense of the highways authority could mitigate the loss. The loss of quiet enjoyment resulting from the construction of a motorway close to houses can be mitigated by noise barriers and sound insulation works on the properties. The key question is how great does the quantum of loss of rights have to be before compensation is required where no land is </w:t>
      </w:r>
      <w:proofErr w:type="gramStart"/>
      <w:r w:rsidRPr="00577F6B">
        <w:rPr>
          <w:rFonts w:ascii="Times New Roman" w:hAnsi="Times New Roman" w:cs="Times New Roman"/>
          <w:sz w:val="24"/>
          <w:szCs w:val="24"/>
          <w:lang w:val="en-US"/>
        </w:rPr>
        <w:t>actually taken</w:t>
      </w:r>
      <w:proofErr w:type="gramEnd"/>
      <w:r w:rsidRPr="00577F6B">
        <w:rPr>
          <w:rFonts w:ascii="Times New Roman" w:hAnsi="Times New Roman" w:cs="Times New Roman"/>
          <w:sz w:val="24"/>
          <w:szCs w:val="24"/>
          <w:lang w:val="en-US"/>
        </w:rPr>
        <w:t>?</w:t>
      </w:r>
      <w:r w:rsidR="009B7B2E" w:rsidRPr="00577F6B">
        <w:rPr>
          <w:rFonts w:ascii="Times New Roman" w:hAnsi="Times New Roman" w:cs="Times New Roman"/>
          <w:sz w:val="24"/>
          <w:szCs w:val="24"/>
          <w:lang w:val="en-US"/>
        </w:rPr>
        <w:t xml:space="preserve"> A restriction imposed on what had previously been the right to create a nuisance would not normally give rise to a claim for compensation. For instance, in parts of the UK the nature of the farming that can be undertaken in certain areas is restricted by nitrate regulations </w:t>
      </w:r>
      <w:r w:rsidR="009B7B2E" w:rsidRPr="00577F6B">
        <w:rPr>
          <w:rFonts w:ascii="Times New Roman" w:hAnsi="Times New Roman" w:cs="Times New Roman"/>
          <w:sz w:val="24"/>
          <w:szCs w:val="24"/>
          <w:lang w:val="en-US"/>
        </w:rPr>
        <w:lastRenderedPageBreak/>
        <w:t xml:space="preserve">designed to maintain the quality of drinking water. These restrict the number and types of animals that may be grazed on the land. In this case it could be argued that land owners have no intrinsic right to pollute water which flows on to </w:t>
      </w:r>
      <w:r w:rsidR="00577F6B">
        <w:rPr>
          <w:rFonts w:ascii="Times New Roman" w:hAnsi="Times New Roman" w:cs="Times New Roman"/>
          <w:sz w:val="24"/>
          <w:szCs w:val="24"/>
          <w:lang w:val="en-US"/>
        </w:rPr>
        <w:t>neighbors</w:t>
      </w:r>
      <w:r w:rsidR="009B7B2E" w:rsidRPr="00577F6B">
        <w:rPr>
          <w:rFonts w:ascii="Times New Roman" w:hAnsi="Times New Roman" w:cs="Times New Roman"/>
          <w:sz w:val="24"/>
          <w:szCs w:val="24"/>
          <w:lang w:val="en-US"/>
        </w:rPr>
        <w:t>’ land and so the regulation is designed to restrict the generation of a nuisance, but it does have an impact on the profitability of farming and the value of the land.</w:t>
      </w:r>
    </w:p>
    <w:p w14:paraId="08DA9666" w14:textId="77777777" w:rsidR="002E070A" w:rsidRPr="00577F6B" w:rsidRDefault="002E070A" w:rsidP="00503EBA">
      <w:pPr>
        <w:spacing w:after="0"/>
        <w:jc w:val="both"/>
        <w:rPr>
          <w:rFonts w:ascii="Times New Roman" w:hAnsi="Times New Roman" w:cs="Times New Roman"/>
          <w:sz w:val="24"/>
          <w:szCs w:val="24"/>
          <w:lang w:val="en-US"/>
        </w:rPr>
      </w:pPr>
    </w:p>
    <w:p w14:paraId="08DA9667" w14:textId="77777777" w:rsidR="002E070A"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The answer to</w:t>
      </w:r>
      <w:r w:rsidR="009B7B2E" w:rsidRPr="00577F6B">
        <w:rPr>
          <w:rFonts w:ascii="Times New Roman" w:hAnsi="Times New Roman" w:cs="Times New Roman"/>
          <w:sz w:val="24"/>
          <w:szCs w:val="24"/>
          <w:lang w:val="en-US"/>
        </w:rPr>
        <w:t xml:space="preserve"> whether compensation is payable </w:t>
      </w:r>
      <w:r w:rsidRPr="00577F6B">
        <w:rPr>
          <w:rFonts w:ascii="Times New Roman" w:hAnsi="Times New Roman" w:cs="Times New Roman"/>
          <w:sz w:val="24"/>
          <w:szCs w:val="24"/>
          <w:lang w:val="en-US"/>
        </w:rPr>
        <w:t xml:space="preserve">depends on how much damage is done to the bundle of property rights through expropriating individual ones. There is a general principle that if the loss of rights means that the property is no longer capable of beneficial exploitation, then the loss of individual rights amounts to expropriation of the entire property, even </w:t>
      </w:r>
      <w:r w:rsidR="0088473D" w:rsidRPr="00577F6B">
        <w:rPr>
          <w:rFonts w:ascii="Times New Roman" w:hAnsi="Times New Roman" w:cs="Times New Roman"/>
          <w:sz w:val="24"/>
          <w:szCs w:val="24"/>
          <w:lang w:val="en-US"/>
        </w:rPr>
        <w:t>if</w:t>
      </w:r>
      <w:r w:rsidRPr="00577F6B">
        <w:rPr>
          <w:rFonts w:ascii="Times New Roman" w:hAnsi="Times New Roman" w:cs="Times New Roman"/>
          <w:sz w:val="24"/>
          <w:szCs w:val="24"/>
          <w:lang w:val="en-US"/>
        </w:rPr>
        <w:t xml:space="preserve"> </w:t>
      </w:r>
      <w:r w:rsidR="00520764" w:rsidRPr="00577F6B">
        <w:rPr>
          <w:rFonts w:ascii="Times New Roman" w:hAnsi="Times New Roman" w:cs="Times New Roman"/>
          <w:sz w:val="24"/>
          <w:szCs w:val="24"/>
          <w:lang w:val="en-US"/>
        </w:rPr>
        <w:t xml:space="preserve">no </w:t>
      </w:r>
      <w:r w:rsidRPr="00577F6B">
        <w:rPr>
          <w:rFonts w:ascii="Times New Roman" w:hAnsi="Times New Roman" w:cs="Times New Roman"/>
          <w:sz w:val="24"/>
          <w:szCs w:val="24"/>
          <w:lang w:val="en-US"/>
        </w:rPr>
        <w:t xml:space="preserve">land has </w:t>
      </w:r>
      <w:proofErr w:type="gramStart"/>
      <w:r w:rsidRPr="00577F6B">
        <w:rPr>
          <w:rFonts w:ascii="Times New Roman" w:hAnsi="Times New Roman" w:cs="Times New Roman"/>
          <w:sz w:val="24"/>
          <w:szCs w:val="24"/>
          <w:lang w:val="en-US"/>
        </w:rPr>
        <w:t>actually been</w:t>
      </w:r>
      <w:proofErr w:type="gramEnd"/>
      <w:r w:rsidRPr="00577F6B">
        <w:rPr>
          <w:rFonts w:ascii="Times New Roman" w:hAnsi="Times New Roman" w:cs="Times New Roman"/>
          <w:sz w:val="24"/>
          <w:szCs w:val="24"/>
          <w:lang w:val="en-US"/>
        </w:rPr>
        <w:t xml:space="preserve"> taken</w:t>
      </w:r>
      <w:r w:rsidR="00520764" w:rsidRPr="00577F6B">
        <w:rPr>
          <w:rFonts w:ascii="Times New Roman" w:hAnsi="Times New Roman" w:cs="Times New Roman"/>
          <w:sz w:val="24"/>
          <w:szCs w:val="24"/>
          <w:lang w:val="en-US"/>
        </w:rPr>
        <w:t xml:space="preserve">. There </w:t>
      </w:r>
      <w:r w:rsidRPr="00577F6B">
        <w:rPr>
          <w:rFonts w:ascii="Times New Roman" w:hAnsi="Times New Roman" w:cs="Times New Roman"/>
          <w:sz w:val="24"/>
          <w:szCs w:val="24"/>
          <w:lang w:val="en-US"/>
        </w:rPr>
        <w:t>should be compensat</w:t>
      </w:r>
      <w:r w:rsidR="00520764" w:rsidRPr="00577F6B">
        <w:rPr>
          <w:rFonts w:ascii="Times New Roman" w:hAnsi="Times New Roman" w:cs="Times New Roman"/>
          <w:sz w:val="24"/>
          <w:szCs w:val="24"/>
          <w:lang w:val="en-US"/>
        </w:rPr>
        <w:t>ion</w:t>
      </w:r>
      <w:r w:rsidRPr="00577F6B">
        <w:rPr>
          <w:rFonts w:ascii="Times New Roman" w:hAnsi="Times New Roman" w:cs="Times New Roman"/>
          <w:sz w:val="24"/>
          <w:szCs w:val="24"/>
          <w:lang w:val="en-US"/>
        </w:rPr>
        <w:t xml:space="preserve"> </w:t>
      </w:r>
      <w:r w:rsidR="00520764" w:rsidRPr="00577F6B">
        <w:rPr>
          <w:rFonts w:ascii="Times New Roman" w:hAnsi="Times New Roman" w:cs="Times New Roman"/>
          <w:sz w:val="24"/>
          <w:szCs w:val="24"/>
          <w:lang w:val="en-US"/>
        </w:rPr>
        <w:t>in the form of</w:t>
      </w:r>
      <w:r w:rsidRPr="00577F6B">
        <w:rPr>
          <w:rFonts w:ascii="Times New Roman" w:hAnsi="Times New Roman" w:cs="Times New Roman"/>
          <w:sz w:val="24"/>
          <w:szCs w:val="24"/>
          <w:lang w:val="en-US"/>
        </w:rPr>
        <w:t xml:space="preserve"> payments in cash or kind. But what if there is the loss of certain rights that cause diminution in the value of the property but still allow beneficial exploitation? Here it would appear countries vary significantly in their approach</w:t>
      </w:r>
      <w:r w:rsidR="009B7B2E" w:rsidRPr="00577F6B">
        <w:rPr>
          <w:rFonts w:ascii="Times New Roman" w:hAnsi="Times New Roman" w:cs="Times New Roman"/>
          <w:sz w:val="24"/>
          <w:szCs w:val="24"/>
          <w:lang w:val="en-US"/>
        </w:rPr>
        <w:t xml:space="preserve"> according to how permitted rights are defined.</w:t>
      </w:r>
      <w:r w:rsidRPr="00577F6B">
        <w:rPr>
          <w:rFonts w:ascii="Times New Roman" w:hAnsi="Times New Roman" w:cs="Times New Roman"/>
          <w:sz w:val="24"/>
          <w:szCs w:val="24"/>
          <w:lang w:val="en-US"/>
        </w:rPr>
        <w:t xml:space="preserve"> </w:t>
      </w:r>
    </w:p>
    <w:p w14:paraId="08DA9668" w14:textId="77777777" w:rsidR="002E070A" w:rsidRPr="00577F6B" w:rsidRDefault="002E070A" w:rsidP="00503EBA">
      <w:pPr>
        <w:spacing w:after="0"/>
        <w:jc w:val="both"/>
        <w:rPr>
          <w:rFonts w:ascii="Times New Roman" w:hAnsi="Times New Roman" w:cs="Times New Roman"/>
          <w:sz w:val="24"/>
          <w:szCs w:val="24"/>
          <w:lang w:val="en-US"/>
        </w:rPr>
      </w:pPr>
    </w:p>
    <w:p w14:paraId="08DA9669" w14:textId="5C2EC826" w:rsidR="00FA5A2D"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In the UK development rights were </w:t>
      </w:r>
      <w:r w:rsidR="00A0346E" w:rsidRPr="00577F6B">
        <w:rPr>
          <w:rFonts w:ascii="Times New Roman" w:hAnsi="Times New Roman" w:cs="Times New Roman"/>
          <w:sz w:val="24"/>
          <w:szCs w:val="24"/>
          <w:lang w:val="en-US"/>
        </w:rPr>
        <w:t>nationalized</w:t>
      </w:r>
      <w:r w:rsidRPr="00577F6B">
        <w:rPr>
          <w:rFonts w:ascii="Times New Roman" w:hAnsi="Times New Roman" w:cs="Times New Roman"/>
          <w:sz w:val="24"/>
          <w:szCs w:val="24"/>
          <w:lang w:val="en-US"/>
        </w:rPr>
        <w:t xml:space="preserve"> in 1947. Compensation was paid at the </w:t>
      </w:r>
      <w:proofErr w:type="gramStart"/>
      <w:r w:rsidRPr="00577F6B">
        <w:rPr>
          <w:rFonts w:ascii="Times New Roman" w:hAnsi="Times New Roman" w:cs="Times New Roman"/>
          <w:sz w:val="24"/>
          <w:szCs w:val="24"/>
          <w:lang w:val="en-US"/>
        </w:rPr>
        <w:t>time</w:t>
      </w:r>
      <w:proofErr w:type="gramEnd"/>
      <w:r w:rsidRPr="00577F6B">
        <w:rPr>
          <w:rFonts w:ascii="Times New Roman" w:hAnsi="Times New Roman" w:cs="Times New Roman"/>
          <w:sz w:val="24"/>
          <w:szCs w:val="24"/>
          <w:lang w:val="en-US"/>
        </w:rPr>
        <w:t xml:space="preserve"> but it means that no subsequent owner has the right to undertake </w:t>
      </w:r>
      <w:r w:rsidR="009B7B2E" w:rsidRPr="00577F6B">
        <w:rPr>
          <w:rFonts w:ascii="Times New Roman" w:hAnsi="Times New Roman" w:cs="Times New Roman"/>
          <w:sz w:val="24"/>
          <w:szCs w:val="24"/>
          <w:lang w:val="en-US"/>
        </w:rPr>
        <w:t xml:space="preserve">significant </w:t>
      </w:r>
      <w:r w:rsidRPr="00577F6B">
        <w:rPr>
          <w:rFonts w:ascii="Times New Roman" w:hAnsi="Times New Roman" w:cs="Times New Roman"/>
          <w:sz w:val="24"/>
          <w:szCs w:val="24"/>
          <w:lang w:val="en-US"/>
        </w:rPr>
        <w:t>development without seeking planning consent from the local planning authority (the municipality)</w:t>
      </w:r>
      <w:r w:rsidR="009B7B2E"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The implication is, for example, </w:t>
      </w:r>
      <w:r w:rsidR="00520764" w:rsidRPr="00577F6B">
        <w:rPr>
          <w:rFonts w:ascii="Times New Roman" w:hAnsi="Times New Roman" w:cs="Times New Roman"/>
          <w:sz w:val="24"/>
          <w:szCs w:val="24"/>
          <w:lang w:val="en-US"/>
        </w:rPr>
        <w:t xml:space="preserve">that </w:t>
      </w:r>
      <w:r w:rsidRPr="00577F6B">
        <w:rPr>
          <w:rFonts w:ascii="Times New Roman" w:hAnsi="Times New Roman" w:cs="Times New Roman"/>
          <w:sz w:val="24"/>
          <w:szCs w:val="24"/>
          <w:lang w:val="en-US"/>
        </w:rPr>
        <w:t>the designation of a green belt covering farmland around an urban area so that permitted development is restricted, the protection of the view of St Paul’s Cathedral along corridors from different locations in London limiting high rise developments, the listing of a building as being of cultural or historical importance limiting the alterations that can be made to it, the designation of a site as being of special scientific interest, or the designation of a conservation area or a national park restricting the development that can take place in it would not normally result in a successful claim for compensation unless it could be proved that the property had thereby been rendered incapable of beneficial occupancy</w:t>
      </w:r>
      <w:r w:rsidR="009B7B2E" w:rsidRPr="00577F6B">
        <w:rPr>
          <w:rFonts w:ascii="Times New Roman" w:hAnsi="Times New Roman" w:cs="Times New Roman"/>
          <w:sz w:val="24"/>
          <w:szCs w:val="24"/>
          <w:lang w:val="en-US"/>
        </w:rPr>
        <w:t xml:space="preserve"> as a result</w:t>
      </w:r>
      <w:r w:rsidRPr="00577F6B">
        <w:rPr>
          <w:rFonts w:ascii="Times New Roman" w:hAnsi="Times New Roman" w:cs="Times New Roman"/>
          <w:sz w:val="24"/>
          <w:szCs w:val="24"/>
          <w:lang w:val="en-US"/>
        </w:rPr>
        <w:t xml:space="preserve">. No compensation is payable just because the owner is prevented from </w:t>
      </w:r>
      <w:r w:rsidR="00A0346E" w:rsidRPr="00577F6B">
        <w:rPr>
          <w:rFonts w:ascii="Times New Roman" w:hAnsi="Times New Roman" w:cs="Times New Roman"/>
          <w:sz w:val="24"/>
          <w:szCs w:val="24"/>
          <w:lang w:val="en-US"/>
        </w:rPr>
        <w:t>maximizing</w:t>
      </w:r>
      <w:r w:rsidRPr="00577F6B">
        <w:rPr>
          <w:rFonts w:ascii="Times New Roman" w:hAnsi="Times New Roman" w:cs="Times New Roman"/>
          <w:sz w:val="24"/>
          <w:szCs w:val="24"/>
          <w:lang w:val="en-US"/>
        </w:rPr>
        <w:t xml:space="preserve"> the value of the property. The public benefit and the need to mitigate the creation of nuisances for other properties outweigh any losses to individual owners.  There is a sense in which the countryside and historic townscapes and buildings are part of the communal heritage rather than something that an individual owner can destroy to enhance </w:t>
      </w:r>
      <w:r w:rsidR="009B7B2E" w:rsidRPr="00577F6B">
        <w:rPr>
          <w:rFonts w:ascii="Times New Roman" w:hAnsi="Times New Roman" w:cs="Times New Roman"/>
          <w:sz w:val="24"/>
          <w:szCs w:val="24"/>
          <w:lang w:val="en-US"/>
        </w:rPr>
        <w:t xml:space="preserve">personal </w:t>
      </w:r>
      <w:r w:rsidRPr="00577F6B">
        <w:rPr>
          <w:rFonts w:ascii="Times New Roman" w:hAnsi="Times New Roman" w:cs="Times New Roman"/>
          <w:sz w:val="24"/>
          <w:szCs w:val="24"/>
          <w:lang w:val="en-US"/>
        </w:rPr>
        <w:t xml:space="preserve">profit. </w:t>
      </w:r>
      <w:r w:rsidR="00FA5A2D" w:rsidRPr="00577F6B">
        <w:rPr>
          <w:rFonts w:ascii="Times New Roman" w:hAnsi="Times New Roman" w:cs="Times New Roman"/>
          <w:sz w:val="24"/>
          <w:szCs w:val="24"/>
          <w:lang w:val="en-US"/>
        </w:rPr>
        <w:t>Owners are not regarded as having the right to destroy who is seen as being a common heritage</w:t>
      </w:r>
      <w:r w:rsidR="0011644F" w:rsidRPr="00577F6B">
        <w:rPr>
          <w:rFonts w:ascii="Times New Roman" w:hAnsi="Times New Roman" w:cs="Times New Roman"/>
          <w:sz w:val="24"/>
          <w:szCs w:val="24"/>
          <w:lang w:val="en-US"/>
        </w:rPr>
        <w:t>, only as being its custodians for the time being</w:t>
      </w:r>
      <w:r w:rsidR="00FA5A2D" w:rsidRPr="00577F6B">
        <w:rPr>
          <w:rFonts w:ascii="Times New Roman" w:hAnsi="Times New Roman" w:cs="Times New Roman"/>
          <w:sz w:val="24"/>
          <w:szCs w:val="24"/>
          <w:lang w:val="en-US"/>
        </w:rPr>
        <w:t>.</w:t>
      </w:r>
    </w:p>
    <w:p w14:paraId="08DA966A" w14:textId="77777777" w:rsidR="00FA5A2D" w:rsidRPr="00577F6B" w:rsidRDefault="00FA5A2D" w:rsidP="00503EBA">
      <w:pPr>
        <w:spacing w:after="0"/>
        <w:jc w:val="both"/>
        <w:rPr>
          <w:rFonts w:ascii="Times New Roman" w:hAnsi="Times New Roman" w:cs="Times New Roman"/>
          <w:sz w:val="24"/>
          <w:szCs w:val="24"/>
          <w:lang w:val="en-US"/>
        </w:rPr>
      </w:pPr>
    </w:p>
    <w:p w14:paraId="08DA966B" w14:textId="176B366A" w:rsidR="00516F05"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By contrast in USA zoning policy is more permissive. For instance, it might be permitted to build housing on farmland providing that the density is no greate</w:t>
      </w:r>
      <w:r w:rsidR="009B7B2E" w:rsidRPr="00577F6B">
        <w:rPr>
          <w:rFonts w:ascii="Times New Roman" w:hAnsi="Times New Roman" w:cs="Times New Roman"/>
          <w:sz w:val="24"/>
          <w:szCs w:val="24"/>
          <w:lang w:val="en-US"/>
        </w:rPr>
        <w:t>r than one house per five acres (as in Montgomery County)</w:t>
      </w:r>
      <w:r w:rsidRPr="00577F6B">
        <w:rPr>
          <w:rFonts w:ascii="Times New Roman" w:hAnsi="Times New Roman" w:cs="Times New Roman"/>
          <w:sz w:val="24"/>
          <w:szCs w:val="24"/>
          <w:lang w:val="en-US"/>
        </w:rPr>
        <w:t xml:space="preserve">. The greater rights of land owners to carry out development in USA </w:t>
      </w:r>
      <w:r w:rsidR="00512CC4" w:rsidRPr="00577F6B">
        <w:rPr>
          <w:rFonts w:ascii="Times New Roman" w:hAnsi="Times New Roman" w:cs="Times New Roman"/>
          <w:sz w:val="24"/>
          <w:szCs w:val="24"/>
          <w:lang w:val="en-US"/>
        </w:rPr>
        <w:t>have</w:t>
      </w:r>
      <w:r w:rsidR="00FA5A2D"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encourage</w:t>
      </w:r>
      <w:r w:rsidR="00FA5A2D" w:rsidRPr="00577F6B">
        <w:rPr>
          <w:rFonts w:ascii="Times New Roman" w:hAnsi="Times New Roman" w:cs="Times New Roman"/>
          <w:sz w:val="24"/>
          <w:szCs w:val="24"/>
          <w:lang w:val="en-US"/>
        </w:rPr>
        <w:t>d</w:t>
      </w:r>
      <w:r w:rsidRPr="00577F6B">
        <w:rPr>
          <w:rFonts w:ascii="Times New Roman" w:hAnsi="Times New Roman" w:cs="Times New Roman"/>
          <w:sz w:val="24"/>
          <w:szCs w:val="24"/>
          <w:lang w:val="en-US"/>
        </w:rPr>
        <w:t xml:space="preserve"> the use of tools to persuade owners not to exercise these rights if the results could be argued to be detrimental to the environment or heritage. </w:t>
      </w:r>
      <w:r w:rsidR="00FC0DA1" w:rsidRPr="00577F6B">
        <w:rPr>
          <w:rFonts w:ascii="Times New Roman" w:hAnsi="Times New Roman" w:cs="Times New Roman"/>
          <w:sz w:val="24"/>
          <w:szCs w:val="24"/>
          <w:lang w:val="en-US"/>
        </w:rPr>
        <w:t>Thus</w:t>
      </w:r>
      <w:r w:rsidR="00A0346E">
        <w:rPr>
          <w:rFonts w:ascii="Times New Roman" w:hAnsi="Times New Roman" w:cs="Times New Roman"/>
          <w:sz w:val="24"/>
          <w:szCs w:val="24"/>
          <w:lang w:val="en-US"/>
        </w:rPr>
        <w:t>,</w:t>
      </w:r>
      <w:r w:rsidR="00FC0DA1" w:rsidRPr="00577F6B">
        <w:rPr>
          <w:rFonts w:ascii="Times New Roman" w:hAnsi="Times New Roman" w:cs="Times New Roman"/>
          <w:sz w:val="24"/>
          <w:szCs w:val="24"/>
          <w:lang w:val="en-US"/>
        </w:rPr>
        <w:t xml:space="preserve"> rezoning farmland so that the density of development that can be carried out is reduced from one house per five acres to one for 25 acres cannot be undertaken without offering compensation. The sense that property is a public good is less strong than in the UK.</w:t>
      </w:r>
    </w:p>
    <w:p w14:paraId="08DA966C" w14:textId="77777777" w:rsidR="00FC0DA1" w:rsidRPr="00577F6B" w:rsidRDefault="00FC0DA1" w:rsidP="00503EBA">
      <w:pPr>
        <w:spacing w:after="0"/>
        <w:jc w:val="both"/>
        <w:rPr>
          <w:rFonts w:ascii="Times New Roman" w:hAnsi="Times New Roman" w:cs="Times New Roman"/>
          <w:sz w:val="24"/>
          <w:szCs w:val="24"/>
          <w:lang w:val="en-US"/>
        </w:rPr>
      </w:pPr>
    </w:p>
    <w:p w14:paraId="08DA966D" w14:textId="09C14362" w:rsidR="00516F05"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There has been legal debate in USA as to what degree of loss of rights amounts to the taking of them by a public body and, therefore, should be compensated</w:t>
      </w:r>
      <w:r w:rsidR="00516F05" w:rsidRPr="00577F6B">
        <w:rPr>
          <w:rFonts w:ascii="Times New Roman" w:hAnsi="Times New Roman" w:cs="Times New Roman"/>
          <w:sz w:val="24"/>
          <w:szCs w:val="24"/>
          <w:lang w:val="en-US"/>
        </w:rPr>
        <w:t xml:space="preserve"> as expropriation</w:t>
      </w:r>
      <w:r w:rsidRPr="00577F6B">
        <w:rPr>
          <w:rFonts w:ascii="Times New Roman" w:hAnsi="Times New Roman" w:cs="Times New Roman"/>
          <w:sz w:val="24"/>
          <w:szCs w:val="24"/>
          <w:lang w:val="en-US"/>
        </w:rPr>
        <w:t xml:space="preserve">. The Supreme Court ruled in </w:t>
      </w:r>
      <w:r w:rsidRPr="00577F6B">
        <w:rPr>
          <w:rFonts w:ascii="Times New Roman" w:hAnsi="Times New Roman" w:cs="Times New Roman"/>
          <w:i/>
          <w:sz w:val="24"/>
          <w:szCs w:val="24"/>
          <w:lang w:val="en-US"/>
        </w:rPr>
        <w:t xml:space="preserve">Penn Central Transportation Co v City of New York </w:t>
      </w:r>
      <w:r w:rsidRPr="00577F6B">
        <w:rPr>
          <w:rFonts w:ascii="Times New Roman" w:hAnsi="Times New Roman" w:cs="Times New Roman"/>
          <w:sz w:val="24"/>
          <w:szCs w:val="24"/>
          <w:lang w:val="en-US"/>
        </w:rPr>
        <w:t>(438 U.S. 104 1978) that the application of New York City’s Landmarks Preservation Law to prevent the Penn Central Transportation Company from building a high</w:t>
      </w:r>
      <w:r w:rsidR="00A0346E">
        <w:rPr>
          <w:rFonts w:ascii="Times New Roman" w:hAnsi="Times New Roman" w:cs="Times New Roman"/>
          <w:sz w:val="24"/>
          <w:szCs w:val="24"/>
          <w:lang w:val="en-US"/>
        </w:rPr>
        <w:t>-</w:t>
      </w:r>
      <w:r w:rsidRPr="00577F6B">
        <w:rPr>
          <w:rFonts w:ascii="Times New Roman" w:hAnsi="Times New Roman" w:cs="Times New Roman"/>
          <w:sz w:val="24"/>
          <w:szCs w:val="24"/>
          <w:lang w:val="en-US"/>
        </w:rPr>
        <w:t>rise office building above the station did not constitute a “taking” as the company could make a reasonable return on its capital from station. Therefore</w:t>
      </w:r>
      <w:r w:rsidR="00A0346E">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restriction</w:t>
      </w:r>
      <w:r w:rsidR="00FC0DA1" w:rsidRPr="00577F6B">
        <w:rPr>
          <w:rFonts w:ascii="Times New Roman" w:hAnsi="Times New Roman" w:cs="Times New Roman"/>
          <w:sz w:val="24"/>
          <w:szCs w:val="24"/>
          <w:lang w:val="en-US"/>
        </w:rPr>
        <w:t>s</w:t>
      </w:r>
      <w:r w:rsidRPr="00577F6B">
        <w:rPr>
          <w:rFonts w:ascii="Times New Roman" w:hAnsi="Times New Roman" w:cs="Times New Roman"/>
          <w:sz w:val="24"/>
          <w:szCs w:val="24"/>
          <w:lang w:val="en-US"/>
        </w:rPr>
        <w:t xml:space="preserve"> on an individual property right, such as an air right, did not render the regulation to protect a landmark building invalid. In any case, the offering of transferrable development rights would have provided mitigation if not “just compensation” if a “taking” had occurred (Berger, 2003). In </w:t>
      </w:r>
      <w:r w:rsidRPr="00577F6B">
        <w:rPr>
          <w:rFonts w:ascii="Times New Roman" w:hAnsi="Times New Roman" w:cs="Times New Roman"/>
          <w:i/>
          <w:sz w:val="24"/>
          <w:szCs w:val="24"/>
          <w:lang w:val="en-US"/>
        </w:rPr>
        <w:t>Lucas v South Carolina Coastal Council</w:t>
      </w:r>
      <w:r w:rsidRPr="00577F6B">
        <w:rPr>
          <w:rFonts w:ascii="Times New Roman" w:hAnsi="Times New Roman" w:cs="Times New Roman"/>
          <w:sz w:val="24"/>
          <w:szCs w:val="24"/>
          <w:lang w:val="en-US"/>
        </w:rPr>
        <w:t xml:space="preserve"> (505 U.S. 1003 1992) the Supreme Court ruled that a land use regulation which deprived owners of </w:t>
      </w:r>
      <w:r w:rsidRPr="00577F6B">
        <w:rPr>
          <w:rFonts w:ascii="Times New Roman" w:hAnsi="Times New Roman" w:cs="Times New Roman"/>
          <w:i/>
          <w:sz w:val="24"/>
          <w:szCs w:val="24"/>
          <w:lang w:val="en-US"/>
        </w:rPr>
        <w:t>all</w:t>
      </w:r>
      <w:r w:rsidRPr="00577F6B">
        <w:rPr>
          <w:rFonts w:ascii="Times New Roman" w:hAnsi="Times New Roman" w:cs="Times New Roman"/>
          <w:sz w:val="24"/>
          <w:szCs w:val="24"/>
          <w:lang w:val="en-US"/>
        </w:rPr>
        <w:t xml:space="preserve"> economically beneficial use of their land could constitute the taking of property without just compensation, even where</w:t>
      </w:r>
      <w:r w:rsidR="00516F05" w:rsidRPr="00577F6B">
        <w:rPr>
          <w:rFonts w:ascii="Times New Roman" w:hAnsi="Times New Roman" w:cs="Times New Roman"/>
          <w:sz w:val="24"/>
          <w:szCs w:val="24"/>
          <w:lang w:val="en-US"/>
        </w:rPr>
        <w:t>as</w:t>
      </w:r>
      <w:r w:rsidRPr="00577F6B">
        <w:rPr>
          <w:rFonts w:ascii="Times New Roman" w:hAnsi="Times New Roman" w:cs="Times New Roman"/>
          <w:sz w:val="24"/>
          <w:szCs w:val="24"/>
          <w:lang w:val="en-US"/>
        </w:rPr>
        <w:t xml:space="preserve"> the policy itself could be regarded as being of merit (Berger, 2003). </w:t>
      </w:r>
    </w:p>
    <w:p w14:paraId="08DA966E" w14:textId="77777777" w:rsidR="00516F05" w:rsidRPr="00577F6B" w:rsidRDefault="00516F05" w:rsidP="00503EBA">
      <w:pPr>
        <w:spacing w:after="0"/>
        <w:jc w:val="both"/>
        <w:rPr>
          <w:rFonts w:ascii="Times New Roman" w:hAnsi="Times New Roman" w:cs="Times New Roman"/>
          <w:sz w:val="24"/>
          <w:szCs w:val="24"/>
          <w:lang w:val="en-US"/>
        </w:rPr>
      </w:pPr>
    </w:p>
    <w:p w14:paraId="08DA966F" w14:textId="3132C768" w:rsidR="00512CC4"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problem with viewing TDRs as just compensation for the loss of property rights is that their value is </w:t>
      </w:r>
      <w:r w:rsidR="00D12A83" w:rsidRPr="00577F6B">
        <w:rPr>
          <w:rFonts w:ascii="Times New Roman" w:hAnsi="Times New Roman" w:cs="Times New Roman"/>
          <w:sz w:val="24"/>
          <w:szCs w:val="24"/>
          <w:lang w:val="en-US"/>
        </w:rPr>
        <w:t>uncertain,</w:t>
      </w:r>
      <w:r w:rsidR="00516F05" w:rsidRPr="00577F6B">
        <w:rPr>
          <w:rFonts w:ascii="Times New Roman" w:hAnsi="Times New Roman" w:cs="Times New Roman"/>
          <w:sz w:val="24"/>
          <w:szCs w:val="24"/>
          <w:lang w:val="en-US"/>
        </w:rPr>
        <w:t xml:space="preserve"> and they do not provide for timely compensation as they </w:t>
      </w:r>
      <w:proofErr w:type="gramStart"/>
      <w:r w:rsidR="00516F05" w:rsidRPr="00577F6B">
        <w:rPr>
          <w:rFonts w:ascii="Times New Roman" w:hAnsi="Times New Roman" w:cs="Times New Roman"/>
          <w:sz w:val="24"/>
          <w:szCs w:val="24"/>
          <w:lang w:val="en-US"/>
        </w:rPr>
        <w:t>have to</w:t>
      </w:r>
      <w:proofErr w:type="gramEnd"/>
      <w:r w:rsidR="00516F05" w:rsidRPr="00577F6B">
        <w:rPr>
          <w:rFonts w:ascii="Times New Roman" w:hAnsi="Times New Roman" w:cs="Times New Roman"/>
          <w:sz w:val="24"/>
          <w:szCs w:val="24"/>
          <w:lang w:val="en-US"/>
        </w:rPr>
        <w:t xml:space="preserve"> be sold in order to </w:t>
      </w:r>
      <w:r w:rsidR="00577F6B">
        <w:rPr>
          <w:rFonts w:ascii="Times New Roman" w:hAnsi="Times New Roman" w:cs="Times New Roman"/>
          <w:sz w:val="24"/>
          <w:szCs w:val="24"/>
          <w:lang w:val="en-US"/>
        </w:rPr>
        <w:t>realiz</w:t>
      </w:r>
      <w:r w:rsidR="00516F05" w:rsidRPr="00577F6B">
        <w:rPr>
          <w:rFonts w:ascii="Times New Roman" w:hAnsi="Times New Roman" w:cs="Times New Roman"/>
          <w:sz w:val="24"/>
          <w:szCs w:val="24"/>
          <w:lang w:val="en-US"/>
        </w:rPr>
        <w:t>e their value</w:t>
      </w:r>
      <w:r w:rsidRPr="00577F6B">
        <w:rPr>
          <w:rFonts w:ascii="Times New Roman" w:hAnsi="Times New Roman" w:cs="Times New Roman"/>
          <w:sz w:val="24"/>
          <w:szCs w:val="24"/>
          <w:lang w:val="en-US"/>
        </w:rPr>
        <w:t xml:space="preserve">. </w:t>
      </w:r>
      <w:r w:rsidR="00516F05" w:rsidRPr="00577F6B">
        <w:rPr>
          <w:rFonts w:ascii="Times New Roman" w:hAnsi="Times New Roman" w:cs="Times New Roman"/>
          <w:sz w:val="24"/>
          <w:szCs w:val="24"/>
          <w:lang w:val="en-US"/>
        </w:rPr>
        <w:t xml:space="preserve">The value of TDRs is unknown until sale </w:t>
      </w:r>
      <w:proofErr w:type="gramStart"/>
      <w:r w:rsidR="00516F05" w:rsidRPr="00577F6B">
        <w:rPr>
          <w:rFonts w:ascii="Times New Roman" w:hAnsi="Times New Roman" w:cs="Times New Roman"/>
          <w:sz w:val="24"/>
          <w:szCs w:val="24"/>
          <w:lang w:val="en-US"/>
        </w:rPr>
        <w:t>actually takes</w:t>
      </w:r>
      <w:proofErr w:type="gramEnd"/>
      <w:r w:rsidR="00516F05" w:rsidRPr="00577F6B">
        <w:rPr>
          <w:rFonts w:ascii="Times New Roman" w:hAnsi="Times New Roman" w:cs="Times New Roman"/>
          <w:sz w:val="24"/>
          <w:szCs w:val="24"/>
          <w:lang w:val="en-US"/>
        </w:rPr>
        <w:t xml:space="preserve"> place and could therefore be very different from the value of the rights taken. </w:t>
      </w:r>
      <w:proofErr w:type="gramStart"/>
      <w:r w:rsidRPr="00577F6B">
        <w:rPr>
          <w:rFonts w:ascii="Times New Roman" w:hAnsi="Times New Roman" w:cs="Times New Roman"/>
          <w:sz w:val="24"/>
          <w:szCs w:val="24"/>
          <w:lang w:val="en-US"/>
        </w:rPr>
        <w:t>In order to</w:t>
      </w:r>
      <w:proofErr w:type="gramEnd"/>
      <w:r w:rsidRPr="00577F6B">
        <w:rPr>
          <w:rFonts w:ascii="Times New Roman" w:hAnsi="Times New Roman" w:cs="Times New Roman"/>
          <w:sz w:val="24"/>
          <w:szCs w:val="24"/>
          <w:lang w:val="en-US"/>
        </w:rPr>
        <w:t xml:space="preserve"> </w:t>
      </w:r>
      <w:r w:rsidR="00577F6B">
        <w:rPr>
          <w:rFonts w:ascii="Times New Roman" w:hAnsi="Times New Roman" w:cs="Times New Roman"/>
          <w:sz w:val="24"/>
          <w:szCs w:val="24"/>
          <w:lang w:val="en-US"/>
        </w:rPr>
        <w:t>realiz</w:t>
      </w:r>
      <w:r w:rsidR="00516F05" w:rsidRPr="00577F6B">
        <w:rPr>
          <w:rFonts w:ascii="Times New Roman" w:hAnsi="Times New Roman" w:cs="Times New Roman"/>
          <w:sz w:val="24"/>
          <w:szCs w:val="24"/>
          <w:lang w:val="en-US"/>
        </w:rPr>
        <w:t>e their monetary value, TDRs</w:t>
      </w:r>
      <w:r w:rsidRPr="00577F6B">
        <w:rPr>
          <w:rFonts w:ascii="Times New Roman" w:hAnsi="Times New Roman" w:cs="Times New Roman"/>
          <w:sz w:val="24"/>
          <w:szCs w:val="24"/>
          <w:lang w:val="en-US"/>
        </w:rPr>
        <w:t xml:space="preserve"> have to be sold to developers in the receiving area. Their value therefore depends upon the price that developers are willing to pay to acquire them</w:t>
      </w:r>
      <w:r w:rsidR="00FA5A2D" w:rsidRPr="00577F6B">
        <w:rPr>
          <w:rFonts w:ascii="Times New Roman" w:hAnsi="Times New Roman" w:cs="Times New Roman"/>
          <w:sz w:val="24"/>
          <w:szCs w:val="24"/>
          <w:lang w:val="en-US"/>
        </w:rPr>
        <w:t xml:space="preserve"> at the time they are offered for sale</w:t>
      </w:r>
      <w:r w:rsidRPr="00577F6B">
        <w:rPr>
          <w:rFonts w:ascii="Times New Roman" w:hAnsi="Times New Roman" w:cs="Times New Roman"/>
          <w:sz w:val="24"/>
          <w:szCs w:val="24"/>
          <w:lang w:val="en-US"/>
        </w:rPr>
        <w:t xml:space="preserve">, </w:t>
      </w:r>
      <w:proofErr w:type="gramStart"/>
      <w:r w:rsidRPr="00577F6B">
        <w:rPr>
          <w:rFonts w:ascii="Times New Roman" w:hAnsi="Times New Roman" w:cs="Times New Roman"/>
          <w:sz w:val="24"/>
          <w:szCs w:val="24"/>
          <w:lang w:val="en-US"/>
        </w:rPr>
        <w:t>assuming that</w:t>
      </w:r>
      <w:proofErr w:type="gramEnd"/>
      <w:r w:rsidRPr="00577F6B">
        <w:rPr>
          <w:rFonts w:ascii="Times New Roman" w:hAnsi="Times New Roman" w:cs="Times New Roman"/>
          <w:sz w:val="24"/>
          <w:szCs w:val="24"/>
          <w:lang w:val="en-US"/>
        </w:rPr>
        <w:t xml:space="preserve"> there is any demand for the rights in the first place. </w:t>
      </w:r>
      <w:r w:rsidR="005D3774" w:rsidRPr="00577F6B">
        <w:rPr>
          <w:rFonts w:ascii="Times New Roman" w:hAnsi="Times New Roman" w:cs="Times New Roman"/>
          <w:sz w:val="24"/>
          <w:szCs w:val="24"/>
          <w:lang w:val="en-US"/>
        </w:rPr>
        <w:t xml:space="preserve">Figure </w:t>
      </w:r>
      <w:r w:rsidR="00BF6984" w:rsidRPr="00577F6B">
        <w:rPr>
          <w:rFonts w:ascii="Times New Roman" w:hAnsi="Times New Roman" w:cs="Times New Roman"/>
          <w:sz w:val="24"/>
          <w:szCs w:val="24"/>
          <w:lang w:val="en-US"/>
        </w:rPr>
        <w:t>4.1</w:t>
      </w:r>
      <w:r w:rsidR="00516F05" w:rsidRPr="00577F6B">
        <w:rPr>
          <w:rFonts w:ascii="Times New Roman" w:hAnsi="Times New Roman" w:cs="Times New Roman"/>
          <w:sz w:val="24"/>
          <w:szCs w:val="24"/>
          <w:lang w:val="en-US"/>
        </w:rPr>
        <w:t xml:space="preserve"> shows how the market for TDRs in King County, Washington, probably the most successful rural protection TDR scheme in USA, collapsed </w:t>
      </w:r>
      <w:r w:rsidR="00383799" w:rsidRPr="00577F6B">
        <w:rPr>
          <w:rFonts w:ascii="Times New Roman" w:hAnsi="Times New Roman" w:cs="Times New Roman"/>
          <w:sz w:val="24"/>
          <w:szCs w:val="24"/>
          <w:lang w:val="en-US"/>
        </w:rPr>
        <w:t xml:space="preserve">after the </w:t>
      </w:r>
      <w:proofErr w:type="gramStart"/>
      <w:r w:rsidR="00383799" w:rsidRPr="00577F6B">
        <w:rPr>
          <w:rFonts w:ascii="Times New Roman" w:hAnsi="Times New Roman" w:cs="Times New Roman"/>
          <w:sz w:val="24"/>
          <w:szCs w:val="24"/>
          <w:lang w:val="en-US"/>
        </w:rPr>
        <w:t>financial crisis</w:t>
      </w:r>
      <w:proofErr w:type="gramEnd"/>
      <w:r w:rsidR="00383799" w:rsidRPr="00577F6B">
        <w:rPr>
          <w:rFonts w:ascii="Times New Roman" w:hAnsi="Times New Roman" w:cs="Times New Roman"/>
          <w:sz w:val="24"/>
          <w:szCs w:val="24"/>
          <w:lang w:val="en-US"/>
        </w:rPr>
        <w:t xml:space="preserve"> of 2007-08 and did not recover until 2015. Those receiving TDRs during this period had no effective means of </w:t>
      </w:r>
      <w:r w:rsidR="00577F6B">
        <w:rPr>
          <w:rFonts w:ascii="Times New Roman" w:hAnsi="Times New Roman" w:cs="Times New Roman"/>
          <w:sz w:val="24"/>
          <w:szCs w:val="24"/>
          <w:lang w:val="en-US"/>
        </w:rPr>
        <w:t>realiz</w:t>
      </w:r>
      <w:r w:rsidR="00383799" w:rsidRPr="00577F6B">
        <w:rPr>
          <w:rFonts w:ascii="Times New Roman" w:hAnsi="Times New Roman" w:cs="Times New Roman"/>
          <w:sz w:val="24"/>
          <w:szCs w:val="24"/>
          <w:lang w:val="en-US"/>
        </w:rPr>
        <w:t>ing the value of the compensation they received for accepting easements restricting the undertaking of dev</w:t>
      </w:r>
      <w:r w:rsidR="005D3774" w:rsidRPr="00577F6B">
        <w:rPr>
          <w:rFonts w:ascii="Times New Roman" w:hAnsi="Times New Roman" w:cs="Times New Roman"/>
          <w:sz w:val="24"/>
          <w:szCs w:val="24"/>
          <w:lang w:val="en-US"/>
        </w:rPr>
        <w:t xml:space="preserve">elopment on their land. </w:t>
      </w:r>
    </w:p>
    <w:p w14:paraId="08DA9670" w14:textId="77777777" w:rsidR="00512CC4" w:rsidRPr="00577F6B" w:rsidRDefault="00512CC4" w:rsidP="00503EBA">
      <w:pPr>
        <w:spacing w:after="0"/>
        <w:jc w:val="both"/>
        <w:rPr>
          <w:rFonts w:ascii="Times New Roman" w:hAnsi="Times New Roman" w:cs="Times New Roman"/>
          <w:sz w:val="24"/>
          <w:szCs w:val="24"/>
          <w:lang w:val="en-US"/>
        </w:rPr>
      </w:pPr>
    </w:p>
    <w:p w14:paraId="08DA9671" w14:textId="77777777" w:rsidR="00516F05" w:rsidRPr="00577F6B" w:rsidRDefault="00BF6984"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Figure 4</w:t>
      </w:r>
      <w:r w:rsidR="00194A79" w:rsidRPr="00577F6B">
        <w:rPr>
          <w:rFonts w:ascii="Times New Roman" w:hAnsi="Times New Roman" w:cs="Times New Roman"/>
          <w:sz w:val="24"/>
          <w:szCs w:val="24"/>
          <w:lang w:val="en-US"/>
        </w:rPr>
        <w:t>.1</w:t>
      </w:r>
      <w:r w:rsidR="00516F05" w:rsidRPr="00577F6B">
        <w:rPr>
          <w:rFonts w:ascii="Times New Roman" w:hAnsi="Times New Roman" w:cs="Times New Roman"/>
          <w:sz w:val="24"/>
          <w:szCs w:val="24"/>
          <w:lang w:val="en-US"/>
        </w:rPr>
        <w:t xml:space="preserve"> Numbers of TDRs Bought and Sold in King County, Washington</w:t>
      </w:r>
    </w:p>
    <w:p w14:paraId="08DA9672" w14:textId="77777777" w:rsidR="00516F05" w:rsidRPr="00577F6B" w:rsidRDefault="00516F05" w:rsidP="00503EBA">
      <w:pPr>
        <w:spacing w:after="0"/>
        <w:jc w:val="both"/>
        <w:rPr>
          <w:rFonts w:ascii="Times New Roman" w:hAnsi="Times New Roman" w:cs="Times New Roman"/>
          <w:sz w:val="24"/>
          <w:szCs w:val="24"/>
          <w:lang w:val="en-US"/>
        </w:rPr>
      </w:pPr>
      <w:r w:rsidRPr="00577F6B">
        <w:rPr>
          <w:noProof/>
        </w:rPr>
        <w:drawing>
          <wp:inline distT="0" distB="0" distL="0" distR="0" wp14:anchorId="08DA9703" wp14:editId="08DA9704">
            <wp:extent cx="5731510" cy="2253918"/>
            <wp:effectExtent l="0" t="0" r="0" b="0"/>
            <wp:docPr id="2" name="Picture 2" descr="All_TDR_Sales_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ll_TDR_Sales_Graph"/>
                    <pic:cNvPicPr>
                      <a:picLocks noChangeAspect="1" noChangeArrowheads="1"/>
                    </pic:cNvPicPr>
                  </pic:nvPicPr>
                  <pic:blipFill>
                    <a:blip r:embed="rId41" cstate="print"/>
                    <a:srcRect/>
                    <a:stretch>
                      <a:fillRect/>
                    </a:stretch>
                  </pic:blipFill>
                  <pic:spPr bwMode="auto">
                    <a:xfrm>
                      <a:off x="0" y="0"/>
                      <a:ext cx="5731510" cy="2253918"/>
                    </a:xfrm>
                    <a:prstGeom prst="rect">
                      <a:avLst/>
                    </a:prstGeom>
                    <a:noFill/>
                    <a:ln w="9525">
                      <a:noFill/>
                      <a:miter lim="800000"/>
                      <a:headEnd/>
                      <a:tailEnd/>
                    </a:ln>
                  </pic:spPr>
                </pic:pic>
              </a:graphicData>
            </a:graphic>
          </wp:inline>
        </w:drawing>
      </w:r>
    </w:p>
    <w:p w14:paraId="08DA9673" w14:textId="77777777" w:rsidR="00516F05" w:rsidRPr="00577F6B" w:rsidRDefault="00516F05"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Source: </w:t>
      </w:r>
      <w:hyperlink r:id="rId42" w:history="1">
        <w:r w:rsidRPr="00577F6B">
          <w:rPr>
            <w:rStyle w:val="Hyperlink"/>
            <w:rFonts w:ascii="Times New Roman" w:hAnsi="Times New Roman" w:cs="Times New Roman"/>
            <w:sz w:val="24"/>
            <w:szCs w:val="24"/>
            <w:lang w:val="en-US"/>
          </w:rPr>
          <w:t>https://www.kingcounty.gov/</w:t>
        </w:r>
      </w:hyperlink>
    </w:p>
    <w:p w14:paraId="08DA9674" w14:textId="77777777" w:rsidR="00516F05" w:rsidRPr="00577F6B" w:rsidRDefault="00516F05" w:rsidP="00503EBA">
      <w:pPr>
        <w:spacing w:after="0"/>
        <w:jc w:val="both"/>
        <w:rPr>
          <w:rFonts w:ascii="Times New Roman" w:hAnsi="Times New Roman" w:cs="Times New Roman"/>
          <w:sz w:val="24"/>
          <w:szCs w:val="24"/>
          <w:lang w:val="en-US"/>
        </w:rPr>
      </w:pPr>
    </w:p>
    <w:p w14:paraId="08DA9675" w14:textId="5642CE75" w:rsidR="00512CC4" w:rsidRPr="00577F6B" w:rsidRDefault="00512CC4" w:rsidP="00512CC4">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 xml:space="preserve">Figure 4.2 shows how average prices for TDRs have varied over time so that those acquiring them are faced with uncertainty as to the value of the compensation they can expect to receive. Even if the full value of compensation can be </w:t>
      </w:r>
      <w:r w:rsidR="00577F6B">
        <w:rPr>
          <w:rFonts w:ascii="Times New Roman" w:hAnsi="Times New Roman" w:cs="Times New Roman"/>
          <w:sz w:val="24"/>
          <w:szCs w:val="24"/>
          <w:lang w:val="en-US"/>
        </w:rPr>
        <w:t>realiz</w:t>
      </w:r>
      <w:r w:rsidRPr="00577F6B">
        <w:rPr>
          <w:rFonts w:ascii="Times New Roman" w:hAnsi="Times New Roman" w:cs="Times New Roman"/>
          <w:sz w:val="24"/>
          <w:szCs w:val="24"/>
          <w:lang w:val="en-US"/>
        </w:rPr>
        <w:t xml:space="preserve">ed, there may be a considerable delay before TDRs can be sold at a price that achieves this. Uncertainty about the value of compensation and when it can be </w:t>
      </w:r>
      <w:r w:rsidR="00577F6B">
        <w:rPr>
          <w:rFonts w:ascii="Times New Roman" w:hAnsi="Times New Roman" w:cs="Times New Roman"/>
          <w:sz w:val="24"/>
          <w:szCs w:val="24"/>
          <w:lang w:val="en-US"/>
        </w:rPr>
        <w:t>realiz</w:t>
      </w:r>
      <w:r w:rsidRPr="00577F6B">
        <w:rPr>
          <w:rFonts w:ascii="Times New Roman" w:hAnsi="Times New Roman" w:cs="Times New Roman"/>
          <w:sz w:val="24"/>
          <w:szCs w:val="24"/>
          <w:lang w:val="en-US"/>
        </w:rPr>
        <w:t xml:space="preserve">ed may be acceptable if the transaction is a voluntary one as no land owner is obliged to </w:t>
      </w:r>
      <w:proofErr w:type="gramStart"/>
      <w:r w:rsidRPr="00577F6B">
        <w:rPr>
          <w:rFonts w:ascii="Times New Roman" w:hAnsi="Times New Roman" w:cs="Times New Roman"/>
          <w:sz w:val="24"/>
          <w:szCs w:val="24"/>
          <w:lang w:val="en-US"/>
        </w:rPr>
        <w:t>enter into</w:t>
      </w:r>
      <w:proofErr w:type="gramEnd"/>
      <w:r w:rsidRPr="00577F6B">
        <w:rPr>
          <w:rFonts w:ascii="Times New Roman" w:hAnsi="Times New Roman" w:cs="Times New Roman"/>
          <w:sz w:val="24"/>
          <w:szCs w:val="24"/>
          <w:lang w:val="en-US"/>
        </w:rPr>
        <w:t xml:space="preserve"> a TDR unless he considers it to be in his best interests. Moreover, since the TDR does not stop the owner from living on his property or working his farm or running his business, the owner may well find it acceptable to bank the TDR until the circumstances for sale are </w:t>
      </w:r>
      <w:r w:rsidR="00A0346E" w:rsidRPr="00577F6B">
        <w:rPr>
          <w:rFonts w:ascii="Times New Roman" w:hAnsi="Times New Roman" w:cs="Times New Roman"/>
          <w:sz w:val="24"/>
          <w:szCs w:val="24"/>
          <w:lang w:val="en-US"/>
        </w:rPr>
        <w:t>favorable</w:t>
      </w:r>
      <w:r w:rsidRPr="00577F6B">
        <w:rPr>
          <w:rFonts w:ascii="Times New Roman" w:hAnsi="Times New Roman" w:cs="Times New Roman"/>
          <w:sz w:val="24"/>
          <w:szCs w:val="24"/>
          <w:lang w:val="en-US"/>
        </w:rPr>
        <w:t>. These conditions would be unacceptable were TDRs to be compensation for expropriation since they could prevent those who land was taken from being able to acquire replacement properties and, even if this was not the case, could result in undue delay before compensation was received.</w:t>
      </w:r>
    </w:p>
    <w:p w14:paraId="08DA9676" w14:textId="77777777" w:rsidR="00512CC4" w:rsidRPr="00577F6B" w:rsidRDefault="00512CC4" w:rsidP="00503EBA">
      <w:pPr>
        <w:spacing w:after="0"/>
        <w:jc w:val="both"/>
        <w:rPr>
          <w:rFonts w:ascii="Times New Roman" w:hAnsi="Times New Roman" w:cs="Times New Roman"/>
          <w:sz w:val="24"/>
          <w:szCs w:val="24"/>
          <w:lang w:val="en-US"/>
        </w:rPr>
      </w:pPr>
    </w:p>
    <w:p w14:paraId="08DA9677" w14:textId="6AB46AFC" w:rsidR="00383799" w:rsidRPr="00577F6B" w:rsidRDefault="00BF6984"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Figure 4</w:t>
      </w:r>
      <w:r w:rsidR="00D12A83">
        <w:rPr>
          <w:rFonts w:ascii="Times New Roman" w:hAnsi="Times New Roman" w:cs="Times New Roman"/>
          <w:sz w:val="24"/>
          <w:szCs w:val="24"/>
          <w:lang w:val="en-US"/>
        </w:rPr>
        <w:t>.2</w:t>
      </w:r>
      <w:r w:rsidR="00383799" w:rsidRPr="00577F6B">
        <w:rPr>
          <w:rFonts w:ascii="Times New Roman" w:hAnsi="Times New Roman" w:cs="Times New Roman"/>
          <w:sz w:val="24"/>
          <w:szCs w:val="24"/>
          <w:lang w:val="en-US"/>
        </w:rPr>
        <w:t xml:space="preserve"> </w:t>
      </w:r>
      <w:r w:rsidRPr="00577F6B">
        <w:rPr>
          <w:rFonts w:ascii="Times New Roman" w:hAnsi="Times New Roman" w:cs="Times New Roman"/>
          <w:sz w:val="24"/>
          <w:szCs w:val="24"/>
          <w:lang w:val="en-US"/>
        </w:rPr>
        <w:tab/>
      </w:r>
      <w:r w:rsidR="00A0346E" w:rsidRPr="00577F6B">
        <w:rPr>
          <w:rFonts w:ascii="Times New Roman" w:hAnsi="Times New Roman" w:cs="Times New Roman"/>
          <w:sz w:val="24"/>
          <w:szCs w:val="24"/>
          <w:lang w:val="en-US"/>
        </w:rPr>
        <w:t>Standardized</w:t>
      </w:r>
      <w:r w:rsidR="00383799" w:rsidRPr="00577F6B">
        <w:rPr>
          <w:rFonts w:ascii="Times New Roman" w:hAnsi="Times New Roman" w:cs="Times New Roman"/>
          <w:sz w:val="24"/>
          <w:szCs w:val="24"/>
          <w:lang w:val="en-US"/>
        </w:rPr>
        <w:t xml:space="preserve"> average prices per TDR, King County, Washington</w:t>
      </w:r>
    </w:p>
    <w:p w14:paraId="08DA9678" w14:textId="77777777" w:rsidR="00BF6984" w:rsidRPr="00577F6B" w:rsidRDefault="00BF6984" w:rsidP="00503EBA">
      <w:pPr>
        <w:spacing w:after="0"/>
        <w:jc w:val="both"/>
        <w:rPr>
          <w:rFonts w:ascii="Times New Roman" w:hAnsi="Times New Roman" w:cs="Times New Roman"/>
          <w:sz w:val="24"/>
          <w:szCs w:val="24"/>
          <w:lang w:val="en-US"/>
        </w:rPr>
      </w:pPr>
    </w:p>
    <w:p w14:paraId="08DA9679" w14:textId="77777777" w:rsidR="00383799" w:rsidRPr="00577F6B" w:rsidRDefault="00383799" w:rsidP="00503EBA">
      <w:pPr>
        <w:spacing w:after="0"/>
        <w:jc w:val="both"/>
        <w:rPr>
          <w:rFonts w:ascii="Times New Roman" w:hAnsi="Times New Roman" w:cs="Times New Roman"/>
          <w:sz w:val="24"/>
          <w:szCs w:val="24"/>
          <w:lang w:val="en-US"/>
        </w:rPr>
      </w:pPr>
      <w:r w:rsidRPr="00577F6B">
        <w:rPr>
          <w:noProof/>
        </w:rPr>
        <w:drawing>
          <wp:inline distT="0" distB="0" distL="0" distR="0" wp14:anchorId="08DA9705" wp14:editId="08DA9706">
            <wp:extent cx="5731510" cy="1659065"/>
            <wp:effectExtent l="0" t="0" r="0" b="0"/>
            <wp:docPr id="3" name="Picture 3" descr="https://www.kingcounty.gov/~/media/services/environment/stewardship/sustainable-building/images/tdr/All_TDR_Credit_Purchase_Price_Graph.ashx?h=259&amp;w=894&amp;la=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kingcounty.gov/~/media/services/environment/stewardship/sustainable-building/images/tdr/All_TDR_Credit_Purchase_Price_Graph.ashx?h=259&amp;w=894&amp;la=en"/>
                    <pic:cNvPicPr>
                      <a:picLocks noChangeAspect="1" noChangeArrowheads="1"/>
                    </pic:cNvPicPr>
                  </pic:nvPicPr>
                  <pic:blipFill>
                    <a:blip r:embed="rId43" cstate="print"/>
                    <a:srcRect/>
                    <a:stretch>
                      <a:fillRect/>
                    </a:stretch>
                  </pic:blipFill>
                  <pic:spPr bwMode="auto">
                    <a:xfrm>
                      <a:off x="0" y="0"/>
                      <a:ext cx="5731510" cy="1659065"/>
                    </a:xfrm>
                    <a:prstGeom prst="rect">
                      <a:avLst/>
                    </a:prstGeom>
                    <a:noFill/>
                    <a:ln w="9525">
                      <a:noFill/>
                      <a:miter lim="800000"/>
                      <a:headEnd/>
                      <a:tailEnd/>
                    </a:ln>
                  </pic:spPr>
                </pic:pic>
              </a:graphicData>
            </a:graphic>
          </wp:inline>
        </w:drawing>
      </w:r>
    </w:p>
    <w:p w14:paraId="08DA967A" w14:textId="77777777" w:rsidR="00383799" w:rsidRPr="00577F6B" w:rsidRDefault="00383799"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Source: </w:t>
      </w:r>
      <w:hyperlink r:id="rId44" w:history="1">
        <w:r w:rsidRPr="00577F6B">
          <w:rPr>
            <w:rStyle w:val="Hyperlink"/>
            <w:rFonts w:ascii="Times New Roman" w:hAnsi="Times New Roman" w:cs="Times New Roman"/>
            <w:sz w:val="24"/>
            <w:szCs w:val="24"/>
            <w:lang w:val="en-US"/>
          </w:rPr>
          <w:t>https://www.kingcounty.gov/</w:t>
        </w:r>
      </w:hyperlink>
    </w:p>
    <w:p w14:paraId="08DA967B" w14:textId="77777777" w:rsidR="00383799" w:rsidRPr="00577F6B" w:rsidRDefault="00383799" w:rsidP="00503EBA">
      <w:pPr>
        <w:spacing w:after="0"/>
        <w:jc w:val="both"/>
        <w:rPr>
          <w:rFonts w:ascii="Times New Roman" w:hAnsi="Times New Roman" w:cs="Times New Roman"/>
          <w:sz w:val="24"/>
          <w:szCs w:val="24"/>
          <w:lang w:val="en-US"/>
        </w:rPr>
      </w:pPr>
    </w:p>
    <w:p w14:paraId="08DA967C" w14:textId="7B39A1F1" w:rsidR="000F72DB"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TDRs depend on public bodies creating an artificial market for development rights in which developers seeking to undertake developments in the receiving area are forced to buy transferrable development rights. </w:t>
      </w:r>
      <w:r w:rsidR="004F5433" w:rsidRPr="00577F6B">
        <w:rPr>
          <w:rFonts w:ascii="Times New Roman" w:hAnsi="Times New Roman" w:cs="Times New Roman"/>
          <w:sz w:val="24"/>
          <w:szCs w:val="24"/>
          <w:lang w:val="en-US"/>
        </w:rPr>
        <w:t>TDR schemes are predicated on</w:t>
      </w:r>
      <w:r w:rsidRPr="00577F6B">
        <w:rPr>
          <w:rFonts w:ascii="Times New Roman" w:hAnsi="Times New Roman" w:cs="Times New Roman"/>
          <w:sz w:val="24"/>
          <w:szCs w:val="24"/>
          <w:lang w:val="en-US"/>
        </w:rPr>
        <w:t xml:space="preserve"> there </w:t>
      </w:r>
      <w:r w:rsidR="004F5433" w:rsidRPr="00577F6B">
        <w:rPr>
          <w:rFonts w:ascii="Times New Roman" w:hAnsi="Times New Roman" w:cs="Times New Roman"/>
          <w:sz w:val="24"/>
          <w:szCs w:val="24"/>
          <w:lang w:val="en-US"/>
        </w:rPr>
        <w:t xml:space="preserve">being </w:t>
      </w:r>
      <w:r w:rsidRPr="00577F6B">
        <w:rPr>
          <w:rFonts w:ascii="Times New Roman" w:hAnsi="Times New Roman" w:cs="Times New Roman"/>
          <w:sz w:val="24"/>
          <w:szCs w:val="24"/>
          <w:lang w:val="en-US"/>
        </w:rPr>
        <w:t>a demand for development in the receiving area otherwise, if there is no market, the rights have no value.</w:t>
      </w:r>
      <w:r w:rsidR="004F5433" w:rsidRPr="00577F6B">
        <w:rPr>
          <w:rFonts w:ascii="Times New Roman" w:hAnsi="Times New Roman" w:cs="Times New Roman"/>
          <w:sz w:val="24"/>
          <w:szCs w:val="24"/>
          <w:lang w:val="en-US"/>
        </w:rPr>
        <w:t xml:space="preserve"> Public bodies try to maintain such demand by making it difficult for developers to undertake financially viable developments in the receiving areas without buying TDRs. This can be done by setting floor to area ratios (FARs) at an artificially low level and below that which </w:t>
      </w:r>
      <w:r w:rsidR="00BF6984" w:rsidRPr="00577F6B">
        <w:rPr>
          <w:rFonts w:ascii="Times New Roman" w:hAnsi="Times New Roman" w:cs="Times New Roman"/>
          <w:sz w:val="24"/>
          <w:szCs w:val="24"/>
          <w:lang w:val="en-US"/>
        </w:rPr>
        <w:t>may</w:t>
      </w:r>
      <w:r w:rsidR="004F5433" w:rsidRPr="00577F6B">
        <w:rPr>
          <w:rFonts w:ascii="Times New Roman" w:hAnsi="Times New Roman" w:cs="Times New Roman"/>
          <w:sz w:val="24"/>
          <w:szCs w:val="24"/>
          <w:lang w:val="en-US"/>
        </w:rPr>
        <w:t xml:space="preserve"> be desirable on town planning grounds.</w:t>
      </w:r>
      <w:r w:rsidRPr="00577F6B">
        <w:rPr>
          <w:rFonts w:ascii="Times New Roman" w:hAnsi="Times New Roman" w:cs="Times New Roman"/>
          <w:sz w:val="24"/>
          <w:szCs w:val="24"/>
          <w:lang w:val="en-US"/>
        </w:rPr>
        <w:t xml:space="preserve"> The uncertain nature of the value means that the acquiring authority cannot demonstrate that the compensation offered is equal in value to what has been taken. In this sense, there has not been compensation in kind through the offering of land of equivalent money’s worth since the value of the compensation is not fixed and depends upon the recipient’s ability and opportunity to </w:t>
      </w:r>
      <w:r w:rsidR="00577F6B">
        <w:rPr>
          <w:rFonts w:ascii="Times New Roman" w:hAnsi="Times New Roman" w:cs="Times New Roman"/>
          <w:sz w:val="24"/>
          <w:szCs w:val="24"/>
          <w:lang w:val="en-US"/>
        </w:rPr>
        <w:t>realiz</w:t>
      </w:r>
      <w:r w:rsidRPr="00577F6B">
        <w:rPr>
          <w:rFonts w:ascii="Times New Roman" w:hAnsi="Times New Roman" w:cs="Times New Roman"/>
          <w:sz w:val="24"/>
          <w:szCs w:val="24"/>
          <w:lang w:val="en-US"/>
        </w:rPr>
        <w:t xml:space="preserve">e it.  This would appear to be the implication of the Supreme Court ruling in </w:t>
      </w:r>
      <w:proofErr w:type="spellStart"/>
      <w:r w:rsidRPr="00577F6B">
        <w:rPr>
          <w:rFonts w:ascii="Times New Roman" w:hAnsi="Times New Roman" w:cs="Times New Roman"/>
          <w:i/>
          <w:sz w:val="24"/>
          <w:szCs w:val="24"/>
          <w:lang w:val="en-US"/>
        </w:rPr>
        <w:t>Suitum</w:t>
      </w:r>
      <w:proofErr w:type="spellEnd"/>
      <w:r w:rsidRPr="00577F6B">
        <w:rPr>
          <w:rFonts w:ascii="Times New Roman" w:hAnsi="Times New Roman" w:cs="Times New Roman"/>
          <w:i/>
          <w:sz w:val="24"/>
          <w:szCs w:val="24"/>
          <w:lang w:val="en-US"/>
        </w:rPr>
        <w:t xml:space="preserve"> v Tahoe Regional Planning Agency</w:t>
      </w:r>
      <w:r w:rsidRPr="00577F6B">
        <w:rPr>
          <w:rFonts w:ascii="Times New Roman" w:hAnsi="Times New Roman" w:cs="Times New Roman"/>
          <w:sz w:val="24"/>
          <w:szCs w:val="24"/>
          <w:lang w:val="en-US"/>
        </w:rPr>
        <w:t xml:space="preserve"> (520 U.S. 725 1997; Radford, 1999</w:t>
      </w:r>
      <w:r w:rsidRPr="00577F6B">
        <w:rPr>
          <w:rStyle w:val="FootnoteReference"/>
          <w:rFonts w:ascii="Times New Roman" w:hAnsi="Times New Roman" w:cs="Times New Roman"/>
          <w:sz w:val="24"/>
          <w:szCs w:val="24"/>
          <w:lang w:val="en-US"/>
        </w:rPr>
        <w:footnoteReference w:id="10"/>
      </w:r>
      <w:r w:rsidRPr="00577F6B">
        <w:rPr>
          <w:rFonts w:ascii="Times New Roman" w:hAnsi="Times New Roman" w:cs="Times New Roman"/>
          <w:sz w:val="24"/>
          <w:szCs w:val="24"/>
          <w:lang w:val="en-US"/>
        </w:rPr>
        <w:t xml:space="preserve">), a case in which land was rendered incapable of beneficial use by regulations restricting development and transferrable development rights were offered as compensation. Similar considerations are likely to apply where a country has </w:t>
      </w:r>
      <w:r w:rsidRPr="00577F6B">
        <w:rPr>
          <w:rFonts w:ascii="Times New Roman" w:hAnsi="Times New Roman" w:cs="Times New Roman"/>
          <w:sz w:val="24"/>
          <w:szCs w:val="24"/>
          <w:lang w:val="en-US"/>
        </w:rPr>
        <w:lastRenderedPageBreak/>
        <w:t xml:space="preserve">signed up to a regional human rights convention, such as the European Convention on Human Rights (Council of Europe, 1952), Article 1 of Protocol 1 of which guarantees the right to property. Case law before the European Court of Human Rights has determined that losses resulting from compulsory acquisition should be fairly and promptly compensated (Allen 2005). Where TDRs involve voluntary agreements, no such considerations apply since there has been no compulsory taking of the land. Rights have been surrendered voluntarily. </w:t>
      </w:r>
      <w:r w:rsidR="00BF6984" w:rsidRPr="00577F6B">
        <w:rPr>
          <w:rFonts w:ascii="Times New Roman" w:hAnsi="Times New Roman" w:cs="Times New Roman"/>
          <w:sz w:val="24"/>
          <w:szCs w:val="24"/>
          <w:lang w:val="en-US"/>
        </w:rPr>
        <w:t>However, i</w:t>
      </w:r>
      <w:r w:rsidRPr="00577F6B">
        <w:rPr>
          <w:rFonts w:ascii="Times New Roman" w:hAnsi="Times New Roman" w:cs="Times New Roman"/>
          <w:sz w:val="24"/>
          <w:szCs w:val="24"/>
          <w:lang w:val="en-US"/>
        </w:rPr>
        <w:t xml:space="preserve">t could be argued that this is likely to happen in situations in which the owner has no intention of developing but is happy to be compensated from refraining from something he or she was not going to do. </w:t>
      </w:r>
      <w:r w:rsidR="00BF6984" w:rsidRPr="00577F6B">
        <w:rPr>
          <w:rFonts w:ascii="Times New Roman" w:hAnsi="Times New Roman" w:cs="Times New Roman"/>
          <w:sz w:val="24"/>
          <w:szCs w:val="24"/>
          <w:lang w:val="en-US"/>
        </w:rPr>
        <w:t>T</w:t>
      </w:r>
      <w:r w:rsidRPr="00577F6B">
        <w:rPr>
          <w:rFonts w:ascii="Times New Roman" w:hAnsi="Times New Roman" w:cs="Times New Roman"/>
          <w:sz w:val="24"/>
          <w:szCs w:val="24"/>
          <w:lang w:val="en-US"/>
        </w:rPr>
        <w:t xml:space="preserve">he easements or covenants </w:t>
      </w:r>
      <w:proofErr w:type="gramStart"/>
      <w:r w:rsidRPr="00577F6B">
        <w:rPr>
          <w:rFonts w:ascii="Times New Roman" w:hAnsi="Times New Roman" w:cs="Times New Roman"/>
          <w:sz w:val="24"/>
          <w:szCs w:val="24"/>
          <w:lang w:val="en-US"/>
        </w:rPr>
        <w:t>entered into</w:t>
      </w:r>
      <w:proofErr w:type="gramEnd"/>
      <w:r w:rsidRPr="00577F6B">
        <w:rPr>
          <w:rFonts w:ascii="Times New Roman" w:hAnsi="Times New Roman" w:cs="Times New Roman"/>
          <w:sz w:val="24"/>
          <w:szCs w:val="24"/>
          <w:lang w:val="en-US"/>
        </w:rPr>
        <w:t xml:space="preserve"> will be binding on the owner’s heirs and successors in title, and, in principle, will reduce the future value of the property</w:t>
      </w:r>
      <w:r w:rsidR="004F5433" w:rsidRPr="00577F6B">
        <w:rPr>
          <w:rFonts w:ascii="Times New Roman" w:hAnsi="Times New Roman" w:cs="Times New Roman"/>
          <w:sz w:val="24"/>
          <w:szCs w:val="24"/>
          <w:lang w:val="en-US"/>
        </w:rPr>
        <w:t>.</w:t>
      </w:r>
      <w:r w:rsidR="00BF6984" w:rsidRPr="00577F6B">
        <w:rPr>
          <w:rFonts w:ascii="Times New Roman" w:hAnsi="Times New Roman" w:cs="Times New Roman"/>
          <w:sz w:val="24"/>
          <w:szCs w:val="24"/>
          <w:lang w:val="en-US"/>
        </w:rPr>
        <w:t xml:space="preserve"> But in the meantime, the current owner has been able to access part of the equity tied up in the property that had previously not been </w:t>
      </w:r>
      <w:r w:rsidR="00577F6B">
        <w:rPr>
          <w:rFonts w:ascii="Times New Roman" w:hAnsi="Times New Roman" w:cs="Times New Roman"/>
          <w:sz w:val="24"/>
          <w:szCs w:val="24"/>
          <w:lang w:val="en-US"/>
        </w:rPr>
        <w:t>realiz</w:t>
      </w:r>
      <w:r w:rsidR="00BF6984" w:rsidRPr="00577F6B">
        <w:rPr>
          <w:rFonts w:ascii="Times New Roman" w:hAnsi="Times New Roman" w:cs="Times New Roman"/>
          <w:sz w:val="24"/>
          <w:szCs w:val="24"/>
          <w:lang w:val="en-US"/>
        </w:rPr>
        <w:t>able.</w:t>
      </w:r>
    </w:p>
    <w:p w14:paraId="08DA967D" w14:textId="77777777" w:rsidR="000F72DB" w:rsidRPr="00577F6B" w:rsidRDefault="000F72DB" w:rsidP="00503EBA">
      <w:pPr>
        <w:spacing w:after="0"/>
        <w:jc w:val="both"/>
        <w:rPr>
          <w:rFonts w:ascii="Times New Roman" w:hAnsi="Times New Roman" w:cs="Times New Roman"/>
          <w:sz w:val="24"/>
          <w:szCs w:val="24"/>
          <w:lang w:val="en-US"/>
        </w:rPr>
      </w:pPr>
    </w:p>
    <w:p w14:paraId="08DA967E" w14:textId="77777777" w:rsidR="0066763B" w:rsidRPr="00577F6B" w:rsidRDefault="000F72DB"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A further factor to consider is that USA is a country governed by the rule of law. There is an expectation that laws will be obeyed and </w:t>
      </w:r>
      <w:proofErr w:type="gramStart"/>
      <w:r w:rsidRPr="00577F6B">
        <w:rPr>
          <w:rFonts w:ascii="Times New Roman" w:hAnsi="Times New Roman" w:cs="Times New Roman"/>
          <w:sz w:val="24"/>
          <w:szCs w:val="24"/>
          <w:lang w:val="en-US"/>
        </w:rPr>
        <w:t>enforced</w:t>
      </w:r>
      <w:proofErr w:type="gramEnd"/>
      <w:r w:rsidRPr="00577F6B">
        <w:rPr>
          <w:rFonts w:ascii="Times New Roman" w:hAnsi="Times New Roman" w:cs="Times New Roman"/>
          <w:sz w:val="24"/>
          <w:szCs w:val="24"/>
          <w:lang w:val="en-US"/>
        </w:rPr>
        <w:t xml:space="preserve"> and that the judicial system and the policing of regulations is largely free from corruption. A TDR system can only flourish if zoning controls and covenants and easements can be enforced. It is difficult to envisage how a TDR system can function if developers can flout density regulations with impunity or covenants and easements cannot be enforced with those who breach them being subject to sanctions. </w:t>
      </w:r>
      <w:r w:rsidR="00BF6984" w:rsidRPr="00577F6B">
        <w:rPr>
          <w:rFonts w:ascii="Times New Roman" w:hAnsi="Times New Roman" w:cs="Times New Roman"/>
          <w:sz w:val="24"/>
          <w:szCs w:val="24"/>
          <w:lang w:val="en-US"/>
        </w:rPr>
        <w:t xml:space="preserve">Or indeed if a country’s land information systems or mapping systems are so poorly developed that it is not possible to know whether covenants have been breached or not. </w:t>
      </w:r>
      <w:r w:rsidRPr="00577F6B">
        <w:rPr>
          <w:rFonts w:ascii="Times New Roman" w:hAnsi="Times New Roman" w:cs="Times New Roman"/>
          <w:sz w:val="24"/>
          <w:szCs w:val="24"/>
          <w:lang w:val="en-US"/>
        </w:rPr>
        <w:t>TDRs are rule-based systems.</w:t>
      </w:r>
      <w:r w:rsidR="0066763B" w:rsidRPr="00577F6B">
        <w:rPr>
          <w:rFonts w:ascii="Times New Roman" w:hAnsi="Times New Roman" w:cs="Times New Roman"/>
          <w:sz w:val="24"/>
          <w:szCs w:val="24"/>
          <w:lang w:val="en-US"/>
        </w:rPr>
        <w:t xml:space="preserve"> There is no po</w:t>
      </w:r>
      <w:r w:rsidR="00BF6984" w:rsidRPr="00577F6B">
        <w:rPr>
          <w:rFonts w:ascii="Times New Roman" w:hAnsi="Times New Roman" w:cs="Times New Roman"/>
          <w:sz w:val="24"/>
          <w:szCs w:val="24"/>
          <w:lang w:val="en-US"/>
        </w:rPr>
        <w:t>int in developers buying TDRs if</w:t>
      </w:r>
      <w:r w:rsidR="0066763B" w:rsidRPr="00577F6B">
        <w:rPr>
          <w:rFonts w:ascii="Times New Roman" w:hAnsi="Times New Roman" w:cs="Times New Roman"/>
          <w:sz w:val="24"/>
          <w:szCs w:val="24"/>
          <w:lang w:val="en-US"/>
        </w:rPr>
        <w:t xml:space="preserve"> they can achieve the same densities by flouting planning regulations. Easements and covenants have no value unless backed up by serious and enforceable sanctions. A country with an illegal building problem </w:t>
      </w:r>
      <w:r w:rsidR="00BF6984" w:rsidRPr="00577F6B">
        <w:rPr>
          <w:rFonts w:ascii="Times New Roman" w:hAnsi="Times New Roman" w:cs="Times New Roman"/>
          <w:sz w:val="24"/>
          <w:szCs w:val="24"/>
          <w:lang w:val="en-US"/>
        </w:rPr>
        <w:t xml:space="preserve">or one in which illegal intensification of development through the adding of additional </w:t>
      </w:r>
      <w:proofErr w:type="spellStart"/>
      <w:r w:rsidR="00BF6984" w:rsidRPr="00577F6B">
        <w:rPr>
          <w:rFonts w:ascii="Times New Roman" w:hAnsi="Times New Roman" w:cs="Times New Roman"/>
          <w:sz w:val="24"/>
          <w:szCs w:val="24"/>
          <w:lang w:val="en-US"/>
        </w:rPr>
        <w:t>storeys</w:t>
      </w:r>
      <w:proofErr w:type="spellEnd"/>
      <w:r w:rsidR="00BF6984" w:rsidRPr="00577F6B">
        <w:rPr>
          <w:rFonts w:ascii="Times New Roman" w:hAnsi="Times New Roman" w:cs="Times New Roman"/>
          <w:sz w:val="24"/>
          <w:szCs w:val="24"/>
          <w:lang w:val="en-US"/>
        </w:rPr>
        <w:t xml:space="preserve"> to buildings is possible without sanction </w:t>
      </w:r>
      <w:r w:rsidR="0066763B" w:rsidRPr="00577F6B">
        <w:rPr>
          <w:rFonts w:ascii="Times New Roman" w:hAnsi="Times New Roman" w:cs="Times New Roman"/>
          <w:sz w:val="24"/>
          <w:szCs w:val="24"/>
          <w:lang w:val="en-US"/>
        </w:rPr>
        <w:t xml:space="preserve">is not </w:t>
      </w:r>
      <w:proofErr w:type="gramStart"/>
      <w:r w:rsidR="0066763B" w:rsidRPr="00577F6B">
        <w:rPr>
          <w:rFonts w:ascii="Times New Roman" w:hAnsi="Times New Roman" w:cs="Times New Roman"/>
          <w:sz w:val="24"/>
          <w:szCs w:val="24"/>
          <w:lang w:val="en-US"/>
        </w:rPr>
        <w:t>in a position</w:t>
      </w:r>
      <w:proofErr w:type="gramEnd"/>
      <w:r w:rsidR="0066763B" w:rsidRPr="00577F6B">
        <w:rPr>
          <w:rFonts w:ascii="Times New Roman" w:hAnsi="Times New Roman" w:cs="Times New Roman"/>
          <w:sz w:val="24"/>
          <w:szCs w:val="24"/>
          <w:lang w:val="en-US"/>
        </w:rPr>
        <w:t xml:space="preserve"> to introduce a TDR scheme.</w:t>
      </w:r>
    </w:p>
    <w:p w14:paraId="08DA967F" w14:textId="77777777" w:rsidR="00A967EB" w:rsidRPr="00577F6B" w:rsidRDefault="00A967EB" w:rsidP="00503EBA">
      <w:pPr>
        <w:spacing w:after="0"/>
        <w:jc w:val="both"/>
        <w:rPr>
          <w:rFonts w:ascii="Times New Roman" w:hAnsi="Times New Roman" w:cs="Times New Roman"/>
          <w:sz w:val="24"/>
          <w:szCs w:val="24"/>
          <w:lang w:val="en-US"/>
        </w:rPr>
      </w:pPr>
    </w:p>
    <w:p w14:paraId="08DA9680" w14:textId="77777777" w:rsidR="00A967EB" w:rsidRPr="00577F6B" w:rsidRDefault="00ED3DC4" w:rsidP="00ED3DC4">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5</w:t>
      </w:r>
      <w:r w:rsidRPr="00577F6B">
        <w:rPr>
          <w:rFonts w:ascii="Times New Roman" w:hAnsi="Times New Roman" w:cs="Times New Roman"/>
          <w:b/>
          <w:sz w:val="24"/>
          <w:szCs w:val="24"/>
          <w:lang w:val="en-US"/>
        </w:rPr>
        <w:tab/>
      </w:r>
      <w:r w:rsidR="00A967EB" w:rsidRPr="00577F6B">
        <w:rPr>
          <w:rFonts w:ascii="Times New Roman" w:hAnsi="Times New Roman" w:cs="Times New Roman"/>
          <w:b/>
          <w:sz w:val="24"/>
          <w:szCs w:val="24"/>
          <w:lang w:val="en-US"/>
        </w:rPr>
        <w:t>Economic Issues</w:t>
      </w:r>
    </w:p>
    <w:p w14:paraId="08DA9681" w14:textId="1506D9EB" w:rsidR="005156BF" w:rsidRPr="00577F6B" w:rsidRDefault="00A967EB"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Fundamental to the success of a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is that there </w:t>
      </w:r>
      <w:proofErr w:type="gramStart"/>
      <w:r w:rsidRPr="00577F6B">
        <w:rPr>
          <w:rFonts w:ascii="Times New Roman" w:hAnsi="Times New Roman" w:cs="Times New Roman"/>
          <w:sz w:val="24"/>
          <w:szCs w:val="24"/>
          <w:lang w:val="en-US"/>
        </w:rPr>
        <w:t>has to</w:t>
      </w:r>
      <w:proofErr w:type="gramEnd"/>
      <w:r w:rsidRPr="00577F6B">
        <w:rPr>
          <w:rFonts w:ascii="Times New Roman" w:hAnsi="Times New Roman" w:cs="Times New Roman"/>
          <w:sz w:val="24"/>
          <w:szCs w:val="24"/>
          <w:lang w:val="en-US"/>
        </w:rPr>
        <w:t xml:space="preserve"> be demand for the credits generated. Without this, the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 is doomed to failure. Un</w:t>
      </w:r>
      <w:r w:rsidR="00725DC3" w:rsidRPr="00577F6B">
        <w:rPr>
          <w:rFonts w:ascii="Times New Roman" w:hAnsi="Times New Roman" w:cs="Times New Roman"/>
          <w:sz w:val="24"/>
          <w:szCs w:val="24"/>
          <w:lang w:val="en-US"/>
        </w:rPr>
        <w:t>l</w:t>
      </w:r>
      <w:r w:rsidR="00BF7A40" w:rsidRPr="00577F6B">
        <w:rPr>
          <w:rFonts w:ascii="Times New Roman" w:hAnsi="Times New Roman" w:cs="Times New Roman"/>
          <w:sz w:val="24"/>
          <w:szCs w:val="24"/>
          <w:lang w:val="en-US"/>
        </w:rPr>
        <w:t xml:space="preserve">ess developers demand </w:t>
      </w:r>
      <w:proofErr w:type="gramStart"/>
      <w:r w:rsidR="00BF7A40" w:rsidRPr="00577F6B">
        <w:rPr>
          <w:rFonts w:ascii="Times New Roman" w:hAnsi="Times New Roman" w:cs="Times New Roman"/>
          <w:sz w:val="24"/>
          <w:szCs w:val="24"/>
          <w:lang w:val="en-US"/>
        </w:rPr>
        <w:t>TDRs</w:t>
      </w:r>
      <w:proofErr w:type="gramEnd"/>
      <w:r w:rsidR="00BF7A40" w:rsidRPr="00577F6B">
        <w:rPr>
          <w:rFonts w:ascii="Times New Roman" w:hAnsi="Times New Roman" w:cs="Times New Roman"/>
          <w:sz w:val="24"/>
          <w:szCs w:val="24"/>
          <w:lang w:val="en-US"/>
        </w:rPr>
        <w:t xml:space="preserve"> they</w:t>
      </w:r>
      <w:r w:rsidRPr="00577F6B">
        <w:rPr>
          <w:rFonts w:ascii="Times New Roman" w:hAnsi="Times New Roman" w:cs="Times New Roman"/>
          <w:sz w:val="24"/>
          <w:szCs w:val="24"/>
          <w:lang w:val="en-US"/>
        </w:rPr>
        <w:t xml:space="preserve"> have no financial value. Those in receipt of them have a worthless certificate that no-one wants.</w:t>
      </w:r>
      <w:r w:rsidR="00FB080C" w:rsidRPr="00577F6B">
        <w:rPr>
          <w:rFonts w:ascii="Times New Roman" w:hAnsi="Times New Roman" w:cs="Times New Roman"/>
          <w:sz w:val="24"/>
          <w:szCs w:val="24"/>
          <w:lang w:val="en-US"/>
        </w:rPr>
        <w:t xml:space="preserve"> </w:t>
      </w:r>
      <w:r w:rsidR="00E13BCF" w:rsidRPr="00577F6B">
        <w:rPr>
          <w:rFonts w:ascii="Times New Roman" w:hAnsi="Times New Roman" w:cs="Times New Roman"/>
          <w:sz w:val="24"/>
          <w:szCs w:val="24"/>
          <w:lang w:val="en-US"/>
        </w:rPr>
        <w:t xml:space="preserve">This means that receiving areas must be ones in which there is buoyant demand for development because occupiers and tenants seek premises in them. The implication is that there is no point in creating a TDR </w:t>
      </w:r>
      <w:r w:rsidR="00577F6B" w:rsidRPr="00577F6B">
        <w:rPr>
          <w:rFonts w:ascii="Times New Roman" w:hAnsi="Times New Roman" w:cs="Times New Roman"/>
          <w:sz w:val="24"/>
          <w:szCs w:val="24"/>
          <w:lang w:val="en-US"/>
        </w:rPr>
        <w:t>program</w:t>
      </w:r>
      <w:r w:rsidR="00E13BCF" w:rsidRPr="00577F6B">
        <w:rPr>
          <w:rFonts w:ascii="Times New Roman" w:hAnsi="Times New Roman" w:cs="Times New Roman"/>
          <w:sz w:val="24"/>
          <w:szCs w:val="24"/>
          <w:lang w:val="en-US"/>
        </w:rPr>
        <w:t xml:space="preserve"> in which credits are generated that permit greater intensity of development in receiving areas if those areas are not ones in which there is an excess demand by businesses for premises and/or an excess demand by households for residential space. In places where there is buoyant demand from businesses and households</w:t>
      </w:r>
      <w:r w:rsidR="00BF7A40" w:rsidRPr="00577F6B">
        <w:rPr>
          <w:rFonts w:ascii="Times New Roman" w:hAnsi="Times New Roman" w:cs="Times New Roman"/>
          <w:sz w:val="24"/>
          <w:szCs w:val="24"/>
          <w:lang w:val="en-US"/>
        </w:rPr>
        <w:t>,</w:t>
      </w:r>
      <w:r w:rsidR="005156BF" w:rsidRPr="00577F6B">
        <w:rPr>
          <w:rFonts w:ascii="Times New Roman" w:hAnsi="Times New Roman" w:cs="Times New Roman"/>
          <w:sz w:val="24"/>
          <w:szCs w:val="24"/>
          <w:lang w:val="en-US"/>
        </w:rPr>
        <w:t xml:space="preserve"> credits from TDR </w:t>
      </w:r>
      <w:r w:rsidR="00577F6B" w:rsidRPr="00577F6B">
        <w:rPr>
          <w:rFonts w:ascii="Times New Roman" w:hAnsi="Times New Roman" w:cs="Times New Roman"/>
          <w:sz w:val="24"/>
          <w:szCs w:val="24"/>
          <w:lang w:val="en-US"/>
        </w:rPr>
        <w:t>program</w:t>
      </w:r>
      <w:r w:rsidR="005156BF" w:rsidRPr="00577F6B">
        <w:rPr>
          <w:rFonts w:ascii="Times New Roman" w:hAnsi="Times New Roman" w:cs="Times New Roman"/>
          <w:sz w:val="24"/>
          <w:szCs w:val="24"/>
          <w:lang w:val="en-US"/>
        </w:rPr>
        <w:t>s can find a market but even these areas are subject to market fluctuations</w:t>
      </w:r>
      <w:r w:rsidR="00725DC3" w:rsidRPr="00577F6B">
        <w:rPr>
          <w:rFonts w:ascii="Times New Roman" w:hAnsi="Times New Roman" w:cs="Times New Roman"/>
          <w:sz w:val="24"/>
          <w:szCs w:val="24"/>
          <w:lang w:val="en-US"/>
        </w:rPr>
        <w:t xml:space="preserve"> as was noted in Section 4</w:t>
      </w:r>
      <w:r w:rsidR="005156BF" w:rsidRPr="00577F6B">
        <w:rPr>
          <w:rFonts w:ascii="Times New Roman" w:hAnsi="Times New Roman" w:cs="Times New Roman"/>
          <w:sz w:val="24"/>
          <w:szCs w:val="24"/>
          <w:lang w:val="en-US"/>
        </w:rPr>
        <w:t xml:space="preserve">. These mean that the prices paid for credits vary according to demand and supply conditions. Receiving areas can periodically experience excess supply. Recessions in the property market, as after the </w:t>
      </w:r>
      <w:proofErr w:type="gramStart"/>
      <w:r w:rsidR="005156BF" w:rsidRPr="00577F6B">
        <w:rPr>
          <w:rFonts w:ascii="Times New Roman" w:hAnsi="Times New Roman" w:cs="Times New Roman"/>
          <w:sz w:val="24"/>
          <w:szCs w:val="24"/>
          <w:lang w:val="en-US"/>
        </w:rPr>
        <w:t>financial crisis</w:t>
      </w:r>
      <w:proofErr w:type="gramEnd"/>
      <w:r w:rsidR="005156BF" w:rsidRPr="00577F6B">
        <w:rPr>
          <w:rFonts w:ascii="Times New Roman" w:hAnsi="Times New Roman" w:cs="Times New Roman"/>
          <w:sz w:val="24"/>
          <w:szCs w:val="24"/>
          <w:lang w:val="en-US"/>
        </w:rPr>
        <w:t xml:space="preserve"> of 2008, mean that developers are un</w:t>
      </w:r>
      <w:r w:rsidR="00BF7A40" w:rsidRPr="00577F6B">
        <w:rPr>
          <w:rFonts w:ascii="Times New Roman" w:hAnsi="Times New Roman" w:cs="Times New Roman"/>
          <w:sz w:val="24"/>
          <w:szCs w:val="24"/>
          <w:lang w:val="en-US"/>
        </w:rPr>
        <w:t>willing</w:t>
      </w:r>
      <w:r w:rsidR="005156BF" w:rsidRPr="00577F6B">
        <w:rPr>
          <w:rFonts w:ascii="Times New Roman" w:hAnsi="Times New Roman" w:cs="Times New Roman"/>
          <w:sz w:val="24"/>
          <w:szCs w:val="24"/>
          <w:lang w:val="en-US"/>
        </w:rPr>
        <w:t xml:space="preserve"> to bid for credits and a TDR </w:t>
      </w:r>
      <w:r w:rsidR="00577F6B" w:rsidRPr="00577F6B">
        <w:rPr>
          <w:rFonts w:ascii="Times New Roman" w:hAnsi="Times New Roman" w:cs="Times New Roman"/>
          <w:sz w:val="24"/>
          <w:szCs w:val="24"/>
          <w:lang w:val="en-US"/>
        </w:rPr>
        <w:t>program</w:t>
      </w:r>
      <w:r w:rsidR="005156BF" w:rsidRPr="00577F6B">
        <w:rPr>
          <w:rFonts w:ascii="Times New Roman" w:hAnsi="Times New Roman" w:cs="Times New Roman"/>
          <w:sz w:val="24"/>
          <w:szCs w:val="24"/>
          <w:lang w:val="en-US"/>
        </w:rPr>
        <w:t xml:space="preserve"> can dry up.</w:t>
      </w:r>
    </w:p>
    <w:p w14:paraId="08DA9682" w14:textId="77777777" w:rsidR="005156BF" w:rsidRPr="00577F6B" w:rsidRDefault="005156BF" w:rsidP="00503EBA">
      <w:pPr>
        <w:spacing w:after="0"/>
        <w:jc w:val="both"/>
        <w:rPr>
          <w:rFonts w:ascii="Times New Roman" w:hAnsi="Times New Roman" w:cs="Times New Roman"/>
          <w:sz w:val="24"/>
          <w:szCs w:val="24"/>
          <w:lang w:val="en-US"/>
        </w:rPr>
      </w:pPr>
    </w:p>
    <w:p w14:paraId="08DA9683" w14:textId="766BB524" w:rsidR="00BF7A40" w:rsidRPr="00577F6B" w:rsidRDefault="005156BF"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lastRenderedPageBreak/>
        <w:t xml:space="preserve">Public bodies seeking to implement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w:t>
      </w:r>
      <w:r w:rsidR="00725DC3" w:rsidRPr="00577F6B">
        <w:rPr>
          <w:rFonts w:ascii="Times New Roman" w:hAnsi="Times New Roman" w:cs="Times New Roman"/>
          <w:sz w:val="24"/>
          <w:szCs w:val="24"/>
          <w:lang w:val="en-US"/>
        </w:rPr>
        <w:t>seek</w:t>
      </w:r>
      <w:r w:rsidRPr="00577F6B">
        <w:rPr>
          <w:rFonts w:ascii="Times New Roman" w:hAnsi="Times New Roman" w:cs="Times New Roman"/>
          <w:sz w:val="24"/>
          <w:szCs w:val="24"/>
          <w:lang w:val="en-US"/>
        </w:rPr>
        <w:t xml:space="preserve"> to manipulate demand </w:t>
      </w:r>
      <w:proofErr w:type="gramStart"/>
      <w:r w:rsidRPr="00577F6B">
        <w:rPr>
          <w:rFonts w:ascii="Times New Roman" w:hAnsi="Times New Roman" w:cs="Times New Roman"/>
          <w:sz w:val="24"/>
          <w:szCs w:val="24"/>
          <w:lang w:val="en-US"/>
        </w:rPr>
        <w:t>in order to</w:t>
      </w:r>
      <w:proofErr w:type="gramEnd"/>
      <w:r w:rsidRPr="00577F6B">
        <w:rPr>
          <w:rFonts w:ascii="Times New Roman" w:hAnsi="Times New Roman" w:cs="Times New Roman"/>
          <w:sz w:val="24"/>
          <w:szCs w:val="24"/>
          <w:lang w:val="en-US"/>
        </w:rPr>
        <w:t xml:space="preserve"> try to ensure that there is a ready market for the credit</w:t>
      </w:r>
      <w:r w:rsidR="00725DC3" w:rsidRPr="00577F6B">
        <w:rPr>
          <w:rFonts w:ascii="Times New Roman" w:hAnsi="Times New Roman" w:cs="Times New Roman"/>
          <w:sz w:val="24"/>
          <w:szCs w:val="24"/>
          <w:lang w:val="en-US"/>
        </w:rPr>
        <w:t>s</w:t>
      </w:r>
      <w:r w:rsidRPr="00577F6B">
        <w:rPr>
          <w:rFonts w:ascii="Times New Roman" w:hAnsi="Times New Roman" w:cs="Times New Roman"/>
          <w:sz w:val="24"/>
          <w:szCs w:val="24"/>
          <w:lang w:val="en-US"/>
        </w:rPr>
        <w:t xml:space="preserve"> generated.</w:t>
      </w:r>
      <w:r w:rsidR="00725DC3" w:rsidRPr="00577F6B">
        <w:rPr>
          <w:rFonts w:ascii="Times New Roman" w:hAnsi="Times New Roman" w:cs="Times New Roman"/>
          <w:sz w:val="24"/>
          <w:szCs w:val="24"/>
          <w:lang w:val="en-US"/>
        </w:rPr>
        <w:t xml:space="preserve"> This is generally done by setting FAR levels in the receiving area at such a low level that viable development is only possible if the developer obtains TDRs. This approach is not always successful. Developers may decide not to undertake development in areas where there is a TDR policy but instead undertake developments in </w:t>
      </w:r>
      <w:r w:rsidR="00A0346E" w:rsidRPr="00577F6B">
        <w:rPr>
          <w:rFonts w:ascii="Times New Roman" w:hAnsi="Times New Roman" w:cs="Times New Roman"/>
          <w:sz w:val="24"/>
          <w:szCs w:val="24"/>
          <w:lang w:val="en-US"/>
        </w:rPr>
        <w:t>neighboring</w:t>
      </w:r>
      <w:r w:rsidR="00725DC3" w:rsidRPr="00577F6B">
        <w:rPr>
          <w:rFonts w:ascii="Times New Roman" w:hAnsi="Times New Roman" w:cs="Times New Roman"/>
          <w:sz w:val="24"/>
          <w:szCs w:val="24"/>
          <w:lang w:val="en-US"/>
        </w:rPr>
        <w:t xml:space="preserve"> areas. This can be feasible in a country like USA where </w:t>
      </w:r>
      <w:r w:rsidR="00A0346E" w:rsidRPr="00577F6B">
        <w:rPr>
          <w:rFonts w:ascii="Times New Roman" w:hAnsi="Times New Roman" w:cs="Times New Roman"/>
          <w:sz w:val="24"/>
          <w:szCs w:val="24"/>
          <w:lang w:val="en-US"/>
        </w:rPr>
        <w:t>neighboring</w:t>
      </w:r>
      <w:r w:rsidR="00725DC3" w:rsidRPr="00577F6B">
        <w:rPr>
          <w:rFonts w:ascii="Times New Roman" w:hAnsi="Times New Roman" w:cs="Times New Roman"/>
          <w:sz w:val="24"/>
          <w:szCs w:val="24"/>
          <w:lang w:val="en-US"/>
        </w:rPr>
        <w:t xml:space="preserve"> states or counties </w:t>
      </w:r>
      <w:r w:rsidR="00BF7A40" w:rsidRPr="00577F6B">
        <w:rPr>
          <w:rFonts w:ascii="Times New Roman" w:hAnsi="Times New Roman" w:cs="Times New Roman"/>
          <w:sz w:val="24"/>
          <w:szCs w:val="24"/>
          <w:lang w:val="en-US"/>
        </w:rPr>
        <w:t>have</w:t>
      </w:r>
      <w:r w:rsidR="00725DC3" w:rsidRPr="00577F6B">
        <w:rPr>
          <w:rFonts w:ascii="Times New Roman" w:hAnsi="Times New Roman" w:cs="Times New Roman"/>
          <w:sz w:val="24"/>
          <w:szCs w:val="24"/>
          <w:lang w:val="en-US"/>
        </w:rPr>
        <w:t xml:space="preserve"> adopt</w:t>
      </w:r>
      <w:r w:rsidR="00BF7A40" w:rsidRPr="00577F6B">
        <w:rPr>
          <w:rFonts w:ascii="Times New Roman" w:hAnsi="Times New Roman" w:cs="Times New Roman"/>
          <w:sz w:val="24"/>
          <w:szCs w:val="24"/>
          <w:lang w:val="en-US"/>
        </w:rPr>
        <w:t>ed</w:t>
      </w:r>
      <w:r w:rsidR="00725DC3" w:rsidRPr="00577F6B">
        <w:rPr>
          <w:rFonts w:ascii="Times New Roman" w:hAnsi="Times New Roman" w:cs="Times New Roman"/>
          <w:sz w:val="24"/>
          <w:szCs w:val="24"/>
          <w:lang w:val="en-US"/>
        </w:rPr>
        <w:t xml:space="preserve"> different policies. </w:t>
      </w:r>
    </w:p>
    <w:p w14:paraId="08DA9684" w14:textId="77777777" w:rsidR="00BF7A40" w:rsidRPr="00577F6B" w:rsidRDefault="00BF7A40" w:rsidP="00503EBA">
      <w:pPr>
        <w:spacing w:after="0"/>
        <w:jc w:val="both"/>
        <w:rPr>
          <w:rFonts w:ascii="Times New Roman" w:hAnsi="Times New Roman" w:cs="Times New Roman"/>
          <w:sz w:val="24"/>
          <w:szCs w:val="24"/>
          <w:lang w:val="en-US"/>
        </w:rPr>
      </w:pPr>
    </w:p>
    <w:p w14:paraId="08DA9685" w14:textId="77777777" w:rsidR="00BF7A40" w:rsidRPr="00577F6B" w:rsidRDefault="00BF7A40"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Developers</w:t>
      </w:r>
      <w:r w:rsidR="00725DC3" w:rsidRPr="00577F6B">
        <w:rPr>
          <w:rFonts w:ascii="Times New Roman" w:hAnsi="Times New Roman" w:cs="Times New Roman"/>
          <w:sz w:val="24"/>
          <w:szCs w:val="24"/>
          <w:lang w:val="en-US"/>
        </w:rPr>
        <w:t xml:space="preserve"> may be able to find ways around the restrictions, such as seeking exemptions or obtaining bonus FARs by other means. TDR policies are rarely in isolation and governments </w:t>
      </w:r>
      <w:r w:rsidRPr="00577F6B">
        <w:rPr>
          <w:rFonts w:ascii="Times New Roman" w:hAnsi="Times New Roman" w:cs="Times New Roman"/>
          <w:sz w:val="24"/>
          <w:szCs w:val="24"/>
          <w:lang w:val="en-US"/>
        </w:rPr>
        <w:t xml:space="preserve">usually </w:t>
      </w:r>
      <w:r w:rsidR="00725DC3" w:rsidRPr="00577F6B">
        <w:rPr>
          <w:rFonts w:ascii="Times New Roman" w:hAnsi="Times New Roman" w:cs="Times New Roman"/>
          <w:sz w:val="24"/>
          <w:szCs w:val="24"/>
          <w:lang w:val="en-US"/>
        </w:rPr>
        <w:t xml:space="preserve">have </w:t>
      </w:r>
      <w:r w:rsidRPr="00577F6B">
        <w:rPr>
          <w:rFonts w:ascii="Times New Roman" w:hAnsi="Times New Roman" w:cs="Times New Roman"/>
          <w:sz w:val="24"/>
          <w:szCs w:val="24"/>
          <w:lang w:val="en-US"/>
        </w:rPr>
        <w:t>multiple</w:t>
      </w:r>
      <w:r w:rsidR="00725DC3" w:rsidRPr="00577F6B">
        <w:rPr>
          <w:rFonts w:ascii="Times New Roman" w:hAnsi="Times New Roman" w:cs="Times New Roman"/>
          <w:sz w:val="24"/>
          <w:szCs w:val="24"/>
          <w:lang w:val="en-US"/>
        </w:rPr>
        <w:t xml:space="preserve"> objectives, such as the provision of social housing, retention of retail activities in commercial cores, or the provision of public open space that also provide developers with credits. For the developer, the issue is what is the least costly way of achieving a given development</w:t>
      </w:r>
      <w:r w:rsidR="008D59FD" w:rsidRPr="00577F6B">
        <w:rPr>
          <w:rFonts w:ascii="Times New Roman" w:hAnsi="Times New Roman" w:cs="Times New Roman"/>
          <w:sz w:val="24"/>
          <w:szCs w:val="24"/>
          <w:lang w:val="en-US"/>
        </w:rPr>
        <w:t>?</w:t>
      </w:r>
      <w:r w:rsidR="00725DC3" w:rsidRPr="00577F6B">
        <w:rPr>
          <w:rFonts w:ascii="Times New Roman" w:hAnsi="Times New Roman" w:cs="Times New Roman"/>
          <w:sz w:val="24"/>
          <w:szCs w:val="24"/>
          <w:lang w:val="en-US"/>
        </w:rPr>
        <w:t xml:space="preserve"> </w:t>
      </w:r>
      <w:r w:rsidR="008D59FD" w:rsidRPr="00577F6B">
        <w:rPr>
          <w:rFonts w:ascii="Times New Roman" w:hAnsi="Times New Roman" w:cs="Times New Roman"/>
          <w:sz w:val="24"/>
          <w:szCs w:val="24"/>
          <w:lang w:val="en-US"/>
        </w:rPr>
        <w:t>I</w:t>
      </w:r>
      <w:r w:rsidR="00725DC3" w:rsidRPr="00577F6B">
        <w:rPr>
          <w:rFonts w:ascii="Times New Roman" w:hAnsi="Times New Roman" w:cs="Times New Roman"/>
          <w:sz w:val="24"/>
          <w:szCs w:val="24"/>
          <w:lang w:val="en-US"/>
        </w:rPr>
        <w:t>f the provision of say, public open space</w:t>
      </w:r>
      <w:r w:rsidRPr="00577F6B">
        <w:rPr>
          <w:rFonts w:ascii="Times New Roman" w:hAnsi="Times New Roman" w:cs="Times New Roman"/>
          <w:sz w:val="24"/>
          <w:szCs w:val="24"/>
          <w:lang w:val="en-US"/>
        </w:rPr>
        <w:t xml:space="preserve"> or social housing</w:t>
      </w:r>
      <w:r w:rsidR="00725DC3" w:rsidRPr="00577F6B">
        <w:rPr>
          <w:rFonts w:ascii="Times New Roman" w:hAnsi="Times New Roman" w:cs="Times New Roman"/>
          <w:sz w:val="24"/>
          <w:szCs w:val="24"/>
          <w:lang w:val="en-US"/>
        </w:rPr>
        <w:t>, is less costly than acquiring TDRs, they may choose to follow such a path as an alternative.</w:t>
      </w:r>
      <w:r w:rsidR="008D59FD" w:rsidRPr="00577F6B">
        <w:rPr>
          <w:rFonts w:ascii="Times New Roman" w:hAnsi="Times New Roman" w:cs="Times New Roman"/>
          <w:sz w:val="24"/>
          <w:szCs w:val="24"/>
          <w:lang w:val="en-US"/>
        </w:rPr>
        <w:t xml:space="preserve"> </w:t>
      </w:r>
    </w:p>
    <w:p w14:paraId="08DA9686" w14:textId="77777777" w:rsidR="00BF7A40" w:rsidRPr="00577F6B" w:rsidRDefault="00BF7A40" w:rsidP="00503EBA">
      <w:pPr>
        <w:spacing w:after="0"/>
        <w:jc w:val="both"/>
        <w:rPr>
          <w:rFonts w:ascii="Times New Roman" w:hAnsi="Times New Roman" w:cs="Times New Roman"/>
          <w:sz w:val="24"/>
          <w:szCs w:val="24"/>
          <w:lang w:val="en-US"/>
        </w:rPr>
      </w:pPr>
    </w:p>
    <w:p w14:paraId="08DA9687" w14:textId="77777777" w:rsidR="0078005B" w:rsidRPr="00577F6B" w:rsidRDefault="00BF7A40"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G</w:t>
      </w:r>
      <w:r w:rsidR="008D59FD" w:rsidRPr="00577F6B">
        <w:rPr>
          <w:rFonts w:ascii="Times New Roman" w:hAnsi="Times New Roman" w:cs="Times New Roman"/>
          <w:sz w:val="24"/>
          <w:szCs w:val="24"/>
          <w:lang w:val="en-US"/>
        </w:rPr>
        <w:t xml:space="preserve">reater density is not necessarily the way in which to secure the maximum profit from a development. It depends upon the elasticity of demand for floorspace. </w:t>
      </w:r>
      <w:r w:rsidRPr="00577F6B">
        <w:rPr>
          <w:rFonts w:ascii="Times New Roman" w:hAnsi="Times New Roman" w:cs="Times New Roman"/>
          <w:sz w:val="24"/>
          <w:szCs w:val="24"/>
          <w:lang w:val="en-US"/>
        </w:rPr>
        <w:t>I</w:t>
      </w:r>
      <w:r w:rsidR="008D59FD" w:rsidRPr="00577F6B">
        <w:rPr>
          <w:rFonts w:ascii="Times New Roman" w:hAnsi="Times New Roman" w:cs="Times New Roman"/>
          <w:sz w:val="24"/>
          <w:szCs w:val="24"/>
          <w:lang w:val="en-US"/>
        </w:rPr>
        <w:t xml:space="preserve">t may be more profitable to build at a lower density providing the premium price that can be obtained for such space outweighs the losses from extra space that could be sold if TDRs are obtained. There is no simple relationship between density of construction and profitability. </w:t>
      </w:r>
    </w:p>
    <w:p w14:paraId="08DA9688" w14:textId="77777777" w:rsidR="00BF7A40" w:rsidRPr="00577F6B" w:rsidRDefault="00BF7A40" w:rsidP="00503EBA">
      <w:pPr>
        <w:spacing w:after="0"/>
        <w:jc w:val="both"/>
        <w:rPr>
          <w:rFonts w:ascii="Times New Roman" w:hAnsi="Times New Roman" w:cs="Times New Roman"/>
          <w:sz w:val="24"/>
          <w:szCs w:val="24"/>
          <w:lang w:val="en-US"/>
        </w:rPr>
      </w:pPr>
    </w:p>
    <w:p w14:paraId="08DA9689" w14:textId="34080026" w:rsidR="00A35D49" w:rsidRPr="00577F6B" w:rsidRDefault="00874A0A" w:rsidP="00503EBA">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TDRs are not a free good but have to be paid for. The question is on whom do the costs fall? In USA, one </w:t>
      </w:r>
      <w:proofErr w:type="gramStart"/>
      <w:r w:rsidRPr="00577F6B">
        <w:rPr>
          <w:rFonts w:ascii="Times New Roman" w:hAnsi="Times New Roman" w:cs="Times New Roman"/>
          <w:sz w:val="24"/>
          <w:szCs w:val="24"/>
          <w:lang w:val="en-US"/>
        </w:rPr>
        <w:t>possible reason</w:t>
      </w:r>
      <w:proofErr w:type="gramEnd"/>
      <w:r w:rsidRPr="00577F6B">
        <w:rPr>
          <w:rFonts w:ascii="Times New Roman" w:hAnsi="Times New Roman" w:cs="Times New Roman"/>
          <w:sz w:val="24"/>
          <w:szCs w:val="24"/>
          <w:lang w:val="en-US"/>
        </w:rPr>
        <w:t xml:space="preserve"> why the number of TDR schemes is relatively low </w:t>
      </w:r>
      <w:r w:rsidR="00BF7A40" w:rsidRPr="00577F6B">
        <w:rPr>
          <w:rFonts w:ascii="Times New Roman" w:hAnsi="Times New Roman" w:cs="Times New Roman"/>
          <w:sz w:val="24"/>
          <w:szCs w:val="24"/>
          <w:lang w:val="en-US"/>
        </w:rPr>
        <w:t xml:space="preserve">compared with the number of communities </w:t>
      </w:r>
      <w:r w:rsidRPr="00577F6B">
        <w:rPr>
          <w:rFonts w:ascii="Times New Roman" w:hAnsi="Times New Roman" w:cs="Times New Roman"/>
          <w:sz w:val="24"/>
          <w:szCs w:val="24"/>
          <w:lang w:val="en-US"/>
        </w:rPr>
        <w:t xml:space="preserve">may be because they have to be adopted by democratically elected local governments. This means persuading </w:t>
      </w:r>
      <w:proofErr w:type="gramStart"/>
      <w:r w:rsidRPr="00577F6B">
        <w:rPr>
          <w:rFonts w:ascii="Times New Roman" w:hAnsi="Times New Roman" w:cs="Times New Roman"/>
          <w:sz w:val="24"/>
          <w:szCs w:val="24"/>
          <w:lang w:val="en-US"/>
        </w:rPr>
        <w:t>the majority of</w:t>
      </w:r>
      <w:proofErr w:type="gramEnd"/>
      <w:r w:rsidRPr="00577F6B">
        <w:rPr>
          <w:rFonts w:ascii="Times New Roman" w:hAnsi="Times New Roman" w:cs="Times New Roman"/>
          <w:sz w:val="24"/>
          <w:szCs w:val="24"/>
          <w:lang w:val="en-US"/>
        </w:rPr>
        <w:t xml:space="preserve"> the population </w:t>
      </w:r>
      <w:r w:rsidR="001F5213" w:rsidRPr="00577F6B">
        <w:rPr>
          <w:rFonts w:ascii="Times New Roman" w:hAnsi="Times New Roman" w:cs="Times New Roman"/>
          <w:sz w:val="24"/>
          <w:szCs w:val="24"/>
          <w:lang w:val="en-US"/>
        </w:rPr>
        <w:t xml:space="preserve">in the receiving areas </w:t>
      </w:r>
      <w:r w:rsidRPr="00577F6B">
        <w:rPr>
          <w:rFonts w:ascii="Times New Roman" w:hAnsi="Times New Roman" w:cs="Times New Roman"/>
          <w:sz w:val="24"/>
          <w:szCs w:val="24"/>
          <w:lang w:val="en-US"/>
        </w:rPr>
        <w:t xml:space="preserve">that the adoption of such a scheme is in their best interests. </w:t>
      </w:r>
      <w:r w:rsidR="00BF7A40" w:rsidRPr="00577F6B">
        <w:rPr>
          <w:rFonts w:ascii="Times New Roman" w:hAnsi="Times New Roman" w:cs="Times New Roman"/>
          <w:sz w:val="24"/>
          <w:szCs w:val="24"/>
          <w:lang w:val="en-US"/>
        </w:rPr>
        <w:t xml:space="preserve">In some </w:t>
      </w:r>
      <w:proofErr w:type="gramStart"/>
      <w:r w:rsidR="00BF7A40" w:rsidRPr="00577F6B">
        <w:rPr>
          <w:rFonts w:ascii="Times New Roman" w:hAnsi="Times New Roman" w:cs="Times New Roman"/>
          <w:sz w:val="24"/>
          <w:szCs w:val="24"/>
          <w:lang w:val="en-US"/>
        </w:rPr>
        <w:t>cases</w:t>
      </w:r>
      <w:proofErr w:type="gramEnd"/>
      <w:r w:rsidR="00BF7A40" w:rsidRPr="00577F6B">
        <w:rPr>
          <w:rFonts w:ascii="Times New Roman" w:hAnsi="Times New Roman" w:cs="Times New Roman"/>
          <w:sz w:val="24"/>
          <w:szCs w:val="24"/>
          <w:lang w:val="en-US"/>
        </w:rPr>
        <w:t xml:space="preserve"> the advantages may be clear, as with Seattle and King County. But, a</w:t>
      </w:r>
      <w:r w:rsidR="001F5213" w:rsidRPr="00577F6B">
        <w:rPr>
          <w:rFonts w:ascii="Times New Roman" w:hAnsi="Times New Roman" w:cs="Times New Roman"/>
          <w:sz w:val="24"/>
          <w:szCs w:val="24"/>
          <w:lang w:val="en-US"/>
        </w:rPr>
        <w:t xml:space="preserve">s some of the case studies </w:t>
      </w:r>
      <w:r w:rsidR="00BF7A40" w:rsidRPr="00577F6B">
        <w:rPr>
          <w:rFonts w:ascii="Times New Roman" w:hAnsi="Times New Roman" w:cs="Times New Roman"/>
          <w:sz w:val="24"/>
          <w:szCs w:val="24"/>
          <w:lang w:val="en-US"/>
        </w:rPr>
        <w:t xml:space="preserve">like Montgomery County </w:t>
      </w:r>
      <w:r w:rsidR="001F5213" w:rsidRPr="00577F6B">
        <w:rPr>
          <w:rFonts w:ascii="Times New Roman" w:hAnsi="Times New Roman" w:cs="Times New Roman"/>
          <w:sz w:val="24"/>
          <w:szCs w:val="24"/>
          <w:lang w:val="en-US"/>
        </w:rPr>
        <w:t xml:space="preserve">show, communities in receiving areas cannot always be persuaded to accept TDRs. </w:t>
      </w:r>
      <w:r w:rsidRPr="00577F6B">
        <w:rPr>
          <w:rFonts w:ascii="Times New Roman" w:hAnsi="Times New Roman" w:cs="Times New Roman"/>
          <w:sz w:val="24"/>
          <w:szCs w:val="24"/>
          <w:lang w:val="en-US"/>
        </w:rPr>
        <w:t xml:space="preserve">There are losers from TDR schemes and their numbers and their losses </w:t>
      </w:r>
      <w:proofErr w:type="gramStart"/>
      <w:r w:rsidRPr="00577F6B">
        <w:rPr>
          <w:rFonts w:ascii="Times New Roman" w:hAnsi="Times New Roman" w:cs="Times New Roman"/>
          <w:sz w:val="24"/>
          <w:szCs w:val="24"/>
          <w:lang w:val="en-US"/>
        </w:rPr>
        <w:t>have to</w:t>
      </w:r>
      <w:proofErr w:type="gramEnd"/>
      <w:r w:rsidRPr="00577F6B">
        <w:rPr>
          <w:rFonts w:ascii="Times New Roman" w:hAnsi="Times New Roman" w:cs="Times New Roman"/>
          <w:sz w:val="24"/>
          <w:szCs w:val="24"/>
          <w:lang w:val="en-US"/>
        </w:rPr>
        <w:t xml:space="preserve"> be </w:t>
      </w:r>
      <w:r w:rsidR="005352CF" w:rsidRPr="00577F6B">
        <w:rPr>
          <w:rFonts w:ascii="Times New Roman" w:hAnsi="Times New Roman" w:cs="Times New Roman"/>
          <w:sz w:val="24"/>
          <w:szCs w:val="24"/>
          <w:lang w:val="en-US"/>
        </w:rPr>
        <w:t>minimized</w:t>
      </w:r>
      <w:r w:rsidRPr="00577F6B">
        <w:rPr>
          <w:rFonts w:ascii="Times New Roman" w:hAnsi="Times New Roman" w:cs="Times New Roman"/>
          <w:sz w:val="24"/>
          <w:szCs w:val="24"/>
          <w:lang w:val="en-US"/>
        </w:rPr>
        <w:t xml:space="preserve"> and the </w:t>
      </w:r>
      <w:r w:rsidR="00BF7A40" w:rsidRPr="00577F6B">
        <w:rPr>
          <w:rFonts w:ascii="Times New Roman" w:hAnsi="Times New Roman" w:cs="Times New Roman"/>
          <w:sz w:val="24"/>
          <w:szCs w:val="24"/>
          <w:lang w:val="en-US"/>
        </w:rPr>
        <w:t xml:space="preserve">potential </w:t>
      </w:r>
      <w:r w:rsidRPr="00577F6B">
        <w:rPr>
          <w:rFonts w:ascii="Times New Roman" w:hAnsi="Times New Roman" w:cs="Times New Roman"/>
          <w:sz w:val="24"/>
          <w:szCs w:val="24"/>
          <w:lang w:val="en-US"/>
        </w:rPr>
        <w:t xml:space="preserve">gains they can obtain from the scheme </w:t>
      </w:r>
      <w:r w:rsidR="00577F6B">
        <w:rPr>
          <w:rFonts w:ascii="Times New Roman" w:hAnsi="Times New Roman" w:cs="Times New Roman"/>
          <w:sz w:val="24"/>
          <w:szCs w:val="24"/>
          <w:lang w:val="en-US"/>
        </w:rPr>
        <w:t>maximize</w:t>
      </w:r>
      <w:r w:rsidRPr="00577F6B">
        <w:rPr>
          <w:rFonts w:ascii="Times New Roman" w:hAnsi="Times New Roman" w:cs="Times New Roman"/>
          <w:sz w:val="24"/>
          <w:szCs w:val="24"/>
          <w:lang w:val="en-US"/>
        </w:rPr>
        <w:t xml:space="preserve">d. For instance, suppose a municipality adopts a TDR scheme under which rural areas around urban settlements are protected so that they continue to be farmland. TDRs are available to farmers who voluntarily forgo the opportunities for developing their land. TDRs can be used in receiving areas in the urban </w:t>
      </w:r>
      <w:r w:rsidR="005352CF" w:rsidRPr="00577F6B">
        <w:rPr>
          <w:rFonts w:ascii="Times New Roman" w:hAnsi="Times New Roman" w:cs="Times New Roman"/>
          <w:sz w:val="24"/>
          <w:szCs w:val="24"/>
          <w:lang w:val="en-US"/>
        </w:rPr>
        <w:t>centers</w:t>
      </w:r>
      <w:r w:rsidRPr="00577F6B">
        <w:rPr>
          <w:rFonts w:ascii="Times New Roman" w:hAnsi="Times New Roman" w:cs="Times New Roman"/>
          <w:sz w:val="24"/>
          <w:szCs w:val="24"/>
          <w:lang w:val="en-US"/>
        </w:rPr>
        <w:t xml:space="preserve">, which experience greater density of development. One might argue that the receiving areas benefit from the environment created by the surrounding rural areas. </w:t>
      </w:r>
      <w:r w:rsidR="00BF7A40" w:rsidRPr="00577F6B">
        <w:rPr>
          <w:rFonts w:ascii="Times New Roman" w:hAnsi="Times New Roman" w:cs="Times New Roman"/>
          <w:sz w:val="24"/>
          <w:szCs w:val="24"/>
          <w:lang w:val="en-US"/>
        </w:rPr>
        <w:t>Residents in the receiving areas may object to the changes in the character of their area that greater intensity of development may bring or fear that it will lead to congestion of infrastructure or facilities.</w:t>
      </w:r>
      <w:r w:rsidRPr="00577F6B">
        <w:rPr>
          <w:rFonts w:ascii="Times New Roman" w:hAnsi="Times New Roman" w:cs="Times New Roman"/>
          <w:sz w:val="24"/>
          <w:szCs w:val="24"/>
          <w:lang w:val="en-US"/>
        </w:rPr>
        <w:t xml:space="preserve"> </w:t>
      </w:r>
    </w:p>
    <w:p w14:paraId="08DA968A" w14:textId="5DDADE62" w:rsidR="00A35D49" w:rsidRPr="00577F6B" w:rsidRDefault="00A35D49" w:rsidP="00503EBA">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Much of the commentary on TDRs </w:t>
      </w:r>
      <w:r w:rsidR="005352CF" w:rsidRPr="00577F6B">
        <w:rPr>
          <w:rFonts w:ascii="Times New Roman" w:hAnsi="Times New Roman" w:cs="Times New Roman"/>
          <w:sz w:val="24"/>
          <w:szCs w:val="24"/>
          <w:lang w:val="en-US"/>
        </w:rPr>
        <w:t>emphasizes</w:t>
      </w:r>
      <w:r w:rsidRPr="00577F6B">
        <w:rPr>
          <w:rFonts w:ascii="Times New Roman" w:hAnsi="Times New Roman" w:cs="Times New Roman"/>
          <w:sz w:val="24"/>
          <w:szCs w:val="24"/>
          <w:lang w:val="en-US"/>
        </w:rPr>
        <w:t xml:space="preserve"> how they enable local governments to achieve objectives such as the preservation of the countryside or historic buildings at no cost to their </w:t>
      </w:r>
      <w:r w:rsidR="00BF7A40" w:rsidRPr="00577F6B">
        <w:rPr>
          <w:rFonts w:ascii="Times New Roman" w:hAnsi="Times New Roman" w:cs="Times New Roman"/>
          <w:sz w:val="24"/>
          <w:szCs w:val="24"/>
          <w:lang w:val="en-US"/>
        </w:rPr>
        <w:t xml:space="preserve">own </w:t>
      </w:r>
      <w:r w:rsidRPr="00577F6B">
        <w:rPr>
          <w:rFonts w:ascii="Times New Roman" w:hAnsi="Times New Roman" w:cs="Times New Roman"/>
          <w:sz w:val="24"/>
          <w:szCs w:val="24"/>
          <w:lang w:val="en-US"/>
        </w:rPr>
        <w:t>budget</w:t>
      </w:r>
      <w:r w:rsidR="00BF7A40" w:rsidRPr="00577F6B">
        <w:rPr>
          <w:rFonts w:ascii="Times New Roman" w:hAnsi="Times New Roman" w:cs="Times New Roman"/>
          <w:sz w:val="24"/>
          <w:szCs w:val="24"/>
          <w:lang w:val="en-US"/>
        </w:rPr>
        <w:t>s</w:t>
      </w:r>
      <w:r w:rsidRPr="00577F6B">
        <w:rPr>
          <w:rFonts w:ascii="Times New Roman" w:hAnsi="Times New Roman" w:cs="Times New Roman"/>
          <w:sz w:val="24"/>
          <w:szCs w:val="24"/>
          <w:lang w:val="en-US"/>
        </w:rPr>
        <w:t xml:space="preserve">. This may be the case but there is a cost to TDRs even if this is not paid for directly out of government budgets. </w:t>
      </w:r>
      <w:r w:rsidR="00BF7A40" w:rsidRPr="00577F6B">
        <w:rPr>
          <w:rFonts w:ascii="Times New Roman" w:hAnsi="Times New Roman" w:cs="Times New Roman"/>
          <w:sz w:val="24"/>
          <w:szCs w:val="24"/>
          <w:lang w:val="en-US"/>
        </w:rPr>
        <w:t>TDRs are not a cost</w:t>
      </w:r>
      <w:r w:rsidR="005352CF">
        <w:rPr>
          <w:rFonts w:ascii="Times New Roman" w:hAnsi="Times New Roman" w:cs="Times New Roman"/>
          <w:sz w:val="24"/>
          <w:szCs w:val="24"/>
          <w:lang w:val="en-US"/>
        </w:rPr>
        <w:t>-</w:t>
      </w:r>
      <w:r w:rsidR="00BF7A40" w:rsidRPr="00577F6B">
        <w:rPr>
          <w:rFonts w:ascii="Times New Roman" w:hAnsi="Times New Roman" w:cs="Times New Roman"/>
          <w:sz w:val="24"/>
          <w:szCs w:val="24"/>
          <w:lang w:val="en-US"/>
        </w:rPr>
        <w:t xml:space="preserve">free policy. As was seen in the </w:t>
      </w:r>
      <w:r w:rsidR="00BF7A40" w:rsidRPr="00577F6B">
        <w:rPr>
          <w:rFonts w:ascii="Times New Roman" w:hAnsi="Times New Roman" w:cs="Times New Roman"/>
          <w:sz w:val="24"/>
          <w:szCs w:val="24"/>
          <w:lang w:val="en-US"/>
        </w:rPr>
        <w:lastRenderedPageBreak/>
        <w:t xml:space="preserve">King County case, there may be costs to the budget from </w:t>
      </w:r>
      <w:r w:rsidR="00AA06DD" w:rsidRPr="00577F6B">
        <w:rPr>
          <w:rFonts w:ascii="Times New Roman" w:hAnsi="Times New Roman" w:cs="Times New Roman"/>
          <w:sz w:val="24"/>
          <w:szCs w:val="24"/>
          <w:lang w:val="en-US"/>
        </w:rPr>
        <w:t xml:space="preserve">paying for amenities in receiving areas and from servicing the debt needed to establish TDR banks as well as the administrative costs of the TDR </w:t>
      </w:r>
      <w:r w:rsidR="00577F6B" w:rsidRPr="00577F6B">
        <w:rPr>
          <w:rFonts w:ascii="Times New Roman" w:hAnsi="Times New Roman" w:cs="Times New Roman"/>
          <w:sz w:val="24"/>
          <w:szCs w:val="24"/>
          <w:lang w:val="en-US"/>
        </w:rPr>
        <w:t>program</w:t>
      </w:r>
      <w:r w:rsidR="00AA06DD" w:rsidRPr="00577F6B">
        <w:rPr>
          <w:rFonts w:ascii="Times New Roman" w:hAnsi="Times New Roman" w:cs="Times New Roman"/>
          <w:sz w:val="24"/>
          <w:szCs w:val="24"/>
          <w:lang w:val="en-US"/>
        </w:rPr>
        <w:t xml:space="preserve"> itself. In addition, </w:t>
      </w:r>
      <w:r w:rsidR="00874A0A" w:rsidRPr="00577F6B">
        <w:rPr>
          <w:rFonts w:ascii="Times New Roman" w:hAnsi="Times New Roman" w:cs="Times New Roman"/>
          <w:sz w:val="24"/>
          <w:szCs w:val="24"/>
          <w:lang w:val="en-US"/>
        </w:rPr>
        <w:t>TDRs have the effect of raising the cost of land in the receiving areas.</w:t>
      </w:r>
      <w:r w:rsidR="001F5213" w:rsidRPr="00577F6B">
        <w:rPr>
          <w:rFonts w:ascii="Times New Roman" w:hAnsi="Times New Roman" w:cs="Times New Roman"/>
          <w:sz w:val="24"/>
          <w:szCs w:val="24"/>
          <w:lang w:val="en-US"/>
        </w:rPr>
        <w:t xml:space="preserve"> This is illustrated by Figure 5.1</w:t>
      </w:r>
      <w:r w:rsidR="00874A0A" w:rsidRPr="00577F6B">
        <w:rPr>
          <w:rFonts w:ascii="Times New Roman" w:hAnsi="Times New Roman" w:cs="Times New Roman"/>
          <w:sz w:val="24"/>
          <w:szCs w:val="24"/>
          <w:lang w:val="en-US"/>
        </w:rPr>
        <w:t>.</w:t>
      </w:r>
      <w:r w:rsidRPr="00577F6B">
        <w:rPr>
          <w:rFonts w:ascii="Times New Roman" w:hAnsi="Times New Roman" w:cs="Times New Roman"/>
          <w:sz w:val="24"/>
          <w:szCs w:val="24"/>
          <w:lang w:val="en-US"/>
        </w:rPr>
        <w:t xml:space="preserve"> In Figure 5.1 there are two rent curves that show how rents decline as one moves away from the city </w:t>
      </w:r>
      <w:r w:rsidR="005352CF" w:rsidRPr="00577F6B">
        <w:rPr>
          <w:rFonts w:ascii="Times New Roman" w:hAnsi="Times New Roman" w:cs="Times New Roman"/>
          <w:sz w:val="24"/>
          <w:szCs w:val="24"/>
          <w:lang w:val="en-US"/>
        </w:rPr>
        <w:t>center</w:t>
      </w:r>
      <w:r w:rsidRPr="00577F6B">
        <w:rPr>
          <w:rFonts w:ascii="Times New Roman" w:hAnsi="Times New Roman" w:cs="Times New Roman"/>
          <w:sz w:val="24"/>
          <w:szCs w:val="24"/>
          <w:lang w:val="en-US"/>
        </w:rPr>
        <w:t>. In the lower one, it is possible to find lower price accommodation in surrounding areas. Households, for instance, have time and money constraints. Time budgets must be allocated between work, travel to work, and non-work activities. Some households may choose to trade off lower costs of accommodation against high</w:t>
      </w:r>
      <w:r w:rsidR="00AA06DD" w:rsidRPr="00577F6B">
        <w:rPr>
          <w:rFonts w:ascii="Times New Roman" w:hAnsi="Times New Roman" w:cs="Times New Roman"/>
          <w:sz w:val="24"/>
          <w:szCs w:val="24"/>
          <w:lang w:val="en-US"/>
        </w:rPr>
        <w:t>er</w:t>
      </w:r>
      <w:r w:rsidRPr="00577F6B">
        <w:rPr>
          <w:rFonts w:ascii="Times New Roman" w:hAnsi="Times New Roman" w:cs="Times New Roman"/>
          <w:sz w:val="24"/>
          <w:szCs w:val="24"/>
          <w:lang w:val="en-US"/>
        </w:rPr>
        <w:t xml:space="preserve"> travel costs and greater travel </w:t>
      </w:r>
      <w:r w:rsidR="00D12A83" w:rsidRPr="00577F6B">
        <w:rPr>
          <w:rFonts w:ascii="Times New Roman" w:hAnsi="Times New Roman" w:cs="Times New Roman"/>
          <w:sz w:val="24"/>
          <w:szCs w:val="24"/>
          <w:lang w:val="en-US"/>
        </w:rPr>
        <w:t>time and</w:t>
      </w:r>
      <w:r w:rsidRPr="00577F6B">
        <w:rPr>
          <w:rFonts w:ascii="Times New Roman" w:hAnsi="Times New Roman" w:cs="Times New Roman"/>
          <w:sz w:val="24"/>
          <w:szCs w:val="24"/>
          <w:lang w:val="en-US"/>
        </w:rPr>
        <w:t xml:space="preserve"> undertake longer commuting journeys</w:t>
      </w:r>
      <w:r w:rsidR="00AA06DD" w:rsidRPr="00577F6B">
        <w:rPr>
          <w:rFonts w:ascii="Times New Roman" w:hAnsi="Times New Roman" w:cs="Times New Roman"/>
          <w:sz w:val="24"/>
          <w:szCs w:val="24"/>
          <w:lang w:val="en-US"/>
        </w:rPr>
        <w:t xml:space="preserve"> </w:t>
      </w:r>
      <w:proofErr w:type="gramStart"/>
      <w:r w:rsidR="00AA06DD" w:rsidRPr="00577F6B">
        <w:rPr>
          <w:rFonts w:ascii="Times New Roman" w:hAnsi="Times New Roman" w:cs="Times New Roman"/>
          <w:sz w:val="24"/>
          <w:szCs w:val="24"/>
          <w:lang w:val="en-US"/>
        </w:rPr>
        <w:t>in order to</w:t>
      </w:r>
      <w:proofErr w:type="gramEnd"/>
      <w:r w:rsidR="00AA06DD" w:rsidRPr="00577F6B">
        <w:rPr>
          <w:rFonts w:ascii="Times New Roman" w:hAnsi="Times New Roman" w:cs="Times New Roman"/>
          <w:sz w:val="24"/>
          <w:szCs w:val="24"/>
          <w:lang w:val="en-US"/>
        </w:rPr>
        <w:t xml:space="preserve"> access affordable housing</w:t>
      </w:r>
      <w:r w:rsidRPr="00577F6B">
        <w:rPr>
          <w:rFonts w:ascii="Times New Roman" w:hAnsi="Times New Roman" w:cs="Times New Roman"/>
          <w:sz w:val="24"/>
          <w:szCs w:val="24"/>
          <w:lang w:val="en-US"/>
        </w:rPr>
        <w:t xml:space="preserve">. If development is restricted in areas surrounding the urban area by a TDR policy aimed at preserving the countryside, </w:t>
      </w:r>
      <w:proofErr w:type="gramStart"/>
      <w:r w:rsidRPr="00577F6B">
        <w:rPr>
          <w:rFonts w:ascii="Times New Roman" w:hAnsi="Times New Roman" w:cs="Times New Roman"/>
          <w:sz w:val="24"/>
          <w:szCs w:val="24"/>
          <w:lang w:val="en-US"/>
        </w:rPr>
        <w:t>this forces</w:t>
      </w:r>
      <w:proofErr w:type="gramEnd"/>
      <w:r w:rsidRPr="00577F6B">
        <w:rPr>
          <w:rFonts w:ascii="Times New Roman" w:hAnsi="Times New Roman" w:cs="Times New Roman"/>
          <w:sz w:val="24"/>
          <w:szCs w:val="24"/>
          <w:lang w:val="en-US"/>
        </w:rPr>
        <w:t xml:space="preserve"> demand into a more restric</w:t>
      </w:r>
      <w:r w:rsidR="00AA06DD" w:rsidRPr="00577F6B">
        <w:rPr>
          <w:rFonts w:ascii="Times New Roman" w:hAnsi="Times New Roman" w:cs="Times New Roman"/>
          <w:sz w:val="24"/>
          <w:szCs w:val="24"/>
          <w:lang w:val="en-US"/>
        </w:rPr>
        <w:t>ted geographical space and forces</w:t>
      </w:r>
      <w:r w:rsidRPr="00577F6B">
        <w:rPr>
          <w:rFonts w:ascii="Times New Roman" w:hAnsi="Times New Roman" w:cs="Times New Roman"/>
          <w:sz w:val="24"/>
          <w:szCs w:val="24"/>
          <w:lang w:val="en-US"/>
        </w:rPr>
        <w:t xml:space="preserve"> the rent curve upwards. Businesses may also be faced with higher premises costs if they are unable to undertake developments in surrounding areas. Similar points can also be made about policies that protect historic properties and thereby force up the costs of residential and commercial space</w:t>
      </w:r>
      <w:r w:rsidR="00AA06DD" w:rsidRPr="00577F6B">
        <w:rPr>
          <w:rFonts w:ascii="Times New Roman" w:hAnsi="Times New Roman" w:cs="Times New Roman"/>
          <w:sz w:val="24"/>
          <w:szCs w:val="24"/>
          <w:lang w:val="en-US"/>
        </w:rPr>
        <w:t xml:space="preserve"> elsewhere in a city</w:t>
      </w:r>
      <w:r w:rsidRPr="00577F6B">
        <w:rPr>
          <w:rFonts w:ascii="Times New Roman" w:hAnsi="Times New Roman" w:cs="Times New Roman"/>
          <w:sz w:val="24"/>
          <w:szCs w:val="24"/>
          <w:lang w:val="en-US"/>
        </w:rPr>
        <w:t>. The TDR policy may not have resulted in expenditure by the local government but has resulted in higher premises costs in the receiving areas for businesses and households.</w:t>
      </w:r>
    </w:p>
    <w:p w14:paraId="08DA968B" w14:textId="1A8B1DC9" w:rsidR="00A35D49" w:rsidRPr="00577F6B" w:rsidRDefault="00A35D49" w:rsidP="00503EBA">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Figure 5.1 Impact of TDR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s on Receiving Areas</w:t>
      </w:r>
    </w:p>
    <w:p w14:paraId="08DA968C" w14:textId="77777777" w:rsidR="00A35D49" w:rsidRPr="00577F6B" w:rsidRDefault="00A35D49" w:rsidP="00A35D49">
      <w:pPr>
        <w:jc w:val="both"/>
        <w:rPr>
          <w:rFonts w:ascii="Times New Roman" w:hAnsi="Times New Roman" w:cs="Times New Roman"/>
          <w:sz w:val="24"/>
          <w:szCs w:val="24"/>
          <w:lang w:val="en-US"/>
        </w:rPr>
      </w:pPr>
      <w:r w:rsidRPr="00577F6B">
        <w:rPr>
          <w:rFonts w:ascii="Times New Roman" w:hAnsi="Times New Roman" w:cs="Times New Roman"/>
          <w:noProof/>
          <w:sz w:val="24"/>
          <w:szCs w:val="24"/>
        </w:rPr>
        <w:drawing>
          <wp:inline distT="0" distB="0" distL="0" distR="0" wp14:anchorId="08DA9707" wp14:editId="08DA9708">
            <wp:extent cx="5731510" cy="3707765"/>
            <wp:effectExtent l="0" t="0" r="2540" b="6985"/>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45" cstate="print"/>
                    <a:srcRect/>
                    <a:stretch>
                      <a:fillRect/>
                    </a:stretch>
                  </pic:blipFill>
                  <pic:spPr bwMode="auto">
                    <a:xfrm>
                      <a:off x="0" y="0"/>
                      <a:ext cx="5731510" cy="3707765"/>
                    </a:xfrm>
                    <a:prstGeom prst="rect">
                      <a:avLst/>
                    </a:prstGeom>
                    <a:noFill/>
                    <a:ln w="9525">
                      <a:noFill/>
                      <a:miter lim="800000"/>
                      <a:headEnd/>
                      <a:tailEnd/>
                    </a:ln>
                  </pic:spPr>
                </pic:pic>
              </a:graphicData>
            </a:graphic>
          </wp:inline>
        </w:drawing>
      </w:r>
    </w:p>
    <w:p w14:paraId="08DA968D" w14:textId="2B814CA2" w:rsidR="00937BC0" w:rsidRPr="00577F6B" w:rsidRDefault="00165470" w:rsidP="00A35D49">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beneficiaries of TDR policies are those land owners who </w:t>
      </w:r>
      <w:proofErr w:type="gramStart"/>
      <w:r w:rsidRPr="00577F6B">
        <w:rPr>
          <w:rFonts w:ascii="Times New Roman" w:hAnsi="Times New Roman" w:cs="Times New Roman"/>
          <w:sz w:val="24"/>
          <w:szCs w:val="24"/>
          <w:lang w:val="en-US"/>
        </w:rPr>
        <w:t>are able to</w:t>
      </w:r>
      <w:proofErr w:type="gramEnd"/>
      <w:r w:rsidRPr="00577F6B">
        <w:rPr>
          <w:rFonts w:ascii="Times New Roman" w:hAnsi="Times New Roman" w:cs="Times New Roman"/>
          <w:sz w:val="24"/>
          <w:szCs w:val="24"/>
          <w:lang w:val="en-US"/>
        </w:rPr>
        <w:t xml:space="preserve"> exploit the development potential of their properties, even though they are not required to actually undertake the development. They are enabled to access part of the equity </w:t>
      </w:r>
      <w:r w:rsidR="00CD76ED" w:rsidRPr="00577F6B">
        <w:rPr>
          <w:rFonts w:ascii="Times New Roman" w:hAnsi="Times New Roman" w:cs="Times New Roman"/>
          <w:sz w:val="24"/>
          <w:szCs w:val="24"/>
          <w:lang w:val="en-US"/>
        </w:rPr>
        <w:t>they own in the property</w:t>
      </w:r>
      <w:r w:rsidR="00937BC0" w:rsidRPr="00577F6B">
        <w:rPr>
          <w:rFonts w:ascii="Times New Roman" w:hAnsi="Times New Roman" w:cs="Times New Roman"/>
          <w:sz w:val="24"/>
          <w:szCs w:val="24"/>
          <w:lang w:val="en-US"/>
        </w:rPr>
        <w:t xml:space="preserve"> without either selling or mortgaging it</w:t>
      </w:r>
      <w:r w:rsidR="00CD76ED" w:rsidRPr="00577F6B">
        <w:rPr>
          <w:rFonts w:ascii="Times New Roman" w:hAnsi="Times New Roman" w:cs="Times New Roman"/>
          <w:sz w:val="24"/>
          <w:szCs w:val="24"/>
          <w:lang w:val="en-US"/>
        </w:rPr>
        <w:t xml:space="preserve">. As has been argued above, in some cases the </w:t>
      </w:r>
      <w:r w:rsidR="00CD76ED" w:rsidRPr="00577F6B">
        <w:rPr>
          <w:rFonts w:ascii="Times New Roman" w:hAnsi="Times New Roman" w:cs="Times New Roman"/>
          <w:sz w:val="24"/>
          <w:szCs w:val="24"/>
          <w:lang w:val="en-US"/>
        </w:rPr>
        <w:lastRenderedPageBreak/>
        <w:t xml:space="preserve">owners receive a bonus since they are able to acquire TDRs when there is no </w:t>
      </w:r>
      <w:r w:rsidR="00D12A83">
        <w:rPr>
          <w:rFonts w:ascii="Times New Roman" w:hAnsi="Times New Roman" w:cs="Times New Roman"/>
          <w:sz w:val="24"/>
          <w:szCs w:val="24"/>
          <w:lang w:val="en-US"/>
        </w:rPr>
        <w:t>realis</w:t>
      </w:r>
      <w:r w:rsidR="00D12A83" w:rsidRPr="00577F6B">
        <w:rPr>
          <w:rFonts w:ascii="Times New Roman" w:hAnsi="Times New Roman" w:cs="Times New Roman"/>
          <w:sz w:val="24"/>
          <w:szCs w:val="24"/>
          <w:lang w:val="en-US"/>
        </w:rPr>
        <w:t>tic</w:t>
      </w:r>
      <w:r w:rsidR="00CD76ED" w:rsidRPr="00577F6B">
        <w:rPr>
          <w:rFonts w:ascii="Times New Roman" w:hAnsi="Times New Roman" w:cs="Times New Roman"/>
          <w:sz w:val="24"/>
          <w:szCs w:val="24"/>
          <w:lang w:val="en-US"/>
        </w:rPr>
        <w:t xml:space="preserve"> prospect of being able to develop their properties. As Figure 5.1 indicates, those who already own property in the receiving areas are </w:t>
      </w:r>
      <w:r w:rsidR="00937BC0" w:rsidRPr="00577F6B">
        <w:rPr>
          <w:rFonts w:ascii="Times New Roman" w:hAnsi="Times New Roman" w:cs="Times New Roman"/>
          <w:sz w:val="24"/>
          <w:szCs w:val="24"/>
          <w:lang w:val="en-US"/>
        </w:rPr>
        <w:t xml:space="preserve">also </w:t>
      </w:r>
      <w:r w:rsidR="00CD76ED" w:rsidRPr="00577F6B">
        <w:rPr>
          <w:rFonts w:ascii="Times New Roman" w:hAnsi="Times New Roman" w:cs="Times New Roman"/>
          <w:sz w:val="24"/>
          <w:szCs w:val="24"/>
          <w:lang w:val="en-US"/>
        </w:rPr>
        <w:t xml:space="preserve">likely to benefit from an uplift in the values of their properties </w:t>
      </w:r>
      <w:proofErr w:type="gramStart"/>
      <w:r w:rsidR="00CD76ED" w:rsidRPr="00577F6B">
        <w:rPr>
          <w:rFonts w:ascii="Times New Roman" w:hAnsi="Times New Roman" w:cs="Times New Roman"/>
          <w:sz w:val="24"/>
          <w:szCs w:val="24"/>
          <w:lang w:val="en-US"/>
        </w:rPr>
        <w:t>by virtue of</w:t>
      </w:r>
      <w:proofErr w:type="gramEnd"/>
      <w:r w:rsidR="00CD76ED" w:rsidRPr="00577F6B">
        <w:rPr>
          <w:rFonts w:ascii="Times New Roman" w:hAnsi="Times New Roman" w:cs="Times New Roman"/>
          <w:sz w:val="24"/>
          <w:szCs w:val="24"/>
          <w:lang w:val="en-US"/>
        </w:rPr>
        <w:t xml:space="preserve"> the removal from the market of alternative supplies of land from the sending areas. The losers are businesses and households seeking accommodation in the receiving areas, who will be faced with higher costs. The implication is that there are distributional consequences from a TDR policy since it involves the transfer of wealth from one group to another. </w:t>
      </w:r>
    </w:p>
    <w:p w14:paraId="08DA968E" w14:textId="738ECF95" w:rsidR="00A35D49" w:rsidRPr="00577F6B" w:rsidRDefault="00CD76ED" w:rsidP="00A35D49">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The actual </w:t>
      </w:r>
      <w:r w:rsidR="00937BC0" w:rsidRPr="00577F6B">
        <w:rPr>
          <w:rFonts w:ascii="Times New Roman" w:hAnsi="Times New Roman" w:cs="Times New Roman"/>
          <w:sz w:val="24"/>
          <w:szCs w:val="24"/>
          <w:lang w:val="en-US"/>
        </w:rPr>
        <w:t xml:space="preserve">distributional </w:t>
      </w:r>
      <w:r w:rsidRPr="00577F6B">
        <w:rPr>
          <w:rFonts w:ascii="Times New Roman" w:hAnsi="Times New Roman" w:cs="Times New Roman"/>
          <w:sz w:val="24"/>
          <w:szCs w:val="24"/>
          <w:lang w:val="en-US"/>
        </w:rPr>
        <w:t xml:space="preserve">consequences vary between schemes. They could include </w:t>
      </w:r>
      <w:r w:rsidR="00937BC0" w:rsidRPr="00577F6B">
        <w:rPr>
          <w:rFonts w:ascii="Times New Roman" w:hAnsi="Times New Roman" w:cs="Times New Roman"/>
          <w:sz w:val="24"/>
          <w:szCs w:val="24"/>
          <w:lang w:val="en-US"/>
        </w:rPr>
        <w:t xml:space="preserve">start up </w:t>
      </w:r>
      <w:r w:rsidRPr="00577F6B">
        <w:rPr>
          <w:rFonts w:ascii="Times New Roman" w:hAnsi="Times New Roman" w:cs="Times New Roman"/>
          <w:sz w:val="24"/>
          <w:szCs w:val="24"/>
          <w:lang w:val="en-US"/>
        </w:rPr>
        <w:t xml:space="preserve">business and young and </w:t>
      </w:r>
      <w:r w:rsidR="00D12A83" w:rsidRPr="00577F6B">
        <w:rPr>
          <w:rFonts w:ascii="Times New Roman" w:hAnsi="Times New Roman" w:cs="Times New Roman"/>
          <w:sz w:val="24"/>
          <w:szCs w:val="24"/>
          <w:lang w:val="en-US"/>
        </w:rPr>
        <w:t>low-income</w:t>
      </w:r>
      <w:r w:rsidRPr="00577F6B">
        <w:rPr>
          <w:rFonts w:ascii="Times New Roman" w:hAnsi="Times New Roman" w:cs="Times New Roman"/>
          <w:sz w:val="24"/>
          <w:szCs w:val="24"/>
          <w:lang w:val="en-US"/>
        </w:rPr>
        <w:t xml:space="preserve"> families in the receiving area bearing higher accommodation costs </w:t>
      </w:r>
      <w:r w:rsidR="00937BC0" w:rsidRPr="00577F6B">
        <w:rPr>
          <w:rFonts w:ascii="Times New Roman" w:hAnsi="Times New Roman" w:cs="Times New Roman"/>
          <w:sz w:val="24"/>
          <w:szCs w:val="24"/>
          <w:lang w:val="en-US"/>
        </w:rPr>
        <w:t xml:space="preserve">whilst there is </w:t>
      </w:r>
      <w:r w:rsidRPr="00577F6B">
        <w:rPr>
          <w:rFonts w:ascii="Times New Roman" w:hAnsi="Times New Roman" w:cs="Times New Roman"/>
          <w:sz w:val="24"/>
          <w:szCs w:val="24"/>
          <w:lang w:val="en-US"/>
        </w:rPr>
        <w:t xml:space="preserve">a boost to the wealth of rich landowners of historic properties or </w:t>
      </w:r>
      <w:r w:rsidR="00937BC0" w:rsidRPr="00577F6B">
        <w:rPr>
          <w:rFonts w:ascii="Times New Roman" w:hAnsi="Times New Roman" w:cs="Times New Roman"/>
          <w:sz w:val="24"/>
          <w:szCs w:val="24"/>
          <w:lang w:val="en-US"/>
        </w:rPr>
        <w:t xml:space="preserve">of </w:t>
      </w:r>
      <w:r w:rsidRPr="00577F6B">
        <w:rPr>
          <w:rFonts w:ascii="Times New Roman" w:hAnsi="Times New Roman" w:cs="Times New Roman"/>
          <w:sz w:val="24"/>
          <w:szCs w:val="24"/>
          <w:lang w:val="en-US"/>
        </w:rPr>
        <w:t xml:space="preserve">rural land. </w:t>
      </w:r>
      <w:r w:rsidR="00937BC0" w:rsidRPr="00577F6B">
        <w:rPr>
          <w:rFonts w:ascii="Times New Roman" w:hAnsi="Times New Roman" w:cs="Times New Roman"/>
          <w:sz w:val="24"/>
          <w:szCs w:val="24"/>
          <w:lang w:val="en-US"/>
        </w:rPr>
        <w:t>Alternatively</w:t>
      </w:r>
      <w:r w:rsidR="005352CF">
        <w:rPr>
          <w:rFonts w:ascii="Times New Roman" w:hAnsi="Times New Roman" w:cs="Times New Roman"/>
          <w:sz w:val="24"/>
          <w:szCs w:val="24"/>
          <w:lang w:val="en-US"/>
        </w:rPr>
        <w:t>,</w:t>
      </w:r>
      <w:r w:rsidR="00937BC0" w:rsidRPr="00577F6B">
        <w:rPr>
          <w:rFonts w:ascii="Times New Roman" w:hAnsi="Times New Roman" w:cs="Times New Roman"/>
          <w:sz w:val="24"/>
          <w:szCs w:val="24"/>
          <w:lang w:val="en-US"/>
        </w:rPr>
        <w:t xml:space="preserve"> t</w:t>
      </w:r>
      <w:r w:rsidRPr="00577F6B">
        <w:rPr>
          <w:rFonts w:ascii="Times New Roman" w:hAnsi="Times New Roman" w:cs="Times New Roman"/>
          <w:sz w:val="24"/>
          <w:szCs w:val="24"/>
          <w:lang w:val="en-US"/>
        </w:rPr>
        <w:t xml:space="preserve">hey could involve affluent city dwellers and prosperous urban businesses helping to </w:t>
      </w:r>
      <w:r w:rsidR="005352CF" w:rsidRPr="00577F6B">
        <w:rPr>
          <w:rFonts w:ascii="Times New Roman" w:hAnsi="Times New Roman" w:cs="Times New Roman"/>
          <w:sz w:val="24"/>
          <w:szCs w:val="24"/>
          <w:lang w:val="en-US"/>
        </w:rPr>
        <w:t>subsidize</w:t>
      </w:r>
      <w:r w:rsidRPr="00577F6B">
        <w:rPr>
          <w:rFonts w:ascii="Times New Roman" w:hAnsi="Times New Roman" w:cs="Times New Roman"/>
          <w:sz w:val="24"/>
          <w:szCs w:val="24"/>
          <w:lang w:val="en-US"/>
        </w:rPr>
        <w:t xml:space="preserve"> struggling farmers who are enabled to access much needed capital tied up in their property by obtaining TDRs</w:t>
      </w:r>
      <w:r w:rsidR="00937BC0" w:rsidRPr="00577F6B">
        <w:rPr>
          <w:rFonts w:ascii="Times New Roman" w:hAnsi="Times New Roman" w:cs="Times New Roman"/>
          <w:sz w:val="24"/>
          <w:szCs w:val="24"/>
          <w:lang w:val="en-US"/>
        </w:rPr>
        <w:t>. Help might be provided to</w:t>
      </w:r>
      <w:r w:rsidRPr="00577F6B">
        <w:rPr>
          <w:rFonts w:ascii="Times New Roman" w:hAnsi="Times New Roman" w:cs="Times New Roman"/>
          <w:sz w:val="24"/>
          <w:szCs w:val="24"/>
          <w:lang w:val="en-US"/>
        </w:rPr>
        <w:t xml:space="preserve"> struggling institutions finding difficulty in maintaining historic buildings</w:t>
      </w:r>
      <w:r w:rsidR="00937BC0" w:rsidRPr="00577F6B">
        <w:rPr>
          <w:rFonts w:ascii="Times New Roman" w:hAnsi="Times New Roman" w:cs="Times New Roman"/>
          <w:sz w:val="24"/>
          <w:szCs w:val="24"/>
          <w:lang w:val="en-US"/>
        </w:rPr>
        <w:t xml:space="preserve"> by affluent urban populations meeting the costs of TDRs</w:t>
      </w:r>
      <w:r w:rsidRPr="00577F6B">
        <w:rPr>
          <w:rFonts w:ascii="Times New Roman" w:hAnsi="Times New Roman" w:cs="Times New Roman"/>
          <w:sz w:val="24"/>
          <w:szCs w:val="24"/>
          <w:lang w:val="en-US"/>
        </w:rPr>
        <w:t xml:space="preserve">. Only empirical studies can identify which of many possible consequences result </w:t>
      </w:r>
      <w:r w:rsidR="00937BC0" w:rsidRPr="00577F6B">
        <w:rPr>
          <w:rFonts w:ascii="Times New Roman" w:hAnsi="Times New Roman" w:cs="Times New Roman"/>
          <w:sz w:val="24"/>
          <w:szCs w:val="24"/>
          <w:lang w:val="en-US"/>
        </w:rPr>
        <w:t xml:space="preserve">from a given </w:t>
      </w:r>
      <w:r w:rsidRPr="00577F6B">
        <w:rPr>
          <w:rFonts w:ascii="Times New Roman" w:hAnsi="Times New Roman" w:cs="Times New Roman"/>
          <w:sz w:val="24"/>
          <w:szCs w:val="24"/>
          <w:lang w:val="en-US"/>
        </w:rPr>
        <w:t xml:space="preserve">TDR policy. However, what the policy does involve is one group (in the receiving areas) transferring wealth to another group (in the sending areas). </w:t>
      </w:r>
      <w:r w:rsidR="00F733E0" w:rsidRPr="00577F6B">
        <w:rPr>
          <w:rFonts w:ascii="Times New Roman" w:hAnsi="Times New Roman" w:cs="Times New Roman"/>
          <w:sz w:val="24"/>
          <w:szCs w:val="24"/>
          <w:lang w:val="en-US"/>
        </w:rPr>
        <w:t xml:space="preserve">Unlike a tax and subsidy policy that can be designed in such a way as to be equitable and ensure that the costs fall on those with the ability to pay, </w:t>
      </w:r>
      <w:r w:rsidR="002869F8" w:rsidRPr="00577F6B">
        <w:rPr>
          <w:rFonts w:ascii="Times New Roman" w:hAnsi="Times New Roman" w:cs="Times New Roman"/>
          <w:sz w:val="24"/>
          <w:szCs w:val="24"/>
          <w:lang w:val="en-US"/>
        </w:rPr>
        <w:t>with a TDR policy the consequences are less clear and are not transparent.</w:t>
      </w:r>
    </w:p>
    <w:p w14:paraId="08DA968F" w14:textId="77777777" w:rsidR="00C5166E" w:rsidRPr="00577F6B" w:rsidRDefault="00ED3DC4" w:rsidP="00ED3DC4">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t>6</w:t>
      </w:r>
      <w:r w:rsidRPr="00577F6B">
        <w:rPr>
          <w:rFonts w:ascii="Times New Roman" w:hAnsi="Times New Roman" w:cs="Times New Roman"/>
          <w:b/>
          <w:sz w:val="24"/>
          <w:szCs w:val="24"/>
          <w:lang w:val="en-US"/>
        </w:rPr>
        <w:tab/>
      </w:r>
      <w:r w:rsidR="002869F8" w:rsidRPr="00577F6B">
        <w:rPr>
          <w:rFonts w:ascii="Times New Roman" w:hAnsi="Times New Roman" w:cs="Times New Roman"/>
          <w:b/>
          <w:sz w:val="24"/>
          <w:szCs w:val="24"/>
          <w:lang w:val="en-US"/>
        </w:rPr>
        <w:t>Conclusions</w:t>
      </w:r>
    </w:p>
    <w:p w14:paraId="08DA9690" w14:textId="07681BAD" w:rsidR="00C5166E" w:rsidRPr="00577F6B" w:rsidRDefault="00ED3DC4" w:rsidP="00ED3DC4">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  </w:t>
      </w:r>
      <w:r w:rsidRPr="00577F6B">
        <w:rPr>
          <w:rFonts w:ascii="Times New Roman" w:hAnsi="Times New Roman" w:cs="Times New Roman"/>
          <w:sz w:val="24"/>
          <w:szCs w:val="24"/>
          <w:lang w:val="en-US"/>
        </w:rPr>
        <w:tab/>
      </w:r>
      <w:r w:rsidR="00E07319" w:rsidRPr="00577F6B">
        <w:rPr>
          <w:rFonts w:ascii="Times New Roman" w:hAnsi="Times New Roman" w:cs="Times New Roman"/>
          <w:sz w:val="24"/>
          <w:szCs w:val="24"/>
          <w:lang w:val="en-US"/>
        </w:rPr>
        <w:t xml:space="preserve">At the heart of a transferable development rights (TDR) </w:t>
      </w:r>
      <w:r w:rsidR="00577F6B" w:rsidRPr="00577F6B">
        <w:rPr>
          <w:rFonts w:ascii="Times New Roman" w:hAnsi="Times New Roman" w:cs="Times New Roman"/>
          <w:sz w:val="24"/>
          <w:szCs w:val="24"/>
          <w:lang w:val="en-US"/>
        </w:rPr>
        <w:t>program</w:t>
      </w:r>
      <w:r w:rsidR="00E07319" w:rsidRPr="00577F6B">
        <w:rPr>
          <w:rFonts w:ascii="Times New Roman" w:hAnsi="Times New Roman" w:cs="Times New Roman"/>
          <w:sz w:val="24"/>
          <w:szCs w:val="24"/>
          <w:lang w:val="en-US"/>
        </w:rPr>
        <w:t xml:space="preserve"> lies a simple concept. Vulnerable land and buildings can be protected from being destroyed by development by persuading their owners voluntarily to accept restrictions on their ability to undertake legally permitted redevelopment. In return they receive credits which can be sold to developers wishing to undertake development in designated receiving areas. These developers can make use of the credits to undertake greater density of development than would otherwise be permitted, thereby recovering the cost of acquiring TDRs. The vulnerable properties and areas are designated as sending areas and owners of such buildings or land can be granted TDRs in return for entering into legally binding agreements (generally known as easements) to refrain from development. These are registered as restrictions on the property rights associated with these properties.</w:t>
      </w:r>
    </w:p>
    <w:p w14:paraId="08DA9691" w14:textId="77777777" w:rsidR="00C5166E" w:rsidRPr="00577F6B" w:rsidRDefault="00C5166E" w:rsidP="00C5166E">
      <w:pPr>
        <w:spacing w:after="0"/>
        <w:jc w:val="both"/>
        <w:rPr>
          <w:rFonts w:ascii="Times New Roman" w:hAnsi="Times New Roman" w:cs="Times New Roman"/>
          <w:sz w:val="24"/>
          <w:szCs w:val="24"/>
          <w:lang w:val="en-US"/>
        </w:rPr>
      </w:pPr>
    </w:p>
    <w:p w14:paraId="08DA9692" w14:textId="086A93DA" w:rsidR="00580595"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(ii)</w:t>
      </w:r>
      <w:r w:rsidRPr="00577F6B">
        <w:rPr>
          <w:rFonts w:ascii="Times New Roman" w:hAnsi="Times New Roman" w:cs="Times New Roman"/>
          <w:sz w:val="24"/>
          <w:szCs w:val="24"/>
          <w:lang w:val="en-US"/>
        </w:rPr>
        <w:tab/>
      </w:r>
      <w:r w:rsidR="00580595" w:rsidRPr="00577F6B">
        <w:rPr>
          <w:rFonts w:ascii="Times New Roman" w:hAnsi="Times New Roman" w:cs="Times New Roman"/>
          <w:sz w:val="24"/>
          <w:szCs w:val="24"/>
          <w:lang w:val="en-US"/>
        </w:rPr>
        <w:t xml:space="preserve">TDR </w:t>
      </w:r>
      <w:r w:rsidR="00577F6B" w:rsidRPr="00577F6B">
        <w:rPr>
          <w:rFonts w:ascii="Times New Roman" w:hAnsi="Times New Roman" w:cs="Times New Roman"/>
          <w:sz w:val="24"/>
          <w:szCs w:val="24"/>
          <w:lang w:val="en-US"/>
        </w:rPr>
        <w:t>program</w:t>
      </w:r>
      <w:r w:rsidR="00580595" w:rsidRPr="00577F6B">
        <w:rPr>
          <w:rFonts w:ascii="Times New Roman" w:hAnsi="Times New Roman" w:cs="Times New Roman"/>
          <w:sz w:val="24"/>
          <w:szCs w:val="24"/>
          <w:lang w:val="en-US"/>
        </w:rPr>
        <w:t>s have been used for a variety of purposes, principally to protect his</w:t>
      </w:r>
      <w:r w:rsidR="00C5166E" w:rsidRPr="00577F6B">
        <w:rPr>
          <w:rFonts w:ascii="Times New Roman" w:hAnsi="Times New Roman" w:cs="Times New Roman"/>
          <w:sz w:val="24"/>
          <w:szCs w:val="24"/>
          <w:lang w:val="en-US"/>
        </w:rPr>
        <w:t>toric buildings from demolition;</w:t>
      </w:r>
      <w:r w:rsidR="00580595" w:rsidRPr="00577F6B">
        <w:rPr>
          <w:rFonts w:ascii="Times New Roman" w:hAnsi="Times New Roman" w:cs="Times New Roman"/>
          <w:sz w:val="24"/>
          <w:szCs w:val="24"/>
          <w:lang w:val="en-US"/>
        </w:rPr>
        <w:t xml:space="preserve"> to protect historic uses of land by preventing the buildings occupied </w:t>
      </w:r>
      <w:r w:rsidR="00C5166E" w:rsidRPr="00577F6B">
        <w:rPr>
          <w:rFonts w:ascii="Times New Roman" w:hAnsi="Times New Roman" w:cs="Times New Roman"/>
          <w:sz w:val="24"/>
          <w:szCs w:val="24"/>
          <w:lang w:val="en-US"/>
        </w:rPr>
        <w:t xml:space="preserve">by them </w:t>
      </w:r>
      <w:r w:rsidR="00580595" w:rsidRPr="00577F6B">
        <w:rPr>
          <w:rFonts w:ascii="Times New Roman" w:hAnsi="Times New Roman" w:cs="Times New Roman"/>
          <w:sz w:val="24"/>
          <w:szCs w:val="24"/>
          <w:lang w:val="en-US"/>
        </w:rPr>
        <w:t>from being</w:t>
      </w:r>
      <w:r w:rsidR="00C5166E" w:rsidRPr="00577F6B">
        <w:rPr>
          <w:rFonts w:ascii="Times New Roman" w:hAnsi="Times New Roman" w:cs="Times New Roman"/>
          <w:sz w:val="24"/>
          <w:szCs w:val="24"/>
          <w:lang w:val="en-US"/>
        </w:rPr>
        <w:t xml:space="preserve"> redeveloped for other purposes;</w:t>
      </w:r>
      <w:r w:rsidR="00580595" w:rsidRPr="00577F6B">
        <w:rPr>
          <w:rFonts w:ascii="Times New Roman" w:hAnsi="Times New Roman" w:cs="Times New Roman"/>
          <w:sz w:val="24"/>
          <w:szCs w:val="24"/>
          <w:lang w:val="en-US"/>
        </w:rPr>
        <w:t xml:space="preserve"> to preserve farmland and t</w:t>
      </w:r>
      <w:r w:rsidR="00C5166E" w:rsidRPr="00577F6B">
        <w:rPr>
          <w:rFonts w:ascii="Times New Roman" w:hAnsi="Times New Roman" w:cs="Times New Roman"/>
          <w:sz w:val="24"/>
          <w:szCs w:val="24"/>
          <w:lang w:val="en-US"/>
        </w:rPr>
        <w:t xml:space="preserve">he countryside from development; </w:t>
      </w:r>
      <w:r w:rsidR="00580595" w:rsidRPr="00577F6B">
        <w:rPr>
          <w:rFonts w:ascii="Times New Roman" w:hAnsi="Times New Roman" w:cs="Times New Roman"/>
          <w:sz w:val="24"/>
          <w:szCs w:val="24"/>
          <w:lang w:val="en-US"/>
        </w:rPr>
        <w:t xml:space="preserve">to prevent </w:t>
      </w:r>
      <w:r w:rsidR="00C5166E" w:rsidRPr="00577F6B">
        <w:rPr>
          <w:rFonts w:ascii="Times New Roman" w:hAnsi="Times New Roman" w:cs="Times New Roman"/>
          <w:sz w:val="24"/>
          <w:szCs w:val="24"/>
          <w:lang w:val="en-US"/>
        </w:rPr>
        <w:t xml:space="preserve">the </w:t>
      </w:r>
      <w:r w:rsidR="00580595" w:rsidRPr="00577F6B">
        <w:rPr>
          <w:rFonts w:ascii="Times New Roman" w:hAnsi="Times New Roman" w:cs="Times New Roman"/>
          <w:sz w:val="24"/>
          <w:szCs w:val="24"/>
          <w:lang w:val="en-US"/>
        </w:rPr>
        <w:t>development of environmentally sen</w:t>
      </w:r>
      <w:r w:rsidR="00C5166E" w:rsidRPr="00577F6B">
        <w:rPr>
          <w:rFonts w:ascii="Times New Roman" w:hAnsi="Times New Roman" w:cs="Times New Roman"/>
          <w:sz w:val="24"/>
          <w:szCs w:val="24"/>
          <w:lang w:val="en-US"/>
        </w:rPr>
        <w:t>sitive areas;</w:t>
      </w:r>
      <w:r w:rsidR="00580595" w:rsidRPr="00577F6B">
        <w:rPr>
          <w:rFonts w:ascii="Times New Roman" w:hAnsi="Times New Roman" w:cs="Times New Roman"/>
          <w:sz w:val="24"/>
          <w:szCs w:val="24"/>
          <w:lang w:val="en-US"/>
        </w:rPr>
        <w:t xml:space="preserve"> and to achieve urban design objectives such as mixed land uses, the provision of public open space, and the control of traffic congestion.</w:t>
      </w:r>
    </w:p>
    <w:p w14:paraId="08DA9694" w14:textId="2B7723EE" w:rsidR="00580595" w:rsidRPr="00577F6B" w:rsidRDefault="00ED3DC4" w:rsidP="00ED3DC4">
      <w:pPr>
        <w:pStyle w:val="ListParagraph"/>
        <w:ind w:left="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(iii) </w:t>
      </w:r>
      <w:r w:rsidRPr="00577F6B">
        <w:rPr>
          <w:rFonts w:ascii="Times New Roman" w:hAnsi="Times New Roman" w:cs="Times New Roman"/>
          <w:sz w:val="24"/>
          <w:szCs w:val="24"/>
          <w:lang w:val="en-US"/>
        </w:rPr>
        <w:tab/>
      </w:r>
      <w:r w:rsidR="00580595" w:rsidRPr="00577F6B">
        <w:rPr>
          <w:rFonts w:ascii="Times New Roman" w:hAnsi="Times New Roman" w:cs="Times New Roman"/>
          <w:sz w:val="24"/>
          <w:szCs w:val="24"/>
          <w:lang w:val="en-US"/>
        </w:rPr>
        <w:t xml:space="preserve">Although TDR </w:t>
      </w:r>
      <w:r w:rsidR="00577F6B" w:rsidRPr="00577F6B">
        <w:rPr>
          <w:rFonts w:ascii="Times New Roman" w:hAnsi="Times New Roman" w:cs="Times New Roman"/>
          <w:sz w:val="24"/>
          <w:szCs w:val="24"/>
          <w:lang w:val="en-US"/>
        </w:rPr>
        <w:t>program</w:t>
      </w:r>
      <w:r w:rsidR="00580595" w:rsidRPr="00577F6B">
        <w:rPr>
          <w:rFonts w:ascii="Times New Roman" w:hAnsi="Times New Roman" w:cs="Times New Roman"/>
          <w:sz w:val="24"/>
          <w:szCs w:val="24"/>
          <w:lang w:val="en-US"/>
        </w:rPr>
        <w:t xml:space="preserve">s are based upon a simple idea, </w:t>
      </w:r>
      <w:r w:rsidR="00C5166E" w:rsidRPr="00577F6B">
        <w:rPr>
          <w:rFonts w:ascii="Times New Roman" w:hAnsi="Times New Roman" w:cs="Times New Roman"/>
          <w:sz w:val="24"/>
          <w:szCs w:val="24"/>
          <w:lang w:val="en-US"/>
        </w:rPr>
        <w:t xml:space="preserve">namely </w:t>
      </w:r>
      <w:r w:rsidR="00580595" w:rsidRPr="00577F6B">
        <w:rPr>
          <w:rFonts w:ascii="Times New Roman" w:hAnsi="Times New Roman" w:cs="Times New Roman"/>
          <w:sz w:val="24"/>
          <w:szCs w:val="24"/>
          <w:lang w:val="en-US"/>
        </w:rPr>
        <w:t xml:space="preserve">transferring development potential from a sending area that needs protection to a receiving area capable </w:t>
      </w:r>
      <w:r w:rsidR="00580595" w:rsidRPr="00577F6B">
        <w:rPr>
          <w:rFonts w:ascii="Times New Roman" w:hAnsi="Times New Roman" w:cs="Times New Roman"/>
          <w:sz w:val="24"/>
          <w:szCs w:val="24"/>
          <w:lang w:val="en-US"/>
        </w:rPr>
        <w:lastRenderedPageBreak/>
        <w:t xml:space="preserve">of absorbing it, they are </w:t>
      </w:r>
      <w:proofErr w:type="gramStart"/>
      <w:r w:rsidR="00580595" w:rsidRPr="00577F6B">
        <w:rPr>
          <w:rFonts w:ascii="Times New Roman" w:hAnsi="Times New Roman" w:cs="Times New Roman"/>
          <w:sz w:val="24"/>
          <w:szCs w:val="24"/>
          <w:lang w:val="en-US"/>
        </w:rPr>
        <w:t>in reality complex</w:t>
      </w:r>
      <w:proofErr w:type="gramEnd"/>
      <w:r w:rsidR="00580595" w:rsidRPr="00577F6B">
        <w:rPr>
          <w:rFonts w:ascii="Times New Roman" w:hAnsi="Times New Roman" w:cs="Times New Roman"/>
          <w:sz w:val="24"/>
          <w:szCs w:val="24"/>
          <w:lang w:val="en-US"/>
        </w:rPr>
        <w:t xml:space="preserve"> to administer. For instance, easements restricting </w:t>
      </w:r>
      <w:r w:rsidR="00C5166E" w:rsidRPr="00577F6B">
        <w:rPr>
          <w:rFonts w:ascii="Times New Roman" w:hAnsi="Times New Roman" w:cs="Times New Roman"/>
          <w:sz w:val="24"/>
          <w:szCs w:val="24"/>
          <w:lang w:val="en-US"/>
        </w:rPr>
        <w:t xml:space="preserve">the </w:t>
      </w:r>
      <w:r w:rsidR="00580595" w:rsidRPr="00577F6B">
        <w:rPr>
          <w:rFonts w:ascii="Times New Roman" w:hAnsi="Times New Roman" w:cs="Times New Roman"/>
          <w:sz w:val="24"/>
          <w:szCs w:val="24"/>
          <w:lang w:val="en-US"/>
        </w:rPr>
        <w:t xml:space="preserve">development of those </w:t>
      </w:r>
      <w:r w:rsidR="00C5166E" w:rsidRPr="00577F6B">
        <w:rPr>
          <w:rFonts w:ascii="Times New Roman" w:hAnsi="Times New Roman" w:cs="Times New Roman"/>
          <w:sz w:val="24"/>
          <w:szCs w:val="24"/>
          <w:lang w:val="en-US"/>
        </w:rPr>
        <w:t xml:space="preserve">properties </w:t>
      </w:r>
      <w:r w:rsidR="00580595" w:rsidRPr="00577F6B">
        <w:rPr>
          <w:rFonts w:ascii="Times New Roman" w:hAnsi="Times New Roman" w:cs="Times New Roman"/>
          <w:sz w:val="24"/>
          <w:szCs w:val="24"/>
          <w:lang w:val="en-US"/>
        </w:rPr>
        <w:t xml:space="preserve">whose owners have accepted TDRs have to be registered, the TDRs used by developers in receiving areas must be traceable back to a sending site, conditions attached to the issuing of TDRs within the sending area need to be enforced, and conditions have to be set and enforced over the use of TDRs in receiving areas. It is unsurprising therefore that </w:t>
      </w:r>
      <w:proofErr w:type="gramStart"/>
      <w:r w:rsidR="00580595" w:rsidRPr="00577F6B">
        <w:rPr>
          <w:rFonts w:ascii="Times New Roman" w:hAnsi="Times New Roman" w:cs="Times New Roman"/>
          <w:sz w:val="24"/>
          <w:szCs w:val="24"/>
          <w:lang w:val="en-US"/>
        </w:rPr>
        <w:t>a number of</w:t>
      </w:r>
      <w:proofErr w:type="gramEnd"/>
      <w:r w:rsidR="00580595" w:rsidRPr="00577F6B">
        <w:rPr>
          <w:rFonts w:ascii="Times New Roman" w:hAnsi="Times New Roman" w:cs="Times New Roman"/>
          <w:sz w:val="24"/>
          <w:szCs w:val="24"/>
          <w:lang w:val="en-US"/>
        </w:rPr>
        <w:t xml:space="preserve"> proposed TDR schemes do not come to fruition. Many of the exemplars of best practice are large schemes, which suggest that there may be economies of scale in TDR schemes under which fixed costs of establishing and running them can be spread over </w:t>
      </w:r>
      <w:proofErr w:type="gramStart"/>
      <w:r w:rsidR="00580595" w:rsidRPr="00577F6B">
        <w:rPr>
          <w:rFonts w:ascii="Times New Roman" w:hAnsi="Times New Roman" w:cs="Times New Roman"/>
          <w:sz w:val="24"/>
          <w:szCs w:val="24"/>
          <w:lang w:val="en-US"/>
        </w:rPr>
        <w:t>a large number of</w:t>
      </w:r>
      <w:proofErr w:type="gramEnd"/>
      <w:r w:rsidR="00580595" w:rsidRPr="00577F6B">
        <w:rPr>
          <w:rFonts w:ascii="Times New Roman" w:hAnsi="Times New Roman" w:cs="Times New Roman"/>
          <w:sz w:val="24"/>
          <w:szCs w:val="24"/>
          <w:lang w:val="en-US"/>
        </w:rPr>
        <w:t xml:space="preserve"> transactions. </w:t>
      </w:r>
    </w:p>
    <w:p w14:paraId="08DA9696" w14:textId="1014494C" w:rsidR="0034378A" w:rsidRPr="00577F6B" w:rsidRDefault="00ED3DC4" w:rsidP="00ED3DC4">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(iv)</w:t>
      </w:r>
      <w:r w:rsidRPr="00577F6B">
        <w:rPr>
          <w:rFonts w:ascii="Times New Roman" w:hAnsi="Times New Roman" w:cs="Times New Roman"/>
          <w:sz w:val="24"/>
          <w:szCs w:val="24"/>
          <w:lang w:val="en-US"/>
        </w:rPr>
        <w:tab/>
      </w:r>
      <w:r w:rsidR="0034378A" w:rsidRPr="00577F6B">
        <w:rPr>
          <w:rFonts w:ascii="Times New Roman" w:hAnsi="Times New Roman" w:cs="Times New Roman"/>
          <w:sz w:val="24"/>
          <w:szCs w:val="24"/>
          <w:lang w:val="en-US"/>
        </w:rPr>
        <w:t xml:space="preserve">There is no single way in which TDR </w:t>
      </w:r>
      <w:r w:rsidR="00577F6B" w:rsidRPr="00577F6B">
        <w:rPr>
          <w:rFonts w:ascii="Times New Roman" w:hAnsi="Times New Roman" w:cs="Times New Roman"/>
          <w:sz w:val="24"/>
          <w:szCs w:val="24"/>
          <w:lang w:val="en-US"/>
        </w:rPr>
        <w:t>program</w:t>
      </w:r>
      <w:r w:rsidR="0034378A" w:rsidRPr="00577F6B">
        <w:rPr>
          <w:rFonts w:ascii="Times New Roman" w:hAnsi="Times New Roman" w:cs="Times New Roman"/>
          <w:sz w:val="24"/>
          <w:szCs w:val="24"/>
          <w:lang w:val="en-US"/>
        </w:rPr>
        <w:t xml:space="preserve">s are carried out. Each </w:t>
      </w:r>
      <w:r w:rsidR="00577F6B" w:rsidRPr="00577F6B">
        <w:rPr>
          <w:rFonts w:ascii="Times New Roman" w:hAnsi="Times New Roman" w:cs="Times New Roman"/>
          <w:sz w:val="24"/>
          <w:szCs w:val="24"/>
          <w:lang w:val="en-US"/>
        </w:rPr>
        <w:t>program</w:t>
      </w:r>
      <w:r w:rsidR="0034378A" w:rsidRPr="00577F6B">
        <w:rPr>
          <w:rFonts w:ascii="Times New Roman" w:hAnsi="Times New Roman" w:cs="Times New Roman"/>
          <w:sz w:val="24"/>
          <w:szCs w:val="24"/>
          <w:lang w:val="en-US"/>
        </w:rPr>
        <w:t xml:space="preserve"> is different. Differences include what is permitted by way of developmen</w:t>
      </w:r>
      <w:r w:rsidR="00C5166E" w:rsidRPr="00577F6B">
        <w:rPr>
          <w:rFonts w:ascii="Times New Roman" w:hAnsi="Times New Roman" w:cs="Times New Roman"/>
          <w:sz w:val="24"/>
          <w:szCs w:val="24"/>
          <w:lang w:val="en-US"/>
        </w:rPr>
        <w:t>t in the sending areas, the means by</w:t>
      </w:r>
      <w:r w:rsidR="0034378A" w:rsidRPr="00577F6B">
        <w:rPr>
          <w:rFonts w:ascii="Times New Roman" w:hAnsi="Times New Roman" w:cs="Times New Roman"/>
          <w:sz w:val="24"/>
          <w:szCs w:val="24"/>
          <w:lang w:val="en-US"/>
        </w:rPr>
        <w:t xml:space="preserve"> which credits on properti</w:t>
      </w:r>
      <w:r w:rsidR="00C5166E" w:rsidRPr="00577F6B">
        <w:rPr>
          <w:rFonts w:ascii="Times New Roman" w:hAnsi="Times New Roman" w:cs="Times New Roman"/>
          <w:sz w:val="24"/>
          <w:szCs w:val="24"/>
          <w:lang w:val="en-US"/>
        </w:rPr>
        <w:t>es in the sending areas are set;</w:t>
      </w:r>
      <w:r w:rsidR="0034378A" w:rsidRPr="00577F6B">
        <w:rPr>
          <w:rFonts w:ascii="Times New Roman" w:hAnsi="Times New Roman" w:cs="Times New Roman"/>
          <w:sz w:val="24"/>
          <w:szCs w:val="24"/>
          <w:lang w:val="en-US"/>
        </w:rPr>
        <w:t xml:space="preserve"> the ways in which developers can use</w:t>
      </w:r>
      <w:r w:rsidR="00C5166E" w:rsidRPr="00577F6B">
        <w:rPr>
          <w:rFonts w:ascii="Times New Roman" w:hAnsi="Times New Roman" w:cs="Times New Roman"/>
          <w:sz w:val="24"/>
          <w:szCs w:val="24"/>
          <w:lang w:val="en-US"/>
        </w:rPr>
        <w:t xml:space="preserve"> credits in the receiving areas;</w:t>
      </w:r>
      <w:r w:rsidR="0034378A" w:rsidRPr="00577F6B">
        <w:rPr>
          <w:rFonts w:ascii="Times New Roman" w:hAnsi="Times New Roman" w:cs="Times New Roman"/>
          <w:sz w:val="24"/>
          <w:szCs w:val="24"/>
          <w:lang w:val="en-US"/>
        </w:rPr>
        <w:t xml:space="preserve"> the degree of power that communities in the receiving areas have to bl</w:t>
      </w:r>
      <w:r w:rsidR="00C5166E" w:rsidRPr="00577F6B">
        <w:rPr>
          <w:rFonts w:ascii="Times New Roman" w:hAnsi="Times New Roman" w:cs="Times New Roman"/>
          <w:sz w:val="24"/>
          <w:szCs w:val="24"/>
          <w:lang w:val="en-US"/>
        </w:rPr>
        <w:t xml:space="preserve">ock developments </w:t>
      </w:r>
      <w:r w:rsidR="005352CF" w:rsidRPr="00577F6B">
        <w:rPr>
          <w:rFonts w:ascii="Times New Roman" w:hAnsi="Times New Roman" w:cs="Times New Roman"/>
          <w:sz w:val="24"/>
          <w:szCs w:val="24"/>
          <w:lang w:val="en-US"/>
        </w:rPr>
        <w:t>utilizing</w:t>
      </w:r>
      <w:r w:rsidR="00C5166E" w:rsidRPr="00577F6B">
        <w:rPr>
          <w:rFonts w:ascii="Times New Roman" w:hAnsi="Times New Roman" w:cs="Times New Roman"/>
          <w:sz w:val="24"/>
          <w:szCs w:val="24"/>
          <w:lang w:val="en-US"/>
        </w:rPr>
        <w:t xml:space="preserve"> TDRs;</w:t>
      </w:r>
      <w:r w:rsidR="0034378A" w:rsidRPr="00577F6B">
        <w:rPr>
          <w:rFonts w:ascii="Times New Roman" w:hAnsi="Times New Roman" w:cs="Times New Roman"/>
          <w:sz w:val="24"/>
          <w:szCs w:val="24"/>
          <w:lang w:val="en-US"/>
        </w:rPr>
        <w:t xml:space="preserve"> the benefits that developers can enjoy by </w:t>
      </w:r>
      <w:r w:rsidR="005352CF" w:rsidRPr="00577F6B">
        <w:rPr>
          <w:rFonts w:ascii="Times New Roman" w:hAnsi="Times New Roman" w:cs="Times New Roman"/>
          <w:sz w:val="24"/>
          <w:szCs w:val="24"/>
          <w:lang w:val="en-US"/>
        </w:rPr>
        <w:t>utilizing</w:t>
      </w:r>
      <w:r w:rsidR="00C5166E" w:rsidRPr="00577F6B">
        <w:rPr>
          <w:rFonts w:ascii="Times New Roman" w:hAnsi="Times New Roman" w:cs="Times New Roman"/>
          <w:sz w:val="24"/>
          <w:szCs w:val="24"/>
          <w:lang w:val="en-US"/>
        </w:rPr>
        <w:t xml:space="preserve"> TDRs in the receiving areas;</w:t>
      </w:r>
      <w:r w:rsidR="0034378A" w:rsidRPr="00577F6B">
        <w:rPr>
          <w:rFonts w:ascii="Times New Roman" w:hAnsi="Times New Roman" w:cs="Times New Roman"/>
          <w:sz w:val="24"/>
          <w:szCs w:val="24"/>
          <w:lang w:val="en-US"/>
        </w:rPr>
        <w:t xml:space="preserve"> whether developers can obtain density bonuses in the receiving areas </w:t>
      </w:r>
      <w:r w:rsidR="00FE2535" w:rsidRPr="00577F6B">
        <w:rPr>
          <w:rFonts w:ascii="Times New Roman" w:hAnsi="Times New Roman" w:cs="Times New Roman"/>
          <w:sz w:val="24"/>
          <w:szCs w:val="24"/>
          <w:lang w:val="en-US"/>
        </w:rPr>
        <w:t>by means other than the use of TDRs, whether the policy is supported by a TDR bank able to buy and sell TDRs</w:t>
      </w:r>
      <w:r w:rsidR="00C5166E" w:rsidRPr="00577F6B">
        <w:rPr>
          <w:rFonts w:ascii="Times New Roman" w:hAnsi="Times New Roman" w:cs="Times New Roman"/>
          <w:sz w:val="24"/>
          <w:szCs w:val="24"/>
          <w:lang w:val="en-US"/>
        </w:rPr>
        <w:t>;</w:t>
      </w:r>
      <w:r w:rsidR="00FE2535" w:rsidRPr="00577F6B">
        <w:rPr>
          <w:rFonts w:ascii="Times New Roman" w:hAnsi="Times New Roman" w:cs="Times New Roman"/>
          <w:sz w:val="24"/>
          <w:szCs w:val="24"/>
          <w:lang w:val="en-US"/>
        </w:rPr>
        <w:t xml:space="preserve"> the terms of reference of any TDR bank such as the prices it can pay for credits and the terms on which it can sell them</w:t>
      </w:r>
      <w:r w:rsidR="00C5166E" w:rsidRPr="00577F6B">
        <w:rPr>
          <w:rFonts w:ascii="Times New Roman" w:hAnsi="Times New Roman" w:cs="Times New Roman"/>
          <w:sz w:val="24"/>
          <w:szCs w:val="24"/>
          <w:lang w:val="en-US"/>
        </w:rPr>
        <w:t>;</w:t>
      </w:r>
      <w:r w:rsidR="00FE2535" w:rsidRPr="00577F6B">
        <w:rPr>
          <w:rFonts w:ascii="Times New Roman" w:hAnsi="Times New Roman" w:cs="Times New Roman"/>
          <w:sz w:val="24"/>
          <w:szCs w:val="24"/>
          <w:lang w:val="en-US"/>
        </w:rPr>
        <w:t xml:space="preserve"> whether receiving areas receive financial assistance in accommodating additional developments</w:t>
      </w:r>
      <w:r w:rsidR="00C5166E" w:rsidRPr="00577F6B">
        <w:rPr>
          <w:rFonts w:ascii="Times New Roman" w:hAnsi="Times New Roman" w:cs="Times New Roman"/>
          <w:sz w:val="24"/>
          <w:szCs w:val="24"/>
          <w:lang w:val="en-US"/>
        </w:rPr>
        <w:t>;</w:t>
      </w:r>
      <w:r w:rsidR="00FE2535" w:rsidRPr="00577F6B">
        <w:rPr>
          <w:rFonts w:ascii="Times New Roman" w:hAnsi="Times New Roman" w:cs="Times New Roman"/>
          <w:sz w:val="24"/>
          <w:szCs w:val="24"/>
          <w:lang w:val="en-US"/>
        </w:rPr>
        <w:t xml:space="preserve"> and whether TDR </w:t>
      </w:r>
      <w:r w:rsidR="00577F6B" w:rsidRPr="00577F6B">
        <w:rPr>
          <w:rFonts w:ascii="Times New Roman" w:hAnsi="Times New Roman" w:cs="Times New Roman"/>
          <w:sz w:val="24"/>
          <w:szCs w:val="24"/>
          <w:lang w:val="en-US"/>
        </w:rPr>
        <w:t>program</w:t>
      </w:r>
      <w:r w:rsidR="00FE2535" w:rsidRPr="00577F6B">
        <w:rPr>
          <w:rFonts w:ascii="Times New Roman" w:hAnsi="Times New Roman" w:cs="Times New Roman"/>
          <w:sz w:val="24"/>
          <w:szCs w:val="24"/>
          <w:lang w:val="en-US"/>
        </w:rPr>
        <w:t xml:space="preserve">s are supported by higher property taxes to help finance them. These differences mean that a TDR </w:t>
      </w:r>
      <w:r w:rsidR="00577F6B" w:rsidRPr="00577F6B">
        <w:rPr>
          <w:rFonts w:ascii="Times New Roman" w:hAnsi="Times New Roman" w:cs="Times New Roman"/>
          <w:sz w:val="24"/>
          <w:szCs w:val="24"/>
          <w:lang w:val="en-US"/>
        </w:rPr>
        <w:t>program</w:t>
      </w:r>
      <w:r w:rsidR="00FE2535" w:rsidRPr="00577F6B">
        <w:rPr>
          <w:rFonts w:ascii="Times New Roman" w:hAnsi="Times New Roman" w:cs="Times New Roman"/>
          <w:sz w:val="24"/>
          <w:szCs w:val="24"/>
          <w:lang w:val="en-US"/>
        </w:rPr>
        <w:t xml:space="preserve"> designed for use in one area may not function effectively if applied to the conditions in another area. </w:t>
      </w:r>
    </w:p>
    <w:p w14:paraId="08DA9697" w14:textId="77777777" w:rsidR="00C5166E" w:rsidRPr="00577F6B" w:rsidRDefault="00C5166E" w:rsidP="00C5166E">
      <w:pPr>
        <w:spacing w:after="0"/>
        <w:jc w:val="both"/>
        <w:rPr>
          <w:rFonts w:ascii="Times New Roman" w:hAnsi="Times New Roman" w:cs="Times New Roman"/>
          <w:sz w:val="24"/>
          <w:szCs w:val="24"/>
          <w:lang w:val="en-US"/>
        </w:rPr>
      </w:pPr>
    </w:p>
    <w:p w14:paraId="08DA9698" w14:textId="7166AE69" w:rsidR="00FE2535"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(v)</w:t>
      </w:r>
      <w:r w:rsidRPr="00577F6B">
        <w:rPr>
          <w:rFonts w:ascii="Times New Roman" w:hAnsi="Times New Roman" w:cs="Times New Roman"/>
          <w:sz w:val="24"/>
          <w:szCs w:val="24"/>
          <w:lang w:val="en-US"/>
        </w:rPr>
        <w:tab/>
      </w:r>
      <w:r w:rsidR="00FE2535" w:rsidRPr="00577F6B">
        <w:rPr>
          <w:rFonts w:ascii="Times New Roman" w:hAnsi="Times New Roman" w:cs="Times New Roman"/>
          <w:sz w:val="24"/>
          <w:szCs w:val="24"/>
          <w:lang w:val="en-US"/>
        </w:rPr>
        <w:t xml:space="preserve">Effective TDR </w:t>
      </w:r>
      <w:r w:rsidR="00577F6B" w:rsidRPr="00577F6B">
        <w:rPr>
          <w:rFonts w:ascii="Times New Roman" w:hAnsi="Times New Roman" w:cs="Times New Roman"/>
          <w:sz w:val="24"/>
          <w:szCs w:val="24"/>
          <w:lang w:val="en-US"/>
        </w:rPr>
        <w:t>program</w:t>
      </w:r>
      <w:r w:rsidR="00FE2535" w:rsidRPr="00577F6B">
        <w:rPr>
          <w:rFonts w:ascii="Times New Roman" w:hAnsi="Times New Roman" w:cs="Times New Roman"/>
          <w:sz w:val="24"/>
          <w:szCs w:val="24"/>
          <w:lang w:val="en-US"/>
        </w:rPr>
        <w:t xml:space="preserve">s do not generally function in isolation but as one element in a raft of policies aimed at tackling a </w:t>
      </w:r>
      <w:proofErr w:type="gramStart"/>
      <w:r w:rsidR="00FE2535" w:rsidRPr="00577F6B">
        <w:rPr>
          <w:rFonts w:ascii="Times New Roman" w:hAnsi="Times New Roman" w:cs="Times New Roman"/>
          <w:sz w:val="24"/>
          <w:szCs w:val="24"/>
          <w:lang w:val="en-US"/>
        </w:rPr>
        <w:t>particular issue</w:t>
      </w:r>
      <w:proofErr w:type="gramEnd"/>
      <w:r w:rsidR="00FE2535" w:rsidRPr="00577F6B">
        <w:rPr>
          <w:rFonts w:ascii="Times New Roman" w:hAnsi="Times New Roman" w:cs="Times New Roman"/>
          <w:sz w:val="24"/>
          <w:szCs w:val="24"/>
          <w:lang w:val="en-US"/>
        </w:rPr>
        <w:t xml:space="preserve">. </w:t>
      </w:r>
      <w:r w:rsidR="00580595" w:rsidRPr="00577F6B">
        <w:rPr>
          <w:rFonts w:ascii="Times New Roman" w:hAnsi="Times New Roman" w:cs="Times New Roman"/>
          <w:sz w:val="24"/>
          <w:szCs w:val="24"/>
          <w:lang w:val="en-US"/>
        </w:rPr>
        <w:t xml:space="preserve">These </w:t>
      </w:r>
      <w:r w:rsidR="00ED37D3" w:rsidRPr="00577F6B">
        <w:rPr>
          <w:rFonts w:ascii="Times New Roman" w:hAnsi="Times New Roman" w:cs="Times New Roman"/>
          <w:sz w:val="24"/>
          <w:szCs w:val="24"/>
          <w:lang w:val="en-US"/>
        </w:rPr>
        <w:t xml:space="preserve">invariably </w:t>
      </w:r>
      <w:r w:rsidR="00580595" w:rsidRPr="00577F6B">
        <w:rPr>
          <w:rFonts w:ascii="Times New Roman" w:hAnsi="Times New Roman" w:cs="Times New Roman"/>
          <w:sz w:val="24"/>
          <w:szCs w:val="24"/>
          <w:lang w:val="en-US"/>
        </w:rPr>
        <w:t>include zoning and town planning policies</w:t>
      </w:r>
      <w:r w:rsidR="00ED37D3" w:rsidRPr="00577F6B">
        <w:rPr>
          <w:rFonts w:ascii="Times New Roman" w:hAnsi="Times New Roman" w:cs="Times New Roman"/>
          <w:sz w:val="24"/>
          <w:szCs w:val="24"/>
          <w:lang w:val="en-US"/>
        </w:rPr>
        <w:t>,</w:t>
      </w:r>
      <w:r w:rsidR="00580595" w:rsidRPr="00577F6B">
        <w:rPr>
          <w:rFonts w:ascii="Times New Roman" w:hAnsi="Times New Roman" w:cs="Times New Roman"/>
          <w:sz w:val="24"/>
          <w:szCs w:val="24"/>
          <w:lang w:val="en-US"/>
        </w:rPr>
        <w:t xml:space="preserve"> and </w:t>
      </w:r>
      <w:r w:rsidR="00C5166E" w:rsidRPr="00577F6B">
        <w:rPr>
          <w:rFonts w:ascii="Times New Roman" w:hAnsi="Times New Roman" w:cs="Times New Roman"/>
          <w:sz w:val="24"/>
          <w:szCs w:val="24"/>
          <w:lang w:val="en-US"/>
        </w:rPr>
        <w:t xml:space="preserve">but </w:t>
      </w:r>
      <w:r w:rsidR="00580595" w:rsidRPr="00577F6B">
        <w:rPr>
          <w:rFonts w:ascii="Times New Roman" w:hAnsi="Times New Roman" w:cs="Times New Roman"/>
          <w:sz w:val="24"/>
          <w:szCs w:val="24"/>
          <w:lang w:val="en-US"/>
        </w:rPr>
        <w:t>can</w:t>
      </w:r>
      <w:r w:rsidR="00C5166E" w:rsidRPr="00577F6B">
        <w:rPr>
          <w:rFonts w:ascii="Times New Roman" w:hAnsi="Times New Roman" w:cs="Times New Roman"/>
          <w:sz w:val="24"/>
          <w:szCs w:val="24"/>
          <w:lang w:val="en-US"/>
        </w:rPr>
        <w:t xml:space="preserve"> also</w:t>
      </w:r>
      <w:r w:rsidR="00580595" w:rsidRPr="00577F6B">
        <w:rPr>
          <w:rFonts w:ascii="Times New Roman" w:hAnsi="Times New Roman" w:cs="Times New Roman"/>
          <w:sz w:val="24"/>
          <w:szCs w:val="24"/>
          <w:lang w:val="en-US"/>
        </w:rPr>
        <w:t xml:space="preserve"> include tax allowances, technical assistance </w:t>
      </w:r>
      <w:r w:rsidR="00577F6B" w:rsidRPr="00577F6B">
        <w:rPr>
          <w:rFonts w:ascii="Times New Roman" w:hAnsi="Times New Roman" w:cs="Times New Roman"/>
          <w:sz w:val="24"/>
          <w:szCs w:val="24"/>
          <w:lang w:val="en-US"/>
        </w:rPr>
        <w:t>program</w:t>
      </w:r>
      <w:r w:rsidR="00580595" w:rsidRPr="00577F6B">
        <w:rPr>
          <w:rFonts w:ascii="Times New Roman" w:hAnsi="Times New Roman" w:cs="Times New Roman"/>
          <w:sz w:val="24"/>
          <w:szCs w:val="24"/>
          <w:lang w:val="en-US"/>
        </w:rPr>
        <w:t>s</w:t>
      </w:r>
      <w:r w:rsidR="00ED37D3" w:rsidRPr="00577F6B">
        <w:rPr>
          <w:rFonts w:ascii="Times New Roman" w:hAnsi="Times New Roman" w:cs="Times New Roman"/>
          <w:sz w:val="24"/>
          <w:szCs w:val="24"/>
          <w:lang w:val="en-US"/>
        </w:rPr>
        <w:t xml:space="preserve">, farming promotion </w:t>
      </w:r>
      <w:r w:rsidR="00577F6B" w:rsidRPr="00577F6B">
        <w:rPr>
          <w:rFonts w:ascii="Times New Roman" w:hAnsi="Times New Roman" w:cs="Times New Roman"/>
          <w:sz w:val="24"/>
          <w:szCs w:val="24"/>
          <w:lang w:val="en-US"/>
        </w:rPr>
        <w:t>program</w:t>
      </w:r>
      <w:r w:rsidR="00ED37D3" w:rsidRPr="00577F6B">
        <w:rPr>
          <w:rFonts w:ascii="Times New Roman" w:hAnsi="Times New Roman" w:cs="Times New Roman"/>
          <w:sz w:val="24"/>
          <w:szCs w:val="24"/>
          <w:lang w:val="en-US"/>
        </w:rPr>
        <w:t xml:space="preserve">s, conservation </w:t>
      </w:r>
      <w:r w:rsidR="00577F6B" w:rsidRPr="00577F6B">
        <w:rPr>
          <w:rFonts w:ascii="Times New Roman" w:hAnsi="Times New Roman" w:cs="Times New Roman"/>
          <w:sz w:val="24"/>
          <w:szCs w:val="24"/>
          <w:lang w:val="en-US"/>
        </w:rPr>
        <w:t>program</w:t>
      </w:r>
      <w:r w:rsidR="00ED37D3" w:rsidRPr="00577F6B">
        <w:rPr>
          <w:rFonts w:ascii="Times New Roman" w:hAnsi="Times New Roman" w:cs="Times New Roman"/>
          <w:sz w:val="24"/>
          <w:szCs w:val="24"/>
          <w:lang w:val="en-US"/>
        </w:rPr>
        <w:t>s, and policies to acquire and manage land by governments or local authorities.</w:t>
      </w:r>
    </w:p>
    <w:p w14:paraId="08DA969A" w14:textId="5FF1EFD2" w:rsidR="00240345"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(vi)</w:t>
      </w:r>
      <w:r w:rsidRPr="00577F6B">
        <w:rPr>
          <w:rFonts w:ascii="Times New Roman" w:hAnsi="Times New Roman" w:cs="Times New Roman"/>
          <w:sz w:val="24"/>
          <w:szCs w:val="24"/>
          <w:lang w:val="en-US"/>
        </w:rPr>
        <w:tab/>
      </w:r>
      <w:r w:rsidR="000E430C" w:rsidRPr="00577F6B">
        <w:rPr>
          <w:rFonts w:ascii="Times New Roman" w:hAnsi="Times New Roman" w:cs="Times New Roman"/>
          <w:sz w:val="24"/>
          <w:szCs w:val="24"/>
          <w:lang w:val="en-US"/>
        </w:rPr>
        <w:t xml:space="preserve">Participation in TDR </w:t>
      </w:r>
      <w:r w:rsidR="00577F6B" w:rsidRPr="00577F6B">
        <w:rPr>
          <w:rFonts w:ascii="Times New Roman" w:hAnsi="Times New Roman" w:cs="Times New Roman"/>
          <w:sz w:val="24"/>
          <w:szCs w:val="24"/>
          <w:lang w:val="en-US"/>
        </w:rPr>
        <w:t>program</w:t>
      </w:r>
      <w:r w:rsidR="000E430C" w:rsidRPr="00577F6B">
        <w:rPr>
          <w:rFonts w:ascii="Times New Roman" w:hAnsi="Times New Roman" w:cs="Times New Roman"/>
          <w:sz w:val="24"/>
          <w:szCs w:val="24"/>
          <w:lang w:val="en-US"/>
        </w:rPr>
        <w:t xml:space="preserve">s is voluntary. Owners in the sending areas voluntarily chose to accept restrictions on their development rights or easements over their properties in return for TDRs. They cannot be compelled to do so. </w:t>
      </w:r>
      <w:r w:rsidR="00C5166E" w:rsidRPr="00577F6B">
        <w:rPr>
          <w:rFonts w:ascii="Times New Roman" w:hAnsi="Times New Roman" w:cs="Times New Roman"/>
          <w:sz w:val="24"/>
          <w:szCs w:val="24"/>
          <w:lang w:val="en-US"/>
        </w:rPr>
        <w:t xml:space="preserve">TDRs are not used as compensation for expropriation. </w:t>
      </w:r>
      <w:r w:rsidR="000E430C" w:rsidRPr="00577F6B">
        <w:rPr>
          <w:rFonts w:ascii="Times New Roman" w:hAnsi="Times New Roman" w:cs="Times New Roman"/>
          <w:sz w:val="24"/>
          <w:szCs w:val="24"/>
          <w:lang w:val="en-US"/>
        </w:rPr>
        <w:t xml:space="preserve">Developers voluntarily acquire TDRs </w:t>
      </w:r>
      <w:proofErr w:type="gramStart"/>
      <w:r w:rsidR="000E430C" w:rsidRPr="00577F6B">
        <w:rPr>
          <w:rFonts w:ascii="Times New Roman" w:hAnsi="Times New Roman" w:cs="Times New Roman"/>
          <w:sz w:val="24"/>
          <w:szCs w:val="24"/>
          <w:lang w:val="en-US"/>
        </w:rPr>
        <w:t>in order to</w:t>
      </w:r>
      <w:proofErr w:type="gramEnd"/>
      <w:r w:rsidR="000E430C" w:rsidRPr="00577F6B">
        <w:rPr>
          <w:rFonts w:ascii="Times New Roman" w:hAnsi="Times New Roman" w:cs="Times New Roman"/>
          <w:sz w:val="24"/>
          <w:szCs w:val="24"/>
          <w:lang w:val="en-US"/>
        </w:rPr>
        <w:t xml:space="preserve"> undertake developments in receiving areas. Communities in receiving areas </w:t>
      </w:r>
      <w:r w:rsidR="002B3BE5" w:rsidRPr="00577F6B">
        <w:rPr>
          <w:rFonts w:ascii="Times New Roman" w:hAnsi="Times New Roman" w:cs="Times New Roman"/>
          <w:sz w:val="24"/>
          <w:szCs w:val="24"/>
          <w:lang w:val="en-US"/>
        </w:rPr>
        <w:t xml:space="preserve">must </w:t>
      </w:r>
      <w:r w:rsidR="000E430C" w:rsidRPr="00577F6B">
        <w:rPr>
          <w:rFonts w:ascii="Times New Roman" w:hAnsi="Times New Roman" w:cs="Times New Roman"/>
          <w:sz w:val="24"/>
          <w:szCs w:val="24"/>
          <w:lang w:val="en-US"/>
        </w:rPr>
        <w:t>voluntarily accept greater development density</w:t>
      </w:r>
      <w:r w:rsidR="002B3BE5" w:rsidRPr="00577F6B">
        <w:rPr>
          <w:rFonts w:ascii="Times New Roman" w:hAnsi="Times New Roman" w:cs="Times New Roman"/>
          <w:sz w:val="24"/>
          <w:szCs w:val="24"/>
          <w:lang w:val="en-US"/>
        </w:rPr>
        <w:t>.</w:t>
      </w:r>
    </w:p>
    <w:p w14:paraId="08DA969C" w14:textId="235BA4D4" w:rsidR="004B6384"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(vii)</w:t>
      </w:r>
      <w:r w:rsidRPr="00577F6B">
        <w:rPr>
          <w:rFonts w:ascii="Times New Roman" w:hAnsi="Times New Roman" w:cs="Times New Roman"/>
          <w:sz w:val="24"/>
          <w:szCs w:val="24"/>
          <w:lang w:val="en-US"/>
        </w:rPr>
        <w:tab/>
      </w:r>
      <w:r w:rsidR="004B6384" w:rsidRPr="00577F6B">
        <w:rPr>
          <w:rFonts w:ascii="Times New Roman" w:hAnsi="Times New Roman" w:cs="Times New Roman"/>
          <w:sz w:val="24"/>
          <w:szCs w:val="24"/>
          <w:lang w:val="en-US"/>
        </w:rPr>
        <w:t xml:space="preserve">TDR </w:t>
      </w:r>
      <w:r w:rsidR="00577F6B" w:rsidRPr="00577F6B">
        <w:rPr>
          <w:rFonts w:ascii="Times New Roman" w:hAnsi="Times New Roman" w:cs="Times New Roman"/>
          <w:sz w:val="24"/>
          <w:szCs w:val="24"/>
          <w:lang w:val="en-US"/>
        </w:rPr>
        <w:t>program</w:t>
      </w:r>
      <w:r w:rsidR="004B6384" w:rsidRPr="00577F6B">
        <w:rPr>
          <w:rFonts w:ascii="Times New Roman" w:hAnsi="Times New Roman" w:cs="Times New Roman"/>
          <w:sz w:val="24"/>
          <w:szCs w:val="24"/>
          <w:lang w:val="en-US"/>
        </w:rPr>
        <w:t xml:space="preserve">s can only work if there is demand for development in the receiving areas. They usually seek to achieve this by artificially depressing the level of development that is permitted in these areas so that developers are obliged to acquire TDRs </w:t>
      </w:r>
      <w:proofErr w:type="gramStart"/>
      <w:r w:rsidR="004B6384" w:rsidRPr="00577F6B">
        <w:rPr>
          <w:rFonts w:ascii="Times New Roman" w:hAnsi="Times New Roman" w:cs="Times New Roman"/>
          <w:sz w:val="24"/>
          <w:szCs w:val="24"/>
          <w:lang w:val="en-US"/>
        </w:rPr>
        <w:t>in order to</w:t>
      </w:r>
      <w:proofErr w:type="gramEnd"/>
      <w:r w:rsidR="004B6384" w:rsidRPr="00577F6B">
        <w:rPr>
          <w:rFonts w:ascii="Times New Roman" w:hAnsi="Times New Roman" w:cs="Times New Roman"/>
          <w:sz w:val="24"/>
          <w:szCs w:val="24"/>
          <w:lang w:val="en-US"/>
        </w:rPr>
        <w:t xml:space="preserve"> undertake profitable developments. The baseline </w:t>
      </w:r>
      <w:r w:rsidR="00DD6370" w:rsidRPr="00577F6B">
        <w:rPr>
          <w:rFonts w:ascii="Times New Roman" w:hAnsi="Times New Roman" w:cs="Times New Roman"/>
          <w:sz w:val="24"/>
          <w:szCs w:val="24"/>
          <w:lang w:val="en-US"/>
        </w:rPr>
        <w:t>set for development may well be below that which is desirable on town planning</w:t>
      </w:r>
      <w:r w:rsidR="00240345" w:rsidRPr="00577F6B">
        <w:rPr>
          <w:rFonts w:ascii="Times New Roman" w:hAnsi="Times New Roman" w:cs="Times New Roman"/>
          <w:sz w:val="24"/>
          <w:szCs w:val="24"/>
          <w:lang w:val="en-US"/>
        </w:rPr>
        <w:t xml:space="preserve"> grounds. A problem in some TDR schemes </w:t>
      </w:r>
      <w:r w:rsidR="00DD6370" w:rsidRPr="00577F6B">
        <w:rPr>
          <w:rFonts w:ascii="Times New Roman" w:hAnsi="Times New Roman" w:cs="Times New Roman"/>
          <w:sz w:val="24"/>
          <w:szCs w:val="24"/>
          <w:lang w:val="en-US"/>
        </w:rPr>
        <w:t xml:space="preserve">is that developers can secure exemptions from the need to acquire credits, thus undermining the marker, or may be able to secure credits for other purposes, such as providing affordable housing or public open space. There is also no automatic relationship between greater density </w:t>
      </w:r>
      <w:r w:rsidR="00DD6370" w:rsidRPr="00577F6B">
        <w:rPr>
          <w:rFonts w:ascii="Times New Roman" w:hAnsi="Times New Roman" w:cs="Times New Roman"/>
          <w:sz w:val="24"/>
          <w:szCs w:val="24"/>
          <w:lang w:val="en-US"/>
        </w:rPr>
        <w:lastRenderedPageBreak/>
        <w:t>and the profitability of development.</w:t>
      </w:r>
      <w:r w:rsidR="00240345" w:rsidRPr="00577F6B">
        <w:rPr>
          <w:rFonts w:ascii="Times New Roman" w:hAnsi="Times New Roman" w:cs="Times New Roman"/>
          <w:sz w:val="24"/>
          <w:szCs w:val="24"/>
          <w:lang w:val="en-US"/>
        </w:rPr>
        <w:t xml:space="preserve"> Therefore</w:t>
      </w:r>
      <w:r w:rsidR="005352CF">
        <w:rPr>
          <w:rFonts w:ascii="Times New Roman" w:hAnsi="Times New Roman" w:cs="Times New Roman"/>
          <w:sz w:val="24"/>
          <w:szCs w:val="24"/>
          <w:lang w:val="en-US"/>
        </w:rPr>
        <w:t>,</w:t>
      </w:r>
      <w:r w:rsidR="00240345" w:rsidRPr="00577F6B">
        <w:rPr>
          <w:rFonts w:ascii="Times New Roman" w:hAnsi="Times New Roman" w:cs="Times New Roman"/>
          <w:sz w:val="24"/>
          <w:szCs w:val="24"/>
          <w:lang w:val="en-US"/>
        </w:rPr>
        <w:t xml:space="preserve"> offer developers a means of avoiding restrictions on the density of development by acquiring TDRs does not necessarily increase the profitability of developments.</w:t>
      </w:r>
    </w:p>
    <w:p w14:paraId="08DA969E" w14:textId="77777777" w:rsidR="000E430C"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(viii)</w:t>
      </w:r>
      <w:r w:rsidRPr="00577F6B">
        <w:rPr>
          <w:rFonts w:ascii="Times New Roman" w:hAnsi="Times New Roman" w:cs="Times New Roman"/>
          <w:sz w:val="24"/>
          <w:szCs w:val="24"/>
          <w:lang w:val="en-US"/>
        </w:rPr>
        <w:tab/>
      </w:r>
      <w:r w:rsidR="002B3BE5" w:rsidRPr="00577F6B">
        <w:rPr>
          <w:rFonts w:ascii="Times New Roman" w:hAnsi="Times New Roman" w:cs="Times New Roman"/>
          <w:sz w:val="24"/>
          <w:szCs w:val="24"/>
          <w:lang w:val="en-US"/>
        </w:rPr>
        <w:t xml:space="preserve">TDR schemes cannot be used in expropriation or compulsory purchase (eminent domain in US terminology). This is because the credits are uncertain in value. They depend on demand from developers seeking to undertake developments in receiving areas. The result is that prices fluctuate over time and there are likely to be periods in which there is no market for the credits because of recession in the property market. Offering TDRs as compensation for expropriation </w:t>
      </w:r>
      <w:r w:rsidR="00864578" w:rsidRPr="00577F6B">
        <w:rPr>
          <w:rFonts w:ascii="Times New Roman" w:hAnsi="Times New Roman" w:cs="Times New Roman"/>
          <w:sz w:val="24"/>
          <w:szCs w:val="24"/>
          <w:lang w:val="en-US"/>
        </w:rPr>
        <w:t>breaches the 5</w:t>
      </w:r>
      <w:r w:rsidR="00864578" w:rsidRPr="00577F6B">
        <w:rPr>
          <w:rFonts w:ascii="Times New Roman" w:hAnsi="Times New Roman" w:cs="Times New Roman"/>
          <w:sz w:val="24"/>
          <w:szCs w:val="24"/>
          <w:vertAlign w:val="superscript"/>
          <w:lang w:val="en-US"/>
        </w:rPr>
        <w:t>th</w:t>
      </w:r>
      <w:r w:rsidR="00864578" w:rsidRPr="00577F6B">
        <w:rPr>
          <w:rFonts w:ascii="Times New Roman" w:hAnsi="Times New Roman" w:cs="Times New Roman"/>
          <w:sz w:val="24"/>
          <w:szCs w:val="24"/>
          <w:lang w:val="en-US"/>
        </w:rPr>
        <w:t xml:space="preserve"> Amendment to US Constitution and is likely to breach Article 1 of Protocol 1 of the European Convention on Human Rights as the value of the credits offered is uncertain and prompt payment of compensation cannot be guaranteed.</w:t>
      </w:r>
    </w:p>
    <w:p w14:paraId="08DA969F" w14:textId="5C4DE98C" w:rsidR="00ED37D3"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(ix)</w:t>
      </w:r>
      <w:r w:rsidRPr="00577F6B">
        <w:rPr>
          <w:rFonts w:ascii="Times New Roman" w:hAnsi="Times New Roman" w:cs="Times New Roman"/>
          <w:sz w:val="24"/>
          <w:szCs w:val="24"/>
          <w:lang w:val="en-US"/>
        </w:rPr>
        <w:tab/>
      </w:r>
      <w:r w:rsidR="00ED37D3" w:rsidRPr="00577F6B">
        <w:rPr>
          <w:rFonts w:ascii="Times New Roman" w:hAnsi="Times New Roman" w:cs="Times New Roman"/>
          <w:sz w:val="24"/>
          <w:szCs w:val="24"/>
          <w:lang w:val="en-US"/>
        </w:rPr>
        <w:t xml:space="preserve">TDR </w:t>
      </w:r>
      <w:r w:rsidR="00577F6B" w:rsidRPr="00577F6B">
        <w:rPr>
          <w:rFonts w:ascii="Times New Roman" w:hAnsi="Times New Roman" w:cs="Times New Roman"/>
          <w:sz w:val="24"/>
          <w:szCs w:val="24"/>
          <w:lang w:val="en-US"/>
        </w:rPr>
        <w:t>program</w:t>
      </w:r>
      <w:r w:rsidR="00ED37D3" w:rsidRPr="00577F6B">
        <w:rPr>
          <w:rFonts w:ascii="Times New Roman" w:hAnsi="Times New Roman" w:cs="Times New Roman"/>
          <w:sz w:val="24"/>
          <w:szCs w:val="24"/>
          <w:lang w:val="en-US"/>
        </w:rPr>
        <w:t xml:space="preserve">s are often argued to be a way in which objectives such as the preservation of historic buildings or the countryside can be achieved without cost to public finances as the costs will be met through the generation of TDRs. This is misleading. TDR </w:t>
      </w:r>
      <w:r w:rsidR="00577F6B" w:rsidRPr="00577F6B">
        <w:rPr>
          <w:rFonts w:ascii="Times New Roman" w:hAnsi="Times New Roman" w:cs="Times New Roman"/>
          <w:sz w:val="24"/>
          <w:szCs w:val="24"/>
          <w:lang w:val="en-US"/>
        </w:rPr>
        <w:t>program</w:t>
      </w:r>
      <w:r w:rsidR="00ED37D3" w:rsidRPr="00577F6B">
        <w:rPr>
          <w:rFonts w:ascii="Times New Roman" w:hAnsi="Times New Roman" w:cs="Times New Roman"/>
          <w:sz w:val="24"/>
          <w:szCs w:val="24"/>
          <w:lang w:val="en-US"/>
        </w:rPr>
        <w:t xml:space="preserve">s are likely to </w:t>
      </w:r>
      <w:r w:rsidR="00772A47" w:rsidRPr="00577F6B">
        <w:rPr>
          <w:rFonts w:ascii="Times New Roman" w:hAnsi="Times New Roman" w:cs="Times New Roman"/>
          <w:sz w:val="24"/>
          <w:szCs w:val="24"/>
          <w:lang w:val="en-US"/>
        </w:rPr>
        <w:t>incur sig</w:t>
      </w:r>
      <w:r w:rsidR="00ED37D3" w:rsidRPr="00577F6B">
        <w:rPr>
          <w:rFonts w:ascii="Times New Roman" w:hAnsi="Times New Roman" w:cs="Times New Roman"/>
          <w:sz w:val="24"/>
          <w:szCs w:val="24"/>
          <w:lang w:val="en-US"/>
        </w:rPr>
        <w:t xml:space="preserve">nificant </w:t>
      </w:r>
      <w:r w:rsidR="00772A47" w:rsidRPr="00577F6B">
        <w:rPr>
          <w:rFonts w:ascii="Times New Roman" w:hAnsi="Times New Roman" w:cs="Times New Roman"/>
          <w:sz w:val="24"/>
          <w:szCs w:val="24"/>
          <w:lang w:val="en-US"/>
        </w:rPr>
        <w:t xml:space="preserve">administrative costs in areas such as registering TDRs and their transfer, enforcing easements and zoning conditions, and the operation of TDR exchanges and banks. Higher property taxes may have to be imposed to fund improvements and infrastructure in receiving areas and to service the debt raised to enable TDR banks to function. The costs may not be obvious or gathered under a single budget </w:t>
      </w:r>
      <w:proofErr w:type="gramStart"/>
      <w:r w:rsidR="00772A47" w:rsidRPr="00577F6B">
        <w:rPr>
          <w:rFonts w:ascii="Times New Roman" w:hAnsi="Times New Roman" w:cs="Times New Roman"/>
          <w:sz w:val="24"/>
          <w:szCs w:val="24"/>
          <w:lang w:val="en-US"/>
        </w:rPr>
        <w:t>heading</w:t>
      </w:r>
      <w:proofErr w:type="gramEnd"/>
      <w:r w:rsidR="00772A47" w:rsidRPr="00577F6B">
        <w:rPr>
          <w:rFonts w:ascii="Times New Roman" w:hAnsi="Times New Roman" w:cs="Times New Roman"/>
          <w:sz w:val="24"/>
          <w:szCs w:val="24"/>
          <w:lang w:val="en-US"/>
        </w:rPr>
        <w:t xml:space="preserve"> but this does not mean they do not exist.</w:t>
      </w:r>
    </w:p>
    <w:p w14:paraId="08DA96A0" w14:textId="446F7393" w:rsidR="0032711F"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(x)</w:t>
      </w:r>
      <w:r w:rsidRPr="00577F6B">
        <w:rPr>
          <w:rFonts w:ascii="Times New Roman" w:hAnsi="Times New Roman" w:cs="Times New Roman"/>
          <w:sz w:val="24"/>
          <w:szCs w:val="24"/>
          <w:lang w:val="en-US"/>
        </w:rPr>
        <w:tab/>
      </w:r>
      <w:r w:rsidR="0032711F" w:rsidRPr="00577F6B">
        <w:rPr>
          <w:rFonts w:ascii="Times New Roman" w:hAnsi="Times New Roman" w:cs="Times New Roman"/>
          <w:sz w:val="24"/>
          <w:szCs w:val="24"/>
          <w:lang w:val="en-US"/>
        </w:rPr>
        <w:t xml:space="preserve">TDR </w:t>
      </w:r>
      <w:r w:rsidR="00577F6B" w:rsidRPr="00577F6B">
        <w:rPr>
          <w:rFonts w:ascii="Times New Roman" w:hAnsi="Times New Roman" w:cs="Times New Roman"/>
          <w:sz w:val="24"/>
          <w:szCs w:val="24"/>
          <w:lang w:val="en-US"/>
        </w:rPr>
        <w:t>program</w:t>
      </w:r>
      <w:r w:rsidR="0032711F" w:rsidRPr="00577F6B">
        <w:rPr>
          <w:rFonts w:ascii="Times New Roman" w:hAnsi="Times New Roman" w:cs="Times New Roman"/>
          <w:sz w:val="24"/>
          <w:szCs w:val="24"/>
          <w:lang w:val="en-US"/>
        </w:rPr>
        <w:t>s impose costs on receiving areas</w:t>
      </w:r>
      <w:r w:rsidR="00854D17" w:rsidRPr="00577F6B">
        <w:rPr>
          <w:rFonts w:ascii="Times New Roman" w:hAnsi="Times New Roman" w:cs="Times New Roman"/>
          <w:sz w:val="24"/>
          <w:szCs w:val="24"/>
          <w:lang w:val="en-US"/>
        </w:rPr>
        <w:t xml:space="preserve">. They are obliged to accept higher densities of development than would otherwise be the case. In some cases, they are well able to absorb such development but in others there may be congestion or an inability of infrastructure to cope with the increase. Communities in the receiving areas may oppose TDR </w:t>
      </w:r>
      <w:r w:rsidR="00577F6B" w:rsidRPr="00577F6B">
        <w:rPr>
          <w:rFonts w:ascii="Times New Roman" w:hAnsi="Times New Roman" w:cs="Times New Roman"/>
          <w:sz w:val="24"/>
          <w:szCs w:val="24"/>
          <w:lang w:val="en-US"/>
        </w:rPr>
        <w:t>program</w:t>
      </w:r>
      <w:r w:rsidR="00854D17" w:rsidRPr="00577F6B">
        <w:rPr>
          <w:rFonts w:ascii="Times New Roman" w:hAnsi="Times New Roman" w:cs="Times New Roman"/>
          <w:sz w:val="24"/>
          <w:szCs w:val="24"/>
          <w:lang w:val="en-US"/>
        </w:rPr>
        <w:t xml:space="preserve">s because of the changes they bring to their areas and seek to find ways of undermining them. In any case, TDR </w:t>
      </w:r>
      <w:r w:rsidR="00577F6B" w:rsidRPr="00577F6B">
        <w:rPr>
          <w:rFonts w:ascii="Times New Roman" w:hAnsi="Times New Roman" w:cs="Times New Roman"/>
          <w:sz w:val="24"/>
          <w:szCs w:val="24"/>
          <w:lang w:val="en-US"/>
        </w:rPr>
        <w:t>program</w:t>
      </w:r>
      <w:r w:rsidR="00854D17" w:rsidRPr="00577F6B">
        <w:rPr>
          <w:rFonts w:ascii="Times New Roman" w:hAnsi="Times New Roman" w:cs="Times New Roman"/>
          <w:sz w:val="24"/>
          <w:szCs w:val="24"/>
          <w:lang w:val="en-US"/>
        </w:rPr>
        <w:t xml:space="preserve">s increase the costs of development in receiving areas so that a significant part of the cost of attaining the objectives falls on their residents and businesses, which are faced with higher accommodation and premises costs. This implies a redistribution of wealth from the receiving areas to the sending areas. </w:t>
      </w:r>
      <w:r w:rsidR="00240345" w:rsidRPr="00577F6B">
        <w:rPr>
          <w:rFonts w:ascii="Times New Roman" w:hAnsi="Times New Roman" w:cs="Times New Roman"/>
          <w:sz w:val="24"/>
          <w:szCs w:val="24"/>
          <w:lang w:val="en-US"/>
        </w:rPr>
        <w:t>T</w:t>
      </w:r>
      <w:r w:rsidR="00854D17" w:rsidRPr="00577F6B">
        <w:rPr>
          <w:rFonts w:ascii="Times New Roman" w:hAnsi="Times New Roman" w:cs="Times New Roman"/>
          <w:sz w:val="24"/>
          <w:szCs w:val="24"/>
          <w:lang w:val="en-US"/>
        </w:rPr>
        <w:t xml:space="preserve">here is </w:t>
      </w:r>
      <w:r w:rsidR="00240345" w:rsidRPr="00577F6B">
        <w:rPr>
          <w:rFonts w:ascii="Times New Roman" w:hAnsi="Times New Roman" w:cs="Times New Roman"/>
          <w:sz w:val="24"/>
          <w:szCs w:val="24"/>
          <w:lang w:val="en-US"/>
        </w:rPr>
        <w:t>the</w:t>
      </w:r>
      <w:r w:rsidR="00854D17" w:rsidRPr="00577F6B">
        <w:rPr>
          <w:rFonts w:ascii="Times New Roman" w:hAnsi="Times New Roman" w:cs="Times New Roman"/>
          <w:sz w:val="24"/>
          <w:szCs w:val="24"/>
          <w:lang w:val="en-US"/>
        </w:rPr>
        <w:t xml:space="preserve"> danger that </w:t>
      </w:r>
      <w:r w:rsidR="00240345" w:rsidRPr="00577F6B">
        <w:rPr>
          <w:rFonts w:ascii="Times New Roman" w:hAnsi="Times New Roman" w:cs="Times New Roman"/>
          <w:sz w:val="24"/>
          <w:szCs w:val="24"/>
          <w:lang w:val="en-US"/>
        </w:rPr>
        <w:t>such redistribution</w:t>
      </w:r>
      <w:r w:rsidR="00854D17" w:rsidRPr="00577F6B">
        <w:rPr>
          <w:rFonts w:ascii="Times New Roman" w:hAnsi="Times New Roman" w:cs="Times New Roman"/>
          <w:sz w:val="24"/>
          <w:szCs w:val="24"/>
          <w:lang w:val="en-US"/>
        </w:rPr>
        <w:t xml:space="preserve"> could be regressive in </w:t>
      </w:r>
      <w:r w:rsidR="00240345" w:rsidRPr="00577F6B">
        <w:rPr>
          <w:rFonts w:ascii="Times New Roman" w:hAnsi="Times New Roman" w:cs="Times New Roman"/>
          <w:sz w:val="24"/>
          <w:szCs w:val="24"/>
          <w:lang w:val="en-US"/>
        </w:rPr>
        <w:t>its</w:t>
      </w:r>
      <w:r w:rsidR="00854D17" w:rsidRPr="00577F6B">
        <w:rPr>
          <w:rFonts w:ascii="Times New Roman" w:hAnsi="Times New Roman" w:cs="Times New Roman"/>
          <w:sz w:val="24"/>
          <w:szCs w:val="24"/>
          <w:lang w:val="en-US"/>
        </w:rPr>
        <w:t xml:space="preserve"> impact.</w:t>
      </w:r>
    </w:p>
    <w:p w14:paraId="08DA96A1" w14:textId="73CF8CDB" w:rsidR="00BA292F"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(xi)</w:t>
      </w:r>
      <w:r w:rsidRPr="00577F6B">
        <w:rPr>
          <w:rFonts w:ascii="Times New Roman" w:hAnsi="Times New Roman" w:cs="Times New Roman"/>
          <w:sz w:val="24"/>
          <w:szCs w:val="24"/>
          <w:lang w:val="en-US"/>
        </w:rPr>
        <w:tab/>
      </w:r>
      <w:r w:rsidR="00BA292F" w:rsidRPr="00577F6B">
        <w:rPr>
          <w:rFonts w:ascii="Times New Roman" w:hAnsi="Times New Roman" w:cs="Times New Roman"/>
          <w:sz w:val="24"/>
          <w:szCs w:val="24"/>
          <w:lang w:val="en-US"/>
        </w:rPr>
        <w:t xml:space="preserve">There is the danger that TDR </w:t>
      </w:r>
      <w:r w:rsidR="00577F6B" w:rsidRPr="00577F6B">
        <w:rPr>
          <w:rFonts w:ascii="Times New Roman" w:hAnsi="Times New Roman" w:cs="Times New Roman"/>
          <w:sz w:val="24"/>
          <w:szCs w:val="24"/>
          <w:lang w:val="en-US"/>
        </w:rPr>
        <w:t>program</w:t>
      </w:r>
      <w:r w:rsidR="00BA292F" w:rsidRPr="00577F6B">
        <w:rPr>
          <w:rFonts w:ascii="Times New Roman" w:hAnsi="Times New Roman" w:cs="Times New Roman"/>
          <w:sz w:val="24"/>
          <w:szCs w:val="24"/>
          <w:lang w:val="en-US"/>
        </w:rPr>
        <w:t xml:space="preserve">s may not be cost effective. Credits may be most attractive to those owners in sending areas who have no intention of developing their land. They can use TDRs as a means of accessing the equity they have tied up in the land which might otherwise be unobtainable. Unless TDR schemes are carefully designed with graduated compensation according to the risk </w:t>
      </w:r>
      <w:r w:rsidR="00683BEB" w:rsidRPr="00577F6B">
        <w:rPr>
          <w:rFonts w:ascii="Times New Roman" w:hAnsi="Times New Roman" w:cs="Times New Roman"/>
          <w:sz w:val="24"/>
          <w:szCs w:val="24"/>
          <w:lang w:val="en-US"/>
        </w:rPr>
        <w:t>of development, the owners offering the development rights over their land in exchange for credits may be those for which development is least attractive, such as farmland that is at a distance from a growing urban area. Credits may therefore be wasted.</w:t>
      </w:r>
    </w:p>
    <w:p w14:paraId="08DA96A2" w14:textId="702DE348" w:rsidR="00240345"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(xii)</w:t>
      </w:r>
      <w:r w:rsidRPr="00577F6B">
        <w:rPr>
          <w:rFonts w:ascii="Times New Roman" w:hAnsi="Times New Roman" w:cs="Times New Roman"/>
          <w:sz w:val="24"/>
          <w:szCs w:val="24"/>
          <w:lang w:val="en-US"/>
        </w:rPr>
        <w:tab/>
      </w:r>
      <w:r w:rsidR="004B6384" w:rsidRPr="00577F6B">
        <w:rPr>
          <w:rFonts w:ascii="Times New Roman" w:hAnsi="Times New Roman" w:cs="Times New Roman"/>
          <w:sz w:val="24"/>
          <w:szCs w:val="24"/>
          <w:lang w:val="en-US"/>
        </w:rPr>
        <w:t xml:space="preserve">Certain </w:t>
      </w:r>
      <w:r w:rsidR="0022413F" w:rsidRPr="00577F6B">
        <w:rPr>
          <w:rFonts w:ascii="Times New Roman" w:hAnsi="Times New Roman" w:cs="Times New Roman"/>
          <w:sz w:val="24"/>
          <w:szCs w:val="24"/>
          <w:lang w:val="en-US"/>
        </w:rPr>
        <w:t xml:space="preserve">legal </w:t>
      </w:r>
      <w:r w:rsidR="004B6384" w:rsidRPr="00577F6B">
        <w:rPr>
          <w:rFonts w:ascii="Times New Roman" w:hAnsi="Times New Roman" w:cs="Times New Roman"/>
          <w:sz w:val="24"/>
          <w:szCs w:val="24"/>
          <w:lang w:val="en-US"/>
        </w:rPr>
        <w:t xml:space="preserve">conditions </w:t>
      </w:r>
      <w:r w:rsidR="005352CF" w:rsidRPr="00577F6B">
        <w:rPr>
          <w:rFonts w:ascii="Times New Roman" w:hAnsi="Times New Roman" w:cs="Times New Roman"/>
          <w:sz w:val="24"/>
          <w:szCs w:val="24"/>
          <w:lang w:val="en-US"/>
        </w:rPr>
        <w:t>favor</w:t>
      </w:r>
      <w:r w:rsidR="004B6384" w:rsidRPr="00577F6B">
        <w:rPr>
          <w:rFonts w:ascii="Times New Roman" w:hAnsi="Times New Roman" w:cs="Times New Roman"/>
          <w:sz w:val="24"/>
          <w:szCs w:val="24"/>
          <w:lang w:val="en-US"/>
        </w:rPr>
        <w:t xml:space="preserve"> the use of TDRs.</w:t>
      </w:r>
      <w:r w:rsidR="00DD6370" w:rsidRPr="00577F6B">
        <w:rPr>
          <w:rFonts w:ascii="Times New Roman" w:hAnsi="Times New Roman" w:cs="Times New Roman"/>
          <w:sz w:val="24"/>
          <w:szCs w:val="24"/>
          <w:lang w:val="en-US"/>
        </w:rPr>
        <w:t xml:space="preserve"> The USA, where most of the TDR </w:t>
      </w:r>
      <w:r w:rsidR="00577F6B" w:rsidRPr="00577F6B">
        <w:rPr>
          <w:rFonts w:ascii="Times New Roman" w:hAnsi="Times New Roman" w:cs="Times New Roman"/>
          <w:sz w:val="24"/>
          <w:szCs w:val="24"/>
          <w:lang w:val="en-US"/>
        </w:rPr>
        <w:t>program</w:t>
      </w:r>
      <w:r w:rsidR="00DD6370" w:rsidRPr="00577F6B">
        <w:rPr>
          <w:rFonts w:ascii="Times New Roman" w:hAnsi="Times New Roman" w:cs="Times New Roman"/>
          <w:sz w:val="24"/>
          <w:szCs w:val="24"/>
          <w:lang w:val="en-US"/>
        </w:rPr>
        <w:t>s are to be found, has a common</w:t>
      </w:r>
      <w:r w:rsidR="0022413F" w:rsidRPr="00577F6B">
        <w:rPr>
          <w:rFonts w:ascii="Times New Roman" w:hAnsi="Times New Roman" w:cs="Times New Roman"/>
          <w:sz w:val="24"/>
          <w:szCs w:val="24"/>
          <w:lang w:val="en-US"/>
        </w:rPr>
        <w:t xml:space="preserve"> </w:t>
      </w:r>
      <w:r w:rsidR="00DD6370" w:rsidRPr="00577F6B">
        <w:rPr>
          <w:rFonts w:ascii="Times New Roman" w:hAnsi="Times New Roman" w:cs="Times New Roman"/>
          <w:sz w:val="24"/>
          <w:szCs w:val="24"/>
          <w:lang w:val="en-US"/>
        </w:rPr>
        <w:t xml:space="preserve">law system </w:t>
      </w:r>
      <w:r w:rsidR="0022413F" w:rsidRPr="00577F6B">
        <w:rPr>
          <w:rFonts w:ascii="Times New Roman" w:hAnsi="Times New Roman" w:cs="Times New Roman"/>
          <w:sz w:val="24"/>
          <w:szCs w:val="24"/>
          <w:lang w:val="en-US"/>
        </w:rPr>
        <w:t xml:space="preserve">of land ownership </w:t>
      </w:r>
      <w:r w:rsidR="00DD6370" w:rsidRPr="00577F6B">
        <w:rPr>
          <w:rFonts w:ascii="Times New Roman" w:hAnsi="Times New Roman" w:cs="Times New Roman"/>
          <w:sz w:val="24"/>
          <w:szCs w:val="24"/>
          <w:lang w:val="en-US"/>
        </w:rPr>
        <w:t xml:space="preserve">in which </w:t>
      </w:r>
      <w:r w:rsidR="00240345" w:rsidRPr="00577F6B">
        <w:rPr>
          <w:rFonts w:ascii="Times New Roman" w:hAnsi="Times New Roman" w:cs="Times New Roman"/>
          <w:sz w:val="24"/>
          <w:szCs w:val="24"/>
          <w:lang w:val="en-US"/>
        </w:rPr>
        <w:t xml:space="preserve">a range of </w:t>
      </w:r>
      <w:r w:rsidR="00240345" w:rsidRPr="00577F6B">
        <w:rPr>
          <w:rFonts w:ascii="Times New Roman" w:hAnsi="Times New Roman" w:cs="Times New Roman"/>
          <w:sz w:val="24"/>
          <w:szCs w:val="24"/>
          <w:lang w:val="en-US"/>
        </w:rPr>
        <w:lastRenderedPageBreak/>
        <w:t>rights over land is</w:t>
      </w:r>
      <w:r w:rsidR="00DD6370" w:rsidRPr="00577F6B">
        <w:rPr>
          <w:rFonts w:ascii="Times New Roman" w:hAnsi="Times New Roman" w:cs="Times New Roman"/>
          <w:sz w:val="24"/>
          <w:szCs w:val="24"/>
          <w:lang w:val="en-US"/>
        </w:rPr>
        <w:t xml:space="preserve"> owned rather than there being absolute ownership. Ownership patterns are often </w:t>
      </w:r>
      <w:r w:rsidR="005352CF" w:rsidRPr="00577F6B">
        <w:rPr>
          <w:rFonts w:ascii="Times New Roman" w:hAnsi="Times New Roman" w:cs="Times New Roman"/>
          <w:sz w:val="24"/>
          <w:szCs w:val="24"/>
          <w:lang w:val="en-US"/>
        </w:rPr>
        <w:t>characterized</w:t>
      </w:r>
      <w:r w:rsidR="00DD6370" w:rsidRPr="00577F6B">
        <w:rPr>
          <w:rFonts w:ascii="Times New Roman" w:hAnsi="Times New Roman" w:cs="Times New Roman"/>
          <w:sz w:val="24"/>
          <w:szCs w:val="24"/>
          <w:lang w:val="en-US"/>
        </w:rPr>
        <w:t xml:space="preserve"> as being a bundle of rights. This makes it possible to remove certain ownership rights whilst </w:t>
      </w:r>
      <w:r w:rsidR="0022413F" w:rsidRPr="00577F6B">
        <w:rPr>
          <w:rFonts w:ascii="Times New Roman" w:hAnsi="Times New Roman" w:cs="Times New Roman"/>
          <w:sz w:val="24"/>
          <w:szCs w:val="24"/>
          <w:lang w:val="en-US"/>
        </w:rPr>
        <w:t>owners retain others. Thus</w:t>
      </w:r>
      <w:r w:rsidR="005352CF">
        <w:rPr>
          <w:rFonts w:ascii="Times New Roman" w:hAnsi="Times New Roman" w:cs="Times New Roman"/>
          <w:sz w:val="24"/>
          <w:szCs w:val="24"/>
          <w:lang w:val="en-US"/>
        </w:rPr>
        <w:t>,</w:t>
      </w:r>
      <w:r w:rsidR="0022413F" w:rsidRPr="00577F6B">
        <w:rPr>
          <w:rFonts w:ascii="Times New Roman" w:hAnsi="Times New Roman" w:cs="Times New Roman"/>
          <w:sz w:val="24"/>
          <w:szCs w:val="24"/>
          <w:lang w:val="en-US"/>
        </w:rPr>
        <w:t xml:space="preserve"> the right to develop the land might be given up in exchange for TDRs but the owner continues to own the land and may live on it or work it. TDR </w:t>
      </w:r>
      <w:r w:rsidR="00577F6B" w:rsidRPr="00577F6B">
        <w:rPr>
          <w:rFonts w:ascii="Times New Roman" w:hAnsi="Times New Roman" w:cs="Times New Roman"/>
          <w:sz w:val="24"/>
          <w:szCs w:val="24"/>
          <w:lang w:val="en-US"/>
        </w:rPr>
        <w:t>program</w:t>
      </w:r>
      <w:r w:rsidR="0022413F" w:rsidRPr="00577F6B">
        <w:rPr>
          <w:rFonts w:ascii="Times New Roman" w:hAnsi="Times New Roman" w:cs="Times New Roman"/>
          <w:sz w:val="24"/>
          <w:szCs w:val="24"/>
          <w:lang w:val="en-US"/>
        </w:rPr>
        <w:t>s are only likely to work in countries in which it is possible to own partial rights over land rather than ownership</w:t>
      </w:r>
      <w:r w:rsidR="00240345" w:rsidRPr="00577F6B">
        <w:rPr>
          <w:rFonts w:ascii="Times New Roman" w:hAnsi="Times New Roman" w:cs="Times New Roman"/>
          <w:sz w:val="24"/>
          <w:szCs w:val="24"/>
          <w:lang w:val="en-US"/>
        </w:rPr>
        <w:t xml:space="preserve"> always implying ownership of a full set of rights.</w:t>
      </w:r>
      <w:r w:rsidR="00D847E4" w:rsidRPr="00577F6B">
        <w:rPr>
          <w:rFonts w:ascii="Times New Roman" w:hAnsi="Times New Roman" w:cs="Times New Roman"/>
          <w:sz w:val="24"/>
          <w:szCs w:val="24"/>
          <w:lang w:val="en-US"/>
        </w:rPr>
        <w:t xml:space="preserve"> Having a common law system of land ownership undoubtedly facilitates TDR </w:t>
      </w:r>
      <w:r w:rsidR="00577F6B" w:rsidRPr="00577F6B">
        <w:rPr>
          <w:rFonts w:ascii="Times New Roman" w:hAnsi="Times New Roman" w:cs="Times New Roman"/>
          <w:sz w:val="24"/>
          <w:szCs w:val="24"/>
          <w:lang w:val="en-US"/>
        </w:rPr>
        <w:t>program</w:t>
      </w:r>
      <w:r w:rsidR="00D847E4" w:rsidRPr="00577F6B">
        <w:rPr>
          <w:rFonts w:ascii="Times New Roman" w:hAnsi="Times New Roman" w:cs="Times New Roman"/>
          <w:sz w:val="24"/>
          <w:szCs w:val="24"/>
          <w:lang w:val="en-US"/>
        </w:rPr>
        <w:t xml:space="preserve">s though there is no reason why countries with legal codes should not adopt legislation that would enable them to implement TDRs. There may be public resistance to the idea that land ownership does not convey absolute rights but ones that may be restricted </w:t>
      </w:r>
      <w:proofErr w:type="gramStart"/>
      <w:r w:rsidR="00B94FFE">
        <w:rPr>
          <w:rFonts w:ascii="Times New Roman" w:hAnsi="Times New Roman" w:cs="Times New Roman"/>
          <w:sz w:val="24"/>
          <w:szCs w:val="24"/>
          <w:lang w:val="en-US"/>
        </w:rPr>
        <w:t>as a result of</w:t>
      </w:r>
      <w:proofErr w:type="gramEnd"/>
      <w:r w:rsidR="00B94FFE">
        <w:rPr>
          <w:rFonts w:ascii="Times New Roman" w:hAnsi="Times New Roman" w:cs="Times New Roman"/>
          <w:sz w:val="24"/>
          <w:szCs w:val="24"/>
          <w:lang w:val="en-US"/>
        </w:rPr>
        <w:t xml:space="preserve"> </w:t>
      </w:r>
      <w:r w:rsidR="00D847E4" w:rsidRPr="00577F6B">
        <w:rPr>
          <w:rFonts w:ascii="Times New Roman" w:hAnsi="Times New Roman" w:cs="Times New Roman"/>
          <w:sz w:val="24"/>
          <w:szCs w:val="24"/>
          <w:lang w:val="en-US"/>
        </w:rPr>
        <w:t>easements or covenants</w:t>
      </w:r>
      <w:r w:rsidR="00B94FFE">
        <w:rPr>
          <w:rFonts w:ascii="Times New Roman" w:hAnsi="Times New Roman" w:cs="Times New Roman"/>
          <w:sz w:val="24"/>
          <w:szCs w:val="24"/>
          <w:lang w:val="en-US"/>
        </w:rPr>
        <w:t xml:space="preserve"> imposed as part of a TDR </w:t>
      </w:r>
      <w:r w:rsidR="007331BE">
        <w:rPr>
          <w:rFonts w:ascii="Times New Roman" w:hAnsi="Times New Roman" w:cs="Times New Roman"/>
          <w:sz w:val="24"/>
          <w:szCs w:val="24"/>
          <w:lang w:val="en-US"/>
        </w:rPr>
        <w:t>program, which a previous owner has voluntarily accepted</w:t>
      </w:r>
      <w:r w:rsidR="00D847E4" w:rsidRPr="00577F6B">
        <w:rPr>
          <w:rFonts w:ascii="Times New Roman" w:hAnsi="Times New Roman" w:cs="Times New Roman"/>
          <w:sz w:val="24"/>
          <w:szCs w:val="24"/>
          <w:lang w:val="en-US"/>
        </w:rPr>
        <w:t xml:space="preserve">. </w:t>
      </w:r>
    </w:p>
    <w:p w14:paraId="08DA96A3" w14:textId="2ED6897C" w:rsidR="0022413F" w:rsidRPr="00577F6B" w:rsidRDefault="00ED3DC4" w:rsidP="00ED3DC4">
      <w:pPr>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(xiii)</w:t>
      </w:r>
      <w:r w:rsidRPr="00577F6B">
        <w:rPr>
          <w:rFonts w:ascii="Times New Roman" w:hAnsi="Times New Roman" w:cs="Times New Roman"/>
          <w:sz w:val="24"/>
          <w:szCs w:val="24"/>
          <w:lang w:val="en-US"/>
        </w:rPr>
        <w:tab/>
      </w:r>
      <w:r w:rsidR="0022413F" w:rsidRPr="00577F6B">
        <w:rPr>
          <w:rFonts w:ascii="Times New Roman" w:hAnsi="Times New Roman" w:cs="Times New Roman"/>
          <w:sz w:val="24"/>
          <w:szCs w:val="24"/>
          <w:lang w:val="en-US"/>
        </w:rPr>
        <w:t xml:space="preserve">Countries adopting TDR </w:t>
      </w:r>
      <w:r w:rsidR="00577F6B" w:rsidRPr="00577F6B">
        <w:rPr>
          <w:rFonts w:ascii="Times New Roman" w:hAnsi="Times New Roman" w:cs="Times New Roman"/>
          <w:sz w:val="24"/>
          <w:szCs w:val="24"/>
          <w:lang w:val="en-US"/>
        </w:rPr>
        <w:t>program</w:t>
      </w:r>
      <w:r w:rsidR="0022413F" w:rsidRPr="00577F6B">
        <w:rPr>
          <w:rFonts w:ascii="Times New Roman" w:hAnsi="Times New Roman" w:cs="Times New Roman"/>
          <w:sz w:val="24"/>
          <w:szCs w:val="24"/>
          <w:lang w:val="en-US"/>
        </w:rPr>
        <w:t>s need to be able to exercise strong controls over development so that owners in sending areas are preventing from undertaking development once they have accepted TDRs in exchange for easements over their property and developers cannot evade acquiring TDRs in receiving areas through illegal construction</w:t>
      </w:r>
      <w:r w:rsidR="004B600A" w:rsidRPr="00577F6B">
        <w:rPr>
          <w:rFonts w:ascii="Times New Roman" w:hAnsi="Times New Roman" w:cs="Times New Roman"/>
          <w:sz w:val="24"/>
          <w:szCs w:val="24"/>
          <w:lang w:val="en-US"/>
        </w:rPr>
        <w:t xml:space="preserve">, </w:t>
      </w:r>
      <w:r w:rsidR="005352CF" w:rsidRPr="00577F6B">
        <w:rPr>
          <w:rFonts w:ascii="Times New Roman" w:hAnsi="Times New Roman" w:cs="Times New Roman"/>
          <w:sz w:val="24"/>
          <w:szCs w:val="24"/>
          <w:lang w:val="en-US"/>
        </w:rPr>
        <w:t>unauthorized</w:t>
      </w:r>
      <w:r w:rsidR="004B600A" w:rsidRPr="00577F6B">
        <w:rPr>
          <w:rFonts w:ascii="Times New Roman" w:hAnsi="Times New Roman" w:cs="Times New Roman"/>
          <w:sz w:val="24"/>
          <w:szCs w:val="24"/>
          <w:lang w:val="en-US"/>
        </w:rPr>
        <w:t xml:space="preserve"> densities like extra </w:t>
      </w:r>
      <w:proofErr w:type="spellStart"/>
      <w:r w:rsidR="004B600A" w:rsidRPr="00577F6B">
        <w:rPr>
          <w:rFonts w:ascii="Times New Roman" w:hAnsi="Times New Roman" w:cs="Times New Roman"/>
          <w:sz w:val="24"/>
          <w:szCs w:val="24"/>
          <w:lang w:val="en-US"/>
        </w:rPr>
        <w:t>storeys</w:t>
      </w:r>
      <w:proofErr w:type="spellEnd"/>
      <w:r w:rsidR="004B600A" w:rsidRPr="00577F6B">
        <w:rPr>
          <w:rFonts w:ascii="Times New Roman" w:hAnsi="Times New Roman" w:cs="Times New Roman"/>
          <w:sz w:val="24"/>
          <w:szCs w:val="24"/>
          <w:lang w:val="en-US"/>
        </w:rPr>
        <w:t xml:space="preserve"> on buildings, </w:t>
      </w:r>
      <w:r w:rsidR="0022413F" w:rsidRPr="00577F6B">
        <w:rPr>
          <w:rFonts w:ascii="Times New Roman" w:hAnsi="Times New Roman" w:cs="Times New Roman"/>
          <w:sz w:val="24"/>
          <w:szCs w:val="24"/>
          <w:lang w:val="en-US"/>
        </w:rPr>
        <w:t xml:space="preserve">or persuading local authorities to relax floor area ratios. It is unlikely that a TDR </w:t>
      </w:r>
      <w:r w:rsidR="00577F6B" w:rsidRPr="00577F6B">
        <w:rPr>
          <w:rFonts w:ascii="Times New Roman" w:hAnsi="Times New Roman" w:cs="Times New Roman"/>
          <w:sz w:val="24"/>
          <w:szCs w:val="24"/>
          <w:lang w:val="en-US"/>
        </w:rPr>
        <w:t>program</w:t>
      </w:r>
      <w:r w:rsidR="0022413F" w:rsidRPr="00577F6B">
        <w:rPr>
          <w:rFonts w:ascii="Times New Roman" w:hAnsi="Times New Roman" w:cs="Times New Roman"/>
          <w:sz w:val="24"/>
          <w:szCs w:val="24"/>
          <w:lang w:val="en-US"/>
        </w:rPr>
        <w:t xml:space="preserve"> can be effective in a country which has a problem with illegal construction</w:t>
      </w:r>
      <w:r w:rsidR="005221F9" w:rsidRPr="00577F6B">
        <w:rPr>
          <w:rFonts w:ascii="Times New Roman" w:hAnsi="Times New Roman" w:cs="Times New Roman"/>
          <w:sz w:val="24"/>
          <w:szCs w:val="24"/>
          <w:lang w:val="en-US"/>
        </w:rPr>
        <w:t xml:space="preserve"> or is unable to control development densities</w:t>
      </w:r>
      <w:r w:rsidR="009C573A" w:rsidRPr="00577F6B">
        <w:rPr>
          <w:rFonts w:ascii="Times New Roman" w:hAnsi="Times New Roman" w:cs="Times New Roman"/>
          <w:sz w:val="24"/>
          <w:szCs w:val="24"/>
          <w:lang w:val="en-US"/>
        </w:rPr>
        <w:t>, for instance because it lacks information about what development is taking place</w:t>
      </w:r>
      <w:r w:rsidR="0022413F" w:rsidRPr="00577F6B">
        <w:rPr>
          <w:rFonts w:ascii="Times New Roman" w:hAnsi="Times New Roman" w:cs="Times New Roman"/>
          <w:sz w:val="24"/>
          <w:szCs w:val="24"/>
          <w:lang w:val="en-US"/>
        </w:rPr>
        <w:t>.</w:t>
      </w:r>
    </w:p>
    <w:p w14:paraId="2133C7AD" w14:textId="77777777" w:rsidR="00313CF9" w:rsidRDefault="00ED3DC4" w:rsidP="00313CF9">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(xiv)</w:t>
      </w:r>
      <w:r w:rsidRPr="00577F6B">
        <w:rPr>
          <w:rFonts w:ascii="Times New Roman" w:hAnsi="Times New Roman" w:cs="Times New Roman"/>
          <w:sz w:val="24"/>
          <w:szCs w:val="24"/>
          <w:lang w:val="en-US"/>
        </w:rPr>
        <w:tab/>
      </w:r>
      <w:r w:rsidR="005221F9" w:rsidRPr="00577F6B">
        <w:rPr>
          <w:rFonts w:ascii="Times New Roman" w:hAnsi="Times New Roman" w:cs="Times New Roman"/>
          <w:sz w:val="24"/>
          <w:szCs w:val="24"/>
          <w:lang w:val="en-US"/>
        </w:rPr>
        <w:t xml:space="preserve">Implicit in TDR </w:t>
      </w:r>
      <w:r w:rsidR="00577F6B" w:rsidRPr="00577F6B">
        <w:rPr>
          <w:rFonts w:ascii="Times New Roman" w:hAnsi="Times New Roman" w:cs="Times New Roman"/>
          <w:sz w:val="24"/>
          <w:szCs w:val="24"/>
          <w:lang w:val="en-US"/>
        </w:rPr>
        <w:t>program</w:t>
      </w:r>
      <w:r w:rsidR="005221F9" w:rsidRPr="00577F6B">
        <w:rPr>
          <w:rFonts w:ascii="Times New Roman" w:hAnsi="Times New Roman" w:cs="Times New Roman"/>
          <w:sz w:val="24"/>
          <w:szCs w:val="24"/>
          <w:lang w:val="en-US"/>
        </w:rPr>
        <w:t xml:space="preserve">s is the idea that owners have the right to undertake development if this </w:t>
      </w:r>
      <w:r w:rsidR="00577F6B">
        <w:rPr>
          <w:rFonts w:ascii="Times New Roman" w:hAnsi="Times New Roman" w:cs="Times New Roman"/>
          <w:sz w:val="24"/>
          <w:szCs w:val="24"/>
          <w:lang w:val="en-US"/>
        </w:rPr>
        <w:t>maximize</w:t>
      </w:r>
      <w:r w:rsidR="005221F9" w:rsidRPr="00577F6B">
        <w:rPr>
          <w:rFonts w:ascii="Times New Roman" w:hAnsi="Times New Roman" w:cs="Times New Roman"/>
          <w:sz w:val="24"/>
          <w:szCs w:val="24"/>
          <w:lang w:val="en-US"/>
        </w:rPr>
        <w:t>s the value of their land</w:t>
      </w:r>
      <w:r w:rsidR="00A619DC" w:rsidRPr="00577F6B">
        <w:rPr>
          <w:rFonts w:ascii="Times New Roman" w:hAnsi="Times New Roman" w:cs="Times New Roman"/>
          <w:sz w:val="24"/>
          <w:szCs w:val="24"/>
          <w:lang w:val="en-US"/>
        </w:rPr>
        <w:t xml:space="preserve"> irrespective of the impact this has on others</w:t>
      </w:r>
      <w:r w:rsidR="005221F9" w:rsidRPr="00577F6B">
        <w:rPr>
          <w:rFonts w:ascii="Times New Roman" w:hAnsi="Times New Roman" w:cs="Times New Roman"/>
          <w:sz w:val="24"/>
          <w:szCs w:val="24"/>
          <w:lang w:val="en-US"/>
        </w:rPr>
        <w:t xml:space="preserve">. </w:t>
      </w:r>
      <w:r w:rsidR="00A619DC" w:rsidRPr="00577F6B">
        <w:rPr>
          <w:rFonts w:ascii="Times New Roman" w:hAnsi="Times New Roman" w:cs="Times New Roman"/>
          <w:sz w:val="24"/>
          <w:szCs w:val="24"/>
          <w:lang w:val="en-US"/>
        </w:rPr>
        <w:t xml:space="preserve">They should therefore be compensated for refraining from doing so. </w:t>
      </w:r>
      <w:r w:rsidR="005221F9" w:rsidRPr="00577F6B">
        <w:rPr>
          <w:rFonts w:ascii="Times New Roman" w:hAnsi="Times New Roman" w:cs="Times New Roman"/>
          <w:sz w:val="24"/>
          <w:szCs w:val="24"/>
          <w:lang w:val="en-US"/>
        </w:rPr>
        <w:t xml:space="preserve">An alternative philosophy is that </w:t>
      </w:r>
      <w:r w:rsidR="00A619DC" w:rsidRPr="00577F6B">
        <w:rPr>
          <w:rFonts w:ascii="Times New Roman" w:hAnsi="Times New Roman" w:cs="Times New Roman"/>
          <w:sz w:val="24"/>
          <w:szCs w:val="24"/>
          <w:lang w:val="en-US"/>
        </w:rPr>
        <w:t>the polluter pays and should either desist from doing things that adversely affect others or</w:t>
      </w:r>
      <w:r w:rsidR="009C573A" w:rsidRPr="00577F6B">
        <w:rPr>
          <w:rFonts w:ascii="Times New Roman" w:hAnsi="Times New Roman" w:cs="Times New Roman"/>
          <w:sz w:val="24"/>
          <w:szCs w:val="24"/>
          <w:lang w:val="en-US"/>
        </w:rPr>
        <w:t xml:space="preserve"> else</w:t>
      </w:r>
      <w:r w:rsidR="00A619DC" w:rsidRPr="00577F6B">
        <w:rPr>
          <w:rFonts w:ascii="Times New Roman" w:hAnsi="Times New Roman" w:cs="Times New Roman"/>
          <w:sz w:val="24"/>
          <w:szCs w:val="24"/>
          <w:lang w:val="en-US"/>
        </w:rPr>
        <w:t xml:space="preserve"> pay compensation to those affected or put in place mitigating measures.</w:t>
      </w:r>
    </w:p>
    <w:p w14:paraId="0BB0ED11" w14:textId="77777777" w:rsidR="00313CF9" w:rsidRDefault="00313CF9" w:rsidP="00313CF9">
      <w:pPr>
        <w:spacing w:after="0"/>
        <w:jc w:val="both"/>
        <w:rPr>
          <w:rFonts w:ascii="Times New Roman" w:hAnsi="Times New Roman" w:cs="Times New Roman"/>
          <w:sz w:val="24"/>
          <w:szCs w:val="24"/>
          <w:lang w:val="en-US"/>
        </w:rPr>
      </w:pPr>
    </w:p>
    <w:p w14:paraId="08DA96A6" w14:textId="4AB19D37" w:rsidR="00772A47" w:rsidRPr="00577F6B" w:rsidRDefault="00313CF9" w:rsidP="00313CF9">
      <w:pPr>
        <w:spacing w:after="0"/>
        <w:jc w:val="both"/>
        <w:rPr>
          <w:rFonts w:ascii="Times New Roman" w:hAnsi="Times New Roman" w:cs="Times New Roman"/>
          <w:sz w:val="24"/>
          <w:szCs w:val="24"/>
          <w:lang w:val="en-US"/>
        </w:rPr>
      </w:pPr>
      <w:r>
        <w:rPr>
          <w:rFonts w:ascii="Times New Roman" w:hAnsi="Times New Roman" w:cs="Times New Roman"/>
          <w:sz w:val="24"/>
          <w:szCs w:val="24"/>
          <w:lang w:val="en-US"/>
        </w:rPr>
        <w:t>(xv)</w:t>
      </w:r>
      <w:r>
        <w:rPr>
          <w:rFonts w:ascii="Times New Roman" w:hAnsi="Times New Roman" w:cs="Times New Roman"/>
          <w:sz w:val="24"/>
          <w:szCs w:val="24"/>
          <w:lang w:val="en-US"/>
        </w:rPr>
        <w:tab/>
      </w:r>
      <w:r w:rsidR="00772A47" w:rsidRPr="00577F6B">
        <w:rPr>
          <w:rFonts w:ascii="Times New Roman" w:hAnsi="Times New Roman" w:cs="Times New Roman"/>
          <w:sz w:val="24"/>
          <w:szCs w:val="24"/>
          <w:lang w:val="en-US"/>
        </w:rPr>
        <w:t xml:space="preserve">Any country considering introducing a TDR </w:t>
      </w:r>
      <w:r w:rsidR="00577F6B" w:rsidRPr="00577F6B">
        <w:rPr>
          <w:rFonts w:ascii="Times New Roman" w:hAnsi="Times New Roman" w:cs="Times New Roman"/>
          <w:sz w:val="24"/>
          <w:szCs w:val="24"/>
          <w:lang w:val="en-US"/>
        </w:rPr>
        <w:t>program</w:t>
      </w:r>
      <w:r w:rsidR="00772A47" w:rsidRPr="00577F6B">
        <w:rPr>
          <w:rFonts w:ascii="Times New Roman" w:hAnsi="Times New Roman" w:cs="Times New Roman"/>
          <w:sz w:val="24"/>
          <w:szCs w:val="24"/>
          <w:lang w:val="en-US"/>
        </w:rPr>
        <w:t xml:space="preserve"> should consider what it is trying to achieve as they are no</w:t>
      </w:r>
      <w:r w:rsidR="000E430C" w:rsidRPr="00577F6B">
        <w:rPr>
          <w:rFonts w:ascii="Times New Roman" w:hAnsi="Times New Roman" w:cs="Times New Roman"/>
          <w:sz w:val="24"/>
          <w:szCs w:val="24"/>
          <w:lang w:val="en-US"/>
        </w:rPr>
        <w:t>t</w:t>
      </w:r>
      <w:r w:rsidR="00772A47" w:rsidRPr="00577F6B">
        <w:rPr>
          <w:rFonts w:ascii="Times New Roman" w:hAnsi="Times New Roman" w:cs="Times New Roman"/>
          <w:sz w:val="24"/>
          <w:szCs w:val="24"/>
          <w:lang w:val="en-US"/>
        </w:rPr>
        <w:t xml:space="preserve"> “magic bullets”</w:t>
      </w:r>
      <w:r w:rsidR="009C573A" w:rsidRPr="00577F6B">
        <w:rPr>
          <w:rFonts w:ascii="Times New Roman" w:hAnsi="Times New Roman" w:cs="Times New Roman"/>
          <w:sz w:val="24"/>
          <w:szCs w:val="24"/>
          <w:lang w:val="en-US"/>
        </w:rPr>
        <w:t xml:space="preserve"> and</w:t>
      </w:r>
      <w:r w:rsidR="00772A47" w:rsidRPr="00577F6B">
        <w:rPr>
          <w:rFonts w:ascii="Times New Roman" w:hAnsi="Times New Roman" w:cs="Times New Roman"/>
          <w:sz w:val="24"/>
          <w:szCs w:val="24"/>
          <w:lang w:val="en-US"/>
        </w:rPr>
        <w:t xml:space="preserve"> often come with significant </w:t>
      </w:r>
      <w:r w:rsidR="000B7082" w:rsidRPr="00577F6B">
        <w:rPr>
          <w:rFonts w:ascii="Times New Roman" w:hAnsi="Times New Roman" w:cs="Times New Roman"/>
          <w:sz w:val="24"/>
          <w:szCs w:val="24"/>
          <w:lang w:val="en-US"/>
        </w:rPr>
        <w:t xml:space="preserve">direct and indirect </w:t>
      </w:r>
      <w:r w:rsidR="00772A47" w:rsidRPr="00577F6B">
        <w:rPr>
          <w:rFonts w:ascii="Times New Roman" w:hAnsi="Times New Roman" w:cs="Times New Roman"/>
          <w:sz w:val="24"/>
          <w:szCs w:val="24"/>
          <w:lang w:val="en-US"/>
        </w:rPr>
        <w:t>costs</w:t>
      </w:r>
      <w:r w:rsidR="000E430C" w:rsidRPr="00577F6B">
        <w:rPr>
          <w:rFonts w:ascii="Times New Roman" w:hAnsi="Times New Roman" w:cs="Times New Roman"/>
          <w:sz w:val="24"/>
          <w:szCs w:val="24"/>
          <w:lang w:val="en-US"/>
        </w:rPr>
        <w:t>.</w:t>
      </w:r>
      <w:r w:rsidR="00772A47" w:rsidRPr="00577F6B">
        <w:rPr>
          <w:rFonts w:ascii="Times New Roman" w:hAnsi="Times New Roman" w:cs="Times New Roman"/>
          <w:sz w:val="24"/>
          <w:szCs w:val="24"/>
          <w:lang w:val="en-US"/>
        </w:rPr>
        <w:t xml:space="preserve"> </w:t>
      </w:r>
      <w:r w:rsidR="000E430C" w:rsidRPr="00577F6B">
        <w:rPr>
          <w:rFonts w:ascii="Times New Roman" w:hAnsi="Times New Roman" w:cs="Times New Roman"/>
          <w:sz w:val="24"/>
          <w:szCs w:val="24"/>
          <w:lang w:val="en-US"/>
        </w:rPr>
        <w:t>T</w:t>
      </w:r>
      <w:r w:rsidR="00772A47" w:rsidRPr="00577F6B">
        <w:rPr>
          <w:rFonts w:ascii="Times New Roman" w:hAnsi="Times New Roman" w:cs="Times New Roman"/>
          <w:sz w:val="24"/>
          <w:szCs w:val="24"/>
          <w:lang w:val="en-US"/>
        </w:rPr>
        <w:t xml:space="preserve">here are usually alternative policies capable of </w:t>
      </w:r>
      <w:r w:rsidR="00577F6B">
        <w:rPr>
          <w:rFonts w:ascii="Times New Roman" w:hAnsi="Times New Roman" w:cs="Times New Roman"/>
          <w:sz w:val="24"/>
          <w:szCs w:val="24"/>
          <w:lang w:val="en-US"/>
        </w:rPr>
        <w:t>realiz</w:t>
      </w:r>
      <w:r w:rsidR="00772A47" w:rsidRPr="00577F6B">
        <w:rPr>
          <w:rFonts w:ascii="Times New Roman" w:hAnsi="Times New Roman" w:cs="Times New Roman"/>
          <w:sz w:val="24"/>
          <w:szCs w:val="24"/>
          <w:lang w:val="en-US"/>
        </w:rPr>
        <w:t>ing the same objectives. Once the objectives are clear, it will be possible to determine whether TDRs are the optimum solution to the problem or whether alternatives would be preferable</w:t>
      </w:r>
      <w:r w:rsidR="000E430C" w:rsidRPr="00577F6B">
        <w:rPr>
          <w:rFonts w:ascii="Times New Roman" w:hAnsi="Times New Roman" w:cs="Times New Roman"/>
          <w:sz w:val="24"/>
          <w:szCs w:val="24"/>
          <w:lang w:val="en-US"/>
        </w:rPr>
        <w:t xml:space="preserve">. </w:t>
      </w:r>
    </w:p>
    <w:p w14:paraId="2C63CB26" w14:textId="77777777" w:rsidR="00313CF9" w:rsidRDefault="00313CF9" w:rsidP="00503EBA">
      <w:pPr>
        <w:spacing w:after="0"/>
        <w:jc w:val="both"/>
        <w:rPr>
          <w:rFonts w:ascii="Times New Roman" w:hAnsi="Times New Roman" w:cs="Times New Roman"/>
          <w:sz w:val="24"/>
          <w:szCs w:val="24"/>
          <w:lang w:val="en-US"/>
        </w:rPr>
      </w:pPr>
    </w:p>
    <w:p w14:paraId="2620D388" w14:textId="5C3C9D23" w:rsidR="005352CF" w:rsidRDefault="005352CF" w:rsidP="00503EBA">
      <w:pPr>
        <w:spacing w:after="0"/>
        <w:jc w:val="both"/>
        <w:rPr>
          <w:rFonts w:ascii="Times New Roman" w:hAnsi="Times New Roman" w:cs="Times New Roman"/>
          <w:sz w:val="24"/>
          <w:szCs w:val="24"/>
          <w:lang w:val="en-US"/>
        </w:rPr>
      </w:pPr>
    </w:p>
    <w:p w14:paraId="1C651C29" w14:textId="313746DA" w:rsidR="005352CF" w:rsidRDefault="005352CF">
      <w:pPr>
        <w:rPr>
          <w:rFonts w:ascii="Times New Roman" w:hAnsi="Times New Roman" w:cs="Times New Roman"/>
          <w:sz w:val="24"/>
          <w:szCs w:val="24"/>
          <w:lang w:val="en-US"/>
        </w:rPr>
      </w:pPr>
      <w:r>
        <w:rPr>
          <w:rFonts w:ascii="Times New Roman" w:hAnsi="Times New Roman" w:cs="Times New Roman"/>
          <w:sz w:val="24"/>
          <w:szCs w:val="24"/>
          <w:lang w:val="en-US"/>
        </w:rPr>
        <w:br w:type="page"/>
      </w:r>
    </w:p>
    <w:p w14:paraId="08DA96AC" w14:textId="77777777" w:rsidR="006E0F8F" w:rsidRPr="00577F6B" w:rsidRDefault="00A11EBA" w:rsidP="00503EBA">
      <w:pPr>
        <w:spacing w:after="0"/>
        <w:jc w:val="both"/>
        <w:rPr>
          <w:rFonts w:ascii="Times New Roman" w:hAnsi="Times New Roman" w:cs="Times New Roman"/>
          <w:b/>
          <w:sz w:val="24"/>
          <w:szCs w:val="24"/>
          <w:lang w:val="en-US"/>
        </w:rPr>
      </w:pPr>
      <w:r w:rsidRPr="00577F6B">
        <w:rPr>
          <w:rFonts w:ascii="Times New Roman" w:hAnsi="Times New Roman" w:cs="Times New Roman"/>
          <w:b/>
          <w:sz w:val="24"/>
          <w:szCs w:val="24"/>
          <w:lang w:val="en-US"/>
        </w:rPr>
        <w:lastRenderedPageBreak/>
        <w:t>References</w:t>
      </w:r>
    </w:p>
    <w:p w14:paraId="08DA96AD" w14:textId="77777777" w:rsidR="00EC14F9" w:rsidRPr="00577F6B" w:rsidRDefault="001A1022" w:rsidP="00503EBA">
      <w:pPr>
        <w:autoSpaceDE w:val="0"/>
        <w:autoSpaceDN w:val="0"/>
        <w:adjustRightInd w:val="0"/>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Adirondacks Park Agency (n.d.), </w:t>
      </w:r>
      <w:r w:rsidRPr="00577F6B">
        <w:rPr>
          <w:rFonts w:ascii="Times New Roman" w:hAnsi="Times New Roman" w:cs="Times New Roman"/>
          <w:i/>
          <w:sz w:val="24"/>
          <w:szCs w:val="24"/>
          <w:lang w:val="en-US"/>
        </w:rPr>
        <w:t>Citizen’s Guide to Adirondack Park Agency Land Use Regulations,</w:t>
      </w:r>
      <w:r w:rsidRPr="00577F6B">
        <w:rPr>
          <w:rFonts w:ascii="Times New Roman" w:hAnsi="Times New Roman" w:cs="Times New Roman"/>
          <w:sz w:val="24"/>
          <w:szCs w:val="24"/>
          <w:lang w:val="en-US"/>
        </w:rPr>
        <w:t xml:space="preserve"> New York State Adirondacks Park Agency, Ray Brook, New York. Available from </w:t>
      </w:r>
      <w:hyperlink r:id="rId46" w:history="1">
        <w:r w:rsidR="00EC14F9" w:rsidRPr="00577F6B">
          <w:rPr>
            <w:rStyle w:val="Hyperlink"/>
            <w:rFonts w:ascii="Times New Roman" w:hAnsi="Times New Roman" w:cs="Times New Roman"/>
            <w:sz w:val="24"/>
            <w:szCs w:val="24"/>
            <w:lang w:val="en-US"/>
          </w:rPr>
          <w:t>https://www.apa.ny.gov/Documents/Guidelines/CitizensGuide.pdf</w:t>
        </w:r>
      </w:hyperlink>
    </w:p>
    <w:p w14:paraId="08DA96AE" w14:textId="77777777" w:rsidR="004F5433" w:rsidRPr="00577F6B" w:rsidRDefault="004F5433" w:rsidP="00503EBA">
      <w:pPr>
        <w:autoSpaceDE w:val="0"/>
        <w:autoSpaceDN w:val="0"/>
        <w:adjustRightInd w:val="0"/>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Allen, T. (2005), </w:t>
      </w:r>
      <w:r w:rsidRPr="00577F6B">
        <w:rPr>
          <w:rFonts w:ascii="Times New Roman" w:hAnsi="Times New Roman" w:cs="Times New Roman"/>
          <w:i/>
          <w:iCs/>
          <w:sz w:val="24"/>
          <w:szCs w:val="24"/>
          <w:lang w:val="en-US"/>
        </w:rPr>
        <w:t>Property and the Human Rights Act 1998,</w:t>
      </w:r>
      <w:r w:rsidRPr="00577F6B">
        <w:rPr>
          <w:rFonts w:ascii="Times New Roman" w:hAnsi="Times New Roman" w:cs="Times New Roman"/>
          <w:sz w:val="24"/>
          <w:szCs w:val="24"/>
          <w:lang w:val="en-US"/>
        </w:rPr>
        <w:t xml:space="preserve"> Hart Publishing, Oxford.</w:t>
      </w:r>
    </w:p>
    <w:p w14:paraId="08DA96AF" w14:textId="77777777" w:rsidR="002E070A" w:rsidRPr="00577F6B" w:rsidRDefault="002E070A"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Berger, D.I. (2003), “What are TDR’s Legal Considerations?”, in </w:t>
      </w:r>
      <w:proofErr w:type="spellStart"/>
      <w:r w:rsidRPr="00577F6B">
        <w:rPr>
          <w:rFonts w:ascii="Times New Roman" w:hAnsi="Times New Roman" w:cs="Times New Roman"/>
          <w:sz w:val="24"/>
          <w:szCs w:val="24"/>
          <w:lang w:val="en-US"/>
        </w:rPr>
        <w:t>Pruetz</w:t>
      </w:r>
      <w:proofErr w:type="spellEnd"/>
      <w:r w:rsidRPr="00577F6B">
        <w:rPr>
          <w:rFonts w:ascii="Times New Roman" w:hAnsi="Times New Roman" w:cs="Times New Roman"/>
          <w:sz w:val="24"/>
          <w:szCs w:val="24"/>
          <w:lang w:val="en-US"/>
        </w:rPr>
        <w:t xml:space="preserve">, R., </w:t>
      </w:r>
      <w:r w:rsidRPr="00577F6B">
        <w:rPr>
          <w:rFonts w:ascii="Times New Roman" w:hAnsi="Times New Roman" w:cs="Times New Roman"/>
          <w:i/>
          <w:sz w:val="24"/>
          <w:szCs w:val="24"/>
          <w:lang w:val="en-US"/>
        </w:rPr>
        <w:t xml:space="preserve">Beyond Takings and </w:t>
      </w:r>
      <w:proofErr w:type="spellStart"/>
      <w:r w:rsidRPr="00577F6B">
        <w:rPr>
          <w:rFonts w:ascii="Times New Roman" w:hAnsi="Times New Roman" w:cs="Times New Roman"/>
          <w:i/>
          <w:sz w:val="24"/>
          <w:szCs w:val="24"/>
          <w:lang w:val="en-US"/>
        </w:rPr>
        <w:t>Givings</w:t>
      </w:r>
      <w:proofErr w:type="spellEnd"/>
      <w:r w:rsidRPr="00577F6B">
        <w:rPr>
          <w:rFonts w:ascii="Times New Roman" w:hAnsi="Times New Roman" w:cs="Times New Roman"/>
          <w:i/>
          <w:sz w:val="24"/>
          <w:szCs w:val="24"/>
          <w:lang w:val="en-US"/>
        </w:rPr>
        <w:t xml:space="preserve">: Saving Natural Areas, Farmland, and Historic Landmarks with Transfer of Development Rights and Density Transfer Charges, </w:t>
      </w:r>
      <w:proofErr w:type="spellStart"/>
      <w:r w:rsidRPr="00577F6B">
        <w:rPr>
          <w:rFonts w:ascii="Times New Roman" w:hAnsi="Times New Roman" w:cs="Times New Roman"/>
          <w:sz w:val="24"/>
          <w:szCs w:val="24"/>
          <w:lang w:val="en-US"/>
        </w:rPr>
        <w:t>Arje</w:t>
      </w:r>
      <w:proofErr w:type="spellEnd"/>
      <w:r w:rsidRPr="00577F6B">
        <w:rPr>
          <w:rFonts w:ascii="Times New Roman" w:hAnsi="Times New Roman" w:cs="Times New Roman"/>
          <w:sz w:val="24"/>
          <w:szCs w:val="24"/>
          <w:lang w:val="en-US"/>
        </w:rPr>
        <w:t xml:space="preserve"> Press, Marina Del Rey, California, pp. 97-115.</w:t>
      </w:r>
    </w:p>
    <w:p w14:paraId="08DA96B0" w14:textId="77777777" w:rsidR="00CA1BC6" w:rsidRPr="00577F6B" w:rsidRDefault="00F73769" w:rsidP="00CA1BC6">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Burrows, E.G. and Wallace, M. (1999), </w:t>
      </w:r>
      <w:r w:rsidR="008B7265" w:rsidRPr="00577F6B">
        <w:rPr>
          <w:rFonts w:ascii="Times New Roman" w:hAnsi="Times New Roman" w:cs="Times New Roman"/>
          <w:i/>
          <w:sz w:val="24"/>
          <w:szCs w:val="24"/>
          <w:lang w:val="en-US"/>
        </w:rPr>
        <w:t xml:space="preserve">Gotham: A History of New York City to 1898, </w:t>
      </w:r>
      <w:r w:rsidR="008B7265" w:rsidRPr="00577F6B">
        <w:rPr>
          <w:rFonts w:ascii="Times New Roman" w:hAnsi="Times New Roman" w:cs="Times New Roman"/>
          <w:sz w:val="24"/>
          <w:szCs w:val="24"/>
          <w:lang w:val="en-US"/>
        </w:rPr>
        <w:t>Ox</w:t>
      </w:r>
      <w:r w:rsidR="00CA1BC6" w:rsidRPr="00577F6B">
        <w:rPr>
          <w:rFonts w:ascii="Times New Roman" w:hAnsi="Times New Roman" w:cs="Times New Roman"/>
          <w:sz w:val="24"/>
          <w:szCs w:val="24"/>
          <w:lang w:val="en-US"/>
        </w:rPr>
        <w:t>f</w:t>
      </w:r>
      <w:r w:rsidR="008B7265" w:rsidRPr="00577F6B">
        <w:rPr>
          <w:rFonts w:ascii="Times New Roman" w:hAnsi="Times New Roman" w:cs="Times New Roman"/>
          <w:sz w:val="24"/>
          <w:szCs w:val="24"/>
          <w:lang w:val="en-US"/>
        </w:rPr>
        <w:t>ord University Press, New York</w:t>
      </w:r>
    </w:p>
    <w:p w14:paraId="08DA96B1" w14:textId="77777777" w:rsidR="00CA1BC6" w:rsidRPr="00577F6B" w:rsidRDefault="00CA1BC6" w:rsidP="00CA1BC6">
      <w:pPr>
        <w:spacing w:after="0"/>
        <w:jc w:val="both"/>
        <w:rPr>
          <w:rStyle w:val="Hyperlink"/>
          <w:rFonts w:ascii="Times New Roman" w:eastAsia="Times New Roman" w:hAnsi="Times New Roman" w:cs="Times New Roman"/>
          <w:bCs/>
          <w:sz w:val="24"/>
          <w:szCs w:val="24"/>
          <w:lang w:val="en-US"/>
        </w:rPr>
      </w:pPr>
      <w:proofErr w:type="spellStart"/>
      <w:r w:rsidRPr="00577F6B">
        <w:rPr>
          <w:rFonts w:ascii="Times New Roman" w:hAnsi="Times New Roman" w:cs="Times New Roman"/>
          <w:sz w:val="24"/>
          <w:szCs w:val="24"/>
          <w:lang w:val="en-US"/>
        </w:rPr>
        <w:t>Costich</w:t>
      </w:r>
      <w:proofErr w:type="spellEnd"/>
      <w:r w:rsidRPr="00577F6B">
        <w:rPr>
          <w:rFonts w:ascii="Times New Roman" w:hAnsi="Times New Roman" w:cs="Times New Roman"/>
          <w:sz w:val="24"/>
          <w:szCs w:val="24"/>
          <w:lang w:val="en-US"/>
        </w:rPr>
        <w:t>, L. and Stockton, J. (2017), “</w:t>
      </w:r>
      <w:r w:rsidRPr="00577F6B">
        <w:rPr>
          <w:rFonts w:ascii="Times New Roman" w:eastAsia="Times New Roman" w:hAnsi="Times New Roman" w:cs="Times New Roman"/>
          <w:bCs/>
          <w:kern w:val="36"/>
          <w:sz w:val="24"/>
          <w:szCs w:val="24"/>
          <w:lang w:val="en-US"/>
        </w:rPr>
        <w:t xml:space="preserve">OP-ED: Transferable development rights: Where’s the incentive?” </w:t>
      </w:r>
      <w:r w:rsidRPr="00577F6B">
        <w:rPr>
          <w:rFonts w:ascii="Times New Roman" w:eastAsia="Times New Roman" w:hAnsi="Times New Roman" w:cs="Times New Roman"/>
          <w:i/>
          <w:iCs/>
          <w:sz w:val="24"/>
          <w:szCs w:val="24"/>
          <w:lang w:val="en-US"/>
        </w:rPr>
        <w:t xml:space="preserve">Daily Journal of Commerce Oregon, </w:t>
      </w:r>
      <w:r w:rsidRPr="00577F6B">
        <w:rPr>
          <w:rFonts w:ascii="Times New Roman" w:eastAsia="Times New Roman" w:hAnsi="Times New Roman" w:cs="Times New Roman"/>
          <w:sz w:val="24"/>
          <w:szCs w:val="24"/>
          <w:lang w:val="en-US"/>
        </w:rPr>
        <w:t xml:space="preserve">February 23, 2017, </w:t>
      </w:r>
      <w:hyperlink r:id="rId47" w:history="1">
        <w:r w:rsidRPr="00577F6B">
          <w:rPr>
            <w:rStyle w:val="Hyperlink"/>
            <w:rFonts w:ascii="Times New Roman" w:eastAsia="Times New Roman" w:hAnsi="Times New Roman" w:cs="Times New Roman"/>
            <w:bCs/>
            <w:sz w:val="24"/>
            <w:szCs w:val="24"/>
            <w:lang w:val="en-US"/>
          </w:rPr>
          <w:t>https://www.schwabe.com/newsroom-publications-14687</w:t>
        </w:r>
      </w:hyperlink>
    </w:p>
    <w:p w14:paraId="08DA96B2" w14:textId="77777777" w:rsidR="00B65566" w:rsidRPr="00577F6B" w:rsidRDefault="00B65566" w:rsidP="00CA1BC6">
      <w:pPr>
        <w:spacing w:after="0"/>
        <w:jc w:val="both"/>
        <w:rPr>
          <w:rFonts w:ascii="Times New Roman" w:hAnsi="Times New Roman" w:cs="Times New Roman"/>
          <w:i/>
          <w:sz w:val="24"/>
          <w:szCs w:val="24"/>
          <w:lang w:val="en-US"/>
        </w:rPr>
      </w:pPr>
      <w:proofErr w:type="spellStart"/>
      <w:r w:rsidRPr="00577F6B">
        <w:rPr>
          <w:rFonts w:ascii="Times New Roman" w:hAnsi="Times New Roman" w:cs="Times New Roman"/>
          <w:sz w:val="24"/>
          <w:szCs w:val="24"/>
          <w:lang w:val="en-US"/>
        </w:rPr>
        <w:t>Dharmavaram</w:t>
      </w:r>
      <w:proofErr w:type="spellEnd"/>
      <w:r w:rsidRPr="00577F6B">
        <w:rPr>
          <w:rFonts w:ascii="Times New Roman" w:hAnsi="Times New Roman" w:cs="Times New Roman"/>
          <w:bCs/>
          <w:sz w:val="24"/>
          <w:szCs w:val="24"/>
          <w:lang w:val="en-US"/>
        </w:rPr>
        <w:t xml:space="preserve">, S (2013) </w:t>
      </w:r>
      <w:r w:rsidRPr="00577F6B">
        <w:rPr>
          <w:rFonts w:ascii="Times New Roman" w:hAnsi="Times New Roman" w:cs="Times New Roman"/>
          <w:bCs/>
          <w:i/>
          <w:sz w:val="24"/>
          <w:szCs w:val="24"/>
          <w:lang w:val="en-US"/>
        </w:rPr>
        <w:t>Land Value Capture in Urban DRM Programs</w:t>
      </w:r>
      <w:r w:rsidRPr="00577F6B">
        <w:rPr>
          <w:rFonts w:ascii="Times New Roman" w:hAnsi="Times New Roman" w:cs="Times New Roman"/>
          <w:bCs/>
          <w:sz w:val="24"/>
          <w:szCs w:val="24"/>
          <w:lang w:val="en-US"/>
        </w:rPr>
        <w:t xml:space="preserve">, Disaster Risk Management in East Asia and the Pacific, Working paper series no 26, </w:t>
      </w:r>
      <w:proofErr w:type="gramStart"/>
      <w:r w:rsidRPr="00577F6B">
        <w:rPr>
          <w:rFonts w:ascii="Times New Roman" w:hAnsi="Times New Roman" w:cs="Times New Roman"/>
          <w:bCs/>
          <w:sz w:val="24"/>
          <w:szCs w:val="24"/>
          <w:lang w:val="en-US"/>
        </w:rPr>
        <w:t>80583,World</w:t>
      </w:r>
      <w:proofErr w:type="gramEnd"/>
      <w:r w:rsidRPr="00577F6B">
        <w:rPr>
          <w:rFonts w:ascii="Times New Roman" w:hAnsi="Times New Roman" w:cs="Times New Roman"/>
          <w:bCs/>
          <w:sz w:val="24"/>
          <w:szCs w:val="24"/>
          <w:lang w:val="en-US"/>
        </w:rPr>
        <w:t xml:space="preserve"> Bank, Washington. DC.</w:t>
      </w:r>
    </w:p>
    <w:p w14:paraId="08DA96B3" w14:textId="589E316D" w:rsidR="007B4F0A" w:rsidRPr="00577F6B" w:rsidRDefault="007B4F0A" w:rsidP="007B4F0A">
      <w:pPr>
        <w:autoSpaceDE w:val="0"/>
        <w:autoSpaceDN w:val="0"/>
        <w:adjustRightInd w:val="0"/>
        <w:spacing w:after="0" w:line="240" w:lineRule="auto"/>
        <w:jc w:val="both"/>
        <w:rPr>
          <w:rFonts w:ascii="Times New Roman" w:hAnsi="Times New Roman" w:cs="Times New Roman"/>
          <w:sz w:val="24"/>
          <w:szCs w:val="24"/>
          <w:lang w:val="en-US"/>
        </w:rPr>
      </w:pPr>
      <w:proofErr w:type="spellStart"/>
      <w:r w:rsidRPr="00577F6B">
        <w:rPr>
          <w:rFonts w:ascii="Times New Roman" w:hAnsi="Times New Roman" w:cs="Times New Roman"/>
          <w:sz w:val="24"/>
          <w:szCs w:val="24"/>
          <w:lang w:val="en-US"/>
        </w:rPr>
        <w:t>Machemer</w:t>
      </w:r>
      <w:proofErr w:type="spellEnd"/>
      <w:r w:rsidRPr="00577F6B">
        <w:rPr>
          <w:rFonts w:ascii="Times New Roman" w:hAnsi="Times New Roman" w:cs="Times New Roman"/>
          <w:sz w:val="24"/>
          <w:szCs w:val="24"/>
          <w:lang w:val="en-US"/>
        </w:rPr>
        <w:t xml:space="preserve">, P.L. and </w:t>
      </w:r>
      <w:proofErr w:type="spellStart"/>
      <w:r w:rsidRPr="00577F6B">
        <w:rPr>
          <w:rFonts w:ascii="Times New Roman" w:hAnsi="Times New Roman" w:cs="Times New Roman"/>
          <w:sz w:val="24"/>
          <w:szCs w:val="24"/>
          <w:lang w:val="en-US"/>
        </w:rPr>
        <w:t>Kaplowitz</w:t>
      </w:r>
      <w:proofErr w:type="spellEnd"/>
      <w:r w:rsidRPr="00577F6B">
        <w:rPr>
          <w:rFonts w:ascii="Times New Roman" w:hAnsi="Times New Roman" w:cs="Times New Roman"/>
          <w:sz w:val="24"/>
          <w:szCs w:val="24"/>
          <w:lang w:val="en-US"/>
        </w:rPr>
        <w:t xml:space="preserve">, M.D. (2002), “A Framework for Evaluating Transferable Development Rights </w:t>
      </w:r>
      <w:r w:rsidR="00577F6B" w:rsidRPr="00577F6B">
        <w:rPr>
          <w:rFonts w:ascii="Times New Roman" w:hAnsi="Times New Roman" w:cs="Times New Roman"/>
          <w:sz w:val="24"/>
          <w:szCs w:val="24"/>
          <w:lang w:val="en-US"/>
        </w:rPr>
        <w:t>Program</w:t>
      </w:r>
      <w:r w:rsidRPr="00577F6B">
        <w:rPr>
          <w:rFonts w:ascii="Times New Roman" w:hAnsi="Times New Roman" w:cs="Times New Roman"/>
          <w:sz w:val="24"/>
          <w:szCs w:val="24"/>
          <w:lang w:val="en-US"/>
        </w:rPr>
        <w:t xml:space="preserve">s”, </w:t>
      </w:r>
      <w:r w:rsidRPr="00577F6B">
        <w:rPr>
          <w:rFonts w:ascii="Times New Roman" w:hAnsi="Times New Roman" w:cs="Times New Roman"/>
          <w:i/>
          <w:sz w:val="24"/>
          <w:szCs w:val="24"/>
          <w:lang w:val="en-US"/>
        </w:rPr>
        <w:t>Journal of Environmental Planning and Management</w:t>
      </w:r>
      <w:r w:rsidRPr="00577F6B">
        <w:rPr>
          <w:rFonts w:ascii="Times New Roman" w:hAnsi="Times New Roman" w:cs="Times New Roman"/>
          <w:sz w:val="24"/>
          <w:szCs w:val="24"/>
          <w:lang w:val="en-US"/>
        </w:rPr>
        <w:t>, volume 45:6, pp. 773-795,</w:t>
      </w:r>
    </w:p>
    <w:p w14:paraId="08DA96B4" w14:textId="199738A2" w:rsidR="000733F5" w:rsidRPr="00577F6B" w:rsidRDefault="0052091D" w:rsidP="000733F5">
      <w:pPr>
        <w:autoSpaceDE w:val="0"/>
        <w:autoSpaceDN w:val="0"/>
        <w:adjustRightInd w:val="0"/>
        <w:spacing w:after="0"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McConnell</w:t>
      </w:r>
      <w:r w:rsidR="000733F5" w:rsidRPr="00577F6B">
        <w:rPr>
          <w:rFonts w:ascii="Times New Roman" w:hAnsi="Times New Roman" w:cs="Times New Roman"/>
          <w:sz w:val="24"/>
          <w:szCs w:val="24"/>
          <w:lang w:val="en-US"/>
        </w:rPr>
        <w:t xml:space="preserve">, V., </w:t>
      </w:r>
      <w:proofErr w:type="spellStart"/>
      <w:r w:rsidR="000733F5" w:rsidRPr="00577F6B">
        <w:rPr>
          <w:rFonts w:ascii="Times New Roman" w:hAnsi="Times New Roman" w:cs="Times New Roman"/>
          <w:sz w:val="24"/>
          <w:szCs w:val="24"/>
          <w:lang w:val="en-US"/>
        </w:rPr>
        <w:t>Kopits</w:t>
      </w:r>
      <w:proofErr w:type="spellEnd"/>
      <w:r w:rsidR="000733F5" w:rsidRPr="00577F6B">
        <w:rPr>
          <w:rFonts w:ascii="Times New Roman" w:hAnsi="Times New Roman" w:cs="Times New Roman"/>
          <w:sz w:val="24"/>
          <w:szCs w:val="24"/>
          <w:lang w:val="en-US"/>
        </w:rPr>
        <w:t xml:space="preserve">, E. and Walls, M. (2006), “Using markets for land preservation: Results of a TDR program”, </w:t>
      </w:r>
      <w:r w:rsidR="000733F5" w:rsidRPr="00577F6B">
        <w:rPr>
          <w:rFonts w:ascii="Times New Roman" w:hAnsi="Times New Roman" w:cs="Times New Roman"/>
          <w:i/>
          <w:sz w:val="24"/>
          <w:szCs w:val="24"/>
          <w:lang w:val="en-US"/>
        </w:rPr>
        <w:t>Journal of Environmental Planning and Management</w:t>
      </w:r>
      <w:r w:rsidR="000733F5" w:rsidRPr="00577F6B">
        <w:rPr>
          <w:rFonts w:ascii="Times New Roman" w:hAnsi="Times New Roman" w:cs="Times New Roman"/>
          <w:sz w:val="24"/>
          <w:szCs w:val="24"/>
          <w:lang w:val="en-US"/>
        </w:rPr>
        <w:t>, volume 49:5, pp. 631-65,</w:t>
      </w:r>
    </w:p>
    <w:p w14:paraId="08DA96B5" w14:textId="77777777" w:rsidR="00A11EBA" w:rsidRPr="00577F6B" w:rsidRDefault="008046E6"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Nelson, A.C., </w:t>
      </w:r>
      <w:proofErr w:type="spellStart"/>
      <w:r w:rsidRPr="00577F6B">
        <w:rPr>
          <w:rFonts w:ascii="Times New Roman" w:hAnsi="Times New Roman" w:cs="Times New Roman"/>
          <w:sz w:val="24"/>
          <w:szCs w:val="24"/>
          <w:lang w:val="en-US"/>
        </w:rPr>
        <w:t>Pruetz</w:t>
      </w:r>
      <w:proofErr w:type="spellEnd"/>
      <w:r w:rsidRPr="00577F6B">
        <w:rPr>
          <w:rFonts w:ascii="Times New Roman" w:hAnsi="Times New Roman" w:cs="Times New Roman"/>
          <w:sz w:val="24"/>
          <w:szCs w:val="24"/>
          <w:lang w:val="en-US"/>
        </w:rPr>
        <w:t xml:space="preserve">, R., Woodruff, D. (2012), </w:t>
      </w:r>
      <w:r w:rsidRPr="00577F6B">
        <w:rPr>
          <w:rFonts w:ascii="Times New Roman" w:hAnsi="Times New Roman" w:cs="Times New Roman"/>
          <w:i/>
          <w:sz w:val="24"/>
          <w:szCs w:val="24"/>
          <w:lang w:val="en-US"/>
        </w:rPr>
        <w:t xml:space="preserve">The TDR Handbook: Designing and Implementing Transfer of Development Rights Programs, </w:t>
      </w:r>
      <w:r w:rsidRPr="00577F6B">
        <w:rPr>
          <w:rFonts w:ascii="Times New Roman" w:hAnsi="Times New Roman" w:cs="Times New Roman"/>
          <w:sz w:val="24"/>
          <w:szCs w:val="24"/>
          <w:lang w:val="en-US"/>
        </w:rPr>
        <w:t>Island Press, Washington DC</w:t>
      </w:r>
    </w:p>
    <w:p w14:paraId="08DA96B6" w14:textId="77777777" w:rsidR="003968C2" w:rsidRPr="00577F6B" w:rsidRDefault="003968C2"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NYC Planning (2015), </w:t>
      </w:r>
      <w:r w:rsidRPr="00577F6B">
        <w:rPr>
          <w:rFonts w:ascii="Times New Roman" w:hAnsi="Times New Roman" w:cs="Times New Roman"/>
          <w:i/>
          <w:sz w:val="24"/>
          <w:szCs w:val="24"/>
          <w:lang w:val="en-US"/>
        </w:rPr>
        <w:t>A Survey of Transferable Development Rights Mechanism in New York City</w:t>
      </w:r>
      <w:r w:rsidRPr="00577F6B">
        <w:rPr>
          <w:rFonts w:ascii="Times New Roman" w:hAnsi="Times New Roman" w:cs="Times New Roman"/>
          <w:sz w:val="24"/>
          <w:szCs w:val="24"/>
          <w:lang w:val="en-US"/>
        </w:rPr>
        <w:t>, Department of City Planning, City of New York, 26 February 2015</w:t>
      </w:r>
    </w:p>
    <w:p w14:paraId="08DA96B7" w14:textId="77777777" w:rsidR="00CA2FCC" w:rsidRPr="00577F6B" w:rsidRDefault="00CA2FCC" w:rsidP="00503EBA">
      <w:pPr>
        <w:spacing w:after="0"/>
        <w:jc w:val="both"/>
        <w:rPr>
          <w:rFonts w:ascii="Times New Roman" w:hAnsi="Times New Roman" w:cs="Times New Roman"/>
          <w:sz w:val="24"/>
          <w:szCs w:val="24"/>
          <w:lang w:val="en-US"/>
        </w:rPr>
      </w:pPr>
      <w:proofErr w:type="spellStart"/>
      <w:r w:rsidRPr="00577F6B">
        <w:rPr>
          <w:rFonts w:ascii="Times New Roman" w:hAnsi="Times New Roman" w:cs="Times New Roman"/>
          <w:sz w:val="24"/>
          <w:szCs w:val="24"/>
          <w:lang w:val="en-US"/>
        </w:rPr>
        <w:t>Pruetz</w:t>
      </w:r>
      <w:proofErr w:type="spellEnd"/>
      <w:r w:rsidRPr="00577F6B">
        <w:rPr>
          <w:rFonts w:ascii="Times New Roman" w:hAnsi="Times New Roman" w:cs="Times New Roman"/>
          <w:sz w:val="24"/>
          <w:szCs w:val="24"/>
          <w:lang w:val="en-US"/>
        </w:rPr>
        <w:t xml:space="preserve">, R. (2003), </w:t>
      </w:r>
      <w:r w:rsidRPr="00577F6B">
        <w:rPr>
          <w:rFonts w:ascii="Times New Roman" w:hAnsi="Times New Roman" w:cs="Times New Roman"/>
          <w:i/>
          <w:sz w:val="24"/>
          <w:szCs w:val="24"/>
          <w:lang w:val="en-US"/>
        </w:rPr>
        <w:t xml:space="preserve">Beyond Takings and </w:t>
      </w:r>
      <w:proofErr w:type="spellStart"/>
      <w:r w:rsidRPr="00577F6B">
        <w:rPr>
          <w:rFonts w:ascii="Times New Roman" w:hAnsi="Times New Roman" w:cs="Times New Roman"/>
          <w:i/>
          <w:sz w:val="24"/>
          <w:szCs w:val="24"/>
          <w:lang w:val="en-US"/>
        </w:rPr>
        <w:t>Givings</w:t>
      </w:r>
      <w:proofErr w:type="spellEnd"/>
      <w:r w:rsidRPr="00577F6B">
        <w:rPr>
          <w:rFonts w:ascii="Times New Roman" w:hAnsi="Times New Roman" w:cs="Times New Roman"/>
          <w:i/>
          <w:sz w:val="24"/>
          <w:szCs w:val="24"/>
          <w:lang w:val="en-US"/>
        </w:rPr>
        <w:t xml:space="preserve">: Saving Natural Areas, Farmland, and Historic Landmarks with Transfer of Development Rights and Density Transfer Charges, </w:t>
      </w:r>
      <w:proofErr w:type="spellStart"/>
      <w:r w:rsidRPr="00577F6B">
        <w:rPr>
          <w:rFonts w:ascii="Times New Roman" w:hAnsi="Times New Roman" w:cs="Times New Roman"/>
          <w:sz w:val="24"/>
          <w:szCs w:val="24"/>
          <w:lang w:val="en-US"/>
        </w:rPr>
        <w:t>Arje</w:t>
      </w:r>
      <w:proofErr w:type="spellEnd"/>
      <w:r w:rsidRPr="00577F6B">
        <w:rPr>
          <w:rFonts w:ascii="Times New Roman" w:hAnsi="Times New Roman" w:cs="Times New Roman"/>
          <w:sz w:val="24"/>
          <w:szCs w:val="24"/>
          <w:lang w:val="en-US"/>
        </w:rPr>
        <w:t xml:space="preserve"> Press, Marina Del Rey, California</w:t>
      </w:r>
    </w:p>
    <w:p w14:paraId="08DA96B8" w14:textId="77777777" w:rsidR="00FA5A2D" w:rsidRPr="00577F6B" w:rsidRDefault="00FA5A2D"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Radford, R.S. (1999), “Takings and Transferable Development Rights in the Supreme Court: The Constitutional Status of TDRs in the Aftermath of </w:t>
      </w:r>
      <w:proofErr w:type="spellStart"/>
      <w:r w:rsidRPr="00577F6B">
        <w:rPr>
          <w:rFonts w:ascii="Times New Roman" w:hAnsi="Times New Roman" w:cs="Times New Roman"/>
          <w:i/>
          <w:sz w:val="24"/>
          <w:szCs w:val="24"/>
          <w:lang w:val="en-US"/>
        </w:rPr>
        <w:t>Suitum</w:t>
      </w:r>
      <w:proofErr w:type="spellEnd"/>
      <w:r w:rsidRPr="00577F6B">
        <w:rPr>
          <w:rFonts w:ascii="Times New Roman" w:hAnsi="Times New Roman" w:cs="Times New Roman"/>
          <w:sz w:val="24"/>
          <w:szCs w:val="24"/>
          <w:lang w:val="en-US"/>
        </w:rPr>
        <w:t xml:space="preserve">”, </w:t>
      </w:r>
      <w:r w:rsidRPr="00577F6B">
        <w:rPr>
          <w:rFonts w:ascii="Times New Roman" w:hAnsi="Times New Roman" w:cs="Times New Roman"/>
          <w:i/>
          <w:sz w:val="24"/>
          <w:szCs w:val="24"/>
          <w:lang w:val="en-US"/>
        </w:rPr>
        <w:t>Stetson Law Review</w:t>
      </w:r>
      <w:r w:rsidRPr="00577F6B">
        <w:rPr>
          <w:rFonts w:ascii="Times New Roman" w:hAnsi="Times New Roman" w:cs="Times New Roman"/>
          <w:sz w:val="24"/>
          <w:szCs w:val="24"/>
          <w:lang w:val="en-US"/>
        </w:rPr>
        <w:t>, volume 28, pp. 685-99.</w:t>
      </w:r>
    </w:p>
    <w:p w14:paraId="08DA96B9" w14:textId="77777777" w:rsidR="002B5CCE" w:rsidRPr="00577F6B" w:rsidRDefault="002B5CCE"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Seattle (n.d.), </w:t>
      </w:r>
      <w:r w:rsidRPr="00577F6B">
        <w:rPr>
          <w:rFonts w:ascii="Times New Roman" w:hAnsi="Times New Roman" w:cs="Times New Roman"/>
          <w:i/>
          <w:sz w:val="24"/>
          <w:szCs w:val="24"/>
          <w:lang w:val="en-US"/>
        </w:rPr>
        <w:t>City of Seattle Determination of Non-Significance by the Department of Planning and Development</w:t>
      </w:r>
    </w:p>
    <w:p w14:paraId="08DA96BA" w14:textId="77777777" w:rsidR="00B65566" w:rsidRPr="00577F6B" w:rsidRDefault="00B65566" w:rsidP="002B5CCE">
      <w:pPr>
        <w:autoSpaceDE w:val="0"/>
        <w:autoSpaceDN w:val="0"/>
        <w:adjustRightInd w:val="0"/>
        <w:spacing w:after="0"/>
        <w:jc w:val="both"/>
        <w:rPr>
          <w:rFonts w:ascii="Times New Roman" w:hAnsi="Times New Roman" w:cs="Times New Roman"/>
          <w:sz w:val="24"/>
          <w:szCs w:val="24"/>
          <w:lang w:val="en-US"/>
        </w:rPr>
      </w:pPr>
      <w:proofErr w:type="spellStart"/>
      <w:r w:rsidRPr="00577F6B">
        <w:rPr>
          <w:rFonts w:ascii="Times New Roman" w:hAnsi="Times New Roman" w:cs="Times New Roman"/>
          <w:sz w:val="24"/>
          <w:szCs w:val="24"/>
          <w:lang w:val="en-US"/>
        </w:rPr>
        <w:t>Smolka</w:t>
      </w:r>
      <w:proofErr w:type="spellEnd"/>
      <w:r w:rsidRPr="00577F6B">
        <w:rPr>
          <w:rFonts w:ascii="Times New Roman" w:hAnsi="Times New Roman" w:cs="Times New Roman"/>
          <w:sz w:val="24"/>
          <w:szCs w:val="24"/>
          <w:lang w:val="en-US"/>
        </w:rPr>
        <w:t xml:space="preserve">, M. (2013), </w:t>
      </w:r>
      <w:r w:rsidRPr="00577F6B">
        <w:rPr>
          <w:rFonts w:ascii="Times New Roman" w:hAnsi="Times New Roman" w:cs="Times New Roman"/>
          <w:i/>
          <w:sz w:val="24"/>
          <w:szCs w:val="24"/>
          <w:lang w:val="en-US"/>
        </w:rPr>
        <w:t>Implementing Value Capture in Latin America: Policies and Tools for Urban Development</w:t>
      </w:r>
      <w:r w:rsidRPr="00577F6B">
        <w:rPr>
          <w:rFonts w:ascii="Times New Roman" w:hAnsi="Times New Roman" w:cs="Times New Roman"/>
          <w:sz w:val="24"/>
          <w:szCs w:val="24"/>
          <w:lang w:val="en-US"/>
        </w:rPr>
        <w:t>, Lincoln Institute of Land Policy, Cambridge, Massachusetts.</w:t>
      </w:r>
    </w:p>
    <w:p w14:paraId="08DA96BB" w14:textId="77777777" w:rsidR="00FA5A2D" w:rsidRPr="00577F6B" w:rsidRDefault="00FA5A2D"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US Supreme Court (1978), </w:t>
      </w:r>
      <w:r w:rsidRPr="00577F6B">
        <w:rPr>
          <w:rFonts w:ascii="Times New Roman" w:hAnsi="Times New Roman" w:cs="Times New Roman"/>
          <w:i/>
          <w:sz w:val="24"/>
          <w:szCs w:val="24"/>
          <w:lang w:val="en-US"/>
        </w:rPr>
        <w:t>Penn Central Transportation Co. v. New York City</w:t>
      </w:r>
      <w:r w:rsidRPr="00577F6B">
        <w:rPr>
          <w:rFonts w:ascii="Times New Roman" w:hAnsi="Times New Roman" w:cs="Times New Roman"/>
          <w:sz w:val="24"/>
          <w:szCs w:val="24"/>
          <w:lang w:val="en-US"/>
        </w:rPr>
        <w:t>, 438 U.S. 104 (1978). Available online at:</w:t>
      </w:r>
      <w:r w:rsidRPr="00577F6B">
        <w:rPr>
          <w:rFonts w:ascii="Times New Roman" w:hAnsi="Times New Roman" w:cs="Times New Roman"/>
          <w:b/>
          <w:sz w:val="24"/>
          <w:szCs w:val="24"/>
          <w:lang w:val="en-US"/>
        </w:rPr>
        <w:t xml:space="preserve"> </w:t>
      </w:r>
      <w:hyperlink r:id="rId48" w:history="1">
        <w:r w:rsidRPr="00577F6B">
          <w:rPr>
            <w:rStyle w:val="Hyperlink"/>
            <w:rFonts w:ascii="Times New Roman" w:hAnsi="Times New Roman" w:cs="Times New Roman"/>
            <w:sz w:val="24"/>
            <w:szCs w:val="24"/>
            <w:lang w:val="en-US"/>
          </w:rPr>
          <w:t>https://supreme.justia.com/cases/federal/us/438/104/case.html</w:t>
        </w:r>
      </w:hyperlink>
    </w:p>
    <w:p w14:paraId="08DA96BC" w14:textId="77777777" w:rsidR="00FA5A2D" w:rsidRPr="00577F6B" w:rsidRDefault="00FA5A2D" w:rsidP="00503EBA">
      <w:pPr>
        <w:pStyle w:val="Heading1"/>
        <w:spacing w:before="0" w:beforeAutospacing="0" w:after="0" w:afterAutospacing="0" w:line="276" w:lineRule="auto"/>
        <w:rPr>
          <w:b w:val="0"/>
          <w:sz w:val="24"/>
          <w:szCs w:val="24"/>
          <w:lang w:val="en-US"/>
        </w:rPr>
      </w:pPr>
      <w:r w:rsidRPr="00577F6B">
        <w:rPr>
          <w:b w:val="0"/>
          <w:sz w:val="24"/>
          <w:szCs w:val="24"/>
          <w:lang w:val="en-US"/>
        </w:rPr>
        <w:t xml:space="preserve">US Supreme Court (1978), </w:t>
      </w:r>
      <w:r w:rsidRPr="00577F6B">
        <w:rPr>
          <w:b w:val="0"/>
          <w:i/>
          <w:sz w:val="24"/>
          <w:szCs w:val="24"/>
          <w:lang w:val="en-US"/>
        </w:rPr>
        <w:t>Lucas v. South Carolina Coastal Council</w:t>
      </w:r>
      <w:r w:rsidRPr="00577F6B">
        <w:rPr>
          <w:b w:val="0"/>
          <w:sz w:val="24"/>
          <w:szCs w:val="24"/>
          <w:lang w:val="en-US"/>
        </w:rPr>
        <w:t xml:space="preserve">, 505 U.S. 1003 (1992). Available online at:  </w:t>
      </w:r>
      <w:hyperlink r:id="rId49" w:history="1">
        <w:r w:rsidRPr="00577F6B">
          <w:rPr>
            <w:rStyle w:val="Hyperlink"/>
            <w:b w:val="0"/>
            <w:sz w:val="24"/>
            <w:szCs w:val="24"/>
            <w:lang w:val="en-US"/>
          </w:rPr>
          <w:t>https://supreme.justia.com/cases/federal/us/505/1003/case.html</w:t>
        </w:r>
      </w:hyperlink>
    </w:p>
    <w:p w14:paraId="08DA96BD" w14:textId="77777777" w:rsidR="00464A35" w:rsidRPr="00577F6B" w:rsidRDefault="00FA5A2D" w:rsidP="00503EBA">
      <w:pPr>
        <w:spacing w:after="0"/>
        <w:jc w:val="both"/>
        <w:rPr>
          <w:rFonts w:ascii="Times New Roman" w:hAnsi="Times New Roman" w:cs="Times New Roman"/>
          <w:color w:val="0000FF" w:themeColor="hyperlink"/>
          <w:sz w:val="24"/>
          <w:szCs w:val="24"/>
          <w:u w:val="single"/>
          <w:lang w:val="en-US"/>
        </w:rPr>
      </w:pPr>
      <w:r w:rsidRPr="00577F6B">
        <w:rPr>
          <w:rFonts w:ascii="Times New Roman" w:hAnsi="Times New Roman" w:cs="Times New Roman"/>
          <w:sz w:val="24"/>
          <w:szCs w:val="24"/>
          <w:lang w:val="en-US"/>
        </w:rPr>
        <w:t xml:space="preserve">US Supreme Court (1997), </w:t>
      </w:r>
      <w:proofErr w:type="spellStart"/>
      <w:r w:rsidRPr="00577F6B">
        <w:rPr>
          <w:rFonts w:ascii="Times New Roman" w:hAnsi="Times New Roman" w:cs="Times New Roman"/>
          <w:i/>
          <w:sz w:val="24"/>
          <w:szCs w:val="24"/>
          <w:lang w:val="en-US"/>
        </w:rPr>
        <w:t>Suitum</w:t>
      </w:r>
      <w:proofErr w:type="spellEnd"/>
      <w:r w:rsidRPr="00577F6B">
        <w:rPr>
          <w:rFonts w:ascii="Times New Roman" w:hAnsi="Times New Roman" w:cs="Times New Roman"/>
          <w:i/>
          <w:sz w:val="24"/>
          <w:szCs w:val="24"/>
          <w:lang w:val="en-US"/>
        </w:rPr>
        <w:t xml:space="preserve"> v. Tahoe Regional Planning Agency</w:t>
      </w:r>
      <w:r w:rsidRPr="00577F6B">
        <w:rPr>
          <w:rFonts w:ascii="Times New Roman" w:hAnsi="Times New Roman" w:cs="Times New Roman"/>
          <w:sz w:val="24"/>
          <w:szCs w:val="24"/>
          <w:lang w:val="en-US"/>
        </w:rPr>
        <w:t>, 520 U.S. 725 (1997). Available online at:</w:t>
      </w:r>
      <w:r w:rsidRPr="00577F6B">
        <w:rPr>
          <w:rFonts w:ascii="Times New Roman" w:hAnsi="Times New Roman" w:cs="Times New Roman"/>
          <w:b/>
          <w:sz w:val="24"/>
          <w:szCs w:val="24"/>
          <w:lang w:val="en-US"/>
        </w:rPr>
        <w:t xml:space="preserve"> </w:t>
      </w:r>
      <w:hyperlink r:id="rId50" w:history="1">
        <w:r w:rsidRPr="00577F6B">
          <w:rPr>
            <w:rStyle w:val="Hyperlink"/>
            <w:rFonts w:ascii="Times New Roman" w:hAnsi="Times New Roman" w:cs="Times New Roman"/>
            <w:sz w:val="24"/>
            <w:szCs w:val="24"/>
            <w:lang w:val="en-US"/>
          </w:rPr>
          <w:t>https://supreme.justia.com/cases/federal/us/520/725/</w:t>
        </w:r>
      </w:hyperlink>
    </w:p>
    <w:p w14:paraId="08DA96BE" w14:textId="77777777" w:rsidR="00D72C5D" w:rsidRPr="00577F6B" w:rsidRDefault="00D72C5D" w:rsidP="00D72C5D">
      <w:pPr>
        <w:autoSpaceDE w:val="0"/>
        <w:autoSpaceDN w:val="0"/>
        <w:adjustRightInd w:val="0"/>
        <w:spacing w:after="0" w:line="240" w:lineRule="auto"/>
        <w:jc w:val="both"/>
        <w:rPr>
          <w:rFonts w:ascii="Times New Roman" w:hAnsi="Times New Roman" w:cs="Times New Roman"/>
          <w:i/>
          <w:iCs/>
          <w:sz w:val="24"/>
          <w:szCs w:val="24"/>
          <w:lang w:val="en-US"/>
        </w:rPr>
      </w:pPr>
      <w:r w:rsidRPr="00577F6B">
        <w:rPr>
          <w:rFonts w:ascii="Times New Roman" w:hAnsi="Times New Roman" w:cs="Times New Roman"/>
          <w:sz w:val="24"/>
          <w:szCs w:val="24"/>
          <w:lang w:val="en-US"/>
        </w:rPr>
        <w:t xml:space="preserve">Walls, M. and McConnell, V. (2007), </w:t>
      </w:r>
      <w:r w:rsidRPr="00577F6B">
        <w:rPr>
          <w:rFonts w:ascii="Times New Roman" w:hAnsi="Times New Roman" w:cs="Times New Roman"/>
          <w:i/>
          <w:iCs/>
          <w:sz w:val="24"/>
          <w:szCs w:val="24"/>
          <w:lang w:val="en-US"/>
        </w:rPr>
        <w:t>Transfer of Development Rights in U.S. Communities:</w:t>
      </w:r>
    </w:p>
    <w:p w14:paraId="08DA96BF" w14:textId="77777777" w:rsidR="00D72C5D" w:rsidRPr="00577F6B" w:rsidRDefault="00D72C5D" w:rsidP="00D72C5D">
      <w:pPr>
        <w:autoSpaceDE w:val="0"/>
        <w:autoSpaceDN w:val="0"/>
        <w:adjustRightInd w:val="0"/>
        <w:spacing w:after="0" w:line="240" w:lineRule="auto"/>
        <w:jc w:val="both"/>
        <w:rPr>
          <w:rFonts w:ascii="Times New Roman" w:hAnsi="Times New Roman" w:cs="Times New Roman"/>
          <w:sz w:val="24"/>
          <w:szCs w:val="24"/>
          <w:lang w:val="en-US"/>
        </w:rPr>
      </w:pPr>
      <w:r w:rsidRPr="00577F6B">
        <w:rPr>
          <w:rFonts w:ascii="Times New Roman" w:hAnsi="Times New Roman" w:cs="Times New Roman"/>
          <w:i/>
          <w:sz w:val="24"/>
          <w:szCs w:val="24"/>
          <w:lang w:val="en-US"/>
        </w:rPr>
        <w:lastRenderedPageBreak/>
        <w:t>Evaluating program design, implementation, and outcomes,</w:t>
      </w:r>
      <w:r w:rsidRPr="00577F6B">
        <w:rPr>
          <w:rFonts w:ascii="Times New Roman" w:hAnsi="Times New Roman" w:cs="Times New Roman"/>
          <w:sz w:val="24"/>
          <w:szCs w:val="24"/>
          <w:lang w:val="en-US"/>
        </w:rPr>
        <w:t xml:space="preserve"> Resources for the Future, Washington DC</w:t>
      </w:r>
    </w:p>
    <w:p w14:paraId="08DA96C0" w14:textId="77777777" w:rsidR="008046E6" w:rsidRPr="00577F6B" w:rsidRDefault="00464A35" w:rsidP="00503EBA">
      <w:pPr>
        <w:spacing w:after="0"/>
        <w:jc w:val="both"/>
        <w:rPr>
          <w:rFonts w:ascii="Times New Roman" w:hAnsi="Times New Roman" w:cs="Times New Roman"/>
          <w:sz w:val="24"/>
          <w:szCs w:val="24"/>
          <w:lang w:val="en-US"/>
        </w:rPr>
      </w:pPr>
      <w:r w:rsidRPr="00577F6B">
        <w:rPr>
          <w:rFonts w:ascii="Times New Roman" w:hAnsi="Times New Roman" w:cs="Times New Roman"/>
          <w:sz w:val="24"/>
          <w:szCs w:val="24"/>
          <w:lang w:val="en-US"/>
        </w:rPr>
        <w:t xml:space="preserve">Washington DC (no date), </w:t>
      </w:r>
      <w:r w:rsidRPr="00577F6B">
        <w:rPr>
          <w:rFonts w:ascii="Times New Roman" w:hAnsi="Times New Roman" w:cs="Times New Roman"/>
          <w:i/>
          <w:sz w:val="24"/>
          <w:szCs w:val="24"/>
          <w:lang w:val="en-US"/>
        </w:rPr>
        <w:t xml:space="preserve">Title 11 – Zoning: Subtitle I Downtown Zones. </w:t>
      </w:r>
      <w:r w:rsidRPr="00577F6B">
        <w:rPr>
          <w:rFonts w:ascii="Times New Roman" w:hAnsi="Times New Roman" w:cs="Times New Roman"/>
          <w:sz w:val="24"/>
          <w:szCs w:val="24"/>
          <w:lang w:val="en-US"/>
        </w:rPr>
        <w:t xml:space="preserve">Available from </w:t>
      </w:r>
      <w:hyperlink r:id="rId51" w:history="1">
        <w:r w:rsidR="003F532B" w:rsidRPr="00577F6B">
          <w:rPr>
            <w:rStyle w:val="Hyperlink"/>
            <w:rFonts w:ascii="Times New Roman" w:hAnsi="Times New Roman" w:cs="Times New Roman"/>
            <w:sz w:val="24"/>
            <w:szCs w:val="24"/>
            <w:lang w:val="en-US"/>
          </w:rPr>
          <w:t>https://dcoz.dc.gov/sites/default/files/dc/sites/dcoz/publication/attachments/Subtitle%20I_0.pdf</w:t>
        </w:r>
      </w:hyperlink>
    </w:p>
    <w:p w14:paraId="08DA96C1" w14:textId="77777777" w:rsidR="00464A35" w:rsidRPr="00577F6B" w:rsidRDefault="00464A35" w:rsidP="00503EBA">
      <w:pPr>
        <w:spacing w:after="0"/>
        <w:jc w:val="both"/>
        <w:rPr>
          <w:rFonts w:ascii="Times New Roman" w:hAnsi="Times New Roman" w:cs="Times New Roman"/>
          <w:sz w:val="24"/>
          <w:szCs w:val="24"/>
          <w:lang w:val="en-US"/>
        </w:rPr>
      </w:pPr>
    </w:p>
    <w:p w14:paraId="08DA96C2" w14:textId="77777777" w:rsidR="00464A35" w:rsidRPr="00577F6B" w:rsidRDefault="00464A35" w:rsidP="00503EBA">
      <w:pPr>
        <w:autoSpaceDE w:val="0"/>
        <w:autoSpaceDN w:val="0"/>
        <w:adjustRightInd w:val="0"/>
        <w:spacing w:after="0"/>
        <w:rPr>
          <w:rFonts w:ascii="Times New Roman" w:hAnsi="Times New Roman" w:cs="Times New Roman"/>
          <w:color w:val="000000"/>
          <w:sz w:val="24"/>
          <w:szCs w:val="24"/>
          <w:lang w:val="en-US"/>
        </w:rPr>
      </w:pPr>
    </w:p>
    <w:sectPr w:rsidR="00464A35" w:rsidRPr="00577F6B" w:rsidSect="00AE7177">
      <w:footerReference w:type="default" r:id="rId5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8DA970B" w14:textId="77777777" w:rsidR="00C05D61" w:rsidRDefault="00C05D61" w:rsidP="006E0F8F">
      <w:pPr>
        <w:spacing w:after="0" w:line="240" w:lineRule="auto"/>
      </w:pPr>
      <w:r>
        <w:separator/>
      </w:r>
    </w:p>
  </w:endnote>
  <w:endnote w:type="continuationSeparator" w:id="0">
    <w:p w14:paraId="08DA970C" w14:textId="77777777" w:rsidR="00C05D61" w:rsidRDefault="00C05D61" w:rsidP="006E0F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MT">
    <w:altName w:val="Baskerville Old Face"/>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58149354"/>
      <w:docPartObj>
        <w:docPartGallery w:val="Page Numbers (Bottom of Page)"/>
        <w:docPartUnique/>
      </w:docPartObj>
    </w:sdtPr>
    <w:sdtEndPr>
      <w:rPr>
        <w:noProof/>
      </w:rPr>
    </w:sdtEndPr>
    <w:sdtContent>
      <w:p w14:paraId="08DA970D" w14:textId="5BB643D5" w:rsidR="00C05D61" w:rsidRDefault="00C05D61">
        <w:pPr>
          <w:pStyle w:val="Footer"/>
          <w:jc w:val="right"/>
        </w:pPr>
        <w:r>
          <w:fldChar w:fldCharType="begin"/>
        </w:r>
        <w:r>
          <w:instrText xml:space="preserve"> PAGE   \* MERGEFORMAT </w:instrText>
        </w:r>
        <w:r>
          <w:fldChar w:fldCharType="separate"/>
        </w:r>
        <w:r w:rsidR="00313CF9">
          <w:rPr>
            <w:noProof/>
          </w:rPr>
          <w:t>54</w:t>
        </w:r>
        <w:r>
          <w:rPr>
            <w:noProof/>
          </w:rPr>
          <w:fldChar w:fldCharType="end"/>
        </w:r>
      </w:p>
    </w:sdtContent>
  </w:sdt>
  <w:p w14:paraId="08DA970E" w14:textId="77777777" w:rsidR="00C05D61" w:rsidRDefault="00C05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DA9709" w14:textId="77777777" w:rsidR="00C05D61" w:rsidRDefault="00C05D61" w:rsidP="006E0F8F">
      <w:pPr>
        <w:spacing w:after="0" w:line="240" w:lineRule="auto"/>
      </w:pPr>
      <w:r>
        <w:separator/>
      </w:r>
    </w:p>
  </w:footnote>
  <w:footnote w:type="continuationSeparator" w:id="0">
    <w:p w14:paraId="08DA970A" w14:textId="77777777" w:rsidR="00C05D61" w:rsidRDefault="00C05D61" w:rsidP="006E0F8F">
      <w:pPr>
        <w:spacing w:after="0" w:line="240" w:lineRule="auto"/>
      </w:pPr>
      <w:r>
        <w:continuationSeparator/>
      </w:r>
    </w:p>
  </w:footnote>
  <w:footnote w:id="1">
    <w:p w14:paraId="08DA970F" w14:textId="3B0418F7" w:rsidR="00C05D61" w:rsidRPr="00A11EBA" w:rsidRDefault="00C05D61" w:rsidP="000E6A1A">
      <w:pPr>
        <w:pStyle w:val="FootnoteText"/>
        <w:jc w:val="both"/>
        <w:rPr>
          <w:rFonts w:ascii="Times New Roman" w:hAnsi="Times New Roman" w:cs="Times New Roman"/>
        </w:rPr>
      </w:pPr>
      <w:r w:rsidRPr="00A11EBA">
        <w:rPr>
          <w:rStyle w:val="FootnoteReference"/>
          <w:rFonts w:ascii="Times New Roman" w:hAnsi="Times New Roman" w:cs="Times New Roman"/>
        </w:rPr>
        <w:footnoteRef/>
      </w:r>
      <w:r w:rsidRPr="00A11EBA">
        <w:rPr>
          <w:rFonts w:ascii="Times New Roman" w:hAnsi="Times New Roman" w:cs="Times New Roman"/>
        </w:rPr>
        <w:t xml:space="preserve">   The TDR Handbook in 2012 found 239 TDR schemes in USA (Nelson et al, 2012).</w:t>
      </w:r>
      <w:r>
        <w:rPr>
          <w:rFonts w:ascii="Times New Roman" w:hAnsi="Times New Roman" w:cs="Times New Roman"/>
        </w:rPr>
        <w:t xml:space="preserve"> Since then it is believed that other jurisdictions have adopted TDR programs. Not all the TDR schemes are currently active.</w:t>
      </w:r>
    </w:p>
  </w:footnote>
  <w:footnote w:id="2">
    <w:p w14:paraId="08DA9710" w14:textId="77777777" w:rsidR="00C05D61" w:rsidRDefault="00C05D61" w:rsidP="00F02171">
      <w:pPr>
        <w:pStyle w:val="FootnoteText"/>
        <w:jc w:val="both"/>
      </w:pPr>
      <w:r>
        <w:rPr>
          <w:rStyle w:val="FootnoteReference"/>
        </w:rPr>
        <w:footnoteRef/>
      </w:r>
      <w:r>
        <w:t xml:space="preserve"> </w:t>
      </w:r>
      <w:r w:rsidRPr="00F02171">
        <w:rPr>
          <w:rFonts w:ascii="Times New Roman" w:hAnsi="Times New Roman" w:cs="Times New Roman"/>
        </w:rPr>
        <w:t>The zoning regulations for Washington DC on which this section draws can be found at</w:t>
      </w:r>
      <w:r>
        <w:rPr>
          <w:rFonts w:ascii="Times New Roman" w:hAnsi="Times New Roman" w:cs="Times New Roman"/>
        </w:rPr>
        <w:t xml:space="preserve">: </w:t>
      </w:r>
      <w:hyperlink r:id="rId1" w:history="1">
        <w:r w:rsidRPr="00F02171">
          <w:rPr>
            <w:rStyle w:val="Hyperlink"/>
            <w:rFonts w:ascii="Times New Roman" w:hAnsi="Times New Roman" w:cs="Times New Roman"/>
          </w:rPr>
          <w:t>https://dcoz.dc.gov/zrr/zr16</w:t>
        </w:r>
      </w:hyperlink>
    </w:p>
    <w:p w14:paraId="08DA9711" w14:textId="77777777" w:rsidR="00C05D61" w:rsidRDefault="00C05D61">
      <w:pPr>
        <w:pStyle w:val="FootnoteText"/>
      </w:pPr>
      <w:r w:rsidRPr="00F02171">
        <w:cr/>
      </w:r>
    </w:p>
  </w:footnote>
  <w:footnote w:id="3">
    <w:p w14:paraId="08DA9712" w14:textId="77777777" w:rsidR="00C05D61" w:rsidRPr="00662124" w:rsidRDefault="00C05D61" w:rsidP="00662124">
      <w:pPr>
        <w:pStyle w:val="FootnoteText"/>
        <w:jc w:val="both"/>
        <w:rPr>
          <w:rFonts w:ascii="Times New Roman" w:hAnsi="Times New Roman" w:cs="Times New Roman"/>
        </w:rPr>
      </w:pPr>
      <w:r>
        <w:rPr>
          <w:rStyle w:val="FootnoteReference"/>
        </w:rPr>
        <w:footnoteRef/>
      </w:r>
      <w:r>
        <w:t xml:space="preserve"> </w:t>
      </w:r>
      <w:r w:rsidRPr="00662124">
        <w:rPr>
          <w:rFonts w:ascii="Times New Roman" w:hAnsi="Times New Roman" w:cs="Times New Roman"/>
        </w:rPr>
        <w:t>Zoning regulations for New York City</w:t>
      </w:r>
      <w:r>
        <w:rPr>
          <w:rFonts w:ascii="Times New Roman" w:hAnsi="Times New Roman" w:cs="Times New Roman"/>
        </w:rPr>
        <w:t>,</w:t>
      </w:r>
      <w:r w:rsidRPr="00662124">
        <w:rPr>
          <w:rFonts w:ascii="Times New Roman" w:hAnsi="Times New Roman" w:cs="Times New Roman"/>
        </w:rPr>
        <w:t xml:space="preserve"> on which this section draws</w:t>
      </w:r>
      <w:r>
        <w:rPr>
          <w:rFonts w:ascii="Times New Roman" w:hAnsi="Times New Roman" w:cs="Times New Roman"/>
        </w:rPr>
        <w:t>,</w:t>
      </w:r>
      <w:r w:rsidRPr="00662124">
        <w:rPr>
          <w:rFonts w:ascii="Times New Roman" w:hAnsi="Times New Roman" w:cs="Times New Roman"/>
        </w:rPr>
        <w:t xml:space="preserve"> can be found at: </w:t>
      </w:r>
      <w:r w:rsidRPr="00B41186">
        <w:rPr>
          <w:rFonts w:ascii="Times New Roman" w:hAnsi="Times New Roman" w:cs="Times New Roman"/>
        </w:rPr>
        <w:t>www1.nyc.gov/assets/planning/download/pdf/zoning/zoning-text/allarticles.pdf?v=0525</w:t>
      </w:r>
      <w:r>
        <w:rPr>
          <w:rFonts w:ascii="Times New Roman" w:hAnsi="Times New Roman" w:cs="Times New Roman"/>
        </w:rPr>
        <w:t xml:space="preserve">. </w:t>
      </w:r>
      <w:r w:rsidRPr="00662124">
        <w:rPr>
          <w:rFonts w:ascii="Times New Roman" w:hAnsi="Times New Roman" w:cs="Times New Roman"/>
        </w:rPr>
        <w:t>This section draws particularly on NYC Planning (2015).</w:t>
      </w:r>
    </w:p>
  </w:footnote>
  <w:footnote w:id="4">
    <w:p w14:paraId="08DA9713" w14:textId="77777777" w:rsidR="00C05D61" w:rsidRPr="00B41186" w:rsidRDefault="00C05D61" w:rsidP="00B41186">
      <w:pPr>
        <w:pStyle w:val="FootnoteText"/>
        <w:jc w:val="both"/>
        <w:rPr>
          <w:rFonts w:ascii="Times New Roman" w:hAnsi="Times New Roman" w:cs="Times New Roman"/>
        </w:rPr>
      </w:pPr>
      <w:r>
        <w:rPr>
          <w:rStyle w:val="FootnoteReference"/>
        </w:rPr>
        <w:footnoteRef/>
      </w:r>
      <w:r>
        <w:t xml:space="preserve"> </w:t>
      </w:r>
      <w:r w:rsidRPr="00B41186">
        <w:rPr>
          <w:rFonts w:ascii="Times New Roman" w:hAnsi="Times New Roman" w:cs="Times New Roman"/>
        </w:rPr>
        <w:t xml:space="preserve">Documentation on Hudson Yards and its development can be found at: </w:t>
      </w:r>
      <w:hyperlink r:id="rId2" w:history="1">
        <w:r w:rsidRPr="00B41186">
          <w:rPr>
            <w:rStyle w:val="Hyperlink"/>
            <w:rFonts w:ascii="Times New Roman" w:hAnsi="Times New Roman" w:cs="Times New Roman"/>
          </w:rPr>
          <w:t>https://www.hudsonyardsnewyork.com/</w:t>
        </w:r>
      </w:hyperlink>
    </w:p>
    <w:p w14:paraId="08DA9714" w14:textId="77777777" w:rsidR="00C05D61" w:rsidRDefault="00C05D61" w:rsidP="00B41186">
      <w:pPr>
        <w:pStyle w:val="FootnoteText"/>
        <w:jc w:val="both"/>
      </w:pPr>
      <w:r w:rsidRPr="00B41186">
        <w:cr/>
      </w:r>
    </w:p>
  </w:footnote>
  <w:footnote w:id="5">
    <w:p w14:paraId="08DA9715" w14:textId="289DA0F6" w:rsidR="00C05D61" w:rsidRPr="000A05A9" w:rsidRDefault="00C05D61" w:rsidP="000A05A9">
      <w:pPr>
        <w:pStyle w:val="FootnoteText"/>
        <w:jc w:val="both"/>
        <w:rPr>
          <w:rFonts w:ascii="Times New Roman" w:hAnsi="Times New Roman" w:cs="Times New Roman"/>
        </w:rPr>
      </w:pPr>
      <w:r>
        <w:rPr>
          <w:rStyle w:val="FootnoteReference"/>
        </w:rPr>
        <w:footnoteRef/>
      </w:r>
      <w:r>
        <w:t xml:space="preserve"> </w:t>
      </w:r>
      <w:r w:rsidRPr="000A05A9">
        <w:rPr>
          <w:rFonts w:ascii="Times New Roman" w:hAnsi="Times New Roman" w:cs="Times New Roman"/>
        </w:rPr>
        <w:t xml:space="preserve">Details of the </w:t>
      </w:r>
      <w:r>
        <w:rPr>
          <w:rFonts w:ascii="Times New Roman" w:hAnsi="Times New Roman" w:cs="Times New Roman"/>
        </w:rPr>
        <w:t>program</w:t>
      </w:r>
      <w:r w:rsidRPr="000A05A9">
        <w:rPr>
          <w:rFonts w:ascii="Times New Roman" w:hAnsi="Times New Roman" w:cs="Times New Roman"/>
        </w:rPr>
        <w:t xml:space="preserve"> and presentations explaining it </w:t>
      </w:r>
      <w:r>
        <w:rPr>
          <w:rFonts w:ascii="Times New Roman" w:hAnsi="Times New Roman" w:cs="Times New Roman"/>
        </w:rPr>
        <w:t xml:space="preserve">on which this section has drawn </w:t>
      </w:r>
      <w:r w:rsidRPr="000A05A9">
        <w:rPr>
          <w:rFonts w:ascii="Times New Roman" w:hAnsi="Times New Roman" w:cs="Times New Roman"/>
        </w:rPr>
        <w:t xml:space="preserve">can be found at: </w:t>
      </w:r>
      <w:hyperlink r:id="rId3" w:history="1">
        <w:r w:rsidRPr="00087D42">
          <w:rPr>
            <w:rStyle w:val="Hyperlink"/>
            <w:rFonts w:ascii="Times New Roman" w:hAnsi="Times New Roman" w:cs="Times New Roman"/>
          </w:rPr>
          <w:t>https://www.montgomerycountymd.gov/</w:t>
        </w:r>
      </w:hyperlink>
    </w:p>
    <w:p w14:paraId="08DA9716" w14:textId="77777777" w:rsidR="00C05D61" w:rsidRDefault="00C05D61">
      <w:pPr>
        <w:pStyle w:val="FootnoteText"/>
      </w:pPr>
      <w:r w:rsidRPr="000A05A9">
        <w:cr/>
      </w:r>
    </w:p>
  </w:footnote>
  <w:footnote w:id="6">
    <w:p w14:paraId="08DA9717" w14:textId="77777777" w:rsidR="00C05D61" w:rsidRPr="00770C4D" w:rsidRDefault="00C05D61">
      <w:pPr>
        <w:pStyle w:val="FootnoteText"/>
        <w:rPr>
          <w:rFonts w:ascii="Times New Roman" w:hAnsi="Times New Roman" w:cs="Times New Roman"/>
        </w:rPr>
      </w:pPr>
      <w:r>
        <w:rPr>
          <w:rStyle w:val="FootnoteReference"/>
        </w:rPr>
        <w:footnoteRef/>
      </w:r>
      <w:r>
        <w:t xml:space="preserve"> </w:t>
      </w:r>
      <w:r w:rsidRPr="00770C4D">
        <w:rPr>
          <w:rFonts w:ascii="Times New Roman" w:hAnsi="Times New Roman" w:cs="Times New Roman"/>
        </w:rPr>
        <w:t xml:space="preserve">The documents on which this section is based can be accessed at: </w:t>
      </w:r>
      <w:hyperlink r:id="rId4" w:history="1">
        <w:r w:rsidRPr="00770C4D">
          <w:rPr>
            <w:rStyle w:val="Hyperlink"/>
            <w:rFonts w:ascii="Times New Roman" w:hAnsi="Times New Roman" w:cs="Times New Roman"/>
          </w:rPr>
          <w:t>https://kingcounty.gov/services/environment/stewardship/sustainable-building/transfer-development-rights/</w:t>
        </w:r>
      </w:hyperlink>
    </w:p>
  </w:footnote>
  <w:footnote w:id="7">
    <w:p w14:paraId="08DA9718" w14:textId="77777777" w:rsidR="00C05D61" w:rsidRPr="00770C4D" w:rsidRDefault="00C05D61">
      <w:pPr>
        <w:pStyle w:val="FootnoteText"/>
        <w:rPr>
          <w:rFonts w:ascii="Times New Roman" w:hAnsi="Times New Roman" w:cs="Times New Roman"/>
        </w:rPr>
      </w:pPr>
      <w:r w:rsidRPr="00770C4D">
        <w:rPr>
          <w:rStyle w:val="FootnoteReference"/>
          <w:rFonts w:ascii="Times New Roman" w:hAnsi="Times New Roman" w:cs="Times New Roman"/>
        </w:rPr>
        <w:footnoteRef/>
      </w:r>
      <w:r w:rsidRPr="00770C4D">
        <w:rPr>
          <w:rFonts w:ascii="Times New Roman" w:hAnsi="Times New Roman" w:cs="Times New Roman"/>
        </w:rPr>
        <w:t xml:space="preserve"> The City of Seattle land Use Code can be accessed at: </w:t>
      </w:r>
      <w:hyperlink r:id="rId5" w:history="1">
        <w:r w:rsidRPr="00770C4D">
          <w:rPr>
            <w:rStyle w:val="Hyperlink"/>
            <w:rFonts w:ascii="Times New Roman" w:hAnsi="Times New Roman" w:cs="Times New Roman"/>
          </w:rPr>
          <w:t>https://library.municode.com/wa/seattle/codes/municipal_code?nodeId=TIT23LAUSCO</w:t>
        </w:r>
      </w:hyperlink>
      <w:r w:rsidRPr="00770C4D">
        <w:rPr>
          <w:rFonts w:ascii="Times New Roman" w:hAnsi="Times New Roman" w:cs="Times New Roman"/>
        </w:rPr>
        <w:t>. Policies on TDRs and bonuses appear in Section 23.49.</w:t>
      </w:r>
    </w:p>
    <w:p w14:paraId="08DA9719" w14:textId="77777777" w:rsidR="00C05D61" w:rsidRDefault="00C05D61">
      <w:pPr>
        <w:pStyle w:val="FootnoteText"/>
      </w:pPr>
      <w:r w:rsidRPr="00770C4D">
        <w:cr/>
      </w:r>
    </w:p>
  </w:footnote>
  <w:footnote w:id="8">
    <w:p w14:paraId="08DA971A" w14:textId="77777777" w:rsidR="00C05D61" w:rsidRDefault="00C05D61">
      <w:pPr>
        <w:pStyle w:val="FootnoteText"/>
      </w:pPr>
      <w:r>
        <w:rPr>
          <w:rStyle w:val="FootnoteReference"/>
        </w:rPr>
        <w:footnoteRef/>
      </w:r>
      <w:r>
        <w:t xml:space="preserve"> </w:t>
      </w:r>
      <w:r w:rsidRPr="00F60155">
        <w:rPr>
          <w:rFonts w:ascii="Times New Roman" w:hAnsi="Times New Roman" w:cs="Times New Roman"/>
        </w:rPr>
        <w:t xml:space="preserve">The documents on which this section draws can be found on the website of the New Jersey Pinelands Commission at: </w:t>
      </w:r>
      <w:hyperlink r:id="rId6" w:history="1">
        <w:r w:rsidRPr="00F60155">
          <w:rPr>
            <w:rStyle w:val="Hyperlink"/>
            <w:rFonts w:ascii="Times New Roman" w:hAnsi="Times New Roman" w:cs="Times New Roman"/>
          </w:rPr>
          <w:t>www.state.nj.us/pinelands/</w:t>
        </w:r>
      </w:hyperlink>
    </w:p>
    <w:p w14:paraId="08DA971B" w14:textId="77777777" w:rsidR="00C05D61" w:rsidRDefault="00C05D61">
      <w:pPr>
        <w:pStyle w:val="FootnoteText"/>
      </w:pPr>
      <w:r w:rsidRPr="00F60155">
        <w:cr/>
      </w:r>
    </w:p>
  </w:footnote>
  <w:footnote w:id="9">
    <w:p w14:paraId="08DA971C" w14:textId="77777777" w:rsidR="00C05D61" w:rsidRDefault="00C05D61">
      <w:pPr>
        <w:pStyle w:val="FootnoteText"/>
      </w:pPr>
      <w:r>
        <w:rPr>
          <w:rStyle w:val="FootnoteReference"/>
        </w:rPr>
        <w:footnoteRef/>
      </w:r>
      <w:r>
        <w:t xml:space="preserve"> </w:t>
      </w:r>
      <w:r w:rsidRPr="005B549E">
        <w:rPr>
          <w:rFonts w:ascii="Times New Roman" w:hAnsi="Times New Roman" w:cs="Times New Roman"/>
        </w:rPr>
        <w:t xml:space="preserve">The documents on which this section is based can be accessed at: </w:t>
      </w:r>
      <w:hyperlink r:id="rId7" w:history="1">
        <w:r w:rsidRPr="005B549E">
          <w:rPr>
            <w:rStyle w:val="Hyperlink"/>
            <w:rFonts w:ascii="Times New Roman" w:hAnsi="Times New Roman" w:cs="Times New Roman"/>
          </w:rPr>
          <w:t>https://www.apa.ny.gov/</w:t>
        </w:r>
      </w:hyperlink>
    </w:p>
    <w:p w14:paraId="08DA971D" w14:textId="77777777" w:rsidR="00C05D61" w:rsidRDefault="00C05D61">
      <w:pPr>
        <w:pStyle w:val="FootnoteText"/>
      </w:pPr>
      <w:r w:rsidRPr="005B549E">
        <w:cr/>
      </w:r>
    </w:p>
  </w:footnote>
  <w:footnote w:id="10">
    <w:p w14:paraId="08DA971E" w14:textId="77777777" w:rsidR="00C05D61" w:rsidRPr="009C2AEC" w:rsidRDefault="00C05D61" w:rsidP="002E070A">
      <w:pPr>
        <w:autoSpaceDE w:val="0"/>
        <w:autoSpaceDN w:val="0"/>
        <w:adjustRightInd w:val="0"/>
        <w:spacing w:after="0" w:line="240" w:lineRule="auto"/>
        <w:jc w:val="both"/>
        <w:rPr>
          <w:rFonts w:ascii="Times New Roman" w:hAnsi="Times New Roman" w:cs="Times New Roman"/>
          <w:sz w:val="20"/>
          <w:szCs w:val="20"/>
        </w:rPr>
      </w:pPr>
      <w:r w:rsidRPr="009C2AEC">
        <w:rPr>
          <w:rStyle w:val="FootnoteReference"/>
          <w:rFonts w:ascii="Times New Roman" w:hAnsi="Times New Roman" w:cs="Times New Roman"/>
        </w:rPr>
        <w:footnoteRef/>
      </w:r>
      <w:r w:rsidRPr="009C2AEC">
        <w:rPr>
          <w:rFonts w:ascii="Times New Roman" w:hAnsi="Times New Roman" w:cs="Times New Roman"/>
          <w:sz w:val="20"/>
          <w:szCs w:val="20"/>
        </w:rPr>
        <w:t xml:space="preserve"> Mr. Radford represented the petitioner Bernadine </w:t>
      </w:r>
      <w:proofErr w:type="spellStart"/>
      <w:r w:rsidRPr="009C2AEC">
        <w:rPr>
          <w:rFonts w:ascii="Times New Roman" w:hAnsi="Times New Roman" w:cs="Times New Roman"/>
          <w:sz w:val="20"/>
          <w:szCs w:val="20"/>
        </w:rPr>
        <w:t>Suitum</w:t>
      </w:r>
      <w:proofErr w:type="spellEnd"/>
      <w:r w:rsidRPr="009C2AEC">
        <w:rPr>
          <w:rFonts w:ascii="Times New Roman" w:hAnsi="Times New Roman" w:cs="Times New Roman"/>
          <w:sz w:val="20"/>
          <w:szCs w:val="20"/>
        </w:rPr>
        <w:t xml:space="preserve"> before the United States Supreme Court in </w:t>
      </w:r>
      <w:proofErr w:type="spellStart"/>
      <w:r w:rsidRPr="009C2AEC">
        <w:rPr>
          <w:rFonts w:ascii="Times New Roman" w:hAnsi="Times New Roman" w:cs="Times New Roman"/>
          <w:i/>
          <w:iCs/>
          <w:sz w:val="20"/>
          <w:szCs w:val="20"/>
        </w:rPr>
        <w:t>Suitum</w:t>
      </w:r>
      <w:proofErr w:type="spellEnd"/>
      <w:r w:rsidRPr="009C2AEC">
        <w:rPr>
          <w:rFonts w:ascii="Times New Roman" w:hAnsi="Times New Roman" w:cs="Times New Roman"/>
          <w:i/>
          <w:iCs/>
          <w:sz w:val="20"/>
          <w:szCs w:val="20"/>
        </w:rPr>
        <w:t xml:space="preserve"> v. Tahoe Regional Planning Agency</w:t>
      </w:r>
      <w:r w:rsidRPr="009C2AEC">
        <w:rPr>
          <w:rFonts w:ascii="Times New Roman" w:hAnsi="Times New Roman" w:cs="Times New Roman"/>
          <w:sz w:val="20"/>
          <w:szCs w:val="20"/>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0B2C2B"/>
    <w:multiLevelType w:val="hybridMultilevel"/>
    <w:tmpl w:val="71C65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776577"/>
    <w:multiLevelType w:val="hybridMultilevel"/>
    <w:tmpl w:val="CF1CF0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786332"/>
    <w:multiLevelType w:val="hybridMultilevel"/>
    <w:tmpl w:val="C136E9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4A36CF8"/>
    <w:multiLevelType w:val="multilevel"/>
    <w:tmpl w:val="8D7C39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7D447EA"/>
    <w:multiLevelType w:val="multilevel"/>
    <w:tmpl w:val="5A56F21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D7F3C57"/>
    <w:multiLevelType w:val="hybridMultilevel"/>
    <w:tmpl w:val="2C46E424"/>
    <w:lvl w:ilvl="0" w:tplc="FF58571C">
      <w:start w:val="1"/>
      <w:numFmt w:val="bullet"/>
      <w:lvlText w:val="•"/>
      <w:lvlJc w:val="left"/>
      <w:pPr>
        <w:tabs>
          <w:tab w:val="num" w:pos="720"/>
        </w:tabs>
        <w:ind w:left="720" w:hanging="360"/>
      </w:pPr>
      <w:rPr>
        <w:rFonts w:ascii="Arial" w:hAnsi="Arial" w:hint="default"/>
      </w:rPr>
    </w:lvl>
    <w:lvl w:ilvl="1" w:tplc="5EAA0320" w:tentative="1">
      <w:start w:val="1"/>
      <w:numFmt w:val="bullet"/>
      <w:lvlText w:val="•"/>
      <w:lvlJc w:val="left"/>
      <w:pPr>
        <w:tabs>
          <w:tab w:val="num" w:pos="1440"/>
        </w:tabs>
        <w:ind w:left="1440" w:hanging="360"/>
      </w:pPr>
      <w:rPr>
        <w:rFonts w:ascii="Arial" w:hAnsi="Arial" w:hint="default"/>
      </w:rPr>
    </w:lvl>
    <w:lvl w:ilvl="2" w:tplc="37842942" w:tentative="1">
      <w:start w:val="1"/>
      <w:numFmt w:val="bullet"/>
      <w:lvlText w:val="•"/>
      <w:lvlJc w:val="left"/>
      <w:pPr>
        <w:tabs>
          <w:tab w:val="num" w:pos="2160"/>
        </w:tabs>
        <w:ind w:left="2160" w:hanging="360"/>
      </w:pPr>
      <w:rPr>
        <w:rFonts w:ascii="Arial" w:hAnsi="Arial" w:hint="default"/>
      </w:rPr>
    </w:lvl>
    <w:lvl w:ilvl="3" w:tplc="2F7AE230" w:tentative="1">
      <w:start w:val="1"/>
      <w:numFmt w:val="bullet"/>
      <w:lvlText w:val="•"/>
      <w:lvlJc w:val="left"/>
      <w:pPr>
        <w:tabs>
          <w:tab w:val="num" w:pos="2880"/>
        </w:tabs>
        <w:ind w:left="2880" w:hanging="360"/>
      </w:pPr>
      <w:rPr>
        <w:rFonts w:ascii="Arial" w:hAnsi="Arial" w:hint="default"/>
      </w:rPr>
    </w:lvl>
    <w:lvl w:ilvl="4" w:tplc="F9C8041A" w:tentative="1">
      <w:start w:val="1"/>
      <w:numFmt w:val="bullet"/>
      <w:lvlText w:val="•"/>
      <w:lvlJc w:val="left"/>
      <w:pPr>
        <w:tabs>
          <w:tab w:val="num" w:pos="3600"/>
        </w:tabs>
        <w:ind w:left="3600" w:hanging="360"/>
      </w:pPr>
      <w:rPr>
        <w:rFonts w:ascii="Arial" w:hAnsi="Arial" w:hint="default"/>
      </w:rPr>
    </w:lvl>
    <w:lvl w:ilvl="5" w:tplc="A000CA9C" w:tentative="1">
      <w:start w:val="1"/>
      <w:numFmt w:val="bullet"/>
      <w:lvlText w:val="•"/>
      <w:lvlJc w:val="left"/>
      <w:pPr>
        <w:tabs>
          <w:tab w:val="num" w:pos="4320"/>
        </w:tabs>
        <w:ind w:left="4320" w:hanging="360"/>
      </w:pPr>
      <w:rPr>
        <w:rFonts w:ascii="Arial" w:hAnsi="Arial" w:hint="default"/>
      </w:rPr>
    </w:lvl>
    <w:lvl w:ilvl="6" w:tplc="35D23736" w:tentative="1">
      <w:start w:val="1"/>
      <w:numFmt w:val="bullet"/>
      <w:lvlText w:val="•"/>
      <w:lvlJc w:val="left"/>
      <w:pPr>
        <w:tabs>
          <w:tab w:val="num" w:pos="5040"/>
        </w:tabs>
        <w:ind w:left="5040" w:hanging="360"/>
      </w:pPr>
      <w:rPr>
        <w:rFonts w:ascii="Arial" w:hAnsi="Arial" w:hint="default"/>
      </w:rPr>
    </w:lvl>
    <w:lvl w:ilvl="7" w:tplc="A46064AC" w:tentative="1">
      <w:start w:val="1"/>
      <w:numFmt w:val="bullet"/>
      <w:lvlText w:val="•"/>
      <w:lvlJc w:val="left"/>
      <w:pPr>
        <w:tabs>
          <w:tab w:val="num" w:pos="5760"/>
        </w:tabs>
        <w:ind w:left="5760" w:hanging="360"/>
      </w:pPr>
      <w:rPr>
        <w:rFonts w:ascii="Arial" w:hAnsi="Arial" w:hint="default"/>
      </w:rPr>
    </w:lvl>
    <w:lvl w:ilvl="8" w:tplc="9264B06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30CB0CE8"/>
    <w:multiLevelType w:val="hybridMultilevel"/>
    <w:tmpl w:val="A03ED3F2"/>
    <w:lvl w:ilvl="0" w:tplc="6AC20552">
      <w:start w:val="1"/>
      <w:numFmt w:val="bullet"/>
      <w:lvlText w:val="•"/>
      <w:lvlJc w:val="left"/>
      <w:pPr>
        <w:tabs>
          <w:tab w:val="num" w:pos="720"/>
        </w:tabs>
        <w:ind w:left="720" w:hanging="360"/>
      </w:pPr>
      <w:rPr>
        <w:rFonts w:ascii="Arial" w:hAnsi="Arial" w:hint="default"/>
      </w:rPr>
    </w:lvl>
    <w:lvl w:ilvl="1" w:tplc="8092030A" w:tentative="1">
      <w:start w:val="1"/>
      <w:numFmt w:val="bullet"/>
      <w:lvlText w:val="•"/>
      <w:lvlJc w:val="left"/>
      <w:pPr>
        <w:tabs>
          <w:tab w:val="num" w:pos="1440"/>
        </w:tabs>
        <w:ind w:left="1440" w:hanging="360"/>
      </w:pPr>
      <w:rPr>
        <w:rFonts w:ascii="Arial" w:hAnsi="Arial" w:hint="default"/>
      </w:rPr>
    </w:lvl>
    <w:lvl w:ilvl="2" w:tplc="DB04ADF6" w:tentative="1">
      <w:start w:val="1"/>
      <w:numFmt w:val="bullet"/>
      <w:lvlText w:val="•"/>
      <w:lvlJc w:val="left"/>
      <w:pPr>
        <w:tabs>
          <w:tab w:val="num" w:pos="2160"/>
        </w:tabs>
        <w:ind w:left="2160" w:hanging="360"/>
      </w:pPr>
      <w:rPr>
        <w:rFonts w:ascii="Arial" w:hAnsi="Arial" w:hint="default"/>
      </w:rPr>
    </w:lvl>
    <w:lvl w:ilvl="3" w:tplc="2C4E0568" w:tentative="1">
      <w:start w:val="1"/>
      <w:numFmt w:val="bullet"/>
      <w:lvlText w:val="•"/>
      <w:lvlJc w:val="left"/>
      <w:pPr>
        <w:tabs>
          <w:tab w:val="num" w:pos="2880"/>
        </w:tabs>
        <w:ind w:left="2880" w:hanging="360"/>
      </w:pPr>
      <w:rPr>
        <w:rFonts w:ascii="Arial" w:hAnsi="Arial" w:hint="default"/>
      </w:rPr>
    </w:lvl>
    <w:lvl w:ilvl="4" w:tplc="ADA4E07E" w:tentative="1">
      <w:start w:val="1"/>
      <w:numFmt w:val="bullet"/>
      <w:lvlText w:val="•"/>
      <w:lvlJc w:val="left"/>
      <w:pPr>
        <w:tabs>
          <w:tab w:val="num" w:pos="3600"/>
        </w:tabs>
        <w:ind w:left="3600" w:hanging="360"/>
      </w:pPr>
      <w:rPr>
        <w:rFonts w:ascii="Arial" w:hAnsi="Arial" w:hint="default"/>
      </w:rPr>
    </w:lvl>
    <w:lvl w:ilvl="5" w:tplc="D4E037B2" w:tentative="1">
      <w:start w:val="1"/>
      <w:numFmt w:val="bullet"/>
      <w:lvlText w:val="•"/>
      <w:lvlJc w:val="left"/>
      <w:pPr>
        <w:tabs>
          <w:tab w:val="num" w:pos="4320"/>
        </w:tabs>
        <w:ind w:left="4320" w:hanging="360"/>
      </w:pPr>
      <w:rPr>
        <w:rFonts w:ascii="Arial" w:hAnsi="Arial" w:hint="default"/>
      </w:rPr>
    </w:lvl>
    <w:lvl w:ilvl="6" w:tplc="08669A4C" w:tentative="1">
      <w:start w:val="1"/>
      <w:numFmt w:val="bullet"/>
      <w:lvlText w:val="•"/>
      <w:lvlJc w:val="left"/>
      <w:pPr>
        <w:tabs>
          <w:tab w:val="num" w:pos="5040"/>
        </w:tabs>
        <w:ind w:left="5040" w:hanging="360"/>
      </w:pPr>
      <w:rPr>
        <w:rFonts w:ascii="Arial" w:hAnsi="Arial" w:hint="default"/>
      </w:rPr>
    </w:lvl>
    <w:lvl w:ilvl="7" w:tplc="CB74A8D4" w:tentative="1">
      <w:start w:val="1"/>
      <w:numFmt w:val="bullet"/>
      <w:lvlText w:val="•"/>
      <w:lvlJc w:val="left"/>
      <w:pPr>
        <w:tabs>
          <w:tab w:val="num" w:pos="5760"/>
        </w:tabs>
        <w:ind w:left="5760" w:hanging="360"/>
      </w:pPr>
      <w:rPr>
        <w:rFonts w:ascii="Arial" w:hAnsi="Arial" w:hint="default"/>
      </w:rPr>
    </w:lvl>
    <w:lvl w:ilvl="8" w:tplc="638684E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468A5260"/>
    <w:multiLevelType w:val="multilevel"/>
    <w:tmpl w:val="0444065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4BBF138E"/>
    <w:multiLevelType w:val="multilevel"/>
    <w:tmpl w:val="E7CE82DA"/>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2071153"/>
    <w:multiLevelType w:val="hybridMultilevel"/>
    <w:tmpl w:val="B146750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52A72AA0"/>
    <w:multiLevelType w:val="hybridMultilevel"/>
    <w:tmpl w:val="F41C6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90F69F8"/>
    <w:multiLevelType w:val="hybridMultilevel"/>
    <w:tmpl w:val="37F65542"/>
    <w:lvl w:ilvl="0" w:tplc="2CBA2508">
      <w:start w:val="1"/>
      <w:numFmt w:val="bullet"/>
      <w:lvlText w:val="•"/>
      <w:lvlJc w:val="left"/>
      <w:pPr>
        <w:tabs>
          <w:tab w:val="num" w:pos="720"/>
        </w:tabs>
        <w:ind w:left="720" w:hanging="360"/>
      </w:pPr>
      <w:rPr>
        <w:rFonts w:ascii="Arial" w:hAnsi="Arial" w:hint="default"/>
      </w:rPr>
    </w:lvl>
    <w:lvl w:ilvl="1" w:tplc="2E8E55CA">
      <w:start w:val="25"/>
      <w:numFmt w:val="bullet"/>
      <w:lvlText w:val=""/>
      <w:lvlJc w:val="left"/>
      <w:pPr>
        <w:tabs>
          <w:tab w:val="num" w:pos="1440"/>
        </w:tabs>
        <w:ind w:left="1440" w:hanging="360"/>
      </w:pPr>
      <w:rPr>
        <w:rFonts w:ascii="Wingdings" w:hAnsi="Wingdings" w:hint="default"/>
      </w:rPr>
    </w:lvl>
    <w:lvl w:ilvl="2" w:tplc="82CA17CC" w:tentative="1">
      <w:start w:val="1"/>
      <w:numFmt w:val="bullet"/>
      <w:lvlText w:val="•"/>
      <w:lvlJc w:val="left"/>
      <w:pPr>
        <w:tabs>
          <w:tab w:val="num" w:pos="2160"/>
        </w:tabs>
        <w:ind w:left="2160" w:hanging="360"/>
      </w:pPr>
      <w:rPr>
        <w:rFonts w:ascii="Arial" w:hAnsi="Arial" w:hint="default"/>
      </w:rPr>
    </w:lvl>
    <w:lvl w:ilvl="3" w:tplc="6DB67604" w:tentative="1">
      <w:start w:val="1"/>
      <w:numFmt w:val="bullet"/>
      <w:lvlText w:val="•"/>
      <w:lvlJc w:val="left"/>
      <w:pPr>
        <w:tabs>
          <w:tab w:val="num" w:pos="2880"/>
        </w:tabs>
        <w:ind w:left="2880" w:hanging="360"/>
      </w:pPr>
      <w:rPr>
        <w:rFonts w:ascii="Arial" w:hAnsi="Arial" w:hint="default"/>
      </w:rPr>
    </w:lvl>
    <w:lvl w:ilvl="4" w:tplc="0B12086A" w:tentative="1">
      <w:start w:val="1"/>
      <w:numFmt w:val="bullet"/>
      <w:lvlText w:val="•"/>
      <w:lvlJc w:val="left"/>
      <w:pPr>
        <w:tabs>
          <w:tab w:val="num" w:pos="3600"/>
        </w:tabs>
        <w:ind w:left="3600" w:hanging="360"/>
      </w:pPr>
      <w:rPr>
        <w:rFonts w:ascii="Arial" w:hAnsi="Arial" w:hint="default"/>
      </w:rPr>
    </w:lvl>
    <w:lvl w:ilvl="5" w:tplc="1A70828A" w:tentative="1">
      <w:start w:val="1"/>
      <w:numFmt w:val="bullet"/>
      <w:lvlText w:val="•"/>
      <w:lvlJc w:val="left"/>
      <w:pPr>
        <w:tabs>
          <w:tab w:val="num" w:pos="4320"/>
        </w:tabs>
        <w:ind w:left="4320" w:hanging="360"/>
      </w:pPr>
      <w:rPr>
        <w:rFonts w:ascii="Arial" w:hAnsi="Arial" w:hint="default"/>
      </w:rPr>
    </w:lvl>
    <w:lvl w:ilvl="6" w:tplc="8D50C496" w:tentative="1">
      <w:start w:val="1"/>
      <w:numFmt w:val="bullet"/>
      <w:lvlText w:val="•"/>
      <w:lvlJc w:val="left"/>
      <w:pPr>
        <w:tabs>
          <w:tab w:val="num" w:pos="5040"/>
        </w:tabs>
        <w:ind w:left="5040" w:hanging="360"/>
      </w:pPr>
      <w:rPr>
        <w:rFonts w:ascii="Arial" w:hAnsi="Arial" w:hint="default"/>
      </w:rPr>
    </w:lvl>
    <w:lvl w:ilvl="7" w:tplc="5B4CC5AC" w:tentative="1">
      <w:start w:val="1"/>
      <w:numFmt w:val="bullet"/>
      <w:lvlText w:val="•"/>
      <w:lvlJc w:val="left"/>
      <w:pPr>
        <w:tabs>
          <w:tab w:val="num" w:pos="5760"/>
        </w:tabs>
        <w:ind w:left="5760" w:hanging="360"/>
      </w:pPr>
      <w:rPr>
        <w:rFonts w:ascii="Arial" w:hAnsi="Arial" w:hint="default"/>
      </w:rPr>
    </w:lvl>
    <w:lvl w:ilvl="8" w:tplc="DF2AF86C"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C654E76"/>
    <w:multiLevelType w:val="hybridMultilevel"/>
    <w:tmpl w:val="A3187124"/>
    <w:lvl w:ilvl="0" w:tplc="EF60C352">
      <w:start w:val="1"/>
      <w:numFmt w:val="bullet"/>
      <w:lvlText w:val="•"/>
      <w:lvlJc w:val="left"/>
      <w:pPr>
        <w:tabs>
          <w:tab w:val="num" w:pos="720"/>
        </w:tabs>
        <w:ind w:left="720" w:hanging="360"/>
      </w:pPr>
      <w:rPr>
        <w:rFonts w:ascii="Arial" w:hAnsi="Arial" w:hint="default"/>
      </w:rPr>
    </w:lvl>
    <w:lvl w:ilvl="1" w:tplc="9C225E60" w:tentative="1">
      <w:start w:val="1"/>
      <w:numFmt w:val="bullet"/>
      <w:lvlText w:val="•"/>
      <w:lvlJc w:val="left"/>
      <w:pPr>
        <w:tabs>
          <w:tab w:val="num" w:pos="1440"/>
        </w:tabs>
        <w:ind w:left="1440" w:hanging="360"/>
      </w:pPr>
      <w:rPr>
        <w:rFonts w:ascii="Arial" w:hAnsi="Arial" w:hint="default"/>
      </w:rPr>
    </w:lvl>
    <w:lvl w:ilvl="2" w:tplc="019C07A0" w:tentative="1">
      <w:start w:val="1"/>
      <w:numFmt w:val="bullet"/>
      <w:lvlText w:val="•"/>
      <w:lvlJc w:val="left"/>
      <w:pPr>
        <w:tabs>
          <w:tab w:val="num" w:pos="2160"/>
        </w:tabs>
        <w:ind w:left="2160" w:hanging="360"/>
      </w:pPr>
      <w:rPr>
        <w:rFonts w:ascii="Arial" w:hAnsi="Arial" w:hint="default"/>
      </w:rPr>
    </w:lvl>
    <w:lvl w:ilvl="3" w:tplc="007032B6" w:tentative="1">
      <w:start w:val="1"/>
      <w:numFmt w:val="bullet"/>
      <w:lvlText w:val="•"/>
      <w:lvlJc w:val="left"/>
      <w:pPr>
        <w:tabs>
          <w:tab w:val="num" w:pos="2880"/>
        </w:tabs>
        <w:ind w:left="2880" w:hanging="360"/>
      </w:pPr>
      <w:rPr>
        <w:rFonts w:ascii="Arial" w:hAnsi="Arial" w:hint="default"/>
      </w:rPr>
    </w:lvl>
    <w:lvl w:ilvl="4" w:tplc="C4B027A8" w:tentative="1">
      <w:start w:val="1"/>
      <w:numFmt w:val="bullet"/>
      <w:lvlText w:val="•"/>
      <w:lvlJc w:val="left"/>
      <w:pPr>
        <w:tabs>
          <w:tab w:val="num" w:pos="3600"/>
        </w:tabs>
        <w:ind w:left="3600" w:hanging="360"/>
      </w:pPr>
      <w:rPr>
        <w:rFonts w:ascii="Arial" w:hAnsi="Arial" w:hint="default"/>
      </w:rPr>
    </w:lvl>
    <w:lvl w:ilvl="5" w:tplc="CA2EFE90" w:tentative="1">
      <w:start w:val="1"/>
      <w:numFmt w:val="bullet"/>
      <w:lvlText w:val="•"/>
      <w:lvlJc w:val="left"/>
      <w:pPr>
        <w:tabs>
          <w:tab w:val="num" w:pos="4320"/>
        </w:tabs>
        <w:ind w:left="4320" w:hanging="360"/>
      </w:pPr>
      <w:rPr>
        <w:rFonts w:ascii="Arial" w:hAnsi="Arial" w:hint="default"/>
      </w:rPr>
    </w:lvl>
    <w:lvl w:ilvl="6" w:tplc="A58C5F8C" w:tentative="1">
      <w:start w:val="1"/>
      <w:numFmt w:val="bullet"/>
      <w:lvlText w:val="•"/>
      <w:lvlJc w:val="left"/>
      <w:pPr>
        <w:tabs>
          <w:tab w:val="num" w:pos="5040"/>
        </w:tabs>
        <w:ind w:left="5040" w:hanging="360"/>
      </w:pPr>
      <w:rPr>
        <w:rFonts w:ascii="Arial" w:hAnsi="Arial" w:hint="default"/>
      </w:rPr>
    </w:lvl>
    <w:lvl w:ilvl="7" w:tplc="E9E4960A" w:tentative="1">
      <w:start w:val="1"/>
      <w:numFmt w:val="bullet"/>
      <w:lvlText w:val="•"/>
      <w:lvlJc w:val="left"/>
      <w:pPr>
        <w:tabs>
          <w:tab w:val="num" w:pos="5760"/>
        </w:tabs>
        <w:ind w:left="5760" w:hanging="360"/>
      </w:pPr>
      <w:rPr>
        <w:rFonts w:ascii="Arial" w:hAnsi="Arial" w:hint="default"/>
      </w:rPr>
    </w:lvl>
    <w:lvl w:ilvl="8" w:tplc="7CA4FD10"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7C253B9"/>
    <w:multiLevelType w:val="hybridMultilevel"/>
    <w:tmpl w:val="61CADC4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C403506"/>
    <w:multiLevelType w:val="hybridMultilevel"/>
    <w:tmpl w:val="DA6CF340"/>
    <w:lvl w:ilvl="0" w:tplc="8FFEA7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796A2922"/>
    <w:multiLevelType w:val="hybridMultilevel"/>
    <w:tmpl w:val="69486F10"/>
    <w:lvl w:ilvl="0" w:tplc="271A6C9A">
      <w:start w:val="1"/>
      <w:numFmt w:val="bullet"/>
      <w:lvlText w:val="•"/>
      <w:lvlJc w:val="left"/>
      <w:pPr>
        <w:tabs>
          <w:tab w:val="num" w:pos="720"/>
        </w:tabs>
        <w:ind w:left="720" w:hanging="360"/>
      </w:pPr>
      <w:rPr>
        <w:rFonts w:ascii="Arial" w:hAnsi="Arial" w:hint="default"/>
      </w:rPr>
    </w:lvl>
    <w:lvl w:ilvl="1" w:tplc="DE24C248">
      <w:start w:val="25"/>
      <w:numFmt w:val="bullet"/>
      <w:lvlText w:val=""/>
      <w:lvlJc w:val="left"/>
      <w:pPr>
        <w:tabs>
          <w:tab w:val="num" w:pos="1440"/>
        </w:tabs>
        <w:ind w:left="1440" w:hanging="360"/>
      </w:pPr>
      <w:rPr>
        <w:rFonts w:ascii="Wingdings" w:hAnsi="Wingdings" w:hint="default"/>
      </w:rPr>
    </w:lvl>
    <w:lvl w:ilvl="2" w:tplc="BE2E781A" w:tentative="1">
      <w:start w:val="1"/>
      <w:numFmt w:val="bullet"/>
      <w:lvlText w:val="•"/>
      <w:lvlJc w:val="left"/>
      <w:pPr>
        <w:tabs>
          <w:tab w:val="num" w:pos="2160"/>
        </w:tabs>
        <w:ind w:left="2160" w:hanging="360"/>
      </w:pPr>
      <w:rPr>
        <w:rFonts w:ascii="Arial" w:hAnsi="Arial" w:hint="default"/>
      </w:rPr>
    </w:lvl>
    <w:lvl w:ilvl="3" w:tplc="F4700156" w:tentative="1">
      <w:start w:val="1"/>
      <w:numFmt w:val="bullet"/>
      <w:lvlText w:val="•"/>
      <w:lvlJc w:val="left"/>
      <w:pPr>
        <w:tabs>
          <w:tab w:val="num" w:pos="2880"/>
        </w:tabs>
        <w:ind w:left="2880" w:hanging="360"/>
      </w:pPr>
      <w:rPr>
        <w:rFonts w:ascii="Arial" w:hAnsi="Arial" w:hint="default"/>
      </w:rPr>
    </w:lvl>
    <w:lvl w:ilvl="4" w:tplc="7F764460" w:tentative="1">
      <w:start w:val="1"/>
      <w:numFmt w:val="bullet"/>
      <w:lvlText w:val="•"/>
      <w:lvlJc w:val="left"/>
      <w:pPr>
        <w:tabs>
          <w:tab w:val="num" w:pos="3600"/>
        </w:tabs>
        <w:ind w:left="3600" w:hanging="360"/>
      </w:pPr>
      <w:rPr>
        <w:rFonts w:ascii="Arial" w:hAnsi="Arial" w:hint="default"/>
      </w:rPr>
    </w:lvl>
    <w:lvl w:ilvl="5" w:tplc="74AC4678" w:tentative="1">
      <w:start w:val="1"/>
      <w:numFmt w:val="bullet"/>
      <w:lvlText w:val="•"/>
      <w:lvlJc w:val="left"/>
      <w:pPr>
        <w:tabs>
          <w:tab w:val="num" w:pos="4320"/>
        </w:tabs>
        <w:ind w:left="4320" w:hanging="360"/>
      </w:pPr>
      <w:rPr>
        <w:rFonts w:ascii="Arial" w:hAnsi="Arial" w:hint="default"/>
      </w:rPr>
    </w:lvl>
    <w:lvl w:ilvl="6" w:tplc="F45638AA" w:tentative="1">
      <w:start w:val="1"/>
      <w:numFmt w:val="bullet"/>
      <w:lvlText w:val="•"/>
      <w:lvlJc w:val="left"/>
      <w:pPr>
        <w:tabs>
          <w:tab w:val="num" w:pos="5040"/>
        </w:tabs>
        <w:ind w:left="5040" w:hanging="360"/>
      </w:pPr>
      <w:rPr>
        <w:rFonts w:ascii="Arial" w:hAnsi="Arial" w:hint="default"/>
      </w:rPr>
    </w:lvl>
    <w:lvl w:ilvl="7" w:tplc="1D603874" w:tentative="1">
      <w:start w:val="1"/>
      <w:numFmt w:val="bullet"/>
      <w:lvlText w:val="•"/>
      <w:lvlJc w:val="left"/>
      <w:pPr>
        <w:tabs>
          <w:tab w:val="num" w:pos="5760"/>
        </w:tabs>
        <w:ind w:left="5760" w:hanging="360"/>
      </w:pPr>
      <w:rPr>
        <w:rFonts w:ascii="Arial" w:hAnsi="Arial" w:hint="default"/>
      </w:rPr>
    </w:lvl>
    <w:lvl w:ilvl="8" w:tplc="4D88D970"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0"/>
  </w:num>
  <w:num w:numId="3">
    <w:abstractNumId w:val="6"/>
  </w:num>
  <w:num w:numId="4">
    <w:abstractNumId w:val="15"/>
  </w:num>
  <w:num w:numId="5">
    <w:abstractNumId w:val="11"/>
  </w:num>
  <w:num w:numId="6">
    <w:abstractNumId w:val="12"/>
  </w:num>
  <w:num w:numId="7">
    <w:abstractNumId w:val="5"/>
  </w:num>
  <w:num w:numId="8">
    <w:abstractNumId w:val="14"/>
  </w:num>
  <w:num w:numId="9">
    <w:abstractNumId w:val="3"/>
  </w:num>
  <w:num w:numId="10">
    <w:abstractNumId w:val="9"/>
  </w:num>
  <w:num w:numId="11">
    <w:abstractNumId w:val="1"/>
  </w:num>
  <w:num w:numId="12">
    <w:abstractNumId w:val="0"/>
  </w:num>
  <w:num w:numId="13">
    <w:abstractNumId w:val="8"/>
  </w:num>
  <w:num w:numId="14">
    <w:abstractNumId w:val="4"/>
  </w:num>
  <w:num w:numId="15">
    <w:abstractNumId w:val="2"/>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E3420"/>
    <w:rsid w:val="00007040"/>
    <w:rsid w:val="00032139"/>
    <w:rsid w:val="00043BE7"/>
    <w:rsid w:val="00053EC4"/>
    <w:rsid w:val="000562AE"/>
    <w:rsid w:val="000606AC"/>
    <w:rsid w:val="00063159"/>
    <w:rsid w:val="00067564"/>
    <w:rsid w:val="000733F5"/>
    <w:rsid w:val="0008399C"/>
    <w:rsid w:val="00094511"/>
    <w:rsid w:val="00094A83"/>
    <w:rsid w:val="000A0482"/>
    <w:rsid w:val="000A05A9"/>
    <w:rsid w:val="000B7082"/>
    <w:rsid w:val="000C3DA1"/>
    <w:rsid w:val="000D3951"/>
    <w:rsid w:val="000D6B36"/>
    <w:rsid w:val="000E367B"/>
    <w:rsid w:val="000E430C"/>
    <w:rsid w:val="000E6A1A"/>
    <w:rsid w:val="000E7E04"/>
    <w:rsid w:val="000F72DB"/>
    <w:rsid w:val="00100A09"/>
    <w:rsid w:val="0010146C"/>
    <w:rsid w:val="00111626"/>
    <w:rsid w:val="001142FA"/>
    <w:rsid w:val="00114517"/>
    <w:rsid w:val="0011644F"/>
    <w:rsid w:val="0011674A"/>
    <w:rsid w:val="00122A4C"/>
    <w:rsid w:val="00124028"/>
    <w:rsid w:val="00124863"/>
    <w:rsid w:val="0012575B"/>
    <w:rsid w:val="00141232"/>
    <w:rsid w:val="001446FD"/>
    <w:rsid w:val="00146F4F"/>
    <w:rsid w:val="001515B1"/>
    <w:rsid w:val="00165470"/>
    <w:rsid w:val="00167C78"/>
    <w:rsid w:val="001774F6"/>
    <w:rsid w:val="001857B7"/>
    <w:rsid w:val="00194A79"/>
    <w:rsid w:val="001A1022"/>
    <w:rsid w:val="001A7806"/>
    <w:rsid w:val="001B18F5"/>
    <w:rsid w:val="001B24A3"/>
    <w:rsid w:val="001B5004"/>
    <w:rsid w:val="001B610A"/>
    <w:rsid w:val="001F5213"/>
    <w:rsid w:val="00210516"/>
    <w:rsid w:val="0022413F"/>
    <w:rsid w:val="00225F3A"/>
    <w:rsid w:val="002377EE"/>
    <w:rsid w:val="00240345"/>
    <w:rsid w:val="00243E02"/>
    <w:rsid w:val="00247901"/>
    <w:rsid w:val="002544A2"/>
    <w:rsid w:val="002545D6"/>
    <w:rsid w:val="00256F57"/>
    <w:rsid w:val="00262EDB"/>
    <w:rsid w:val="002736D7"/>
    <w:rsid w:val="00276AF8"/>
    <w:rsid w:val="002812E6"/>
    <w:rsid w:val="002838DB"/>
    <w:rsid w:val="002869F8"/>
    <w:rsid w:val="002A57B8"/>
    <w:rsid w:val="002A7A10"/>
    <w:rsid w:val="002A7C9E"/>
    <w:rsid w:val="002B3BE5"/>
    <w:rsid w:val="002B5CCE"/>
    <w:rsid w:val="002B6B9D"/>
    <w:rsid w:val="002D184E"/>
    <w:rsid w:val="002D5F5B"/>
    <w:rsid w:val="002E070A"/>
    <w:rsid w:val="002E0DC0"/>
    <w:rsid w:val="002E4D72"/>
    <w:rsid w:val="002F519A"/>
    <w:rsid w:val="002F6B9A"/>
    <w:rsid w:val="00305EF7"/>
    <w:rsid w:val="00313CC1"/>
    <w:rsid w:val="00313CF9"/>
    <w:rsid w:val="0032424E"/>
    <w:rsid w:val="00324A59"/>
    <w:rsid w:val="0032711F"/>
    <w:rsid w:val="0034378A"/>
    <w:rsid w:val="00347A5C"/>
    <w:rsid w:val="003507C0"/>
    <w:rsid w:val="003559A3"/>
    <w:rsid w:val="00367828"/>
    <w:rsid w:val="003836D3"/>
    <w:rsid w:val="00383799"/>
    <w:rsid w:val="003932BB"/>
    <w:rsid w:val="00393F85"/>
    <w:rsid w:val="003951AF"/>
    <w:rsid w:val="003968C2"/>
    <w:rsid w:val="003B0277"/>
    <w:rsid w:val="003B07C9"/>
    <w:rsid w:val="003B4B08"/>
    <w:rsid w:val="003B71C2"/>
    <w:rsid w:val="003C41B5"/>
    <w:rsid w:val="003D1ECB"/>
    <w:rsid w:val="003D2CB1"/>
    <w:rsid w:val="003E0C64"/>
    <w:rsid w:val="003E1C8B"/>
    <w:rsid w:val="003F1E9E"/>
    <w:rsid w:val="003F532B"/>
    <w:rsid w:val="00403EDC"/>
    <w:rsid w:val="0041129D"/>
    <w:rsid w:val="00411903"/>
    <w:rsid w:val="00415B26"/>
    <w:rsid w:val="004312F5"/>
    <w:rsid w:val="004538E7"/>
    <w:rsid w:val="00460EDF"/>
    <w:rsid w:val="00464A35"/>
    <w:rsid w:val="00464D69"/>
    <w:rsid w:val="004750BD"/>
    <w:rsid w:val="00486375"/>
    <w:rsid w:val="00491FC2"/>
    <w:rsid w:val="00492389"/>
    <w:rsid w:val="00493462"/>
    <w:rsid w:val="004936A4"/>
    <w:rsid w:val="00493C08"/>
    <w:rsid w:val="004977D6"/>
    <w:rsid w:val="004A4F91"/>
    <w:rsid w:val="004B39A9"/>
    <w:rsid w:val="004B600A"/>
    <w:rsid w:val="004B6384"/>
    <w:rsid w:val="004B63F8"/>
    <w:rsid w:val="004C0CAD"/>
    <w:rsid w:val="004C7343"/>
    <w:rsid w:val="004E3BA9"/>
    <w:rsid w:val="004E4FD8"/>
    <w:rsid w:val="004F4DB7"/>
    <w:rsid w:val="004F5433"/>
    <w:rsid w:val="005016B0"/>
    <w:rsid w:val="00503EBA"/>
    <w:rsid w:val="00505738"/>
    <w:rsid w:val="00512148"/>
    <w:rsid w:val="00512CC4"/>
    <w:rsid w:val="005156BF"/>
    <w:rsid w:val="00516F05"/>
    <w:rsid w:val="00520764"/>
    <w:rsid w:val="0052091D"/>
    <w:rsid w:val="005221F9"/>
    <w:rsid w:val="00531650"/>
    <w:rsid w:val="005352CF"/>
    <w:rsid w:val="00537090"/>
    <w:rsid w:val="00540FAD"/>
    <w:rsid w:val="00544091"/>
    <w:rsid w:val="0054492F"/>
    <w:rsid w:val="00551143"/>
    <w:rsid w:val="00567D7A"/>
    <w:rsid w:val="00572A80"/>
    <w:rsid w:val="00577F6B"/>
    <w:rsid w:val="00580595"/>
    <w:rsid w:val="00580D76"/>
    <w:rsid w:val="00584100"/>
    <w:rsid w:val="0058430E"/>
    <w:rsid w:val="0058680B"/>
    <w:rsid w:val="00590891"/>
    <w:rsid w:val="00595BA1"/>
    <w:rsid w:val="005A02DE"/>
    <w:rsid w:val="005A0BEC"/>
    <w:rsid w:val="005B0222"/>
    <w:rsid w:val="005B0625"/>
    <w:rsid w:val="005B449A"/>
    <w:rsid w:val="005B549E"/>
    <w:rsid w:val="005B5F4A"/>
    <w:rsid w:val="005C09DF"/>
    <w:rsid w:val="005C3816"/>
    <w:rsid w:val="005C45D0"/>
    <w:rsid w:val="005C6689"/>
    <w:rsid w:val="005C77B7"/>
    <w:rsid w:val="005D3774"/>
    <w:rsid w:val="005E3420"/>
    <w:rsid w:val="005E7A98"/>
    <w:rsid w:val="005F1C3E"/>
    <w:rsid w:val="0060108A"/>
    <w:rsid w:val="00607337"/>
    <w:rsid w:val="006075CB"/>
    <w:rsid w:val="00615AD1"/>
    <w:rsid w:val="006313BC"/>
    <w:rsid w:val="00641FB3"/>
    <w:rsid w:val="00647CA7"/>
    <w:rsid w:val="00654870"/>
    <w:rsid w:val="00654A83"/>
    <w:rsid w:val="00662124"/>
    <w:rsid w:val="00664F2C"/>
    <w:rsid w:val="0066763B"/>
    <w:rsid w:val="006814C8"/>
    <w:rsid w:val="00683BEB"/>
    <w:rsid w:val="006847A0"/>
    <w:rsid w:val="00687DDB"/>
    <w:rsid w:val="006913BC"/>
    <w:rsid w:val="00693A61"/>
    <w:rsid w:val="00694415"/>
    <w:rsid w:val="006978C7"/>
    <w:rsid w:val="006B6380"/>
    <w:rsid w:val="006C5EAB"/>
    <w:rsid w:val="006D4BB2"/>
    <w:rsid w:val="006E0F8F"/>
    <w:rsid w:val="006F02CA"/>
    <w:rsid w:val="006F3A50"/>
    <w:rsid w:val="00700614"/>
    <w:rsid w:val="00705F64"/>
    <w:rsid w:val="00707F87"/>
    <w:rsid w:val="007104BD"/>
    <w:rsid w:val="00710648"/>
    <w:rsid w:val="00720247"/>
    <w:rsid w:val="00721B52"/>
    <w:rsid w:val="007257E5"/>
    <w:rsid w:val="00725DC3"/>
    <w:rsid w:val="007308FF"/>
    <w:rsid w:val="007331BE"/>
    <w:rsid w:val="00742786"/>
    <w:rsid w:val="00752BEC"/>
    <w:rsid w:val="0075710D"/>
    <w:rsid w:val="0075713C"/>
    <w:rsid w:val="0076043C"/>
    <w:rsid w:val="00770C4D"/>
    <w:rsid w:val="00772A47"/>
    <w:rsid w:val="0078005B"/>
    <w:rsid w:val="00785163"/>
    <w:rsid w:val="00785472"/>
    <w:rsid w:val="00785D7E"/>
    <w:rsid w:val="00790294"/>
    <w:rsid w:val="00796818"/>
    <w:rsid w:val="007A4310"/>
    <w:rsid w:val="007A7276"/>
    <w:rsid w:val="007A766D"/>
    <w:rsid w:val="007A769B"/>
    <w:rsid w:val="007A7771"/>
    <w:rsid w:val="007B340C"/>
    <w:rsid w:val="007B4F0A"/>
    <w:rsid w:val="007C1E5F"/>
    <w:rsid w:val="007C7E95"/>
    <w:rsid w:val="007E1741"/>
    <w:rsid w:val="007E4A7C"/>
    <w:rsid w:val="007F1AAA"/>
    <w:rsid w:val="008046E6"/>
    <w:rsid w:val="00812216"/>
    <w:rsid w:val="0081472D"/>
    <w:rsid w:val="00820ED3"/>
    <w:rsid w:val="008260EF"/>
    <w:rsid w:val="0082695C"/>
    <w:rsid w:val="00845B29"/>
    <w:rsid w:val="00850B8B"/>
    <w:rsid w:val="008516BB"/>
    <w:rsid w:val="00854D17"/>
    <w:rsid w:val="00863934"/>
    <w:rsid w:val="00864578"/>
    <w:rsid w:val="008645F1"/>
    <w:rsid w:val="00872322"/>
    <w:rsid w:val="008745B8"/>
    <w:rsid w:val="00874A0A"/>
    <w:rsid w:val="00875BBB"/>
    <w:rsid w:val="00876923"/>
    <w:rsid w:val="0088473D"/>
    <w:rsid w:val="00886184"/>
    <w:rsid w:val="0088706B"/>
    <w:rsid w:val="008A0EBC"/>
    <w:rsid w:val="008A18B1"/>
    <w:rsid w:val="008A7C19"/>
    <w:rsid w:val="008B3E12"/>
    <w:rsid w:val="008B6712"/>
    <w:rsid w:val="008B7265"/>
    <w:rsid w:val="008D59FD"/>
    <w:rsid w:val="008E594F"/>
    <w:rsid w:val="008F662A"/>
    <w:rsid w:val="0090036D"/>
    <w:rsid w:val="00900386"/>
    <w:rsid w:val="0090201F"/>
    <w:rsid w:val="0090575D"/>
    <w:rsid w:val="00907B5F"/>
    <w:rsid w:val="0091101D"/>
    <w:rsid w:val="00915906"/>
    <w:rsid w:val="009169F5"/>
    <w:rsid w:val="0091754B"/>
    <w:rsid w:val="00923B5B"/>
    <w:rsid w:val="00932132"/>
    <w:rsid w:val="00937040"/>
    <w:rsid w:val="009372AD"/>
    <w:rsid w:val="00937BC0"/>
    <w:rsid w:val="009472C7"/>
    <w:rsid w:val="0096483A"/>
    <w:rsid w:val="00971D35"/>
    <w:rsid w:val="0097537E"/>
    <w:rsid w:val="00976324"/>
    <w:rsid w:val="009A235E"/>
    <w:rsid w:val="009B10C2"/>
    <w:rsid w:val="009B7B2E"/>
    <w:rsid w:val="009C5204"/>
    <w:rsid w:val="009C573A"/>
    <w:rsid w:val="009D7252"/>
    <w:rsid w:val="009E1513"/>
    <w:rsid w:val="009E279B"/>
    <w:rsid w:val="009E6919"/>
    <w:rsid w:val="009F61A0"/>
    <w:rsid w:val="00A0346E"/>
    <w:rsid w:val="00A03DDB"/>
    <w:rsid w:val="00A05D5C"/>
    <w:rsid w:val="00A11EBA"/>
    <w:rsid w:val="00A125D5"/>
    <w:rsid w:val="00A1647F"/>
    <w:rsid w:val="00A22A08"/>
    <w:rsid w:val="00A30C35"/>
    <w:rsid w:val="00A35769"/>
    <w:rsid w:val="00A35D49"/>
    <w:rsid w:val="00A37B6B"/>
    <w:rsid w:val="00A4054E"/>
    <w:rsid w:val="00A4505E"/>
    <w:rsid w:val="00A47B7C"/>
    <w:rsid w:val="00A51E55"/>
    <w:rsid w:val="00A53789"/>
    <w:rsid w:val="00A545F4"/>
    <w:rsid w:val="00A54706"/>
    <w:rsid w:val="00A57A18"/>
    <w:rsid w:val="00A6132F"/>
    <w:rsid w:val="00A619DC"/>
    <w:rsid w:val="00A61BEC"/>
    <w:rsid w:val="00A655D3"/>
    <w:rsid w:val="00A774A8"/>
    <w:rsid w:val="00A967EB"/>
    <w:rsid w:val="00A97F27"/>
    <w:rsid w:val="00AA06DD"/>
    <w:rsid w:val="00AA3F4D"/>
    <w:rsid w:val="00AE4419"/>
    <w:rsid w:val="00AE68CE"/>
    <w:rsid w:val="00AE7177"/>
    <w:rsid w:val="00AF000D"/>
    <w:rsid w:val="00AF69E7"/>
    <w:rsid w:val="00AF7242"/>
    <w:rsid w:val="00AF7A54"/>
    <w:rsid w:val="00B0577D"/>
    <w:rsid w:val="00B237E6"/>
    <w:rsid w:val="00B26D0E"/>
    <w:rsid w:val="00B3009C"/>
    <w:rsid w:val="00B36373"/>
    <w:rsid w:val="00B41186"/>
    <w:rsid w:val="00B4457D"/>
    <w:rsid w:val="00B51879"/>
    <w:rsid w:val="00B637CC"/>
    <w:rsid w:val="00B65566"/>
    <w:rsid w:val="00B66876"/>
    <w:rsid w:val="00B94FFE"/>
    <w:rsid w:val="00B965C4"/>
    <w:rsid w:val="00BA292F"/>
    <w:rsid w:val="00BA3795"/>
    <w:rsid w:val="00BB12C2"/>
    <w:rsid w:val="00BB1883"/>
    <w:rsid w:val="00BB6704"/>
    <w:rsid w:val="00BB6EB2"/>
    <w:rsid w:val="00BC11AB"/>
    <w:rsid w:val="00BC447E"/>
    <w:rsid w:val="00BC45D5"/>
    <w:rsid w:val="00BC5422"/>
    <w:rsid w:val="00BD3582"/>
    <w:rsid w:val="00BE0078"/>
    <w:rsid w:val="00BE46C7"/>
    <w:rsid w:val="00BE64AD"/>
    <w:rsid w:val="00BE6D14"/>
    <w:rsid w:val="00BE7E60"/>
    <w:rsid w:val="00BF6984"/>
    <w:rsid w:val="00BF6E2A"/>
    <w:rsid w:val="00BF7A40"/>
    <w:rsid w:val="00C03335"/>
    <w:rsid w:val="00C05D61"/>
    <w:rsid w:val="00C11293"/>
    <w:rsid w:val="00C31FED"/>
    <w:rsid w:val="00C37F7D"/>
    <w:rsid w:val="00C420AA"/>
    <w:rsid w:val="00C5166E"/>
    <w:rsid w:val="00C521B4"/>
    <w:rsid w:val="00C53733"/>
    <w:rsid w:val="00C67E87"/>
    <w:rsid w:val="00C71F1F"/>
    <w:rsid w:val="00C73CFA"/>
    <w:rsid w:val="00C74167"/>
    <w:rsid w:val="00C76E60"/>
    <w:rsid w:val="00C85382"/>
    <w:rsid w:val="00C86FC2"/>
    <w:rsid w:val="00C935AC"/>
    <w:rsid w:val="00CA1BC6"/>
    <w:rsid w:val="00CA291D"/>
    <w:rsid w:val="00CA2FCC"/>
    <w:rsid w:val="00CB02C3"/>
    <w:rsid w:val="00CB1A72"/>
    <w:rsid w:val="00CB4084"/>
    <w:rsid w:val="00CB488F"/>
    <w:rsid w:val="00CC0B42"/>
    <w:rsid w:val="00CC2F24"/>
    <w:rsid w:val="00CD2F22"/>
    <w:rsid w:val="00CD3D4F"/>
    <w:rsid w:val="00CD4ADC"/>
    <w:rsid w:val="00CD76ED"/>
    <w:rsid w:val="00CE6AF4"/>
    <w:rsid w:val="00CF0BD6"/>
    <w:rsid w:val="00D01DD4"/>
    <w:rsid w:val="00D10C22"/>
    <w:rsid w:val="00D125EA"/>
    <w:rsid w:val="00D12A83"/>
    <w:rsid w:val="00D1546C"/>
    <w:rsid w:val="00D20A47"/>
    <w:rsid w:val="00D24AB2"/>
    <w:rsid w:val="00D25A46"/>
    <w:rsid w:val="00D26350"/>
    <w:rsid w:val="00D26F0E"/>
    <w:rsid w:val="00D35DE1"/>
    <w:rsid w:val="00D42C62"/>
    <w:rsid w:val="00D4315F"/>
    <w:rsid w:val="00D43D08"/>
    <w:rsid w:val="00D45F71"/>
    <w:rsid w:val="00D472D0"/>
    <w:rsid w:val="00D47494"/>
    <w:rsid w:val="00D6278B"/>
    <w:rsid w:val="00D72C5D"/>
    <w:rsid w:val="00D74C6F"/>
    <w:rsid w:val="00D847E4"/>
    <w:rsid w:val="00D9472D"/>
    <w:rsid w:val="00DA4248"/>
    <w:rsid w:val="00DA6C77"/>
    <w:rsid w:val="00DB63CB"/>
    <w:rsid w:val="00DC3520"/>
    <w:rsid w:val="00DC69F8"/>
    <w:rsid w:val="00DD0F92"/>
    <w:rsid w:val="00DD1C41"/>
    <w:rsid w:val="00DD4289"/>
    <w:rsid w:val="00DD6370"/>
    <w:rsid w:val="00DF3926"/>
    <w:rsid w:val="00E07319"/>
    <w:rsid w:val="00E102FF"/>
    <w:rsid w:val="00E12263"/>
    <w:rsid w:val="00E13BCF"/>
    <w:rsid w:val="00E34231"/>
    <w:rsid w:val="00E3438B"/>
    <w:rsid w:val="00E344D1"/>
    <w:rsid w:val="00E35CE7"/>
    <w:rsid w:val="00E400CA"/>
    <w:rsid w:val="00E40F13"/>
    <w:rsid w:val="00E57651"/>
    <w:rsid w:val="00E6626F"/>
    <w:rsid w:val="00E738A1"/>
    <w:rsid w:val="00E820AF"/>
    <w:rsid w:val="00E83E5B"/>
    <w:rsid w:val="00E8511D"/>
    <w:rsid w:val="00E94E2D"/>
    <w:rsid w:val="00E966FD"/>
    <w:rsid w:val="00EB1999"/>
    <w:rsid w:val="00EB4F4A"/>
    <w:rsid w:val="00EB6271"/>
    <w:rsid w:val="00EC14F9"/>
    <w:rsid w:val="00ED13EE"/>
    <w:rsid w:val="00ED1DAC"/>
    <w:rsid w:val="00ED37D3"/>
    <w:rsid w:val="00ED3DC4"/>
    <w:rsid w:val="00EF0E67"/>
    <w:rsid w:val="00F02171"/>
    <w:rsid w:val="00F10B2A"/>
    <w:rsid w:val="00F1596B"/>
    <w:rsid w:val="00F1612B"/>
    <w:rsid w:val="00F22D1E"/>
    <w:rsid w:val="00F2385A"/>
    <w:rsid w:val="00F259B7"/>
    <w:rsid w:val="00F430CB"/>
    <w:rsid w:val="00F60155"/>
    <w:rsid w:val="00F66AC2"/>
    <w:rsid w:val="00F66C4D"/>
    <w:rsid w:val="00F70C61"/>
    <w:rsid w:val="00F733E0"/>
    <w:rsid w:val="00F73769"/>
    <w:rsid w:val="00F73BD7"/>
    <w:rsid w:val="00F76F3B"/>
    <w:rsid w:val="00F81FF5"/>
    <w:rsid w:val="00F84E48"/>
    <w:rsid w:val="00F86F65"/>
    <w:rsid w:val="00FA05C8"/>
    <w:rsid w:val="00FA514B"/>
    <w:rsid w:val="00FA548F"/>
    <w:rsid w:val="00FA5A2D"/>
    <w:rsid w:val="00FB080C"/>
    <w:rsid w:val="00FB36BD"/>
    <w:rsid w:val="00FB385E"/>
    <w:rsid w:val="00FC0DA1"/>
    <w:rsid w:val="00FD174D"/>
    <w:rsid w:val="00FD77F1"/>
    <w:rsid w:val="00FE2535"/>
    <w:rsid w:val="00FF43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A9539"/>
  <w15:docId w15:val="{206CFB4C-854C-4D10-AB1A-EA8F1527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FA5A2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0F8F"/>
    <w:pPr>
      <w:ind w:left="720"/>
      <w:contextualSpacing/>
    </w:pPr>
  </w:style>
  <w:style w:type="character" w:styleId="CommentReference">
    <w:name w:val="annotation reference"/>
    <w:basedOn w:val="DefaultParagraphFont"/>
    <w:uiPriority w:val="99"/>
    <w:semiHidden/>
    <w:unhideWhenUsed/>
    <w:rsid w:val="006E0F8F"/>
    <w:rPr>
      <w:sz w:val="16"/>
      <w:szCs w:val="16"/>
    </w:rPr>
  </w:style>
  <w:style w:type="paragraph" w:styleId="CommentText">
    <w:name w:val="annotation text"/>
    <w:basedOn w:val="Normal"/>
    <w:link w:val="CommentTextChar"/>
    <w:uiPriority w:val="99"/>
    <w:semiHidden/>
    <w:unhideWhenUsed/>
    <w:rsid w:val="006E0F8F"/>
    <w:pPr>
      <w:spacing w:line="240" w:lineRule="auto"/>
    </w:pPr>
    <w:rPr>
      <w:sz w:val="20"/>
      <w:szCs w:val="20"/>
    </w:rPr>
  </w:style>
  <w:style w:type="character" w:customStyle="1" w:styleId="CommentTextChar">
    <w:name w:val="Comment Text Char"/>
    <w:basedOn w:val="DefaultParagraphFont"/>
    <w:link w:val="CommentText"/>
    <w:uiPriority w:val="99"/>
    <w:semiHidden/>
    <w:rsid w:val="006E0F8F"/>
    <w:rPr>
      <w:rFonts w:eastAsiaTheme="minorEastAsia"/>
      <w:sz w:val="20"/>
      <w:szCs w:val="20"/>
      <w:lang w:eastAsia="en-GB"/>
    </w:rPr>
  </w:style>
  <w:style w:type="paragraph" w:styleId="BalloonText">
    <w:name w:val="Balloon Text"/>
    <w:basedOn w:val="Normal"/>
    <w:link w:val="BalloonTextChar"/>
    <w:uiPriority w:val="99"/>
    <w:semiHidden/>
    <w:unhideWhenUsed/>
    <w:rsid w:val="006E0F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0F8F"/>
    <w:rPr>
      <w:rFonts w:ascii="Tahoma" w:hAnsi="Tahoma" w:cs="Tahoma"/>
      <w:sz w:val="16"/>
      <w:szCs w:val="16"/>
    </w:rPr>
  </w:style>
  <w:style w:type="paragraph" w:styleId="FootnoteText">
    <w:name w:val="footnote text"/>
    <w:basedOn w:val="Normal"/>
    <w:link w:val="FootnoteTextChar"/>
    <w:uiPriority w:val="99"/>
    <w:semiHidden/>
    <w:unhideWhenUsed/>
    <w:rsid w:val="006E0F8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E0F8F"/>
    <w:rPr>
      <w:sz w:val="20"/>
      <w:szCs w:val="20"/>
    </w:rPr>
  </w:style>
  <w:style w:type="character" w:styleId="FootnoteReference">
    <w:name w:val="footnote reference"/>
    <w:basedOn w:val="DefaultParagraphFont"/>
    <w:uiPriority w:val="99"/>
    <w:semiHidden/>
    <w:unhideWhenUsed/>
    <w:rsid w:val="006E0F8F"/>
    <w:rPr>
      <w:vertAlign w:val="superscript"/>
    </w:rPr>
  </w:style>
  <w:style w:type="paragraph" w:styleId="Header">
    <w:name w:val="header"/>
    <w:basedOn w:val="Normal"/>
    <w:link w:val="HeaderChar"/>
    <w:uiPriority w:val="99"/>
    <w:unhideWhenUsed/>
    <w:rsid w:val="00B237E6"/>
    <w:pPr>
      <w:tabs>
        <w:tab w:val="center" w:pos="4513"/>
        <w:tab w:val="right" w:pos="9026"/>
      </w:tabs>
      <w:spacing w:after="0" w:line="240" w:lineRule="auto"/>
    </w:pPr>
  </w:style>
  <w:style w:type="character" w:customStyle="1" w:styleId="HeaderChar">
    <w:name w:val="Header Char"/>
    <w:basedOn w:val="DefaultParagraphFont"/>
    <w:link w:val="Header"/>
    <w:uiPriority w:val="99"/>
    <w:rsid w:val="00B237E6"/>
  </w:style>
  <w:style w:type="paragraph" w:styleId="Footer">
    <w:name w:val="footer"/>
    <w:basedOn w:val="Normal"/>
    <w:link w:val="FooterChar"/>
    <w:uiPriority w:val="99"/>
    <w:unhideWhenUsed/>
    <w:rsid w:val="00B237E6"/>
    <w:pPr>
      <w:tabs>
        <w:tab w:val="center" w:pos="4513"/>
        <w:tab w:val="right" w:pos="9026"/>
      </w:tabs>
      <w:spacing w:after="0" w:line="240" w:lineRule="auto"/>
    </w:pPr>
  </w:style>
  <w:style w:type="character" w:customStyle="1" w:styleId="FooterChar">
    <w:name w:val="Footer Char"/>
    <w:basedOn w:val="DefaultParagraphFont"/>
    <w:link w:val="Footer"/>
    <w:uiPriority w:val="99"/>
    <w:rsid w:val="00B237E6"/>
  </w:style>
  <w:style w:type="character" w:styleId="Hyperlink">
    <w:name w:val="Hyperlink"/>
    <w:basedOn w:val="DefaultParagraphFont"/>
    <w:uiPriority w:val="99"/>
    <w:unhideWhenUsed/>
    <w:rsid w:val="0075710D"/>
    <w:rPr>
      <w:color w:val="0000FF" w:themeColor="hyperlink"/>
      <w:u w:val="single"/>
    </w:rPr>
  </w:style>
  <w:style w:type="character" w:customStyle="1" w:styleId="Heading1Char">
    <w:name w:val="Heading 1 Char"/>
    <w:basedOn w:val="DefaultParagraphFont"/>
    <w:link w:val="Heading1"/>
    <w:uiPriority w:val="9"/>
    <w:rsid w:val="00FA5A2D"/>
    <w:rPr>
      <w:rFonts w:ascii="Times New Roman" w:eastAsia="Times New Roman" w:hAnsi="Times New Roman" w:cs="Times New Roman"/>
      <w:b/>
      <w:bCs/>
      <w:kern w:val="36"/>
      <w:sz w:val="48"/>
      <w:szCs w:val="48"/>
      <w:lang w:eastAsia="en-GB"/>
    </w:rPr>
  </w:style>
  <w:style w:type="paragraph" w:customStyle="1" w:styleId="Default">
    <w:name w:val="Default"/>
    <w:rsid w:val="009A235E"/>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308FF"/>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A548F"/>
    <w:rPr>
      <w:rFonts w:eastAsiaTheme="minorHAnsi"/>
      <w:b/>
      <w:bCs/>
      <w:lang w:eastAsia="en-US"/>
    </w:rPr>
  </w:style>
  <w:style w:type="character" w:customStyle="1" w:styleId="CommentSubjectChar">
    <w:name w:val="Comment Subject Char"/>
    <w:basedOn w:val="CommentTextChar"/>
    <w:link w:val="CommentSubject"/>
    <w:uiPriority w:val="99"/>
    <w:semiHidden/>
    <w:rsid w:val="00FA548F"/>
    <w:rPr>
      <w:rFonts w:eastAsiaTheme="minorEastAsia"/>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5074135">
      <w:bodyDiv w:val="1"/>
      <w:marLeft w:val="0"/>
      <w:marRight w:val="0"/>
      <w:marTop w:val="0"/>
      <w:marBottom w:val="0"/>
      <w:divBdr>
        <w:top w:val="none" w:sz="0" w:space="0" w:color="auto"/>
        <w:left w:val="none" w:sz="0" w:space="0" w:color="auto"/>
        <w:bottom w:val="none" w:sz="0" w:space="0" w:color="auto"/>
        <w:right w:val="none" w:sz="0" w:space="0" w:color="auto"/>
      </w:divBdr>
    </w:div>
    <w:div w:id="519322489">
      <w:bodyDiv w:val="1"/>
      <w:marLeft w:val="0"/>
      <w:marRight w:val="0"/>
      <w:marTop w:val="0"/>
      <w:marBottom w:val="0"/>
      <w:divBdr>
        <w:top w:val="none" w:sz="0" w:space="0" w:color="auto"/>
        <w:left w:val="none" w:sz="0" w:space="0" w:color="auto"/>
        <w:bottom w:val="none" w:sz="0" w:space="0" w:color="auto"/>
        <w:right w:val="none" w:sz="0" w:space="0" w:color="auto"/>
      </w:divBdr>
    </w:div>
    <w:div w:id="636103324">
      <w:bodyDiv w:val="1"/>
      <w:marLeft w:val="0"/>
      <w:marRight w:val="0"/>
      <w:marTop w:val="0"/>
      <w:marBottom w:val="0"/>
      <w:divBdr>
        <w:top w:val="none" w:sz="0" w:space="0" w:color="auto"/>
        <w:left w:val="none" w:sz="0" w:space="0" w:color="auto"/>
        <w:bottom w:val="none" w:sz="0" w:space="0" w:color="auto"/>
        <w:right w:val="none" w:sz="0" w:space="0" w:color="auto"/>
      </w:divBdr>
    </w:div>
    <w:div w:id="720322815">
      <w:bodyDiv w:val="1"/>
      <w:marLeft w:val="0"/>
      <w:marRight w:val="0"/>
      <w:marTop w:val="0"/>
      <w:marBottom w:val="0"/>
      <w:divBdr>
        <w:top w:val="none" w:sz="0" w:space="0" w:color="auto"/>
        <w:left w:val="none" w:sz="0" w:space="0" w:color="auto"/>
        <w:bottom w:val="none" w:sz="0" w:space="0" w:color="auto"/>
        <w:right w:val="none" w:sz="0" w:space="0" w:color="auto"/>
      </w:divBdr>
    </w:div>
    <w:div w:id="807891731">
      <w:bodyDiv w:val="1"/>
      <w:marLeft w:val="0"/>
      <w:marRight w:val="0"/>
      <w:marTop w:val="0"/>
      <w:marBottom w:val="0"/>
      <w:divBdr>
        <w:top w:val="none" w:sz="0" w:space="0" w:color="auto"/>
        <w:left w:val="none" w:sz="0" w:space="0" w:color="auto"/>
        <w:bottom w:val="none" w:sz="0" w:space="0" w:color="auto"/>
        <w:right w:val="none" w:sz="0" w:space="0" w:color="auto"/>
      </w:divBdr>
    </w:div>
    <w:div w:id="835802764">
      <w:bodyDiv w:val="1"/>
      <w:marLeft w:val="0"/>
      <w:marRight w:val="0"/>
      <w:marTop w:val="0"/>
      <w:marBottom w:val="0"/>
      <w:divBdr>
        <w:top w:val="none" w:sz="0" w:space="0" w:color="auto"/>
        <w:left w:val="none" w:sz="0" w:space="0" w:color="auto"/>
        <w:bottom w:val="none" w:sz="0" w:space="0" w:color="auto"/>
        <w:right w:val="none" w:sz="0" w:space="0" w:color="auto"/>
      </w:divBdr>
    </w:div>
    <w:div w:id="851719488">
      <w:bodyDiv w:val="1"/>
      <w:marLeft w:val="0"/>
      <w:marRight w:val="0"/>
      <w:marTop w:val="0"/>
      <w:marBottom w:val="0"/>
      <w:divBdr>
        <w:top w:val="none" w:sz="0" w:space="0" w:color="auto"/>
        <w:left w:val="none" w:sz="0" w:space="0" w:color="auto"/>
        <w:bottom w:val="none" w:sz="0" w:space="0" w:color="auto"/>
        <w:right w:val="none" w:sz="0" w:space="0" w:color="auto"/>
      </w:divBdr>
      <w:divsChild>
        <w:div w:id="1787843708">
          <w:marLeft w:val="360"/>
          <w:marRight w:val="0"/>
          <w:marTop w:val="200"/>
          <w:marBottom w:val="0"/>
          <w:divBdr>
            <w:top w:val="none" w:sz="0" w:space="0" w:color="auto"/>
            <w:left w:val="none" w:sz="0" w:space="0" w:color="auto"/>
            <w:bottom w:val="none" w:sz="0" w:space="0" w:color="auto"/>
            <w:right w:val="none" w:sz="0" w:space="0" w:color="auto"/>
          </w:divBdr>
        </w:div>
        <w:div w:id="572279781">
          <w:marLeft w:val="1080"/>
          <w:marRight w:val="0"/>
          <w:marTop w:val="100"/>
          <w:marBottom w:val="0"/>
          <w:divBdr>
            <w:top w:val="none" w:sz="0" w:space="0" w:color="auto"/>
            <w:left w:val="none" w:sz="0" w:space="0" w:color="auto"/>
            <w:bottom w:val="none" w:sz="0" w:space="0" w:color="auto"/>
            <w:right w:val="none" w:sz="0" w:space="0" w:color="auto"/>
          </w:divBdr>
        </w:div>
        <w:div w:id="275795032">
          <w:marLeft w:val="1080"/>
          <w:marRight w:val="0"/>
          <w:marTop w:val="100"/>
          <w:marBottom w:val="0"/>
          <w:divBdr>
            <w:top w:val="none" w:sz="0" w:space="0" w:color="auto"/>
            <w:left w:val="none" w:sz="0" w:space="0" w:color="auto"/>
            <w:bottom w:val="none" w:sz="0" w:space="0" w:color="auto"/>
            <w:right w:val="none" w:sz="0" w:space="0" w:color="auto"/>
          </w:divBdr>
        </w:div>
        <w:div w:id="318390791">
          <w:marLeft w:val="1080"/>
          <w:marRight w:val="0"/>
          <w:marTop w:val="100"/>
          <w:marBottom w:val="0"/>
          <w:divBdr>
            <w:top w:val="none" w:sz="0" w:space="0" w:color="auto"/>
            <w:left w:val="none" w:sz="0" w:space="0" w:color="auto"/>
            <w:bottom w:val="none" w:sz="0" w:space="0" w:color="auto"/>
            <w:right w:val="none" w:sz="0" w:space="0" w:color="auto"/>
          </w:divBdr>
        </w:div>
      </w:divsChild>
    </w:div>
    <w:div w:id="1026952913">
      <w:bodyDiv w:val="1"/>
      <w:marLeft w:val="0"/>
      <w:marRight w:val="0"/>
      <w:marTop w:val="0"/>
      <w:marBottom w:val="0"/>
      <w:divBdr>
        <w:top w:val="none" w:sz="0" w:space="0" w:color="auto"/>
        <w:left w:val="none" w:sz="0" w:space="0" w:color="auto"/>
        <w:bottom w:val="none" w:sz="0" w:space="0" w:color="auto"/>
        <w:right w:val="none" w:sz="0" w:space="0" w:color="auto"/>
      </w:divBdr>
    </w:div>
    <w:div w:id="1104376038">
      <w:bodyDiv w:val="1"/>
      <w:marLeft w:val="0"/>
      <w:marRight w:val="0"/>
      <w:marTop w:val="0"/>
      <w:marBottom w:val="0"/>
      <w:divBdr>
        <w:top w:val="none" w:sz="0" w:space="0" w:color="auto"/>
        <w:left w:val="none" w:sz="0" w:space="0" w:color="auto"/>
        <w:bottom w:val="none" w:sz="0" w:space="0" w:color="auto"/>
        <w:right w:val="none" w:sz="0" w:space="0" w:color="auto"/>
      </w:divBdr>
      <w:divsChild>
        <w:div w:id="1926181200">
          <w:marLeft w:val="360"/>
          <w:marRight w:val="0"/>
          <w:marTop w:val="200"/>
          <w:marBottom w:val="0"/>
          <w:divBdr>
            <w:top w:val="none" w:sz="0" w:space="0" w:color="auto"/>
            <w:left w:val="none" w:sz="0" w:space="0" w:color="auto"/>
            <w:bottom w:val="none" w:sz="0" w:space="0" w:color="auto"/>
            <w:right w:val="none" w:sz="0" w:space="0" w:color="auto"/>
          </w:divBdr>
        </w:div>
        <w:div w:id="1047607712">
          <w:marLeft w:val="360"/>
          <w:marRight w:val="0"/>
          <w:marTop w:val="200"/>
          <w:marBottom w:val="0"/>
          <w:divBdr>
            <w:top w:val="none" w:sz="0" w:space="0" w:color="auto"/>
            <w:left w:val="none" w:sz="0" w:space="0" w:color="auto"/>
            <w:bottom w:val="none" w:sz="0" w:space="0" w:color="auto"/>
            <w:right w:val="none" w:sz="0" w:space="0" w:color="auto"/>
          </w:divBdr>
        </w:div>
        <w:div w:id="1338997363">
          <w:marLeft w:val="360"/>
          <w:marRight w:val="0"/>
          <w:marTop w:val="200"/>
          <w:marBottom w:val="0"/>
          <w:divBdr>
            <w:top w:val="none" w:sz="0" w:space="0" w:color="auto"/>
            <w:left w:val="none" w:sz="0" w:space="0" w:color="auto"/>
            <w:bottom w:val="none" w:sz="0" w:space="0" w:color="auto"/>
            <w:right w:val="none" w:sz="0" w:space="0" w:color="auto"/>
          </w:divBdr>
        </w:div>
        <w:div w:id="1276786712">
          <w:marLeft w:val="360"/>
          <w:marRight w:val="0"/>
          <w:marTop w:val="200"/>
          <w:marBottom w:val="0"/>
          <w:divBdr>
            <w:top w:val="none" w:sz="0" w:space="0" w:color="auto"/>
            <w:left w:val="none" w:sz="0" w:space="0" w:color="auto"/>
            <w:bottom w:val="none" w:sz="0" w:space="0" w:color="auto"/>
            <w:right w:val="none" w:sz="0" w:space="0" w:color="auto"/>
          </w:divBdr>
        </w:div>
        <w:div w:id="141045045">
          <w:marLeft w:val="360"/>
          <w:marRight w:val="0"/>
          <w:marTop w:val="200"/>
          <w:marBottom w:val="0"/>
          <w:divBdr>
            <w:top w:val="none" w:sz="0" w:space="0" w:color="auto"/>
            <w:left w:val="none" w:sz="0" w:space="0" w:color="auto"/>
            <w:bottom w:val="none" w:sz="0" w:space="0" w:color="auto"/>
            <w:right w:val="none" w:sz="0" w:space="0" w:color="auto"/>
          </w:divBdr>
        </w:div>
        <w:div w:id="918297133">
          <w:marLeft w:val="360"/>
          <w:marRight w:val="0"/>
          <w:marTop w:val="200"/>
          <w:marBottom w:val="0"/>
          <w:divBdr>
            <w:top w:val="none" w:sz="0" w:space="0" w:color="auto"/>
            <w:left w:val="none" w:sz="0" w:space="0" w:color="auto"/>
            <w:bottom w:val="none" w:sz="0" w:space="0" w:color="auto"/>
            <w:right w:val="none" w:sz="0" w:space="0" w:color="auto"/>
          </w:divBdr>
        </w:div>
      </w:divsChild>
    </w:div>
    <w:div w:id="1652754138">
      <w:bodyDiv w:val="1"/>
      <w:marLeft w:val="0"/>
      <w:marRight w:val="0"/>
      <w:marTop w:val="0"/>
      <w:marBottom w:val="0"/>
      <w:divBdr>
        <w:top w:val="none" w:sz="0" w:space="0" w:color="auto"/>
        <w:left w:val="none" w:sz="0" w:space="0" w:color="auto"/>
        <w:bottom w:val="none" w:sz="0" w:space="0" w:color="auto"/>
        <w:right w:val="none" w:sz="0" w:space="0" w:color="auto"/>
      </w:divBdr>
      <w:divsChild>
        <w:div w:id="1451779394">
          <w:marLeft w:val="360"/>
          <w:marRight w:val="0"/>
          <w:marTop w:val="200"/>
          <w:marBottom w:val="0"/>
          <w:divBdr>
            <w:top w:val="none" w:sz="0" w:space="0" w:color="auto"/>
            <w:left w:val="none" w:sz="0" w:space="0" w:color="auto"/>
            <w:bottom w:val="none" w:sz="0" w:space="0" w:color="auto"/>
            <w:right w:val="none" w:sz="0" w:space="0" w:color="auto"/>
          </w:divBdr>
        </w:div>
        <w:div w:id="1300569595">
          <w:marLeft w:val="1080"/>
          <w:marRight w:val="0"/>
          <w:marTop w:val="100"/>
          <w:marBottom w:val="0"/>
          <w:divBdr>
            <w:top w:val="none" w:sz="0" w:space="0" w:color="auto"/>
            <w:left w:val="none" w:sz="0" w:space="0" w:color="auto"/>
            <w:bottom w:val="none" w:sz="0" w:space="0" w:color="auto"/>
            <w:right w:val="none" w:sz="0" w:space="0" w:color="auto"/>
          </w:divBdr>
        </w:div>
        <w:div w:id="2103795946">
          <w:marLeft w:val="1080"/>
          <w:marRight w:val="0"/>
          <w:marTop w:val="100"/>
          <w:marBottom w:val="0"/>
          <w:divBdr>
            <w:top w:val="none" w:sz="0" w:space="0" w:color="auto"/>
            <w:left w:val="none" w:sz="0" w:space="0" w:color="auto"/>
            <w:bottom w:val="none" w:sz="0" w:space="0" w:color="auto"/>
            <w:right w:val="none" w:sz="0" w:space="0" w:color="auto"/>
          </w:divBdr>
        </w:div>
        <w:div w:id="567500164">
          <w:marLeft w:val="1080"/>
          <w:marRight w:val="0"/>
          <w:marTop w:val="100"/>
          <w:marBottom w:val="0"/>
          <w:divBdr>
            <w:top w:val="none" w:sz="0" w:space="0" w:color="auto"/>
            <w:left w:val="none" w:sz="0" w:space="0" w:color="auto"/>
            <w:bottom w:val="none" w:sz="0" w:space="0" w:color="auto"/>
            <w:right w:val="none" w:sz="0" w:space="0" w:color="auto"/>
          </w:divBdr>
        </w:div>
        <w:div w:id="588007944">
          <w:marLeft w:val="1080"/>
          <w:marRight w:val="0"/>
          <w:marTop w:val="100"/>
          <w:marBottom w:val="0"/>
          <w:divBdr>
            <w:top w:val="none" w:sz="0" w:space="0" w:color="auto"/>
            <w:left w:val="none" w:sz="0" w:space="0" w:color="auto"/>
            <w:bottom w:val="none" w:sz="0" w:space="0" w:color="auto"/>
            <w:right w:val="none" w:sz="0" w:space="0" w:color="auto"/>
          </w:divBdr>
        </w:div>
        <w:div w:id="2070760903">
          <w:marLeft w:val="1080"/>
          <w:marRight w:val="0"/>
          <w:marTop w:val="100"/>
          <w:marBottom w:val="0"/>
          <w:divBdr>
            <w:top w:val="none" w:sz="0" w:space="0" w:color="auto"/>
            <w:left w:val="none" w:sz="0" w:space="0" w:color="auto"/>
            <w:bottom w:val="none" w:sz="0" w:space="0" w:color="auto"/>
            <w:right w:val="none" w:sz="0" w:space="0" w:color="auto"/>
          </w:divBdr>
        </w:div>
      </w:divsChild>
    </w:div>
    <w:div w:id="1759446605">
      <w:bodyDiv w:val="1"/>
      <w:marLeft w:val="0"/>
      <w:marRight w:val="0"/>
      <w:marTop w:val="0"/>
      <w:marBottom w:val="0"/>
      <w:divBdr>
        <w:top w:val="none" w:sz="0" w:space="0" w:color="auto"/>
        <w:left w:val="none" w:sz="0" w:space="0" w:color="auto"/>
        <w:bottom w:val="none" w:sz="0" w:space="0" w:color="auto"/>
        <w:right w:val="none" w:sz="0" w:space="0" w:color="auto"/>
      </w:divBdr>
      <w:divsChild>
        <w:div w:id="1148129125">
          <w:marLeft w:val="360"/>
          <w:marRight w:val="0"/>
          <w:marTop w:val="200"/>
          <w:marBottom w:val="0"/>
          <w:divBdr>
            <w:top w:val="none" w:sz="0" w:space="0" w:color="auto"/>
            <w:left w:val="none" w:sz="0" w:space="0" w:color="auto"/>
            <w:bottom w:val="none" w:sz="0" w:space="0" w:color="auto"/>
            <w:right w:val="none" w:sz="0" w:space="0" w:color="auto"/>
          </w:divBdr>
        </w:div>
        <w:div w:id="1043407867">
          <w:marLeft w:val="360"/>
          <w:marRight w:val="0"/>
          <w:marTop w:val="200"/>
          <w:marBottom w:val="0"/>
          <w:divBdr>
            <w:top w:val="none" w:sz="0" w:space="0" w:color="auto"/>
            <w:left w:val="none" w:sz="0" w:space="0" w:color="auto"/>
            <w:bottom w:val="none" w:sz="0" w:space="0" w:color="auto"/>
            <w:right w:val="none" w:sz="0" w:space="0" w:color="auto"/>
          </w:divBdr>
        </w:div>
        <w:div w:id="1338728481">
          <w:marLeft w:val="360"/>
          <w:marRight w:val="0"/>
          <w:marTop w:val="200"/>
          <w:marBottom w:val="0"/>
          <w:divBdr>
            <w:top w:val="none" w:sz="0" w:space="0" w:color="auto"/>
            <w:left w:val="none" w:sz="0" w:space="0" w:color="auto"/>
            <w:bottom w:val="none" w:sz="0" w:space="0" w:color="auto"/>
            <w:right w:val="none" w:sz="0" w:space="0" w:color="auto"/>
          </w:divBdr>
        </w:div>
        <w:div w:id="1308168886">
          <w:marLeft w:val="360"/>
          <w:marRight w:val="0"/>
          <w:marTop w:val="200"/>
          <w:marBottom w:val="0"/>
          <w:divBdr>
            <w:top w:val="none" w:sz="0" w:space="0" w:color="auto"/>
            <w:left w:val="none" w:sz="0" w:space="0" w:color="auto"/>
            <w:bottom w:val="none" w:sz="0" w:space="0" w:color="auto"/>
            <w:right w:val="none" w:sz="0" w:space="0" w:color="auto"/>
          </w:divBdr>
        </w:div>
        <w:div w:id="201750616">
          <w:marLeft w:val="360"/>
          <w:marRight w:val="0"/>
          <w:marTop w:val="200"/>
          <w:marBottom w:val="0"/>
          <w:divBdr>
            <w:top w:val="none" w:sz="0" w:space="0" w:color="auto"/>
            <w:left w:val="none" w:sz="0" w:space="0" w:color="auto"/>
            <w:bottom w:val="none" w:sz="0" w:space="0" w:color="auto"/>
            <w:right w:val="none" w:sz="0" w:space="0" w:color="auto"/>
          </w:divBdr>
        </w:div>
      </w:divsChild>
    </w:div>
    <w:div w:id="1925871816">
      <w:bodyDiv w:val="1"/>
      <w:marLeft w:val="0"/>
      <w:marRight w:val="0"/>
      <w:marTop w:val="0"/>
      <w:marBottom w:val="0"/>
      <w:divBdr>
        <w:top w:val="none" w:sz="0" w:space="0" w:color="auto"/>
        <w:left w:val="none" w:sz="0" w:space="0" w:color="auto"/>
        <w:bottom w:val="none" w:sz="0" w:space="0" w:color="auto"/>
        <w:right w:val="none" w:sz="0" w:space="0" w:color="auto"/>
      </w:divBdr>
    </w:div>
    <w:div w:id="1971276684">
      <w:bodyDiv w:val="1"/>
      <w:marLeft w:val="0"/>
      <w:marRight w:val="0"/>
      <w:marTop w:val="0"/>
      <w:marBottom w:val="0"/>
      <w:divBdr>
        <w:top w:val="none" w:sz="0" w:space="0" w:color="auto"/>
        <w:left w:val="none" w:sz="0" w:space="0" w:color="auto"/>
        <w:bottom w:val="none" w:sz="0" w:space="0" w:color="auto"/>
        <w:right w:val="none" w:sz="0" w:space="0" w:color="auto"/>
      </w:divBdr>
    </w:div>
    <w:div w:id="2126121982">
      <w:bodyDiv w:val="1"/>
      <w:marLeft w:val="0"/>
      <w:marRight w:val="0"/>
      <w:marTop w:val="0"/>
      <w:marBottom w:val="0"/>
      <w:divBdr>
        <w:top w:val="none" w:sz="0" w:space="0" w:color="auto"/>
        <w:left w:val="none" w:sz="0" w:space="0" w:color="auto"/>
        <w:bottom w:val="none" w:sz="0" w:space="0" w:color="auto"/>
        <w:right w:val="none" w:sz="0" w:space="0" w:color="auto"/>
      </w:divBdr>
      <w:divsChild>
        <w:div w:id="54553315">
          <w:marLeft w:val="360"/>
          <w:marRight w:val="0"/>
          <w:marTop w:val="200"/>
          <w:marBottom w:val="0"/>
          <w:divBdr>
            <w:top w:val="none" w:sz="0" w:space="0" w:color="auto"/>
            <w:left w:val="none" w:sz="0" w:space="0" w:color="auto"/>
            <w:bottom w:val="none" w:sz="0" w:space="0" w:color="auto"/>
            <w:right w:val="none" w:sz="0" w:space="0" w:color="auto"/>
          </w:divBdr>
        </w:div>
        <w:div w:id="1170604203">
          <w:marLeft w:val="360"/>
          <w:marRight w:val="0"/>
          <w:marTop w:val="200"/>
          <w:marBottom w:val="0"/>
          <w:divBdr>
            <w:top w:val="none" w:sz="0" w:space="0" w:color="auto"/>
            <w:left w:val="none" w:sz="0" w:space="0" w:color="auto"/>
            <w:bottom w:val="none" w:sz="0" w:space="0" w:color="auto"/>
            <w:right w:val="none" w:sz="0" w:space="0" w:color="auto"/>
          </w:divBdr>
        </w:div>
        <w:div w:id="1927877381">
          <w:marLeft w:val="360"/>
          <w:marRight w:val="0"/>
          <w:marTop w:val="200"/>
          <w:marBottom w:val="0"/>
          <w:divBdr>
            <w:top w:val="none" w:sz="0" w:space="0" w:color="auto"/>
            <w:left w:val="none" w:sz="0" w:space="0" w:color="auto"/>
            <w:bottom w:val="none" w:sz="0" w:space="0" w:color="auto"/>
            <w:right w:val="none" w:sz="0" w:space="0" w:color="auto"/>
          </w:divBdr>
        </w:div>
        <w:div w:id="2090425661">
          <w:marLeft w:val="360"/>
          <w:marRight w:val="0"/>
          <w:marTop w:val="200"/>
          <w:marBottom w:val="0"/>
          <w:divBdr>
            <w:top w:val="none" w:sz="0" w:space="0" w:color="auto"/>
            <w:left w:val="none" w:sz="0" w:space="0" w:color="auto"/>
            <w:bottom w:val="none" w:sz="0" w:space="0" w:color="auto"/>
            <w:right w:val="none" w:sz="0" w:space="0" w:color="auto"/>
          </w:divBdr>
        </w:div>
      </w:divsChild>
    </w:div>
    <w:div w:id="2140679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hyperlink" Target="https://www.kingcounty.gov/" TargetMode="External"/><Relationship Id="rId47" Type="http://schemas.openxmlformats.org/officeDocument/2006/relationships/hyperlink" Target="https://www.schwabe.com/newsroom-publications-14687" TargetMode="External"/><Relationship Id="rId50" Type="http://schemas.openxmlformats.org/officeDocument/2006/relationships/hyperlink" Target="https://supreme.justia.com/cases/federal/us/520/725/" TargetMode="External"/><Relationship Id="rId55" Type="http://schemas.openxmlformats.org/officeDocument/2006/relationships/customXml" Target="../customXml/item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emf"/><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5.png"/><Relationship Id="rId53" Type="http://schemas.openxmlformats.org/officeDocument/2006/relationships/fontTable" Target="fontTable.xml"/><Relationship Id="rId58" Type="http://schemas.openxmlformats.org/officeDocument/2006/relationships/customXml" Target="../customXml/item5.xml"/><Relationship Id="rId5" Type="http://schemas.openxmlformats.org/officeDocument/2006/relationships/webSettings" Target="webSettings.xml"/><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opendata.dc.gov/datasets/c3aadfc8c6ca4a799870b0985a64df74_10?geometry=-77.124%2C38.859%2C-76.892%2C38.906"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png"/><Relationship Id="rId48" Type="http://schemas.openxmlformats.org/officeDocument/2006/relationships/hyperlink" Target="https://supreme.justia.com/cases/federal/us/438/104/case.html" TargetMode="External"/><Relationship Id="rId56" Type="http://schemas.openxmlformats.org/officeDocument/2006/relationships/customXml" Target="../customXml/item3.xml"/><Relationship Id="rId8" Type="http://schemas.openxmlformats.org/officeDocument/2006/relationships/image" Target="media/image1.png"/><Relationship Id="rId51" Type="http://schemas.openxmlformats.org/officeDocument/2006/relationships/hyperlink" Target="https://dcoz.dc.gov/sites/default/files/dc/sites/dcoz/publication/attachments/Subtitle%20I_0.pdf"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www.apa.ny.gov/Documents/Guidelines/CitizensGuide.pdf" TargetMode="Externa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emf"/><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s://supreme.justia.com/cases/federal/us/505/1003/case.html" TargetMode="External"/><Relationship Id="rId57" Type="http://schemas.openxmlformats.org/officeDocument/2006/relationships/customXml" Target="../customXml/item4.xm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hyperlink" Target="https://www.kingcounty.gov/" TargetMode="External"/><Relationship Id="rId52" Type="http://schemas.openxmlformats.org/officeDocument/2006/relationships/footer" Target="footer1.xml"/></Relationships>
</file>

<file path=word/_rels/footnotes.xml.rels><?xml version="1.0" encoding="UTF-8" standalone="yes"?>
<Relationships xmlns="http://schemas.openxmlformats.org/package/2006/relationships"><Relationship Id="rId3" Type="http://schemas.openxmlformats.org/officeDocument/2006/relationships/hyperlink" Target="https://www.montgomerycountymd.gov/" TargetMode="External"/><Relationship Id="rId7" Type="http://schemas.openxmlformats.org/officeDocument/2006/relationships/hyperlink" Target="https://www.apa.ny.gov/" TargetMode="External"/><Relationship Id="rId2" Type="http://schemas.openxmlformats.org/officeDocument/2006/relationships/hyperlink" Target="https://www.hudsonyardsnewyork.com/" TargetMode="External"/><Relationship Id="rId1" Type="http://schemas.openxmlformats.org/officeDocument/2006/relationships/hyperlink" Target="https://dcoz.dc.gov/zrr/zr16" TargetMode="External"/><Relationship Id="rId6" Type="http://schemas.openxmlformats.org/officeDocument/2006/relationships/hyperlink" Target="http://www.state.nj.us/pinelands/" TargetMode="External"/><Relationship Id="rId5" Type="http://schemas.openxmlformats.org/officeDocument/2006/relationships/hyperlink" Target="https://library.municode.com/wa/seattle/codes/municipal_code?nodeId=TIT23LAUSCO" TargetMode="External"/><Relationship Id="rId4" Type="http://schemas.openxmlformats.org/officeDocument/2006/relationships/hyperlink" Target="https://kingcounty.gov/services/environment/stewardship/sustainable-building/transfer-development-righ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DocAuthors xmlns="b99a068c-3844-4a16-badd-77233eea0529">000199570:Anna Corsi:acorsi@worldbank.org;</DocAuthors>
    <Authors xmlns="b99a068c-3844-4a16-badd-77233eea0529">
      <UserInfo>
        <DisplayName>i:0#.w|wb\wb199570</DisplayName>
        <AccountId>952</AccountId>
        <AccountType/>
      </UserInfo>
      <UserInfo>
        <DisplayName/>
        <AccountId xsi:nil="true"/>
        <AccountType/>
      </UserInfo>
    </Authors>
    <Cordis_x0020_ID xmlns="b99a068c-3844-4a16-badd-77233eea0529">ITM00270</Cordis_x0020_ID>
    <Stage xmlns="b99a068c-3844-4a16-badd-77233eea0529">IMP</Stage>
    <PolicyExceptions xmlns="b99a068c-3844-4a16-badd-77233eea0529" xsi:nil="true"/>
    <IsTemplate xmlns="b99a068c-3844-4a16-badd-77233eea0529">false</IsTemplate>
    <HasUserUploaded xmlns="b99a068c-3844-4a16-badd-77233eea0529">true</HasUserUploaded>
    <DocumentDate xmlns="b99a068c-3844-4a16-badd-77233eea0529">2018-10-31T04:00:00+00:00</DocumentDate>
    <WBDocType xmlns="b99a068c-3844-4a16-badd-77233eea0529">Report</WBDocType>
    <SecurityClassification xmlns="b99a068c-3844-4a16-badd-77233eea0529">Public</SecurityClassification>
    <DeliverableID xmlns="b99a068c-3844-4a16-badd-77233eea0529">DLV0207365</DeliverableID>
    <ProjectID xmlns="b99a068c-3844-4a16-badd-77233eea0529">P164922</ProjectID>
    <Task_x0020_ID xmlns="b99a068c-3844-4a16-badd-77233eea0529" xsi:nil="true"/>
    <Package xmlns="b99a068c-3844-4a16-badd-77233eea0529">true</Package>
    <TemplateDocVersion xmlns="b99a068c-3844-4a16-badd-77233eea0529" xsi:nil="true"/>
    <SequenceNum xmlns="b99a068c-3844-4a16-badd-77233eea0529" xsi:nil="true"/>
    <RefreshDate xmlns="b99a068c-3844-4a16-badd-77233eea0529" xsi:nil="true"/>
    <IsMandatory xmlns="b99a068c-3844-4a16-badd-77233eea0529">false</IsMandatory>
    <SortOrder xmlns="b99a068c-3844-4a16-badd-77233eea0529" xsi:nil="true"/>
    <IsHidden xmlns="b99a068c-3844-4a16-badd-77233eea0529">false</IsHidden>
    <AttachmentType xmlns="b99a068c-3844-4a16-badd-77233eea0529" xsi:nil="true"/>
    <DisclosedVersion xmlns="b99a068c-3844-4a16-badd-77233eea0529" xsi:nil="true"/>
    <DocumentType xmlns="b99a068c-3844-4a16-badd-77233eea0529" xsi:nil="true"/>
    <ApprovedVersion xmlns="b99a068c-3844-4a16-badd-77233eea0529" xsi:nil="true"/>
    <DocStatus xmlns="b99a068c-3844-4a16-badd-77233eea0529" xsi:nil="true"/>
    <DependentDoc xmlns="b99a068c-3844-4a16-badd-77233eea0529" xsi:nil="true"/>
    <SAPStage xmlns="b99a068c-3844-4a16-badd-77233eea0529" xsi:nil="true"/>
    <LockStatus xmlns="b99a068c-3844-4a16-badd-77233eea0529" xsi:nil="true"/>
    <Abstract xmlns="b99a068c-3844-4a16-badd-77233eea0529" xsi:nil="true"/>
    <DocumentAction xmlns="b99a068c-3844-4a16-badd-77233eea0529" xsi:nil="true"/>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BOpsProjectDoc" ma:contentTypeID="0x01010054E0FEF4951F9D49A6F48A35419983C70083B81AB6AD52EF45A2465CDDF74EA5C1" ma:contentTypeVersion="3" ma:contentTypeDescription="" ma:contentTypeScope="" ma:versionID="e5b5c8019b45608304974c56d8d2f642">
  <xsd:schema xmlns:xsd="http://www.w3.org/2001/XMLSchema" xmlns:xs="http://www.w3.org/2001/XMLSchema" xmlns:p="http://schemas.microsoft.com/office/2006/metadata/properties" xmlns:ns2="b99a068c-3844-4a16-badd-77233eea0529" targetNamespace="http://schemas.microsoft.com/office/2006/metadata/properties" ma:root="true" ma:fieldsID="fda24a9677bb9d21e2f1b3e6e3d6658a" ns2:_="">
    <xsd:import namespace="b99a068c-3844-4a16-badd-77233eea0529"/>
    <xsd:element name="properties">
      <xsd:complexType>
        <xsd:sequence>
          <xsd:element name="documentManagement">
            <xsd:complexType>
              <xsd:all>
                <xsd:element ref="ns2:ProjectID" minOccurs="0"/>
                <xsd:element ref="ns2:Stage" minOccurs="0"/>
                <xsd:element ref="ns2:Package" minOccurs="0"/>
                <xsd:element ref="ns2:DocumentType" minOccurs="0"/>
                <xsd:element ref="ns2:SortOrder" minOccurs="0"/>
                <xsd:element ref="ns2:AttachmentType" minOccurs="0"/>
                <xsd:element ref="ns2:Abstract" minOccurs="0"/>
                <xsd:element ref="ns2:SecurityClassification" minOccurs="0"/>
                <xsd:element ref="ns2:Cordis_x0020_ID" minOccurs="0"/>
                <xsd:element ref="ns2:Task_x0020_ID" minOccurs="0"/>
                <xsd:element ref="ns2:DependentDoc" minOccurs="0"/>
                <xsd:element ref="ns2:DeliverableID" minOccurs="0"/>
                <xsd:element ref="ns2:RefreshDate" minOccurs="0"/>
                <xsd:element ref="ns2:DocStatus" minOccurs="0"/>
                <xsd:element ref="ns2:ApprovedVersion" minOccurs="0"/>
                <xsd:element ref="ns2:DisclosedVersion" minOccurs="0"/>
                <xsd:element ref="ns2:HasUserUploaded" minOccurs="0"/>
                <xsd:element ref="ns2:IsMandatory" minOccurs="0"/>
                <xsd:element ref="ns2:IsTemplate" minOccurs="0"/>
                <xsd:element ref="ns2:SAPStage" minOccurs="0"/>
                <xsd:element ref="ns2:Authors" minOccurs="0"/>
                <xsd:element ref="ns2:DocAuthors" minOccurs="0"/>
                <xsd:element ref="ns2:DocumentDate" minOccurs="0"/>
                <xsd:element ref="ns2:PolicyExceptions" minOccurs="0"/>
                <xsd:element ref="ns2:WBDocType" minOccurs="0"/>
                <xsd:element ref="ns2:LockStatus" minOccurs="0"/>
                <xsd:element ref="ns2:DocumentAction" minOccurs="0"/>
                <xsd:element ref="ns2:IsHidden" minOccurs="0"/>
                <xsd:element ref="ns2:TemplateDocVersion" minOccurs="0"/>
                <xsd:element ref="ns2:SequenceNum"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9a068c-3844-4a16-badd-77233eea0529" elementFormDefault="qualified">
    <xsd:import namespace="http://schemas.microsoft.com/office/2006/documentManagement/types"/>
    <xsd:import namespace="http://schemas.microsoft.com/office/infopath/2007/PartnerControls"/>
    <xsd:element name="ProjectID" ma:index="8" nillable="true" ma:displayName="ProjectID" ma:internalName="ProjectID">
      <xsd:simpleType>
        <xsd:restriction base="dms:Text">
          <xsd:maxLength value="255"/>
        </xsd:restriction>
      </xsd:simpleType>
    </xsd:element>
    <xsd:element name="Stage" ma:index="9" nillable="true" ma:displayName="Stage" ma:internalName="Stage">
      <xsd:simpleType>
        <xsd:restriction base="dms:Text">
          <xsd:maxLength value="255"/>
        </xsd:restriction>
      </xsd:simpleType>
    </xsd:element>
    <xsd:element name="Package" ma:index="10" nillable="true" ma:displayName="Package" ma:default="1" ma:internalName="Package">
      <xsd:simpleType>
        <xsd:restriction base="dms:Boolean"/>
      </xsd:simpleType>
    </xsd:element>
    <xsd:element name="DocumentType" ma:index="11" nillable="true" ma:displayName="DocumentType" ma:internalName="DocumentType">
      <xsd:simpleType>
        <xsd:restriction base="dms:Text">
          <xsd:maxLength value="255"/>
        </xsd:restriction>
      </xsd:simpleType>
    </xsd:element>
    <xsd:element name="SortOrder" ma:index="12" nillable="true" ma:displayName="SortOrder" ma:internalName="SortOrder">
      <xsd:simpleType>
        <xsd:restriction base="dms:Number"/>
      </xsd:simpleType>
    </xsd:element>
    <xsd:element name="AttachmentType" ma:index="13" nillable="true" ma:displayName="AttachmentType" ma:internalName="AttachmentType">
      <xsd:simpleType>
        <xsd:restriction base="dms:Text">
          <xsd:maxLength value="255"/>
        </xsd:restriction>
      </xsd:simpleType>
    </xsd:element>
    <xsd:element name="Abstract" ma:index="14" nillable="true" ma:displayName="Abstract" ma:internalName="Abstract">
      <xsd:simpleType>
        <xsd:restriction base="dms:Note"/>
      </xsd:simpleType>
    </xsd:element>
    <xsd:element name="SecurityClassification" ma:index="15" nillable="true" ma:displayName="SecurityClassification" ma:format="Dropdown" ma:internalName="SecurityClassification">
      <xsd:simpleType>
        <xsd:restriction base="dms:Choice">
          <xsd:enumeration value="Official use only"/>
          <xsd:enumeration value="Public"/>
        </xsd:restriction>
      </xsd:simpleType>
    </xsd:element>
    <xsd:element name="Cordis_x0020_ID" ma:index="16" nillable="true" ma:displayName="Cordis ID" ma:internalName="Cordis_x0020_ID">
      <xsd:simpleType>
        <xsd:restriction base="dms:Note"/>
      </xsd:simpleType>
    </xsd:element>
    <xsd:element name="Task_x0020_ID" ma:index="17" nillable="true" ma:displayName="Task ID" ma:internalName="Task_x0020_ID">
      <xsd:simpleType>
        <xsd:restriction base="dms:Note"/>
      </xsd:simpleType>
    </xsd:element>
    <xsd:element name="DependentDoc" ma:index="18" nillable="true" ma:displayName="DependentDoc" ma:internalName="DependentDoc">
      <xsd:simpleType>
        <xsd:restriction base="dms:Note"/>
      </xsd:simpleType>
    </xsd:element>
    <xsd:element name="DeliverableID" ma:index="19" nillable="true" ma:displayName="DeliverableID" ma:internalName="DeliverableID">
      <xsd:simpleType>
        <xsd:restriction base="dms:Note"/>
      </xsd:simpleType>
    </xsd:element>
    <xsd:element name="RefreshDate" ma:index="20" nillable="true" ma:displayName="RefreshDate" ma:format="DateTime" ma:internalName="RefreshDate">
      <xsd:simpleType>
        <xsd:restriction base="dms:DateTime"/>
      </xsd:simpleType>
    </xsd:element>
    <xsd:element name="DocStatus" ma:index="21" nillable="true" ma:displayName="DocStatus" ma:internalName="DocStatus">
      <xsd:simpleType>
        <xsd:restriction base="dms:Text">
          <xsd:maxLength value="255"/>
        </xsd:restriction>
      </xsd:simpleType>
    </xsd:element>
    <xsd:element name="ApprovedVersion" ma:index="22" nillable="true" ma:displayName="ApprovedVersion" ma:internalName="ApprovedVersion">
      <xsd:simpleType>
        <xsd:restriction base="dms:Text">
          <xsd:maxLength value="255"/>
        </xsd:restriction>
      </xsd:simpleType>
    </xsd:element>
    <xsd:element name="DisclosedVersion" ma:index="23" nillable="true" ma:displayName="DisclosedVersion" ma:internalName="DisclosedVersion">
      <xsd:simpleType>
        <xsd:restriction base="dms:Note"/>
      </xsd:simpleType>
    </xsd:element>
    <xsd:element name="HasUserUploaded" ma:index="24" nillable="true" ma:displayName="HasUserUploaded" ma:default="0" ma:internalName="HasUserUploaded">
      <xsd:simpleType>
        <xsd:restriction base="dms:Boolean"/>
      </xsd:simpleType>
    </xsd:element>
    <xsd:element name="IsMandatory" ma:index="25" nillable="true" ma:displayName="IsMandatory" ma:default="0" ma:internalName="IsMandatory">
      <xsd:simpleType>
        <xsd:restriction base="dms:Boolean"/>
      </xsd:simpleType>
    </xsd:element>
    <xsd:element name="IsTemplate" ma:index="26" nillable="true" ma:displayName="IsTemplate" ma:default="0" ma:internalName="IsTemplate">
      <xsd:simpleType>
        <xsd:restriction base="dms:Boolean"/>
      </xsd:simpleType>
    </xsd:element>
    <xsd:element name="SAPStage" ma:index="27" nillable="true" ma:displayName="SAPStage" ma:internalName="SAPStage">
      <xsd:simpleType>
        <xsd:restriction base="dms:Text">
          <xsd:maxLength value="255"/>
        </xsd:restriction>
      </xsd:simpleType>
    </xsd:element>
    <xsd:element name="Authors" ma:index="28" nillable="true" ma:displayName="Authors" ma:list="UserInfo" ma:SharePointGroup="0" ma:internalName="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ocAuthors" ma:index="29" nillable="true" ma:displayName="DocAuthors" ma:internalName="DocAuthors">
      <xsd:simpleType>
        <xsd:restriction base="dms:Note">
          <xsd:maxLength value="255"/>
        </xsd:restriction>
      </xsd:simpleType>
    </xsd:element>
    <xsd:element name="DocumentDate" ma:index="30" nillable="true" ma:displayName="DocumentDate" ma:format="DateOnly" ma:internalName="DocumentDate">
      <xsd:simpleType>
        <xsd:restriction base="dms:DateTime"/>
      </xsd:simpleType>
    </xsd:element>
    <xsd:element name="PolicyExceptions" ma:index="31" nillable="true" ma:displayName="PolicyExceptions" ma:internalName="PolicyExceptions">
      <xsd:simpleType>
        <xsd:restriction base="dms:Note">
          <xsd:maxLength value="255"/>
        </xsd:restriction>
      </xsd:simpleType>
    </xsd:element>
    <xsd:element name="WBDocType" ma:index="32" nillable="true" ma:displayName="WBDocType" ma:internalName="WBDocType">
      <xsd:simpleType>
        <xsd:restriction base="dms:Text">
          <xsd:maxLength value="255"/>
        </xsd:restriction>
      </xsd:simpleType>
    </xsd:element>
    <xsd:element name="LockStatus" ma:index="33" nillable="true" ma:displayName="LockStatus" ma:internalName="LockStatus">
      <xsd:simpleType>
        <xsd:restriction base="dms:Text">
          <xsd:maxLength value="255"/>
        </xsd:restriction>
      </xsd:simpleType>
    </xsd:element>
    <xsd:element name="DocumentAction" ma:index="34" nillable="true" ma:displayName="DocumentAction" ma:internalName="DocumentAction">
      <xsd:simpleType>
        <xsd:restriction base="dms:Text">
          <xsd:maxLength value="255"/>
        </xsd:restriction>
      </xsd:simpleType>
    </xsd:element>
    <xsd:element name="IsHidden" ma:index="35" nillable="true" ma:displayName="IsHidden" ma:default="0" ma:internalName="IsHidden">
      <xsd:simpleType>
        <xsd:restriction base="dms:Boolean"/>
      </xsd:simpleType>
    </xsd:element>
    <xsd:element name="TemplateDocVersion" ma:index="36" nillable="true" ma:displayName="TemplateDocVersion" ma:internalName="TemplateDocVersion">
      <xsd:simpleType>
        <xsd:restriction base="dms:Text">
          <xsd:maxLength value="255"/>
        </xsd:restriction>
      </xsd:simpleType>
    </xsd:element>
    <xsd:element name="SequenceNum" ma:index="37" nillable="true" ma:displayName="SequenceNum" ma:internalName="SequenceNum">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a4117c50-33ca-4e49-9a5c-4b51d291b3ff" ContentTypeId="0x01010054E0FEF4951F9D49A6F48A35419983C7" PreviousValue="false"/>
</file>

<file path=customXml/itemProps1.xml><?xml version="1.0" encoding="utf-8"?>
<ds:datastoreItem xmlns:ds="http://schemas.openxmlformats.org/officeDocument/2006/customXml" ds:itemID="{9A5EC952-8E5E-47E1-A577-A56982DF4BD2}"/>
</file>

<file path=customXml/itemProps2.xml><?xml version="1.0" encoding="utf-8"?>
<ds:datastoreItem xmlns:ds="http://schemas.openxmlformats.org/officeDocument/2006/customXml" ds:itemID="{B1FEC596-D4D5-4257-B917-D93B5C1A1795}"/>
</file>

<file path=customXml/itemProps3.xml><?xml version="1.0" encoding="utf-8"?>
<ds:datastoreItem xmlns:ds="http://schemas.openxmlformats.org/officeDocument/2006/customXml" ds:itemID="{096E5F0C-8BBD-4959-8FF6-1AEAF172AACD}"/>
</file>

<file path=customXml/itemProps4.xml><?xml version="1.0" encoding="utf-8"?>
<ds:datastoreItem xmlns:ds="http://schemas.openxmlformats.org/officeDocument/2006/customXml" ds:itemID="{A4DC414D-A527-4493-890A-64086085B423}"/>
</file>

<file path=customXml/itemProps5.xml><?xml version="1.0" encoding="utf-8"?>
<ds:datastoreItem xmlns:ds="http://schemas.openxmlformats.org/officeDocument/2006/customXml" ds:itemID="{3B165901-92F9-40D6-92CE-BCB4772458F1}"/>
</file>

<file path=docProps/app.xml><?xml version="1.0" encoding="utf-8"?>
<Properties xmlns="http://schemas.openxmlformats.org/officeDocument/2006/extended-properties" xmlns:vt="http://schemas.openxmlformats.org/officeDocument/2006/docPropsVTypes">
  <Template>Normal.dotm</Template>
  <TotalTime>12</TotalTime>
  <Pages>53</Pages>
  <Words>21742</Words>
  <Characters>123930</Characters>
  <Application>Microsoft Office Word</Application>
  <DocSecurity>0</DocSecurity>
  <Lines>1032</Lines>
  <Paragraphs>290</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145382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Transferable Development Rights Technical Note</dc:title>
  <dc:creator>Richard</dc:creator>
  <cp:lastModifiedBy>Anna Corsi</cp:lastModifiedBy>
  <cp:revision>7</cp:revision>
  <dcterms:created xsi:type="dcterms:W3CDTF">2018-10-29T16:22:00Z</dcterms:created>
  <dcterms:modified xsi:type="dcterms:W3CDTF">2018-10-31T14:52:00Z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0x01010054E0FEF4951F9D49A6F48A35419983C70083B81AB6AD52EF45A2465CDDF74EA5C1</vt:lpwstr>
  </property>
  <property fmtid="{D5CDD505-2E9C-101B-9397-08002B2CF9AE}" pid="5" name="RatedBy">
    <vt:lpwstr/>
  </property>
  <property fmtid="{D5CDD505-2E9C-101B-9397-08002B2CF9AE}" pid="7" name="LikedBy">
    <vt:lpwstr/>
  </property>
</Properties>
</file>