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B6E312" w14:textId="77777777" w:rsidR="0010228D" w:rsidRDefault="0010228D"/>
    <w:p w14:paraId="1831EB1B" w14:textId="77777777" w:rsidR="00C01B21" w:rsidRPr="00C01B21" w:rsidRDefault="00C01B21" w:rsidP="00C01B21">
      <w:pPr>
        <w:spacing w:after="0"/>
        <w:jc w:val="center"/>
        <w:rPr>
          <w:rFonts w:ascii="Corbel" w:eastAsia="Calibri" w:hAnsi="Corbel" w:cs="Times New Roman"/>
          <w:b/>
          <w:sz w:val="48"/>
          <w:lang w:val="pt-PT"/>
        </w:rPr>
      </w:pPr>
      <w:r w:rsidRPr="00C01B21">
        <w:rPr>
          <w:rFonts w:ascii="Arial Narrow" w:eastAsia="Calibri" w:hAnsi="Arial Narrow" w:cs="Calibri"/>
          <w:i/>
          <w:iCs/>
          <w:noProof/>
          <w:sz w:val="20"/>
          <w:szCs w:val="20"/>
          <w:lang w:eastAsia="en-ZA"/>
        </w:rPr>
        <mc:AlternateContent>
          <mc:Choice Requires="wpg">
            <w:drawing>
              <wp:inline distT="0" distB="0" distL="0" distR="0" wp14:anchorId="34367557" wp14:editId="28405C0E">
                <wp:extent cx="777684" cy="762000"/>
                <wp:effectExtent l="0" t="0" r="0" b="0"/>
                <wp:docPr id="27" name="Group 27"/>
                <wp:cNvGraphicFramePr/>
                <a:graphic xmlns:a="http://schemas.openxmlformats.org/drawingml/2006/main">
                  <a:graphicData uri="http://schemas.microsoft.com/office/word/2010/wordprocessingGroup">
                    <wpg:wgp>
                      <wpg:cNvGrpSpPr/>
                      <wpg:grpSpPr>
                        <a:xfrm>
                          <a:off x="0" y="0"/>
                          <a:ext cx="777684" cy="762000"/>
                          <a:chOff x="0" y="0"/>
                          <a:chExt cx="777684" cy="762000"/>
                        </a:xfrm>
                      </wpg:grpSpPr>
                      <wps:wsp>
                        <wps:cNvPr id="470720" name="Rectangle 470720"/>
                        <wps:cNvSpPr/>
                        <wps:spPr>
                          <a:xfrm>
                            <a:off x="309880" y="231649"/>
                            <a:ext cx="56314" cy="226002"/>
                          </a:xfrm>
                          <a:prstGeom prst="rect">
                            <a:avLst/>
                          </a:prstGeom>
                          <a:ln>
                            <a:noFill/>
                          </a:ln>
                        </wps:spPr>
                        <wps:txbx>
                          <w:txbxContent>
                            <w:p w14:paraId="41E508C0" w14:textId="77777777" w:rsidR="005B0E0D" w:rsidRDefault="005B0E0D" w:rsidP="00C01B21">
                              <w:r>
                                <w:rPr>
                                  <w:rFonts w:ascii="Arial" w:eastAsia="Arial" w:hAnsi="Arial" w:cs="Arial"/>
                                  <w:b/>
                                  <w:sz w:val="24"/>
                                </w:rPr>
                                <w:t xml:space="preserve"> </w:t>
                              </w:r>
                            </w:p>
                          </w:txbxContent>
                        </wps:txbx>
                        <wps:bodyPr horzOverflow="overflow" vert="horz" lIns="0" tIns="0" rIns="0" bIns="0" rtlCol="0">
                          <a:noAutofit/>
                        </wps:bodyPr>
                      </wps:wsp>
                      <wps:wsp>
                        <wps:cNvPr id="470721" name="Rectangle 470721"/>
                        <wps:cNvSpPr/>
                        <wps:spPr>
                          <a:xfrm>
                            <a:off x="309880" y="585216"/>
                            <a:ext cx="56314" cy="226002"/>
                          </a:xfrm>
                          <a:prstGeom prst="rect">
                            <a:avLst/>
                          </a:prstGeom>
                          <a:ln>
                            <a:noFill/>
                          </a:ln>
                        </wps:spPr>
                        <wps:txbx>
                          <w:txbxContent>
                            <w:p w14:paraId="6FC5FDFC" w14:textId="77777777" w:rsidR="005B0E0D" w:rsidRDefault="005B0E0D" w:rsidP="00C01B21">
                              <w:r>
                                <w:rPr>
                                  <w:rFonts w:ascii="Arial" w:eastAsia="Arial" w:hAnsi="Arial" w:cs="Arial"/>
                                  <w:b/>
                                  <w:sz w:val="24"/>
                                </w:rPr>
                                <w:t xml:space="preserve"> </w:t>
                              </w:r>
                            </w:p>
                          </w:txbxContent>
                        </wps:txbx>
                        <wps:bodyPr horzOverflow="overflow" vert="horz" lIns="0" tIns="0" rIns="0" bIns="0" rtlCol="0">
                          <a:noAutofit/>
                        </wps:bodyPr>
                      </wps:wsp>
                      <pic:pic xmlns:pic="http://schemas.openxmlformats.org/drawingml/2006/picture">
                        <pic:nvPicPr>
                          <pic:cNvPr id="470722" name="Picture 470722"/>
                          <pic:cNvPicPr/>
                        </pic:nvPicPr>
                        <pic:blipFill>
                          <a:blip r:embed="rId8"/>
                          <a:stretch>
                            <a:fillRect/>
                          </a:stretch>
                        </pic:blipFill>
                        <pic:spPr>
                          <a:xfrm>
                            <a:off x="0" y="0"/>
                            <a:ext cx="777684" cy="762000"/>
                          </a:xfrm>
                          <a:prstGeom prst="rect">
                            <a:avLst/>
                          </a:prstGeom>
                        </pic:spPr>
                      </pic:pic>
                    </wpg:wgp>
                  </a:graphicData>
                </a:graphic>
              </wp:inline>
            </w:drawing>
          </mc:Choice>
          <mc:Fallback>
            <w:pict>
              <v:group w14:anchorId="551FB1BD" id="Group 27" o:spid="_x0000_s1026" style="width:61.25pt;height:60pt;mso-position-horizontal-relative:char;mso-position-vertical-relative:line" coordsize="7776,76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">
                <v:rect id="Rectangle 470720" o:spid="_x0000_s1027" style="position:absolute;left:3098;top:231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7W4sYA&#10;AADfAAAADwAAAGRycy9kb3ducmV2LnhtbESPy4rCMBSG94LvEI7gTlNFvHSMIl7QpaOCzu7QnGnL&#10;NCelibb69GYhzPLnv/HNl40pxIMql1tWMOhHIIgTq3NOFVzOu94UhPPIGgvLpOBJDpaLdmuOsbY1&#10;f9Pj5FMRRtjFqCDzvoyldElGBl3flsTB+7WVQR9klUpdYR3GTSGHUTSWBnMODxmWtM4o+TvdjYL9&#10;tFzdDvZVp8X2Z389Xmeb88wr1e00qy8Qnhr/H/60D1rBaBJNhoEg8AQWkIs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7W4sYAAADfAAAADwAAAAAAAAAAAAAAAACYAgAAZHJz&#10;L2Rvd25yZXYueG1sUEsFBgAAAAAEAAQA9QAAAIsDAAAAAA==&#10;" filled="f" stroked="f">
                  <v:textbox inset="0,0,0,0">
                    <w:txbxContent>
                      <w:p w:rsidR="005B0E0D" w:rsidRDefault="005B0E0D" w:rsidP="00C01B21">
                        <w:r>
                          <w:rPr>
                            <w:rFonts w:ascii="Arial" w:eastAsia="Arial" w:hAnsi="Arial" w:cs="Arial"/>
                            <w:b/>
                            <w:sz w:val="24"/>
                          </w:rPr>
                          <w:t xml:space="preserve"> </w:t>
                        </w:r>
                      </w:p>
                    </w:txbxContent>
                  </v:textbox>
                </v:rect>
                <v:rect id="Rectangle 470721" o:spid="_x0000_s1028" style="position:absolute;left:3098;top:5852;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zeccA&#10;AADfAAAADwAAAGRycy9kb3ducmV2LnhtbESPQYvCMBSE7wv+h/AEb2uqyKrVKKIuetxVQb09mmdb&#10;bF5KE2311xthYY/DzHzDTOeNKcSdKpdbVtDrRiCIE6tzThUc9t+fIxDOI2ssLJOCBzmYz1ofU4y1&#10;rfmX7jufigBhF6OCzPsyltIlGRl0XVsSB+9iK4M+yCqVusI6wE0h+1H0JQ3mHBYyLGmZUXLd3YyC&#10;zahcnLb2WafF+rw5/hzHq/3YK9VpN4sJCE+N/w//tbdawWAYDfs9eP8JX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yc3nHAAAA3wAAAA8AAAAAAAAAAAAAAAAAmAIAAGRy&#10;cy9kb3ducmV2LnhtbFBLBQYAAAAABAAEAPUAAACMAwAAAAA=&#10;" filled="f" stroked="f">
                  <v:textbox inset="0,0,0,0">
                    <w:txbxContent>
                      <w:p w:rsidR="005B0E0D" w:rsidRDefault="005B0E0D" w:rsidP="00C01B21">
                        <w:r>
                          <w:rPr>
                            <w:rFonts w:ascii="Arial" w:eastAsia="Arial" w:hAnsi="Arial" w:cs="Arial"/>
                            <w:b/>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0722" o:spid="_x0000_s1029" type="#_x0000_t75" style="position:absolute;width:7776;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VRrzGAAAA3wAAAA8AAABkcnMvZG93bnJldi54bWxEj81qwzAQhO+FvoPYQm+NXBOa4EYJIdBQ&#10;cksayHWx1j/EWjnS1nb79FWh0OMwM98wq83kOjVQiK1nA8+zDBRx6W3LtYHzx9vTElQUZIudZzLw&#10;RRE26/u7FRbWj3yk4SS1ShCOBRpoRPpC61g25DDOfE+cvMoHh5JkqLUNOCa463SeZS/aYctpocGe&#10;dg2V19OnM3DYfofhOt728XCsqks5F7Z7MebxYdq+ghKa5D/81363BuaLbJHn8PsnfQG9/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VVGvMYAAADfAAAADwAAAAAAAAAAAAAA&#10;AACfAgAAZHJzL2Rvd25yZXYueG1sUEsFBgAAAAAEAAQA9wAAAJIDAAAAAA==&#10;">
                  <v:imagedata r:id="rId9" o:title=""/>
                </v:shape>
                <w10:anchorlock/>
              </v:group>
            </w:pict>
          </mc:Fallback>
        </mc:AlternateContent>
      </w:r>
    </w:p>
    <w:p w14:paraId="4E151BD0" w14:textId="77777777" w:rsidR="00C01B21" w:rsidRPr="00C01B21" w:rsidRDefault="00C01B21" w:rsidP="00C01B21">
      <w:pPr>
        <w:spacing w:after="0"/>
        <w:jc w:val="center"/>
        <w:rPr>
          <w:rFonts w:ascii="Arial Narrow" w:eastAsia="Calibri" w:hAnsi="Arial Narrow" w:cs="Times New Roman"/>
          <w:b/>
          <w:sz w:val="48"/>
        </w:rPr>
      </w:pPr>
      <w:r w:rsidRPr="00C01B21">
        <w:rPr>
          <w:rFonts w:ascii="Arial Narrow" w:eastAsia="Calibri" w:hAnsi="Arial Narrow" w:cs="Times New Roman"/>
          <w:b/>
          <w:sz w:val="48"/>
        </w:rPr>
        <w:t xml:space="preserve">Government of Mozambique </w:t>
      </w:r>
    </w:p>
    <w:p w14:paraId="1AD8CC76" w14:textId="77777777" w:rsidR="00C01B21" w:rsidRPr="00C01B21" w:rsidRDefault="00C01B21" w:rsidP="00C01B21">
      <w:pPr>
        <w:spacing w:after="0"/>
        <w:jc w:val="center"/>
        <w:rPr>
          <w:rFonts w:ascii="Arial Narrow" w:eastAsia="Calibri" w:hAnsi="Arial Narrow" w:cs="Times New Roman"/>
          <w:b/>
          <w:sz w:val="48"/>
        </w:rPr>
      </w:pPr>
    </w:p>
    <w:p w14:paraId="0A2892CD" w14:textId="77777777" w:rsidR="00C01B21" w:rsidRPr="00C01B21" w:rsidRDefault="00C01B21" w:rsidP="00C01B21">
      <w:pPr>
        <w:spacing w:after="0"/>
        <w:jc w:val="center"/>
        <w:rPr>
          <w:rFonts w:ascii="Arial Narrow" w:eastAsia="Calibri" w:hAnsi="Arial Narrow" w:cs="Times New Roman"/>
          <w:b/>
          <w:sz w:val="48"/>
        </w:rPr>
      </w:pPr>
    </w:p>
    <w:p w14:paraId="51948455" w14:textId="77777777" w:rsidR="00C01B21" w:rsidRPr="00C01B21" w:rsidRDefault="00C01B21" w:rsidP="00C01B21">
      <w:pPr>
        <w:spacing w:after="0"/>
        <w:jc w:val="center"/>
        <w:rPr>
          <w:rFonts w:ascii="Arial Narrow" w:eastAsia="Calibri" w:hAnsi="Arial Narrow" w:cs="Times New Roman"/>
          <w:b/>
          <w:sz w:val="48"/>
        </w:rPr>
      </w:pPr>
    </w:p>
    <w:p w14:paraId="49A5A41E" w14:textId="77777777" w:rsidR="00C01B21" w:rsidRPr="00C01B21" w:rsidRDefault="00C01B21" w:rsidP="00C01B21">
      <w:pPr>
        <w:spacing w:after="0"/>
        <w:jc w:val="center"/>
        <w:rPr>
          <w:rFonts w:ascii="Arial Narrow" w:eastAsia="Calibri" w:hAnsi="Arial Narrow" w:cs="Times New Roman"/>
          <w:b/>
          <w:sz w:val="48"/>
        </w:rPr>
      </w:pPr>
      <w:r w:rsidRPr="00C01B21">
        <w:rPr>
          <w:rFonts w:ascii="Arial Narrow" w:eastAsia="Calibri" w:hAnsi="Arial Narrow" w:cs="Times New Roman"/>
          <w:b/>
          <w:sz w:val="48"/>
        </w:rPr>
        <w:t xml:space="preserve"> </w:t>
      </w:r>
      <w:r w:rsidR="0095040F">
        <w:rPr>
          <w:rFonts w:ascii="Arial Narrow" w:eastAsia="Calibri" w:hAnsi="Arial Narrow" w:cs="Times New Roman"/>
          <w:b/>
          <w:sz w:val="48"/>
        </w:rPr>
        <w:t xml:space="preserve">Cyclone Idai and Kenneth </w:t>
      </w:r>
      <w:r w:rsidRPr="00C01B21">
        <w:rPr>
          <w:rFonts w:ascii="Arial Narrow" w:eastAsia="Calibri" w:hAnsi="Arial Narrow" w:cs="Times New Roman"/>
          <w:b/>
          <w:sz w:val="48"/>
        </w:rPr>
        <w:t>Emergency Recovery and Resilience Project (P171040)</w:t>
      </w:r>
    </w:p>
    <w:p w14:paraId="7295FAAC" w14:textId="361FD4C3" w:rsidR="00C01B21" w:rsidRDefault="00C01B21" w:rsidP="00C01B21">
      <w:pPr>
        <w:spacing w:after="0"/>
        <w:jc w:val="center"/>
        <w:rPr>
          <w:rFonts w:ascii="Arial Narrow" w:eastAsia="Calibri" w:hAnsi="Arial Narrow" w:cs="Times New Roman"/>
          <w:b/>
          <w:sz w:val="48"/>
        </w:rPr>
      </w:pPr>
    </w:p>
    <w:p w14:paraId="7E320A50" w14:textId="60C29838" w:rsidR="00F55006" w:rsidRDefault="00F55006" w:rsidP="00C01B21">
      <w:pPr>
        <w:spacing w:after="0"/>
        <w:jc w:val="center"/>
        <w:rPr>
          <w:rFonts w:ascii="Arial Narrow" w:eastAsia="Calibri" w:hAnsi="Arial Narrow" w:cs="Times New Roman"/>
          <w:b/>
          <w:sz w:val="48"/>
        </w:rPr>
      </w:pPr>
    </w:p>
    <w:p w14:paraId="2456919C" w14:textId="77777777" w:rsidR="00F55006" w:rsidRPr="00C01B21" w:rsidRDefault="00F55006" w:rsidP="00C01B21">
      <w:pPr>
        <w:spacing w:after="0"/>
        <w:jc w:val="center"/>
        <w:rPr>
          <w:rFonts w:ascii="Arial Narrow" w:eastAsia="Calibri" w:hAnsi="Arial Narrow" w:cs="Times New Roman"/>
          <w:b/>
          <w:sz w:val="48"/>
        </w:rPr>
      </w:pPr>
    </w:p>
    <w:p w14:paraId="71B0D5CE" w14:textId="77777777" w:rsidR="00F55006" w:rsidRDefault="00BA1248" w:rsidP="00C01B21">
      <w:pPr>
        <w:spacing w:after="0"/>
        <w:jc w:val="center"/>
        <w:rPr>
          <w:rFonts w:ascii="Arial Narrow" w:eastAsia="Calibri" w:hAnsi="Arial Narrow" w:cs="Times New Roman"/>
          <w:b/>
          <w:sz w:val="48"/>
        </w:rPr>
      </w:pPr>
      <w:r>
        <w:rPr>
          <w:rFonts w:ascii="Arial Narrow" w:eastAsia="Calibri" w:hAnsi="Arial Narrow" w:cs="Times New Roman"/>
          <w:b/>
          <w:sz w:val="48"/>
        </w:rPr>
        <w:t>STAKEHOLDERS ENGAGEMENT PLAN</w:t>
      </w:r>
    </w:p>
    <w:p w14:paraId="7EBE8846" w14:textId="28072B96" w:rsidR="00C01B21" w:rsidRPr="00C01B21" w:rsidRDefault="00F55006" w:rsidP="00C01B21">
      <w:pPr>
        <w:spacing w:after="0"/>
        <w:jc w:val="center"/>
        <w:rPr>
          <w:rFonts w:ascii="Arial Narrow" w:eastAsia="Calibri" w:hAnsi="Arial Narrow" w:cs="Times New Roman"/>
          <w:b/>
          <w:sz w:val="48"/>
        </w:rPr>
      </w:pPr>
      <w:r>
        <w:rPr>
          <w:rFonts w:ascii="Arial Narrow" w:eastAsia="Calibri" w:hAnsi="Arial Narrow" w:cs="Times New Roman"/>
          <w:b/>
          <w:sz w:val="48"/>
        </w:rPr>
        <w:t>(</w:t>
      </w:r>
      <w:r w:rsidR="00BA1248">
        <w:rPr>
          <w:rFonts w:ascii="Arial Narrow" w:eastAsia="Calibri" w:hAnsi="Arial Narrow" w:cs="Times New Roman"/>
          <w:b/>
          <w:sz w:val="48"/>
        </w:rPr>
        <w:t>SEP</w:t>
      </w:r>
      <w:r>
        <w:rPr>
          <w:rFonts w:ascii="Arial Narrow" w:eastAsia="Calibri" w:hAnsi="Arial Narrow" w:cs="Times New Roman"/>
          <w:b/>
          <w:sz w:val="48"/>
        </w:rPr>
        <w:t>)</w:t>
      </w:r>
    </w:p>
    <w:p w14:paraId="6E7EE5EE" w14:textId="77777777" w:rsidR="00C01B21" w:rsidRPr="00C01B21" w:rsidRDefault="00C01B21" w:rsidP="00C01B21">
      <w:pPr>
        <w:spacing w:after="0"/>
        <w:jc w:val="center"/>
        <w:rPr>
          <w:rFonts w:ascii="Arial Narrow" w:eastAsia="Calibri" w:hAnsi="Arial Narrow" w:cs="Times New Roman"/>
          <w:b/>
          <w:sz w:val="48"/>
        </w:rPr>
      </w:pPr>
    </w:p>
    <w:p w14:paraId="1547C915" w14:textId="77777777" w:rsidR="00C01B21" w:rsidRPr="00C01B21" w:rsidRDefault="00C01B21" w:rsidP="00C01B21">
      <w:pPr>
        <w:spacing w:after="0"/>
        <w:jc w:val="center"/>
        <w:rPr>
          <w:rFonts w:ascii="Arial Narrow" w:eastAsia="Calibri" w:hAnsi="Arial Narrow" w:cs="Times New Roman"/>
          <w:b/>
          <w:sz w:val="48"/>
        </w:rPr>
      </w:pPr>
    </w:p>
    <w:p w14:paraId="7DF9FA93" w14:textId="77777777" w:rsidR="00C01B21" w:rsidRPr="00C01B21" w:rsidRDefault="00C01B21" w:rsidP="00C01B21">
      <w:pPr>
        <w:spacing w:after="0"/>
        <w:jc w:val="center"/>
        <w:rPr>
          <w:rFonts w:ascii="Arial Narrow" w:eastAsia="Calibri" w:hAnsi="Arial Narrow" w:cs="Times New Roman"/>
          <w:b/>
          <w:sz w:val="48"/>
        </w:rPr>
      </w:pPr>
    </w:p>
    <w:p w14:paraId="7A0ED255" w14:textId="77777777" w:rsidR="00C01B21" w:rsidRPr="00C01B21" w:rsidRDefault="00C01B21" w:rsidP="00C01B21">
      <w:pPr>
        <w:spacing w:after="0"/>
        <w:jc w:val="center"/>
        <w:rPr>
          <w:rFonts w:ascii="Arial Narrow" w:eastAsia="Calibri" w:hAnsi="Arial Narrow" w:cs="Times New Roman"/>
          <w:b/>
          <w:sz w:val="48"/>
        </w:rPr>
      </w:pPr>
    </w:p>
    <w:p w14:paraId="25A80DAD" w14:textId="77777777" w:rsidR="00C01B21" w:rsidRPr="00C01B21" w:rsidRDefault="00E81158" w:rsidP="00C01B21">
      <w:pPr>
        <w:spacing w:after="0"/>
        <w:jc w:val="center"/>
        <w:rPr>
          <w:rFonts w:ascii="Arial Narrow" w:eastAsia="Calibri" w:hAnsi="Arial Narrow" w:cs="Times New Roman"/>
          <w:b/>
          <w:sz w:val="48"/>
        </w:rPr>
      </w:pPr>
      <w:r>
        <w:rPr>
          <w:rFonts w:ascii="Arial Narrow" w:eastAsia="Calibri" w:hAnsi="Arial Narrow" w:cs="Times New Roman"/>
          <w:b/>
          <w:sz w:val="48"/>
        </w:rPr>
        <w:t>27</w:t>
      </w:r>
      <w:r w:rsidR="00C01B21" w:rsidRPr="00C01B21">
        <w:rPr>
          <w:rFonts w:ascii="Arial Narrow" w:eastAsia="Calibri" w:hAnsi="Arial Narrow" w:cs="Times New Roman"/>
          <w:b/>
          <w:sz w:val="48"/>
        </w:rPr>
        <w:t xml:space="preserve"> June 2019</w:t>
      </w:r>
    </w:p>
    <w:p w14:paraId="3B2176FF" w14:textId="77777777" w:rsidR="00C01B21" w:rsidRPr="00C01B21" w:rsidRDefault="00C01B21" w:rsidP="00C01B21">
      <w:pPr>
        <w:spacing w:after="200" w:line="288" w:lineRule="auto"/>
        <w:jc w:val="center"/>
        <w:rPr>
          <w:rFonts w:ascii="Calibri" w:eastAsia="Yu Mincho" w:hAnsi="Calibri" w:cs="Times New Roman"/>
          <w:i/>
          <w:iCs/>
          <w:sz w:val="20"/>
          <w:szCs w:val="20"/>
        </w:rPr>
      </w:pPr>
    </w:p>
    <w:p w14:paraId="0DDEE39D" w14:textId="77777777" w:rsidR="00C01B21" w:rsidRPr="00C01B21" w:rsidRDefault="00C01B21" w:rsidP="00C01B21">
      <w:pPr>
        <w:spacing w:after="0" w:line="288" w:lineRule="auto"/>
        <w:jc w:val="center"/>
        <w:rPr>
          <w:rFonts w:ascii="Calibri" w:eastAsia="Yu Mincho" w:hAnsi="Calibri" w:cs="Times New Roman"/>
          <w:i/>
          <w:iCs/>
          <w:sz w:val="44"/>
          <w:szCs w:val="20"/>
          <w:lang w:val="en-US"/>
        </w:rPr>
      </w:pPr>
      <w:r w:rsidRPr="00C01B21">
        <w:rPr>
          <w:rFonts w:ascii="Calibri" w:eastAsia="Yu Mincho" w:hAnsi="Calibri" w:cs="Times New Roman"/>
          <w:i/>
          <w:iCs/>
          <w:sz w:val="44"/>
          <w:szCs w:val="20"/>
          <w:lang w:val="en-US"/>
        </w:rPr>
        <w:br w:type="page"/>
      </w:r>
    </w:p>
    <w:sdt>
      <w:sdtPr>
        <w:rPr>
          <w:rFonts w:asciiTheme="minorHAnsi" w:eastAsiaTheme="minorHAnsi" w:hAnsiTheme="minorHAnsi" w:cstheme="minorBidi"/>
          <w:color w:val="auto"/>
          <w:sz w:val="22"/>
          <w:szCs w:val="22"/>
          <w:lang w:val="en-ZA"/>
        </w:rPr>
        <w:id w:val="153650555"/>
        <w:docPartObj>
          <w:docPartGallery w:val="Table of Contents"/>
          <w:docPartUnique/>
        </w:docPartObj>
      </w:sdtPr>
      <w:sdtEndPr>
        <w:rPr>
          <w:rFonts w:ascii="Arial Narrow" w:hAnsi="Arial Narrow"/>
          <w:b/>
          <w:bCs/>
          <w:noProof/>
        </w:rPr>
      </w:sdtEndPr>
      <w:sdtContent>
        <w:p w14:paraId="3ACEC2BF" w14:textId="77777777" w:rsidR="00861E83" w:rsidRPr="002064E5" w:rsidRDefault="002064E5" w:rsidP="00861E83">
          <w:pPr>
            <w:pStyle w:val="TOCHeading"/>
            <w:ind w:left="-426" w:firstLine="426"/>
            <w:rPr>
              <w:rFonts w:ascii="Arial Narrow" w:hAnsi="Arial Narrow"/>
              <w:b/>
              <w:color w:val="auto"/>
              <w:sz w:val="24"/>
              <w:szCs w:val="24"/>
            </w:rPr>
          </w:pPr>
          <w:r w:rsidRPr="002064E5">
            <w:rPr>
              <w:rFonts w:ascii="Arial Narrow" w:hAnsi="Arial Narrow"/>
              <w:b/>
              <w:color w:val="auto"/>
              <w:sz w:val="24"/>
              <w:szCs w:val="24"/>
            </w:rPr>
            <w:t>CONTENTS</w:t>
          </w:r>
          <w:r>
            <w:rPr>
              <w:rFonts w:ascii="Arial Narrow" w:hAnsi="Arial Narrow"/>
              <w:b/>
              <w:color w:val="auto"/>
              <w:sz w:val="24"/>
              <w:szCs w:val="24"/>
            </w:rPr>
            <w:t>:</w:t>
          </w:r>
        </w:p>
        <w:p w14:paraId="2911E285" w14:textId="77777777" w:rsidR="00E37D84" w:rsidRDefault="00861E83">
          <w:pPr>
            <w:pStyle w:val="TOC1"/>
            <w:tabs>
              <w:tab w:val="left" w:pos="370"/>
              <w:tab w:val="right" w:leader="dot" w:pos="9465"/>
            </w:tabs>
            <w:rPr>
              <w:rFonts w:eastAsiaTheme="minorEastAsia"/>
              <w:b w:val="0"/>
              <w:bCs w:val="0"/>
              <w:caps w:val="0"/>
              <w:noProof/>
              <w:u w:val="none"/>
              <w:lang w:val="en-ZA" w:eastAsia="en-ZA"/>
            </w:rPr>
          </w:pPr>
          <w:r w:rsidRPr="00861E83">
            <w:rPr>
              <w:rFonts w:ascii="Arial Narrow" w:hAnsi="Arial Narrow"/>
            </w:rPr>
            <w:fldChar w:fldCharType="begin"/>
          </w:r>
          <w:r w:rsidRPr="00861E83">
            <w:rPr>
              <w:rFonts w:ascii="Arial Narrow" w:hAnsi="Arial Narrow"/>
            </w:rPr>
            <w:instrText xml:space="preserve"> TOC \o "1-3" \h \z \u </w:instrText>
          </w:r>
          <w:r w:rsidRPr="00861E83">
            <w:rPr>
              <w:rFonts w:ascii="Arial Narrow" w:hAnsi="Arial Narrow"/>
            </w:rPr>
            <w:fldChar w:fldCharType="separate"/>
          </w:r>
          <w:hyperlink w:anchor="_Toc12892094" w:history="1">
            <w:r w:rsidR="00E37D84" w:rsidRPr="00C56642">
              <w:rPr>
                <w:rStyle w:val="Hyperlink"/>
                <w:rFonts w:ascii="Arial Narrow" w:eastAsia="MS Gothic" w:hAnsi="Arial Narrow" w:cs="Times New Roman"/>
                <w:noProof/>
                <w:lang w:val="en-GB" w:eastAsia="en-GB"/>
              </w:rPr>
              <w:t>1.</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Project Context</w:t>
            </w:r>
            <w:r w:rsidR="00E37D84">
              <w:rPr>
                <w:noProof/>
                <w:webHidden/>
              </w:rPr>
              <w:tab/>
            </w:r>
            <w:r w:rsidR="00E37D84">
              <w:rPr>
                <w:noProof/>
                <w:webHidden/>
              </w:rPr>
              <w:fldChar w:fldCharType="begin"/>
            </w:r>
            <w:r w:rsidR="00E37D84">
              <w:rPr>
                <w:noProof/>
                <w:webHidden/>
              </w:rPr>
              <w:instrText xml:space="preserve"> PAGEREF _Toc12892094 \h </w:instrText>
            </w:r>
            <w:r w:rsidR="00E37D84">
              <w:rPr>
                <w:noProof/>
                <w:webHidden/>
              </w:rPr>
            </w:r>
            <w:r w:rsidR="00E37D84">
              <w:rPr>
                <w:noProof/>
                <w:webHidden/>
              </w:rPr>
              <w:fldChar w:fldCharType="separate"/>
            </w:r>
            <w:r w:rsidR="00E37D84">
              <w:rPr>
                <w:noProof/>
                <w:webHidden/>
              </w:rPr>
              <w:t>1</w:t>
            </w:r>
            <w:r w:rsidR="00E37D84">
              <w:rPr>
                <w:noProof/>
                <w:webHidden/>
              </w:rPr>
              <w:fldChar w:fldCharType="end"/>
            </w:r>
          </w:hyperlink>
        </w:p>
        <w:p w14:paraId="2E2BC695"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095" w:history="1">
            <w:r w:rsidR="00E37D84" w:rsidRPr="00C56642">
              <w:rPr>
                <w:rStyle w:val="Hyperlink"/>
                <w:rFonts w:ascii="Arial Narrow" w:eastAsia="MS Gothic" w:hAnsi="Arial Narrow" w:cs="Times New Roman"/>
                <w:noProof/>
                <w:lang w:val="en-GB" w:eastAsia="en-GB"/>
              </w:rPr>
              <w:t>2.</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Project Description</w:t>
            </w:r>
            <w:r w:rsidR="00E37D84">
              <w:rPr>
                <w:noProof/>
                <w:webHidden/>
              </w:rPr>
              <w:tab/>
            </w:r>
            <w:r w:rsidR="00E37D84">
              <w:rPr>
                <w:noProof/>
                <w:webHidden/>
              </w:rPr>
              <w:fldChar w:fldCharType="begin"/>
            </w:r>
            <w:r w:rsidR="00E37D84">
              <w:rPr>
                <w:noProof/>
                <w:webHidden/>
              </w:rPr>
              <w:instrText xml:space="preserve"> PAGEREF _Toc12892095 \h </w:instrText>
            </w:r>
            <w:r w:rsidR="00E37D84">
              <w:rPr>
                <w:noProof/>
                <w:webHidden/>
              </w:rPr>
            </w:r>
            <w:r w:rsidR="00E37D84">
              <w:rPr>
                <w:noProof/>
                <w:webHidden/>
              </w:rPr>
              <w:fldChar w:fldCharType="separate"/>
            </w:r>
            <w:r w:rsidR="00E37D84">
              <w:rPr>
                <w:noProof/>
                <w:webHidden/>
              </w:rPr>
              <w:t>3</w:t>
            </w:r>
            <w:r w:rsidR="00E37D84">
              <w:rPr>
                <w:noProof/>
                <w:webHidden/>
              </w:rPr>
              <w:fldChar w:fldCharType="end"/>
            </w:r>
          </w:hyperlink>
        </w:p>
        <w:p w14:paraId="606E19CB"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096" w:history="1">
            <w:r w:rsidR="00E37D84" w:rsidRPr="00C56642">
              <w:rPr>
                <w:rStyle w:val="Hyperlink"/>
                <w:rFonts w:ascii="Arial Narrow" w:eastAsia="MS Gothic" w:hAnsi="Arial Narrow" w:cs="Times New Roman"/>
                <w:noProof/>
                <w:lang w:val="en-GB" w:eastAsia="en-GB"/>
              </w:rPr>
              <w:t>2.1.</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Project Objectives</w:t>
            </w:r>
            <w:r w:rsidR="00E37D84">
              <w:rPr>
                <w:noProof/>
                <w:webHidden/>
              </w:rPr>
              <w:tab/>
            </w:r>
            <w:r w:rsidR="00E37D84">
              <w:rPr>
                <w:noProof/>
                <w:webHidden/>
              </w:rPr>
              <w:fldChar w:fldCharType="begin"/>
            </w:r>
            <w:r w:rsidR="00E37D84">
              <w:rPr>
                <w:noProof/>
                <w:webHidden/>
              </w:rPr>
              <w:instrText xml:space="preserve"> PAGEREF _Toc12892096 \h </w:instrText>
            </w:r>
            <w:r w:rsidR="00E37D84">
              <w:rPr>
                <w:noProof/>
                <w:webHidden/>
              </w:rPr>
            </w:r>
            <w:r w:rsidR="00E37D84">
              <w:rPr>
                <w:noProof/>
                <w:webHidden/>
              </w:rPr>
              <w:fldChar w:fldCharType="separate"/>
            </w:r>
            <w:r w:rsidR="00E37D84">
              <w:rPr>
                <w:noProof/>
                <w:webHidden/>
              </w:rPr>
              <w:t>3</w:t>
            </w:r>
            <w:r w:rsidR="00E37D84">
              <w:rPr>
                <w:noProof/>
                <w:webHidden/>
              </w:rPr>
              <w:fldChar w:fldCharType="end"/>
            </w:r>
          </w:hyperlink>
        </w:p>
        <w:p w14:paraId="7AE06E83"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097" w:history="1">
            <w:r w:rsidR="00E37D84" w:rsidRPr="00C56642">
              <w:rPr>
                <w:rStyle w:val="Hyperlink"/>
                <w:rFonts w:ascii="Arial Narrow" w:eastAsia="MS Gothic" w:hAnsi="Arial Narrow" w:cs="Times New Roman"/>
                <w:noProof/>
                <w:lang w:val="en-GB" w:eastAsia="en-GB"/>
              </w:rPr>
              <w:t>2.2.</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Project Components</w:t>
            </w:r>
            <w:r w:rsidR="00E37D84">
              <w:rPr>
                <w:noProof/>
                <w:webHidden/>
              </w:rPr>
              <w:tab/>
            </w:r>
            <w:r w:rsidR="00E37D84">
              <w:rPr>
                <w:noProof/>
                <w:webHidden/>
              </w:rPr>
              <w:fldChar w:fldCharType="begin"/>
            </w:r>
            <w:r w:rsidR="00E37D84">
              <w:rPr>
                <w:noProof/>
                <w:webHidden/>
              </w:rPr>
              <w:instrText xml:space="preserve"> PAGEREF _Toc12892097 \h </w:instrText>
            </w:r>
            <w:r w:rsidR="00E37D84">
              <w:rPr>
                <w:noProof/>
                <w:webHidden/>
              </w:rPr>
            </w:r>
            <w:r w:rsidR="00E37D84">
              <w:rPr>
                <w:noProof/>
                <w:webHidden/>
              </w:rPr>
              <w:fldChar w:fldCharType="separate"/>
            </w:r>
            <w:r w:rsidR="00E37D84">
              <w:rPr>
                <w:noProof/>
                <w:webHidden/>
              </w:rPr>
              <w:t>3</w:t>
            </w:r>
            <w:r w:rsidR="00E37D84">
              <w:rPr>
                <w:noProof/>
                <w:webHidden/>
              </w:rPr>
              <w:fldChar w:fldCharType="end"/>
            </w:r>
          </w:hyperlink>
        </w:p>
        <w:p w14:paraId="0EFC9BC4"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098" w:history="1">
            <w:r w:rsidR="00E37D84" w:rsidRPr="00C56642">
              <w:rPr>
                <w:rStyle w:val="Hyperlink"/>
                <w:rFonts w:ascii="Arial Narrow" w:eastAsia="MS Gothic" w:hAnsi="Arial Narrow" w:cs="Times New Roman"/>
                <w:noProof/>
                <w:lang w:val="en-GB" w:eastAsia="en-GB"/>
              </w:rPr>
              <w:t>3.</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Legislative and Environmental and Social Standards Requirements</w:t>
            </w:r>
            <w:r w:rsidR="00E37D84">
              <w:rPr>
                <w:noProof/>
                <w:webHidden/>
              </w:rPr>
              <w:tab/>
            </w:r>
            <w:r w:rsidR="00E37D84">
              <w:rPr>
                <w:noProof/>
                <w:webHidden/>
              </w:rPr>
              <w:fldChar w:fldCharType="begin"/>
            </w:r>
            <w:r w:rsidR="00E37D84">
              <w:rPr>
                <w:noProof/>
                <w:webHidden/>
              </w:rPr>
              <w:instrText xml:space="preserve"> PAGEREF _Toc12892098 \h </w:instrText>
            </w:r>
            <w:r w:rsidR="00E37D84">
              <w:rPr>
                <w:noProof/>
                <w:webHidden/>
              </w:rPr>
            </w:r>
            <w:r w:rsidR="00E37D84">
              <w:rPr>
                <w:noProof/>
                <w:webHidden/>
              </w:rPr>
              <w:fldChar w:fldCharType="separate"/>
            </w:r>
            <w:r w:rsidR="00E37D84">
              <w:rPr>
                <w:noProof/>
                <w:webHidden/>
              </w:rPr>
              <w:t>7</w:t>
            </w:r>
            <w:r w:rsidR="00E37D84">
              <w:rPr>
                <w:noProof/>
                <w:webHidden/>
              </w:rPr>
              <w:fldChar w:fldCharType="end"/>
            </w:r>
          </w:hyperlink>
        </w:p>
        <w:p w14:paraId="0BF07191"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099" w:history="1">
            <w:r w:rsidR="00E37D84" w:rsidRPr="00C56642">
              <w:rPr>
                <w:rStyle w:val="Hyperlink"/>
                <w:rFonts w:ascii="Arial Narrow" w:eastAsia="MS Gothic" w:hAnsi="Arial Narrow" w:cs="Times New Roman"/>
                <w:noProof/>
                <w:lang w:val="en-GB" w:eastAsia="en-GB"/>
              </w:rPr>
              <w:t>4.</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Previous Stakeholder Engagement Activities</w:t>
            </w:r>
            <w:r w:rsidR="00E37D84">
              <w:rPr>
                <w:noProof/>
                <w:webHidden/>
              </w:rPr>
              <w:tab/>
            </w:r>
            <w:r w:rsidR="00E37D84">
              <w:rPr>
                <w:noProof/>
                <w:webHidden/>
              </w:rPr>
              <w:fldChar w:fldCharType="begin"/>
            </w:r>
            <w:r w:rsidR="00E37D84">
              <w:rPr>
                <w:noProof/>
                <w:webHidden/>
              </w:rPr>
              <w:instrText xml:space="preserve"> PAGEREF _Toc12892099 \h </w:instrText>
            </w:r>
            <w:r w:rsidR="00E37D84">
              <w:rPr>
                <w:noProof/>
                <w:webHidden/>
              </w:rPr>
            </w:r>
            <w:r w:rsidR="00E37D84">
              <w:rPr>
                <w:noProof/>
                <w:webHidden/>
              </w:rPr>
              <w:fldChar w:fldCharType="separate"/>
            </w:r>
            <w:r w:rsidR="00E37D84">
              <w:rPr>
                <w:noProof/>
                <w:webHidden/>
              </w:rPr>
              <w:t>8</w:t>
            </w:r>
            <w:r w:rsidR="00E37D84">
              <w:rPr>
                <w:noProof/>
                <w:webHidden/>
              </w:rPr>
              <w:fldChar w:fldCharType="end"/>
            </w:r>
          </w:hyperlink>
        </w:p>
        <w:p w14:paraId="22418678"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100" w:history="1">
            <w:r w:rsidR="00E37D84" w:rsidRPr="00C56642">
              <w:rPr>
                <w:rStyle w:val="Hyperlink"/>
                <w:rFonts w:ascii="Arial Narrow" w:eastAsia="MS Gothic" w:hAnsi="Arial Narrow" w:cs="Times New Roman"/>
                <w:noProof/>
                <w:lang w:val="en-GB" w:eastAsia="en-GB"/>
              </w:rPr>
              <w:t>5.</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Stakeholders Identification and Analysis</w:t>
            </w:r>
            <w:r w:rsidR="00E37D84">
              <w:rPr>
                <w:noProof/>
                <w:webHidden/>
              </w:rPr>
              <w:tab/>
            </w:r>
            <w:r w:rsidR="00E37D84">
              <w:rPr>
                <w:noProof/>
                <w:webHidden/>
              </w:rPr>
              <w:fldChar w:fldCharType="begin"/>
            </w:r>
            <w:r w:rsidR="00E37D84">
              <w:rPr>
                <w:noProof/>
                <w:webHidden/>
              </w:rPr>
              <w:instrText xml:space="preserve"> PAGEREF _Toc12892100 \h </w:instrText>
            </w:r>
            <w:r w:rsidR="00E37D84">
              <w:rPr>
                <w:noProof/>
                <w:webHidden/>
              </w:rPr>
            </w:r>
            <w:r w:rsidR="00E37D84">
              <w:rPr>
                <w:noProof/>
                <w:webHidden/>
              </w:rPr>
              <w:fldChar w:fldCharType="separate"/>
            </w:r>
            <w:r w:rsidR="00E37D84">
              <w:rPr>
                <w:noProof/>
                <w:webHidden/>
              </w:rPr>
              <w:t>8</w:t>
            </w:r>
            <w:r w:rsidR="00E37D84">
              <w:rPr>
                <w:noProof/>
                <w:webHidden/>
              </w:rPr>
              <w:fldChar w:fldCharType="end"/>
            </w:r>
          </w:hyperlink>
        </w:p>
        <w:p w14:paraId="46D06550"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1" w:history="1">
            <w:r w:rsidR="00E37D84" w:rsidRPr="00C56642">
              <w:rPr>
                <w:rStyle w:val="Hyperlink"/>
                <w:rFonts w:ascii="Arial Narrow" w:eastAsia="MS Gothic" w:hAnsi="Arial Narrow" w:cs="Times New Roman"/>
                <w:noProof/>
                <w:lang w:val="en-GB" w:eastAsia="en-GB"/>
              </w:rPr>
              <w:t>5.1.</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Stakeholder identification and Analysis</w:t>
            </w:r>
            <w:r w:rsidR="00E37D84">
              <w:rPr>
                <w:noProof/>
                <w:webHidden/>
              </w:rPr>
              <w:tab/>
            </w:r>
            <w:r w:rsidR="00E37D84">
              <w:rPr>
                <w:noProof/>
                <w:webHidden/>
              </w:rPr>
              <w:fldChar w:fldCharType="begin"/>
            </w:r>
            <w:r w:rsidR="00E37D84">
              <w:rPr>
                <w:noProof/>
                <w:webHidden/>
              </w:rPr>
              <w:instrText xml:space="preserve"> PAGEREF _Toc12892101 \h </w:instrText>
            </w:r>
            <w:r w:rsidR="00E37D84">
              <w:rPr>
                <w:noProof/>
                <w:webHidden/>
              </w:rPr>
            </w:r>
            <w:r w:rsidR="00E37D84">
              <w:rPr>
                <w:noProof/>
                <w:webHidden/>
              </w:rPr>
              <w:fldChar w:fldCharType="separate"/>
            </w:r>
            <w:r w:rsidR="00E37D84">
              <w:rPr>
                <w:noProof/>
                <w:webHidden/>
              </w:rPr>
              <w:t>8</w:t>
            </w:r>
            <w:r w:rsidR="00E37D84">
              <w:rPr>
                <w:noProof/>
                <w:webHidden/>
              </w:rPr>
              <w:fldChar w:fldCharType="end"/>
            </w:r>
          </w:hyperlink>
        </w:p>
        <w:p w14:paraId="43CB7EFC"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2" w:history="1">
            <w:r w:rsidR="00E37D84" w:rsidRPr="00C56642">
              <w:rPr>
                <w:rStyle w:val="Hyperlink"/>
                <w:rFonts w:ascii="Arial Narrow" w:eastAsia="MS Gothic" w:hAnsi="Arial Narrow" w:cs="Times New Roman"/>
                <w:noProof/>
                <w:lang w:val="en-GB" w:eastAsia="en-GB"/>
              </w:rPr>
              <w:t>5.2.</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Disadvantaged / Vulnerable Individuals and Groups</w:t>
            </w:r>
            <w:r w:rsidR="00E37D84">
              <w:rPr>
                <w:noProof/>
                <w:webHidden/>
              </w:rPr>
              <w:tab/>
            </w:r>
            <w:r w:rsidR="00E37D84">
              <w:rPr>
                <w:noProof/>
                <w:webHidden/>
              </w:rPr>
              <w:fldChar w:fldCharType="begin"/>
            </w:r>
            <w:r w:rsidR="00E37D84">
              <w:rPr>
                <w:noProof/>
                <w:webHidden/>
              </w:rPr>
              <w:instrText xml:space="preserve"> PAGEREF _Toc12892102 \h </w:instrText>
            </w:r>
            <w:r w:rsidR="00E37D84">
              <w:rPr>
                <w:noProof/>
                <w:webHidden/>
              </w:rPr>
            </w:r>
            <w:r w:rsidR="00E37D84">
              <w:rPr>
                <w:noProof/>
                <w:webHidden/>
              </w:rPr>
              <w:fldChar w:fldCharType="separate"/>
            </w:r>
            <w:r w:rsidR="00E37D84">
              <w:rPr>
                <w:noProof/>
                <w:webHidden/>
              </w:rPr>
              <w:t>10</w:t>
            </w:r>
            <w:r w:rsidR="00E37D84">
              <w:rPr>
                <w:noProof/>
                <w:webHidden/>
              </w:rPr>
              <w:fldChar w:fldCharType="end"/>
            </w:r>
          </w:hyperlink>
        </w:p>
        <w:p w14:paraId="70D369FA"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3" w:history="1">
            <w:r w:rsidR="00E37D84" w:rsidRPr="00C56642">
              <w:rPr>
                <w:rStyle w:val="Hyperlink"/>
                <w:rFonts w:ascii="Arial Narrow" w:eastAsia="MS Gothic" w:hAnsi="Arial Narrow" w:cs="Times New Roman"/>
                <w:noProof/>
                <w:lang w:val="en-GB" w:eastAsia="en-GB"/>
              </w:rPr>
              <w:t>5.3.</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Summary of Project Stakeholder Needs</w:t>
            </w:r>
            <w:r w:rsidR="00E37D84">
              <w:rPr>
                <w:noProof/>
                <w:webHidden/>
              </w:rPr>
              <w:tab/>
            </w:r>
            <w:r w:rsidR="00E37D84">
              <w:rPr>
                <w:noProof/>
                <w:webHidden/>
              </w:rPr>
              <w:fldChar w:fldCharType="begin"/>
            </w:r>
            <w:r w:rsidR="00E37D84">
              <w:rPr>
                <w:noProof/>
                <w:webHidden/>
              </w:rPr>
              <w:instrText xml:space="preserve"> PAGEREF _Toc12892103 \h </w:instrText>
            </w:r>
            <w:r w:rsidR="00E37D84">
              <w:rPr>
                <w:noProof/>
                <w:webHidden/>
              </w:rPr>
            </w:r>
            <w:r w:rsidR="00E37D84">
              <w:rPr>
                <w:noProof/>
                <w:webHidden/>
              </w:rPr>
              <w:fldChar w:fldCharType="separate"/>
            </w:r>
            <w:r w:rsidR="00E37D84">
              <w:rPr>
                <w:noProof/>
                <w:webHidden/>
              </w:rPr>
              <w:t>11</w:t>
            </w:r>
            <w:r w:rsidR="00E37D84">
              <w:rPr>
                <w:noProof/>
                <w:webHidden/>
              </w:rPr>
              <w:fldChar w:fldCharType="end"/>
            </w:r>
          </w:hyperlink>
        </w:p>
        <w:p w14:paraId="79959341"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104" w:history="1">
            <w:r w:rsidR="00E37D84" w:rsidRPr="00C56642">
              <w:rPr>
                <w:rStyle w:val="Hyperlink"/>
                <w:rFonts w:ascii="Arial Narrow" w:eastAsia="MS Gothic" w:hAnsi="Arial Narrow" w:cs="Times New Roman"/>
                <w:noProof/>
                <w:lang w:val="en-GB" w:eastAsia="en-GB"/>
              </w:rPr>
              <w:t>6.</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Stakeholder Engagement Program</w:t>
            </w:r>
            <w:r w:rsidR="00E37D84">
              <w:rPr>
                <w:noProof/>
                <w:webHidden/>
              </w:rPr>
              <w:tab/>
            </w:r>
            <w:r w:rsidR="00E37D84">
              <w:rPr>
                <w:noProof/>
                <w:webHidden/>
              </w:rPr>
              <w:fldChar w:fldCharType="begin"/>
            </w:r>
            <w:r w:rsidR="00E37D84">
              <w:rPr>
                <w:noProof/>
                <w:webHidden/>
              </w:rPr>
              <w:instrText xml:space="preserve"> PAGEREF _Toc12892104 \h </w:instrText>
            </w:r>
            <w:r w:rsidR="00E37D84">
              <w:rPr>
                <w:noProof/>
                <w:webHidden/>
              </w:rPr>
            </w:r>
            <w:r w:rsidR="00E37D84">
              <w:rPr>
                <w:noProof/>
                <w:webHidden/>
              </w:rPr>
              <w:fldChar w:fldCharType="separate"/>
            </w:r>
            <w:r w:rsidR="00E37D84">
              <w:rPr>
                <w:noProof/>
                <w:webHidden/>
              </w:rPr>
              <w:t>15</w:t>
            </w:r>
            <w:r w:rsidR="00E37D84">
              <w:rPr>
                <w:noProof/>
                <w:webHidden/>
              </w:rPr>
              <w:fldChar w:fldCharType="end"/>
            </w:r>
          </w:hyperlink>
        </w:p>
        <w:p w14:paraId="7A3F1321"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5" w:history="1">
            <w:r w:rsidR="00E37D84" w:rsidRPr="00C56642">
              <w:rPr>
                <w:rStyle w:val="Hyperlink"/>
                <w:rFonts w:ascii="Arial Narrow" w:eastAsia="MS Gothic" w:hAnsi="Arial Narrow" w:cs="Times New Roman"/>
                <w:noProof/>
                <w:lang w:val="en-GB" w:eastAsia="en-GB"/>
              </w:rPr>
              <w:t>6.1.</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Proposed Strategy for Information Disclosure</w:t>
            </w:r>
            <w:r w:rsidR="00E37D84">
              <w:rPr>
                <w:noProof/>
                <w:webHidden/>
              </w:rPr>
              <w:tab/>
            </w:r>
            <w:r w:rsidR="00E37D84">
              <w:rPr>
                <w:noProof/>
                <w:webHidden/>
              </w:rPr>
              <w:fldChar w:fldCharType="begin"/>
            </w:r>
            <w:r w:rsidR="00E37D84">
              <w:rPr>
                <w:noProof/>
                <w:webHidden/>
              </w:rPr>
              <w:instrText xml:space="preserve"> PAGEREF _Toc12892105 \h </w:instrText>
            </w:r>
            <w:r w:rsidR="00E37D84">
              <w:rPr>
                <w:noProof/>
                <w:webHidden/>
              </w:rPr>
            </w:r>
            <w:r w:rsidR="00E37D84">
              <w:rPr>
                <w:noProof/>
                <w:webHidden/>
              </w:rPr>
              <w:fldChar w:fldCharType="separate"/>
            </w:r>
            <w:r w:rsidR="00E37D84">
              <w:rPr>
                <w:noProof/>
                <w:webHidden/>
              </w:rPr>
              <w:t>15</w:t>
            </w:r>
            <w:r w:rsidR="00E37D84">
              <w:rPr>
                <w:noProof/>
                <w:webHidden/>
              </w:rPr>
              <w:fldChar w:fldCharType="end"/>
            </w:r>
          </w:hyperlink>
        </w:p>
        <w:p w14:paraId="60CDD631"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6" w:history="1">
            <w:r w:rsidR="00E37D84" w:rsidRPr="00C56642">
              <w:rPr>
                <w:rStyle w:val="Hyperlink"/>
                <w:rFonts w:ascii="Arial Narrow" w:eastAsia="MS Gothic" w:hAnsi="Arial Narrow" w:cs="Times New Roman"/>
                <w:noProof/>
                <w:lang w:val="en-GB" w:eastAsia="en-GB"/>
              </w:rPr>
              <w:t>6.2.</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Proposed  strategy for consultation and timing</w:t>
            </w:r>
            <w:r w:rsidR="00E37D84">
              <w:rPr>
                <w:noProof/>
                <w:webHidden/>
              </w:rPr>
              <w:tab/>
            </w:r>
            <w:r w:rsidR="00E37D84">
              <w:rPr>
                <w:noProof/>
                <w:webHidden/>
              </w:rPr>
              <w:fldChar w:fldCharType="begin"/>
            </w:r>
            <w:r w:rsidR="00E37D84">
              <w:rPr>
                <w:noProof/>
                <w:webHidden/>
              </w:rPr>
              <w:instrText xml:space="preserve"> PAGEREF _Toc12892106 \h </w:instrText>
            </w:r>
            <w:r w:rsidR="00E37D84">
              <w:rPr>
                <w:noProof/>
                <w:webHidden/>
              </w:rPr>
            </w:r>
            <w:r w:rsidR="00E37D84">
              <w:rPr>
                <w:noProof/>
                <w:webHidden/>
              </w:rPr>
              <w:fldChar w:fldCharType="separate"/>
            </w:r>
            <w:r w:rsidR="00E37D84">
              <w:rPr>
                <w:noProof/>
                <w:webHidden/>
              </w:rPr>
              <w:t>15</w:t>
            </w:r>
            <w:r w:rsidR="00E37D84">
              <w:rPr>
                <w:noProof/>
                <w:webHidden/>
              </w:rPr>
              <w:fldChar w:fldCharType="end"/>
            </w:r>
          </w:hyperlink>
        </w:p>
        <w:p w14:paraId="539F03B8"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7" w:history="1">
            <w:r w:rsidR="00E37D84" w:rsidRPr="00C56642">
              <w:rPr>
                <w:rStyle w:val="Hyperlink"/>
                <w:rFonts w:ascii="Arial Narrow" w:eastAsia="MS Gothic" w:hAnsi="Arial Narrow" w:cs="Times New Roman"/>
                <w:noProof/>
                <w:lang w:val="en-GB" w:eastAsia="en-GB"/>
              </w:rPr>
              <w:t>6.3.</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Proposed Strategy to incorporate the View of Vulnerable Groups</w:t>
            </w:r>
            <w:r w:rsidR="00E37D84">
              <w:rPr>
                <w:noProof/>
                <w:webHidden/>
              </w:rPr>
              <w:tab/>
            </w:r>
            <w:r w:rsidR="00E37D84">
              <w:rPr>
                <w:noProof/>
                <w:webHidden/>
              </w:rPr>
              <w:fldChar w:fldCharType="begin"/>
            </w:r>
            <w:r w:rsidR="00E37D84">
              <w:rPr>
                <w:noProof/>
                <w:webHidden/>
              </w:rPr>
              <w:instrText xml:space="preserve"> PAGEREF _Toc12892107 \h </w:instrText>
            </w:r>
            <w:r w:rsidR="00E37D84">
              <w:rPr>
                <w:noProof/>
                <w:webHidden/>
              </w:rPr>
            </w:r>
            <w:r w:rsidR="00E37D84">
              <w:rPr>
                <w:noProof/>
                <w:webHidden/>
              </w:rPr>
              <w:fldChar w:fldCharType="separate"/>
            </w:r>
            <w:r w:rsidR="00E37D84">
              <w:rPr>
                <w:noProof/>
                <w:webHidden/>
              </w:rPr>
              <w:t>18</w:t>
            </w:r>
            <w:r w:rsidR="00E37D84">
              <w:rPr>
                <w:noProof/>
                <w:webHidden/>
              </w:rPr>
              <w:fldChar w:fldCharType="end"/>
            </w:r>
          </w:hyperlink>
        </w:p>
        <w:p w14:paraId="165E9598"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8" w:history="1">
            <w:r w:rsidR="00E37D84" w:rsidRPr="00C56642">
              <w:rPr>
                <w:rStyle w:val="Hyperlink"/>
                <w:rFonts w:ascii="Arial Narrow" w:eastAsia="MS Gothic" w:hAnsi="Arial Narrow" w:cs="Times New Roman"/>
                <w:noProof/>
                <w:lang w:val="en-GB" w:eastAsia="en-GB"/>
              </w:rPr>
              <w:t>6.4.</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Timelines</w:t>
            </w:r>
            <w:r w:rsidR="00E37D84">
              <w:rPr>
                <w:noProof/>
                <w:webHidden/>
              </w:rPr>
              <w:tab/>
            </w:r>
            <w:r w:rsidR="00E37D84">
              <w:rPr>
                <w:noProof/>
                <w:webHidden/>
              </w:rPr>
              <w:fldChar w:fldCharType="begin"/>
            </w:r>
            <w:r w:rsidR="00E37D84">
              <w:rPr>
                <w:noProof/>
                <w:webHidden/>
              </w:rPr>
              <w:instrText xml:space="preserve"> PAGEREF _Toc12892108 \h </w:instrText>
            </w:r>
            <w:r w:rsidR="00E37D84">
              <w:rPr>
                <w:noProof/>
                <w:webHidden/>
              </w:rPr>
            </w:r>
            <w:r w:rsidR="00E37D84">
              <w:rPr>
                <w:noProof/>
                <w:webHidden/>
              </w:rPr>
              <w:fldChar w:fldCharType="separate"/>
            </w:r>
            <w:r w:rsidR="00E37D84">
              <w:rPr>
                <w:noProof/>
                <w:webHidden/>
              </w:rPr>
              <w:t>18</w:t>
            </w:r>
            <w:r w:rsidR="00E37D84">
              <w:rPr>
                <w:noProof/>
                <w:webHidden/>
              </w:rPr>
              <w:fldChar w:fldCharType="end"/>
            </w:r>
          </w:hyperlink>
        </w:p>
        <w:p w14:paraId="459DA356"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09" w:history="1">
            <w:r w:rsidR="00E37D84" w:rsidRPr="00C56642">
              <w:rPr>
                <w:rStyle w:val="Hyperlink"/>
                <w:rFonts w:ascii="Arial Narrow" w:eastAsia="MS Gothic" w:hAnsi="Arial Narrow" w:cs="Times New Roman"/>
                <w:noProof/>
                <w:lang w:val="en-GB" w:eastAsia="en-GB"/>
              </w:rPr>
              <w:t>6.5.</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Reviews of Comments</w:t>
            </w:r>
            <w:r w:rsidR="00E37D84">
              <w:rPr>
                <w:noProof/>
                <w:webHidden/>
              </w:rPr>
              <w:tab/>
            </w:r>
            <w:r w:rsidR="00E37D84">
              <w:rPr>
                <w:noProof/>
                <w:webHidden/>
              </w:rPr>
              <w:fldChar w:fldCharType="begin"/>
            </w:r>
            <w:r w:rsidR="00E37D84">
              <w:rPr>
                <w:noProof/>
                <w:webHidden/>
              </w:rPr>
              <w:instrText xml:space="preserve"> PAGEREF _Toc12892109 \h </w:instrText>
            </w:r>
            <w:r w:rsidR="00E37D84">
              <w:rPr>
                <w:noProof/>
                <w:webHidden/>
              </w:rPr>
            </w:r>
            <w:r w:rsidR="00E37D84">
              <w:rPr>
                <w:noProof/>
                <w:webHidden/>
              </w:rPr>
              <w:fldChar w:fldCharType="separate"/>
            </w:r>
            <w:r w:rsidR="00E37D84">
              <w:rPr>
                <w:noProof/>
                <w:webHidden/>
              </w:rPr>
              <w:t>18</w:t>
            </w:r>
            <w:r w:rsidR="00E37D84">
              <w:rPr>
                <w:noProof/>
                <w:webHidden/>
              </w:rPr>
              <w:fldChar w:fldCharType="end"/>
            </w:r>
          </w:hyperlink>
        </w:p>
        <w:p w14:paraId="4B900025"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10" w:history="1">
            <w:r w:rsidR="00E37D84" w:rsidRPr="00C56642">
              <w:rPr>
                <w:rStyle w:val="Hyperlink"/>
                <w:rFonts w:ascii="Arial Narrow" w:eastAsia="MS Gothic" w:hAnsi="Arial Narrow" w:cs="Times New Roman"/>
                <w:noProof/>
                <w:lang w:val="en-GB" w:eastAsia="en-GB"/>
              </w:rPr>
              <w:t>6.6.</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Future Phases of Project</w:t>
            </w:r>
            <w:r w:rsidR="00E37D84">
              <w:rPr>
                <w:noProof/>
                <w:webHidden/>
              </w:rPr>
              <w:tab/>
            </w:r>
            <w:r w:rsidR="00E37D84">
              <w:rPr>
                <w:noProof/>
                <w:webHidden/>
              </w:rPr>
              <w:fldChar w:fldCharType="begin"/>
            </w:r>
            <w:r w:rsidR="00E37D84">
              <w:rPr>
                <w:noProof/>
                <w:webHidden/>
              </w:rPr>
              <w:instrText xml:space="preserve"> PAGEREF _Toc12892110 \h </w:instrText>
            </w:r>
            <w:r w:rsidR="00E37D84">
              <w:rPr>
                <w:noProof/>
                <w:webHidden/>
              </w:rPr>
            </w:r>
            <w:r w:rsidR="00E37D84">
              <w:rPr>
                <w:noProof/>
                <w:webHidden/>
              </w:rPr>
              <w:fldChar w:fldCharType="separate"/>
            </w:r>
            <w:r w:rsidR="00E37D84">
              <w:rPr>
                <w:noProof/>
                <w:webHidden/>
              </w:rPr>
              <w:t>18</w:t>
            </w:r>
            <w:r w:rsidR="00E37D84">
              <w:rPr>
                <w:noProof/>
                <w:webHidden/>
              </w:rPr>
              <w:fldChar w:fldCharType="end"/>
            </w:r>
          </w:hyperlink>
        </w:p>
        <w:p w14:paraId="6E62667A"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111" w:history="1">
            <w:r w:rsidR="00E37D84" w:rsidRPr="00C56642">
              <w:rPr>
                <w:rStyle w:val="Hyperlink"/>
                <w:rFonts w:ascii="Arial Narrow" w:eastAsia="MS Gothic" w:hAnsi="Arial Narrow" w:cs="Times New Roman"/>
                <w:noProof/>
                <w:lang w:val="en-GB" w:eastAsia="en-GB"/>
              </w:rPr>
              <w:t>7.</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Resources and Responsibilities for Implementing Stakeholder Engagement Activities Resources</w:t>
            </w:r>
            <w:r w:rsidR="00E37D84">
              <w:rPr>
                <w:noProof/>
                <w:webHidden/>
              </w:rPr>
              <w:tab/>
            </w:r>
            <w:r w:rsidR="00E37D84">
              <w:rPr>
                <w:noProof/>
                <w:webHidden/>
              </w:rPr>
              <w:fldChar w:fldCharType="begin"/>
            </w:r>
            <w:r w:rsidR="00E37D84">
              <w:rPr>
                <w:noProof/>
                <w:webHidden/>
              </w:rPr>
              <w:instrText xml:space="preserve"> PAGEREF _Toc12892111 \h </w:instrText>
            </w:r>
            <w:r w:rsidR="00E37D84">
              <w:rPr>
                <w:noProof/>
                <w:webHidden/>
              </w:rPr>
            </w:r>
            <w:r w:rsidR="00E37D84">
              <w:rPr>
                <w:noProof/>
                <w:webHidden/>
              </w:rPr>
              <w:fldChar w:fldCharType="separate"/>
            </w:r>
            <w:r w:rsidR="00E37D84">
              <w:rPr>
                <w:noProof/>
                <w:webHidden/>
              </w:rPr>
              <w:t>19</w:t>
            </w:r>
            <w:r w:rsidR="00E37D84">
              <w:rPr>
                <w:noProof/>
                <w:webHidden/>
              </w:rPr>
              <w:fldChar w:fldCharType="end"/>
            </w:r>
          </w:hyperlink>
        </w:p>
        <w:p w14:paraId="50024AC2"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12" w:history="1">
            <w:r w:rsidR="00E37D84" w:rsidRPr="00C56642">
              <w:rPr>
                <w:rStyle w:val="Hyperlink"/>
                <w:rFonts w:ascii="Arial Narrow" w:eastAsia="MS Gothic" w:hAnsi="Arial Narrow" w:cs="Times New Roman"/>
                <w:noProof/>
                <w:lang w:val="en-GB" w:eastAsia="en-GB"/>
              </w:rPr>
              <w:t>7.1.</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Management Functions and Responsibilities</w:t>
            </w:r>
            <w:r w:rsidR="00E37D84">
              <w:rPr>
                <w:noProof/>
                <w:webHidden/>
              </w:rPr>
              <w:tab/>
            </w:r>
            <w:r w:rsidR="00E37D84">
              <w:rPr>
                <w:noProof/>
                <w:webHidden/>
              </w:rPr>
              <w:fldChar w:fldCharType="begin"/>
            </w:r>
            <w:r w:rsidR="00E37D84">
              <w:rPr>
                <w:noProof/>
                <w:webHidden/>
              </w:rPr>
              <w:instrText xml:space="preserve"> PAGEREF _Toc12892112 \h </w:instrText>
            </w:r>
            <w:r w:rsidR="00E37D84">
              <w:rPr>
                <w:noProof/>
                <w:webHidden/>
              </w:rPr>
            </w:r>
            <w:r w:rsidR="00E37D84">
              <w:rPr>
                <w:noProof/>
                <w:webHidden/>
              </w:rPr>
              <w:fldChar w:fldCharType="separate"/>
            </w:r>
            <w:r w:rsidR="00E37D84">
              <w:rPr>
                <w:noProof/>
                <w:webHidden/>
              </w:rPr>
              <w:t>19</w:t>
            </w:r>
            <w:r w:rsidR="00E37D84">
              <w:rPr>
                <w:noProof/>
                <w:webHidden/>
              </w:rPr>
              <w:fldChar w:fldCharType="end"/>
            </w:r>
          </w:hyperlink>
        </w:p>
        <w:p w14:paraId="02FAD8CF"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113" w:history="1">
            <w:r w:rsidR="00E37D84" w:rsidRPr="00C56642">
              <w:rPr>
                <w:rStyle w:val="Hyperlink"/>
                <w:rFonts w:ascii="Arial Narrow" w:eastAsia="MS Gothic" w:hAnsi="Arial Narrow" w:cs="Times New Roman"/>
                <w:noProof/>
                <w:lang w:val="en-GB" w:eastAsia="en-GB"/>
              </w:rPr>
              <w:t>8.</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Grievance Redress Mechanisms</w:t>
            </w:r>
            <w:r w:rsidR="00E37D84">
              <w:rPr>
                <w:noProof/>
                <w:webHidden/>
              </w:rPr>
              <w:tab/>
            </w:r>
            <w:r w:rsidR="00E37D84">
              <w:rPr>
                <w:noProof/>
                <w:webHidden/>
              </w:rPr>
              <w:fldChar w:fldCharType="begin"/>
            </w:r>
            <w:r w:rsidR="00E37D84">
              <w:rPr>
                <w:noProof/>
                <w:webHidden/>
              </w:rPr>
              <w:instrText xml:space="preserve"> PAGEREF _Toc12892113 \h </w:instrText>
            </w:r>
            <w:r w:rsidR="00E37D84">
              <w:rPr>
                <w:noProof/>
                <w:webHidden/>
              </w:rPr>
            </w:r>
            <w:r w:rsidR="00E37D84">
              <w:rPr>
                <w:noProof/>
                <w:webHidden/>
              </w:rPr>
              <w:fldChar w:fldCharType="separate"/>
            </w:r>
            <w:r w:rsidR="00E37D84">
              <w:rPr>
                <w:noProof/>
                <w:webHidden/>
              </w:rPr>
              <w:t>19</w:t>
            </w:r>
            <w:r w:rsidR="00E37D84">
              <w:rPr>
                <w:noProof/>
                <w:webHidden/>
              </w:rPr>
              <w:fldChar w:fldCharType="end"/>
            </w:r>
          </w:hyperlink>
        </w:p>
        <w:p w14:paraId="6C5C38FD"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14" w:history="1">
            <w:r w:rsidR="00E37D84" w:rsidRPr="00C56642">
              <w:rPr>
                <w:rStyle w:val="Hyperlink"/>
                <w:rFonts w:ascii="Arial Narrow" w:eastAsia="MS Gothic" w:hAnsi="Arial Narrow" w:cs="Times New Roman"/>
                <w:noProof/>
                <w:lang w:val="en-GB" w:eastAsia="en-GB"/>
              </w:rPr>
              <w:t>8.1.</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Grievance Redress Process</w:t>
            </w:r>
            <w:r w:rsidR="00E37D84">
              <w:rPr>
                <w:noProof/>
                <w:webHidden/>
              </w:rPr>
              <w:tab/>
            </w:r>
            <w:r w:rsidR="00E37D84">
              <w:rPr>
                <w:noProof/>
                <w:webHidden/>
              </w:rPr>
              <w:fldChar w:fldCharType="begin"/>
            </w:r>
            <w:r w:rsidR="00E37D84">
              <w:rPr>
                <w:noProof/>
                <w:webHidden/>
              </w:rPr>
              <w:instrText xml:space="preserve"> PAGEREF _Toc12892114 \h </w:instrText>
            </w:r>
            <w:r w:rsidR="00E37D84">
              <w:rPr>
                <w:noProof/>
                <w:webHidden/>
              </w:rPr>
            </w:r>
            <w:r w:rsidR="00E37D84">
              <w:rPr>
                <w:noProof/>
                <w:webHidden/>
              </w:rPr>
              <w:fldChar w:fldCharType="separate"/>
            </w:r>
            <w:r w:rsidR="00E37D84">
              <w:rPr>
                <w:noProof/>
                <w:webHidden/>
              </w:rPr>
              <w:t>20</w:t>
            </w:r>
            <w:r w:rsidR="00E37D84">
              <w:rPr>
                <w:noProof/>
                <w:webHidden/>
              </w:rPr>
              <w:fldChar w:fldCharType="end"/>
            </w:r>
          </w:hyperlink>
        </w:p>
        <w:p w14:paraId="2903402B"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15" w:history="1">
            <w:r w:rsidR="00E37D84" w:rsidRPr="00C56642">
              <w:rPr>
                <w:rStyle w:val="Hyperlink"/>
                <w:rFonts w:ascii="Arial Narrow" w:eastAsia="MS Gothic" w:hAnsi="Arial Narrow" w:cs="Times New Roman"/>
                <w:noProof/>
                <w:lang w:val="en-GB" w:eastAsia="en-GB"/>
              </w:rPr>
              <w:t>8.2.</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Community Level Grievance Redress Mechanism</w:t>
            </w:r>
            <w:r w:rsidR="00E37D84">
              <w:rPr>
                <w:noProof/>
                <w:webHidden/>
              </w:rPr>
              <w:tab/>
            </w:r>
            <w:r w:rsidR="00E37D84">
              <w:rPr>
                <w:noProof/>
                <w:webHidden/>
              </w:rPr>
              <w:fldChar w:fldCharType="begin"/>
            </w:r>
            <w:r w:rsidR="00E37D84">
              <w:rPr>
                <w:noProof/>
                <w:webHidden/>
              </w:rPr>
              <w:instrText xml:space="preserve"> PAGEREF _Toc12892115 \h </w:instrText>
            </w:r>
            <w:r w:rsidR="00E37D84">
              <w:rPr>
                <w:noProof/>
                <w:webHidden/>
              </w:rPr>
            </w:r>
            <w:r w:rsidR="00E37D84">
              <w:rPr>
                <w:noProof/>
                <w:webHidden/>
              </w:rPr>
              <w:fldChar w:fldCharType="separate"/>
            </w:r>
            <w:r w:rsidR="00E37D84">
              <w:rPr>
                <w:noProof/>
                <w:webHidden/>
              </w:rPr>
              <w:t>20</w:t>
            </w:r>
            <w:r w:rsidR="00E37D84">
              <w:rPr>
                <w:noProof/>
                <w:webHidden/>
              </w:rPr>
              <w:fldChar w:fldCharType="end"/>
            </w:r>
          </w:hyperlink>
        </w:p>
        <w:p w14:paraId="7CC17E92"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16" w:history="1">
            <w:r w:rsidR="00E37D84" w:rsidRPr="00C56642">
              <w:rPr>
                <w:rStyle w:val="Hyperlink"/>
                <w:rFonts w:ascii="Arial Narrow" w:eastAsia="MS Gothic" w:hAnsi="Arial Narrow" w:cs="Times New Roman"/>
                <w:noProof/>
                <w:lang w:val="en-GB" w:eastAsia="en-GB"/>
              </w:rPr>
              <w:t>8.3.</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Project Level Grievance Redress Mechanism</w:t>
            </w:r>
            <w:r w:rsidR="00E37D84">
              <w:rPr>
                <w:noProof/>
                <w:webHidden/>
              </w:rPr>
              <w:tab/>
            </w:r>
            <w:r w:rsidR="00E37D84">
              <w:rPr>
                <w:noProof/>
                <w:webHidden/>
              </w:rPr>
              <w:fldChar w:fldCharType="begin"/>
            </w:r>
            <w:r w:rsidR="00E37D84">
              <w:rPr>
                <w:noProof/>
                <w:webHidden/>
              </w:rPr>
              <w:instrText xml:space="preserve"> PAGEREF _Toc12892116 \h </w:instrText>
            </w:r>
            <w:r w:rsidR="00E37D84">
              <w:rPr>
                <w:noProof/>
                <w:webHidden/>
              </w:rPr>
            </w:r>
            <w:r w:rsidR="00E37D84">
              <w:rPr>
                <w:noProof/>
                <w:webHidden/>
              </w:rPr>
              <w:fldChar w:fldCharType="separate"/>
            </w:r>
            <w:r w:rsidR="00E37D84">
              <w:rPr>
                <w:noProof/>
                <w:webHidden/>
              </w:rPr>
              <w:t>21</w:t>
            </w:r>
            <w:r w:rsidR="00E37D84">
              <w:rPr>
                <w:noProof/>
                <w:webHidden/>
              </w:rPr>
              <w:fldChar w:fldCharType="end"/>
            </w:r>
          </w:hyperlink>
        </w:p>
        <w:p w14:paraId="262195C9"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17" w:history="1">
            <w:r w:rsidR="00E37D84" w:rsidRPr="00C56642">
              <w:rPr>
                <w:rStyle w:val="Hyperlink"/>
                <w:rFonts w:ascii="Arial Narrow" w:eastAsia="MS Gothic" w:hAnsi="Arial Narrow" w:cs="Times New Roman"/>
                <w:noProof/>
                <w:lang w:val="en-GB" w:eastAsia="en-GB"/>
              </w:rPr>
              <w:t>8.4.</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Judiciary Level Grievance Redress Mechanism</w:t>
            </w:r>
            <w:r w:rsidR="00E37D84">
              <w:rPr>
                <w:noProof/>
                <w:webHidden/>
              </w:rPr>
              <w:tab/>
            </w:r>
            <w:r w:rsidR="00E37D84">
              <w:rPr>
                <w:noProof/>
                <w:webHidden/>
              </w:rPr>
              <w:fldChar w:fldCharType="begin"/>
            </w:r>
            <w:r w:rsidR="00E37D84">
              <w:rPr>
                <w:noProof/>
                <w:webHidden/>
              </w:rPr>
              <w:instrText xml:space="preserve"> PAGEREF _Toc12892117 \h </w:instrText>
            </w:r>
            <w:r w:rsidR="00E37D84">
              <w:rPr>
                <w:noProof/>
                <w:webHidden/>
              </w:rPr>
            </w:r>
            <w:r w:rsidR="00E37D84">
              <w:rPr>
                <w:noProof/>
                <w:webHidden/>
              </w:rPr>
              <w:fldChar w:fldCharType="separate"/>
            </w:r>
            <w:r w:rsidR="00E37D84">
              <w:rPr>
                <w:noProof/>
                <w:webHidden/>
              </w:rPr>
              <w:t>21</w:t>
            </w:r>
            <w:r w:rsidR="00E37D84">
              <w:rPr>
                <w:noProof/>
                <w:webHidden/>
              </w:rPr>
              <w:fldChar w:fldCharType="end"/>
            </w:r>
          </w:hyperlink>
        </w:p>
        <w:p w14:paraId="717C057A" w14:textId="77777777" w:rsidR="00E37D84" w:rsidRDefault="001633B8">
          <w:pPr>
            <w:pStyle w:val="TOC1"/>
            <w:tabs>
              <w:tab w:val="left" w:pos="370"/>
              <w:tab w:val="right" w:leader="dot" w:pos="9465"/>
            </w:tabs>
            <w:rPr>
              <w:rFonts w:eastAsiaTheme="minorEastAsia"/>
              <w:b w:val="0"/>
              <w:bCs w:val="0"/>
              <w:caps w:val="0"/>
              <w:noProof/>
              <w:u w:val="none"/>
              <w:lang w:val="en-ZA" w:eastAsia="en-ZA"/>
            </w:rPr>
          </w:pPr>
          <w:hyperlink w:anchor="_Toc12892118" w:history="1">
            <w:r w:rsidR="00E37D84" w:rsidRPr="00C56642">
              <w:rPr>
                <w:rStyle w:val="Hyperlink"/>
                <w:rFonts w:ascii="Arial Narrow" w:eastAsia="MS Gothic" w:hAnsi="Arial Narrow" w:cs="Times New Roman"/>
                <w:noProof/>
                <w:lang w:val="en-GB" w:eastAsia="en-GB"/>
              </w:rPr>
              <w:t>9.</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Monitoring and Reporting</w:t>
            </w:r>
            <w:r w:rsidR="00E37D84">
              <w:rPr>
                <w:noProof/>
                <w:webHidden/>
              </w:rPr>
              <w:tab/>
            </w:r>
            <w:r w:rsidR="00E37D84">
              <w:rPr>
                <w:noProof/>
                <w:webHidden/>
              </w:rPr>
              <w:fldChar w:fldCharType="begin"/>
            </w:r>
            <w:r w:rsidR="00E37D84">
              <w:rPr>
                <w:noProof/>
                <w:webHidden/>
              </w:rPr>
              <w:instrText xml:space="preserve"> PAGEREF _Toc12892118 \h </w:instrText>
            </w:r>
            <w:r w:rsidR="00E37D84">
              <w:rPr>
                <w:noProof/>
                <w:webHidden/>
              </w:rPr>
            </w:r>
            <w:r w:rsidR="00E37D84">
              <w:rPr>
                <w:noProof/>
                <w:webHidden/>
              </w:rPr>
              <w:fldChar w:fldCharType="separate"/>
            </w:r>
            <w:r w:rsidR="00E37D84">
              <w:rPr>
                <w:noProof/>
                <w:webHidden/>
              </w:rPr>
              <w:t>22</w:t>
            </w:r>
            <w:r w:rsidR="00E37D84">
              <w:rPr>
                <w:noProof/>
                <w:webHidden/>
              </w:rPr>
              <w:fldChar w:fldCharType="end"/>
            </w:r>
          </w:hyperlink>
        </w:p>
        <w:p w14:paraId="3DEB01C5"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19" w:history="1">
            <w:r w:rsidR="00E37D84" w:rsidRPr="00C56642">
              <w:rPr>
                <w:rStyle w:val="Hyperlink"/>
                <w:rFonts w:ascii="Arial Narrow" w:eastAsia="MS Gothic" w:hAnsi="Arial Narrow" w:cs="Times New Roman"/>
                <w:noProof/>
                <w:lang w:val="en-GB" w:eastAsia="en-GB"/>
              </w:rPr>
              <w:t>9.1.</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Involvement of Stakeholders in Monitoring Activities</w:t>
            </w:r>
            <w:r w:rsidR="00E37D84">
              <w:rPr>
                <w:noProof/>
                <w:webHidden/>
              </w:rPr>
              <w:tab/>
            </w:r>
            <w:r w:rsidR="00E37D84">
              <w:rPr>
                <w:noProof/>
                <w:webHidden/>
              </w:rPr>
              <w:fldChar w:fldCharType="begin"/>
            </w:r>
            <w:r w:rsidR="00E37D84">
              <w:rPr>
                <w:noProof/>
                <w:webHidden/>
              </w:rPr>
              <w:instrText xml:space="preserve"> PAGEREF _Toc12892119 \h </w:instrText>
            </w:r>
            <w:r w:rsidR="00E37D84">
              <w:rPr>
                <w:noProof/>
                <w:webHidden/>
              </w:rPr>
            </w:r>
            <w:r w:rsidR="00E37D84">
              <w:rPr>
                <w:noProof/>
                <w:webHidden/>
              </w:rPr>
              <w:fldChar w:fldCharType="separate"/>
            </w:r>
            <w:r w:rsidR="00E37D84">
              <w:rPr>
                <w:noProof/>
                <w:webHidden/>
              </w:rPr>
              <w:t>22</w:t>
            </w:r>
            <w:r w:rsidR="00E37D84">
              <w:rPr>
                <w:noProof/>
                <w:webHidden/>
              </w:rPr>
              <w:fldChar w:fldCharType="end"/>
            </w:r>
          </w:hyperlink>
        </w:p>
        <w:p w14:paraId="7BAFC47F" w14:textId="77777777" w:rsidR="00E37D84" w:rsidRDefault="001633B8">
          <w:pPr>
            <w:pStyle w:val="TOC1"/>
            <w:tabs>
              <w:tab w:val="left" w:pos="521"/>
              <w:tab w:val="right" w:leader="dot" w:pos="9465"/>
            </w:tabs>
            <w:rPr>
              <w:rFonts w:eastAsiaTheme="minorEastAsia"/>
              <w:b w:val="0"/>
              <w:bCs w:val="0"/>
              <w:caps w:val="0"/>
              <w:noProof/>
              <w:u w:val="none"/>
              <w:lang w:val="en-ZA" w:eastAsia="en-ZA"/>
            </w:rPr>
          </w:pPr>
          <w:hyperlink w:anchor="_Toc12892120" w:history="1">
            <w:r w:rsidR="00E37D84" w:rsidRPr="00C56642">
              <w:rPr>
                <w:rStyle w:val="Hyperlink"/>
                <w:rFonts w:ascii="Arial Narrow" w:eastAsia="MS Gothic" w:hAnsi="Arial Narrow" w:cs="Times New Roman"/>
                <w:noProof/>
                <w:lang w:val="en-GB" w:eastAsia="en-GB"/>
              </w:rPr>
              <w:t>9.2.</w:t>
            </w:r>
            <w:r w:rsidR="00E37D84">
              <w:rPr>
                <w:rFonts w:eastAsiaTheme="minorEastAsia"/>
                <w:b w:val="0"/>
                <w:bCs w:val="0"/>
                <w:caps w:val="0"/>
                <w:noProof/>
                <w:u w:val="none"/>
                <w:lang w:val="en-ZA" w:eastAsia="en-ZA"/>
              </w:rPr>
              <w:tab/>
            </w:r>
            <w:r w:rsidR="00E37D84" w:rsidRPr="00C56642">
              <w:rPr>
                <w:rStyle w:val="Hyperlink"/>
                <w:rFonts w:ascii="Arial Narrow" w:eastAsia="MS Gothic" w:hAnsi="Arial Narrow" w:cs="Times New Roman"/>
                <w:noProof/>
                <w:lang w:val="en-GB" w:eastAsia="en-GB"/>
              </w:rPr>
              <w:t>Reporting Back to Stakeholder Groups</w:t>
            </w:r>
            <w:r w:rsidR="00E37D84">
              <w:rPr>
                <w:noProof/>
                <w:webHidden/>
              </w:rPr>
              <w:tab/>
            </w:r>
            <w:r w:rsidR="00E37D84">
              <w:rPr>
                <w:noProof/>
                <w:webHidden/>
              </w:rPr>
              <w:fldChar w:fldCharType="begin"/>
            </w:r>
            <w:r w:rsidR="00E37D84">
              <w:rPr>
                <w:noProof/>
                <w:webHidden/>
              </w:rPr>
              <w:instrText xml:space="preserve"> PAGEREF _Toc12892120 \h </w:instrText>
            </w:r>
            <w:r w:rsidR="00E37D84">
              <w:rPr>
                <w:noProof/>
                <w:webHidden/>
              </w:rPr>
            </w:r>
            <w:r w:rsidR="00E37D84">
              <w:rPr>
                <w:noProof/>
                <w:webHidden/>
              </w:rPr>
              <w:fldChar w:fldCharType="separate"/>
            </w:r>
            <w:r w:rsidR="00E37D84">
              <w:rPr>
                <w:noProof/>
                <w:webHidden/>
              </w:rPr>
              <w:t>22</w:t>
            </w:r>
            <w:r w:rsidR="00E37D84">
              <w:rPr>
                <w:noProof/>
                <w:webHidden/>
              </w:rPr>
              <w:fldChar w:fldCharType="end"/>
            </w:r>
          </w:hyperlink>
        </w:p>
        <w:p w14:paraId="2112257D" w14:textId="77777777" w:rsidR="00E37D84" w:rsidRDefault="001633B8">
          <w:pPr>
            <w:pStyle w:val="TOC1"/>
            <w:tabs>
              <w:tab w:val="right" w:leader="dot" w:pos="9465"/>
            </w:tabs>
            <w:rPr>
              <w:rFonts w:eastAsiaTheme="minorEastAsia"/>
              <w:b w:val="0"/>
              <w:bCs w:val="0"/>
              <w:caps w:val="0"/>
              <w:noProof/>
              <w:u w:val="none"/>
              <w:lang w:val="en-ZA" w:eastAsia="en-ZA"/>
            </w:rPr>
          </w:pPr>
          <w:hyperlink w:anchor="_Toc12892121" w:history="1">
            <w:r w:rsidR="00E37D84" w:rsidRPr="00C56642">
              <w:rPr>
                <w:rStyle w:val="Hyperlink"/>
                <w:rFonts w:ascii="Arial Narrow" w:eastAsia="MS Gothic" w:hAnsi="Arial Narrow" w:cs="Times New Roman"/>
                <w:noProof/>
                <w:lang w:val="en-GB" w:eastAsia="en-GB"/>
              </w:rPr>
              <w:t>ANNE</w:t>
            </w:r>
            <w:r w:rsidR="00061EDB">
              <w:rPr>
                <w:rStyle w:val="Hyperlink"/>
                <w:rFonts w:ascii="Arial Narrow" w:eastAsia="MS Gothic" w:hAnsi="Arial Narrow" w:cs="Times New Roman"/>
                <w:noProof/>
                <w:lang w:val="en-GB" w:eastAsia="en-GB"/>
              </w:rPr>
              <w:t>X 1: Public consultation ATTENDANCY REGISTER</w:t>
            </w:r>
            <w:r w:rsidR="00E37D84">
              <w:rPr>
                <w:noProof/>
                <w:webHidden/>
              </w:rPr>
              <w:tab/>
            </w:r>
            <w:r w:rsidR="00E37D84">
              <w:rPr>
                <w:noProof/>
                <w:webHidden/>
              </w:rPr>
              <w:fldChar w:fldCharType="begin"/>
            </w:r>
            <w:r w:rsidR="00E37D84">
              <w:rPr>
                <w:noProof/>
                <w:webHidden/>
              </w:rPr>
              <w:instrText xml:space="preserve"> PAGEREF _Toc12892121 \h </w:instrText>
            </w:r>
            <w:r w:rsidR="00E37D84">
              <w:rPr>
                <w:noProof/>
                <w:webHidden/>
              </w:rPr>
            </w:r>
            <w:r w:rsidR="00E37D84">
              <w:rPr>
                <w:noProof/>
                <w:webHidden/>
              </w:rPr>
              <w:fldChar w:fldCharType="separate"/>
            </w:r>
            <w:r w:rsidR="00E37D84">
              <w:rPr>
                <w:noProof/>
                <w:webHidden/>
              </w:rPr>
              <w:t>23</w:t>
            </w:r>
            <w:r w:rsidR="00E37D84">
              <w:rPr>
                <w:noProof/>
                <w:webHidden/>
              </w:rPr>
              <w:fldChar w:fldCharType="end"/>
            </w:r>
          </w:hyperlink>
        </w:p>
        <w:p w14:paraId="5034EEDF" w14:textId="77777777" w:rsidR="00861E83" w:rsidRPr="00861E83" w:rsidRDefault="00861E83" w:rsidP="00861E83">
          <w:pPr>
            <w:spacing w:after="0"/>
            <w:rPr>
              <w:rFonts w:ascii="Arial Narrow" w:hAnsi="Arial Narrow"/>
            </w:rPr>
          </w:pPr>
          <w:r w:rsidRPr="00861E83">
            <w:rPr>
              <w:rFonts w:ascii="Arial Narrow" w:hAnsi="Arial Narrow"/>
              <w:b/>
              <w:bCs/>
              <w:noProof/>
            </w:rPr>
            <w:fldChar w:fldCharType="end"/>
          </w:r>
        </w:p>
      </w:sdtContent>
    </w:sdt>
    <w:p w14:paraId="19BCBF46" w14:textId="77777777" w:rsidR="002064E5" w:rsidRPr="002064E5" w:rsidRDefault="002064E5" w:rsidP="002064E5">
      <w:pPr>
        <w:pStyle w:val="TableofFigures"/>
        <w:tabs>
          <w:tab w:val="right" w:leader="dot" w:pos="9016"/>
        </w:tabs>
        <w:spacing w:line="360" w:lineRule="auto"/>
        <w:rPr>
          <w:rFonts w:ascii="Arial Narrow" w:eastAsia="Calibri" w:hAnsi="Arial Narrow" w:cs="Times New Roman"/>
          <w:sz w:val="24"/>
          <w:szCs w:val="24"/>
          <w:lang w:val="en-GB" w:eastAsia="en-GB"/>
        </w:rPr>
      </w:pPr>
    </w:p>
    <w:p w14:paraId="7902A73C" w14:textId="77777777" w:rsidR="002064E5" w:rsidRPr="002064E5" w:rsidRDefault="002064E5" w:rsidP="002064E5">
      <w:pPr>
        <w:pStyle w:val="TableofFigures"/>
        <w:tabs>
          <w:tab w:val="right" w:leader="dot" w:pos="9016"/>
        </w:tabs>
        <w:spacing w:line="360" w:lineRule="auto"/>
        <w:rPr>
          <w:rFonts w:ascii="Arial Narrow" w:eastAsia="Calibri" w:hAnsi="Arial Narrow" w:cs="Times New Roman"/>
          <w:b/>
          <w:sz w:val="24"/>
          <w:szCs w:val="24"/>
          <w:lang w:val="en-GB" w:eastAsia="en-GB"/>
        </w:rPr>
      </w:pPr>
      <w:r w:rsidRPr="002064E5">
        <w:rPr>
          <w:rFonts w:ascii="Arial Narrow" w:eastAsia="Calibri" w:hAnsi="Arial Narrow" w:cs="Times New Roman"/>
          <w:b/>
          <w:sz w:val="24"/>
          <w:szCs w:val="24"/>
          <w:lang w:val="en-GB" w:eastAsia="en-GB"/>
        </w:rPr>
        <w:t>TABLE LIST:</w:t>
      </w:r>
    </w:p>
    <w:p w14:paraId="75D69B96" w14:textId="77777777" w:rsidR="00ED47AC" w:rsidRDefault="002064E5">
      <w:pPr>
        <w:pStyle w:val="TableofFigures"/>
        <w:tabs>
          <w:tab w:val="right" w:leader="dot" w:pos="9465"/>
        </w:tabs>
        <w:rPr>
          <w:rFonts w:eastAsiaTheme="minorEastAsia"/>
          <w:noProof/>
          <w:lang w:eastAsia="en-ZA"/>
        </w:rPr>
      </w:pPr>
      <w:r w:rsidRPr="002064E5">
        <w:rPr>
          <w:rFonts w:ascii="Arial Narrow" w:eastAsia="Calibri" w:hAnsi="Arial Narrow" w:cs="Times New Roman"/>
          <w:sz w:val="24"/>
          <w:szCs w:val="24"/>
          <w:lang w:val="en-GB" w:eastAsia="en-GB"/>
        </w:rPr>
        <w:fldChar w:fldCharType="begin"/>
      </w:r>
      <w:r w:rsidRPr="002064E5">
        <w:rPr>
          <w:rFonts w:ascii="Arial Narrow" w:eastAsia="Calibri" w:hAnsi="Arial Narrow" w:cs="Times New Roman"/>
          <w:sz w:val="24"/>
          <w:szCs w:val="24"/>
          <w:lang w:val="en-GB" w:eastAsia="en-GB"/>
        </w:rPr>
        <w:instrText xml:space="preserve"> TOC \h \z \c "Table" </w:instrText>
      </w:r>
      <w:r w:rsidRPr="002064E5">
        <w:rPr>
          <w:rFonts w:ascii="Arial Narrow" w:eastAsia="Calibri" w:hAnsi="Arial Narrow" w:cs="Times New Roman"/>
          <w:sz w:val="24"/>
          <w:szCs w:val="24"/>
          <w:lang w:val="en-GB" w:eastAsia="en-GB"/>
        </w:rPr>
        <w:fldChar w:fldCharType="separate"/>
      </w:r>
      <w:hyperlink w:anchor="_Toc12890870" w:history="1">
        <w:r w:rsidR="00ED47AC" w:rsidRPr="003D2D40">
          <w:rPr>
            <w:rStyle w:val="Hyperlink"/>
            <w:rFonts w:ascii="Arial Narrow" w:hAnsi="Arial Narrow"/>
            <w:noProof/>
          </w:rPr>
          <w:t>Table 1. Stakeholder’s categorization</w:t>
        </w:r>
        <w:r w:rsidR="00ED47AC">
          <w:rPr>
            <w:noProof/>
            <w:webHidden/>
          </w:rPr>
          <w:tab/>
        </w:r>
        <w:r w:rsidR="00ED47AC">
          <w:rPr>
            <w:noProof/>
            <w:webHidden/>
          </w:rPr>
          <w:fldChar w:fldCharType="begin"/>
        </w:r>
        <w:r w:rsidR="00ED47AC">
          <w:rPr>
            <w:noProof/>
            <w:webHidden/>
          </w:rPr>
          <w:instrText xml:space="preserve"> PAGEREF _Toc12890870 \h </w:instrText>
        </w:r>
        <w:r w:rsidR="00ED47AC">
          <w:rPr>
            <w:noProof/>
            <w:webHidden/>
          </w:rPr>
        </w:r>
        <w:r w:rsidR="00ED47AC">
          <w:rPr>
            <w:noProof/>
            <w:webHidden/>
          </w:rPr>
          <w:fldChar w:fldCharType="separate"/>
        </w:r>
        <w:r w:rsidR="00ED47AC">
          <w:rPr>
            <w:noProof/>
            <w:webHidden/>
          </w:rPr>
          <w:t>13</w:t>
        </w:r>
        <w:r w:rsidR="00ED47AC">
          <w:rPr>
            <w:noProof/>
            <w:webHidden/>
          </w:rPr>
          <w:fldChar w:fldCharType="end"/>
        </w:r>
      </w:hyperlink>
    </w:p>
    <w:p w14:paraId="451BADD2" w14:textId="77777777" w:rsidR="00ED47AC" w:rsidRDefault="001633B8">
      <w:pPr>
        <w:pStyle w:val="TableofFigures"/>
        <w:tabs>
          <w:tab w:val="right" w:leader="dot" w:pos="9465"/>
        </w:tabs>
        <w:rPr>
          <w:rFonts w:eastAsiaTheme="minorEastAsia"/>
          <w:noProof/>
          <w:lang w:eastAsia="en-ZA"/>
        </w:rPr>
      </w:pPr>
      <w:hyperlink w:anchor="_Toc12890871" w:history="1">
        <w:r w:rsidR="00ED47AC" w:rsidRPr="003D2D40">
          <w:rPr>
            <w:rStyle w:val="Hyperlink"/>
            <w:rFonts w:ascii="Arial Narrow" w:hAnsi="Arial Narrow"/>
            <w:noProof/>
          </w:rPr>
          <w:t>Table 2. General Categories of Vulnerable groups</w:t>
        </w:r>
        <w:r w:rsidR="00ED47AC">
          <w:rPr>
            <w:noProof/>
            <w:webHidden/>
          </w:rPr>
          <w:tab/>
        </w:r>
        <w:r w:rsidR="00ED47AC">
          <w:rPr>
            <w:noProof/>
            <w:webHidden/>
          </w:rPr>
          <w:fldChar w:fldCharType="begin"/>
        </w:r>
        <w:r w:rsidR="00ED47AC">
          <w:rPr>
            <w:noProof/>
            <w:webHidden/>
          </w:rPr>
          <w:instrText xml:space="preserve"> PAGEREF _Toc12890871 \h </w:instrText>
        </w:r>
        <w:r w:rsidR="00ED47AC">
          <w:rPr>
            <w:noProof/>
            <w:webHidden/>
          </w:rPr>
        </w:r>
        <w:r w:rsidR="00ED47AC">
          <w:rPr>
            <w:noProof/>
            <w:webHidden/>
          </w:rPr>
          <w:fldChar w:fldCharType="separate"/>
        </w:r>
        <w:r w:rsidR="00ED47AC">
          <w:rPr>
            <w:noProof/>
            <w:webHidden/>
          </w:rPr>
          <w:t>14</w:t>
        </w:r>
        <w:r w:rsidR="00ED47AC">
          <w:rPr>
            <w:noProof/>
            <w:webHidden/>
          </w:rPr>
          <w:fldChar w:fldCharType="end"/>
        </w:r>
      </w:hyperlink>
    </w:p>
    <w:p w14:paraId="51E83385" w14:textId="77777777" w:rsidR="00ED47AC" w:rsidRDefault="001633B8">
      <w:pPr>
        <w:pStyle w:val="TableofFigures"/>
        <w:tabs>
          <w:tab w:val="right" w:leader="dot" w:pos="9465"/>
        </w:tabs>
        <w:rPr>
          <w:rFonts w:eastAsiaTheme="minorEastAsia"/>
          <w:noProof/>
          <w:lang w:eastAsia="en-ZA"/>
        </w:rPr>
      </w:pPr>
      <w:hyperlink w:anchor="_Toc12890872" w:history="1">
        <w:r w:rsidR="00ED47AC" w:rsidRPr="003D2D40">
          <w:rPr>
            <w:rStyle w:val="Hyperlink"/>
            <w:rFonts w:ascii="Arial Narrow" w:hAnsi="Arial Narrow"/>
            <w:noProof/>
          </w:rPr>
          <w:t>Table 3. Project Stakeholders matrix</w:t>
        </w:r>
        <w:r w:rsidR="00ED47AC">
          <w:rPr>
            <w:noProof/>
            <w:webHidden/>
          </w:rPr>
          <w:tab/>
        </w:r>
        <w:r w:rsidR="00ED47AC">
          <w:rPr>
            <w:noProof/>
            <w:webHidden/>
          </w:rPr>
          <w:fldChar w:fldCharType="begin"/>
        </w:r>
        <w:r w:rsidR="00ED47AC">
          <w:rPr>
            <w:noProof/>
            <w:webHidden/>
          </w:rPr>
          <w:instrText xml:space="preserve"> PAGEREF _Toc12890872 \h </w:instrText>
        </w:r>
        <w:r w:rsidR="00ED47AC">
          <w:rPr>
            <w:noProof/>
            <w:webHidden/>
          </w:rPr>
        </w:r>
        <w:r w:rsidR="00ED47AC">
          <w:rPr>
            <w:noProof/>
            <w:webHidden/>
          </w:rPr>
          <w:fldChar w:fldCharType="separate"/>
        </w:r>
        <w:r w:rsidR="00ED47AC">
          <w:rPr>
            <w:noProof/>
            <w:webHidden/>
          </w:rPr>
          <w:t>15</w:t>
        </w:r>
        <w:r w:rsidR="00ED47AC">
          <w:rPr>
            <w:noProof/>
            <w:webHidden/>
          </w:rPr>
          <w:fldChar w:fldCharType="end"/>
        </w:r>
      </w:hyperlink>
    </w:p>
    <w:p w14:paraId="540D542D" w14:textId="77777777" w:rsidR="00ED47AC" w:rsidRDefault="001633B8">
      <w:pPr>
        <w:pStyle w:val="TableofFigures"/>
        <w:tabs>
          <w:tab w:val="right" w:leader="dot" w:pos="9465"/>
        </w:tabs>
        <w:rPr>
          <w:rFonts w:eastAsiaTheme="minorEastAsia"/>
          <w:noProof/>
          <w:lang w:eastAsia="en-ZA"/>
        </w:rPr>
      </w:pPr>
      <w:hyperlink w:anchor="_Toc12890873" w:history="1">
        <w:r w:rsidR="00ED47AC" w:rsidRPr="003D2D40">
          <w:rPr>
            <w:rStyle w:val="Hyperlink"/>
            <w:rFonts w:ascii="Arial Narrow" w:hAnsi="Arial Narrow"/>
            <w:noProof/>
          </w:rPr>
          <w:t>Table 4. Proposed consultation and disclosure techniques.</w:t>
        </w:r>
        <w:r w:rsidR="00ED47AC">
          <w:rPr>
            <w:noProof/>
            <w:webHidden/>
          </w:rPr>
          <w:tab/>
        </w:r>
        <w:r w:rsidR="00ED47AC">
          <w:rPr>
            <w:noProof/>
            <w:webHidden/>
          </w:rPr>
          <w:fldChar w:fldCharType="begin"/>
        </w:r>
        <w:r w:rsidR="00ED47AC">
          <w:rPr>
            <w:noProof/>
            <w:webHidden/>
          </w:rPr>
          <w:instrText xml:space="preserve"> PAGEREF _Toc12890873 \h </w:instrText>
        </w:r>
        <w:r w:rsidR="00ED47AC">
          <w:rPr>
            <w:noProof/>
            <w:webHidden/>
          </w:rPr>
        </w:r>
        <w:r w:rsidR="00ED47AC">
          <w:rPr>
            <w:noProof/>
            <w:webHidden/>
          </w:rPr>
          <w:fldChar w:fldCharType="separate"/>
        </w:r>
        <w:r w:rsidR="00ED47AC">
          <w:rPr>
            <w:noProof/>
            <w:webHidden/>
          </w:rPr>
          <w:t>18</w:t>
        </w:r>
        <w:r w:rsidR="00ED47AC">
          <w:rPr>
            <w:noProof/>
            <w:webHidden/>
          </w:rPr>
          <w:fldChar w:fldCharType="end"/>
        </w:r>
      </w:hyperlink>
    </w:p>
    <w:p w14:paraId="1E631A8A" w14:textId="77777777" w:rsidR="00ED47AC" w:rsidRDefault="001633B8">
      <w:pPr>
        <w:pStyle w:val="TableofFigures"/>
        <w:tabs>
          <w:tab w:val="right" w:leader="dot" w:pos="9465"/>
        </w:tabs>
        <w:rPr>
          <w:rFonts w:eastAsiaTheme="minorEastAsia"/>
          <w:noProof/>
          <w:lang w:eastAsia="en-ZA"/>
        </w:rPr>
      </w:pPr>
      <w:hyperlink w:anchor="_Toc12890874" w:history="1">
        <w:r w:rsidR="00ED47AC" w:rsidRPr="003D2D40">
          <w:rPr>
            <w:rStyle w:val="Hyperlink"/>
            <w:rFonts w:ascii="Arial Narrow" w:hAnsi="Arial Narrow"/>
            <w:noProof/>
          </w:rPr>
          <w:t>Table 5. Proposed consultation Plan</w:t>
        </w:r>
        <w:r w:rsidR="00ED47AC">
          <w:rPr>
            <w:noProof/>
            <w:webHidden/>
          </w:rPr>
          <w:tab/>
        </w:r>
        <w:r w:rsidR="00ED47AC">
          <w:rPr>
            <w:noProof/>
            <w:webHidden/>
          </w:rPr>
          <w:fldChar w:fldCharType="begin"/>
        </w:r>
        <w:r w:rsidR="00ED47AC">
          <w:rPr>
            <w:noProof/>
            <w:webHidden/>
          </w:rPr>
          <w:instrText xml:space="preserve"> PAGEREF _Toc12890874 \h </w:instrText>
        </w:r>
        <w:r w:rsidR="00ED47AC">
          <w:rPr>
            <w:noProof/>
            <w:webHidden/>
          </w:rPr>
        </w:r>
        <w:r w:rsidR="00ED47AC">
          <w:rPr>
            <w:noProof/>
            <w:webHidden/>
          </w:rPr>
          <w:fldChar w:fldCharType="separate"/>
        </w:r>
        <w:r w:rsidR="00ED47AC">
          <w:rPr>
            <w:noProof/>
            <w:webHidden/>
          </w:rPr>
          <w:t>20</w:t>
        </w:r>
        <w:r w:rsidR="00ED47AC">
          <w:rPr>
            <w:noProof/>
            <w:webHidden/>
          </w:rPr>
          <w:fldChar w:fldCharType="end"/>
        </w:r>
      </w:hyperlink>
    </w:p>
    <w:p w14:paraId="5AFDF1F4" w14:textId="77777777" w:rsidR="00ED47AC" w:rsidRDefault="001633B8">
      <w:pPr>
        <w:pStyle w:val="TableofFigures"/>
        <w:tabs>
          <w:tab w:val="right" w:leader="dot" w:pos="9465"/>
        </w:tabs>
        <w:rPr>
          <w:rFonts w:eastAsiaTheme="minorEastAsia"/>
          <w:noProof/>
          <w:lang w:eastAsia="en-ZA"/>
        </w:rPr>
      </w:pPr>
      <w:hyperlink w:anchor="_Toc12890875" w:history="1">
        <w:r w:rsidR="00ED47AC" w:rsidRPr="003D2D40">
          <w:rPr>
            <w:rStyle w:val="Hyperlink"/>
            <w:rFonts w:ascii="Arial Narrow" w:hAnsi="Arial Narrow"/>
            <w:noProof/>
          </w:rPr>
          <w:t>Table 6. Grievance Redress Process at Project Level.</w:t>
        </w:r>
        <w:r w:rsidR="00ED47AC">
          <w:rPr>
            <w:noProof/>
            <w:webHidden/>
          </w:rPr>
          <w:tab/>
        </w:r>
        <w:r w:rsidR="00ED47AC">
          <w:rPr>
            <w:noProof/>
            <w:webHidden/>
          </w:rPr>
          <w:fldChar w:fldCharType="begin"/>
        </w:r>
        <w:r w:rsidR="00ED47AC">
          <w:rPr>
            <w:noProof/>
            <w:webHidden/>
          </w:rPr>
          <w:instrText xml:space="preserve"> PAGEREF _Toc12890875 \h </w:instrText>
        </w:r>
        <w:r w:rsidR="00ED47AC">
          <w:rPr>
            <w:noProof/>
            <w:webHidden/>
          </w:rPr>
        </w:r>
        <w:r w:rsidR="00ED47AC">
          <w:rPr>
            <w:noProof/>
            <w:webHidden/>
          </w:rPr>
          <w:fldChar w:fldCharType="separate"/>
        </w:r>
        <w:r w:rsidR="00ED47AC">
          <w:rPr>
            <w:noProof/>
            <w:webHidden/>
          </w:rPr>
          <w:t>24</w:t>
        </w:r>
        <w:r w:rsidR="00ED47AC">
          <w:rPr>
            <w:noProof/>
            <w:webHidden/>
          </w:rPr>
          <w:fldChar w:fldCharType="end"/>
        </w:r>
      </w:hyperlink>
    </w:p>
    <w:p w14:paraId="5B3804F7" w14:textId="77777777" w:rsidR="00ED47AC" w:rsidRPr="00ED47AC" w:rsidRDefault="002064E5" w:rsidP="00ED47AC">
      <w:pPr>
        <w:spacing w:after="200" w:line="360" w:lineRule="auto"/>
        <w:rPr>
          <w:rFonts w:ascii="Arial Narrow" w:eastAsia="Calibri" w:hAnsi="Arial Narrow" w:cs="Times New Roman"/>
          <w:b/>
          <w:sz w:val="24"/>
          <w:szCs w:val="24"/>
          <w:lang w:val="en-GB" w:eastAsia="en-GB"/>
        </w:rPr>
      </w:pPr>
      <w:r w:rsidRPr="002064E5">
        <w:rPr>
          <w:rFonts w:ascii="Arial Narrow" w:eastAsia="Calibri" w:hAnsi="Arial Narrow" w:cs="Times New Roman"/>
          <w:sz w:val="24"/>
          <w:szCs w:val="24"/>
          <w:lang w:val="en-GB" w:eastAsia="en-GB"/>
        </w:rPr>
        <w:fldChar w:fldCharType="end"/>
      </w:r>
    </w:p>
    <w:p w14:paraId="0F236415" w14:textId="77777777" w:rsidR="00ED47AC" w:rsidRPr="00ED47AC" w:rsidRDefault="00ED47AC" w:rsidP="00ED47AC">
      <w:pPr>
        <w:pStyle w:val="NoSpacing"/>
        <w:spacing w:line="360" w:lineRule="auto"/>
        <w:rPr>
          <w:rFonts w:ascii="Arial Narrow" w:hAnsi="Arial Narrow"/>
          <w:b/>
          <w:sz w:val="24"/>
          <w:szCs w:val="24"/>
          <w:lang w:val="en-GB" w:eastAsia="en-GB"/>
        </w:rPr>
      </w:pPr>
      <w:r w:rsidRPr="00ED47AC">
        <w:rPr>
          <w:rFonts w:ascii="Arial Narrow" w:hAnsi="Arial Narrow"/>
          <w:b/>
          <w:sz w:val="24"/>
          <w:szCs w:val="24"/>
          <w:lang w:val="en-GB" w:eastAsia="en-GB"/>
        </w:rPr>
        <w:t>FIGURE LIST:</w:t>
      </w:r>
    </w:p>
    <w:p w14:paraId="5BC31FC4" w14:textId="77777777" w:rsidR="00ED47AC" w:rsidRDefault="00ED47AC" w:rsidP="00ED47AC">
      <w:pPr>
        <w:pStyle w:val="TableofFigures"/>
        <w:tabs>
          <w:tab w:val="right" w:leader="dot" w:pos="9465"/>
        </w:tabs>
        <w:spacing w:line="360" w:lineRule="auto"/>
        <w:rPr>
          <w:rFonts w:eastAsiaTheme="minorEastAsia"/>
          <w:noProof/>
          <w:lang w:eastAsia="en-ZA"/>
        </w:rPr>
      </w:pPr>
      <w:r>
        <w:rPr>
          <w:lang w:val="en-GB" w:eastAsia="en-GB"/>
        </w:rPr>
        <w:fldChar w:fldCharType="begin"/>
      </w:r>
      <w:r>
        <w:rPr>
          <w:lang w:val="en-GB" w:eastAsia="en-GB"/>
        </w:rPr>
        <w:instrText xml:space="preserve"> TOC \h \z \c "Figure" </w:instrText>
      </w:r>
      <w:r>
        <w:rPr>
          <w:lang w:val="en-GB" w:eastAsia="en-GB"/>
        </w:rPr>
        <w:fldChar w:fldCharType="separate"/>
      </w:r>
      <w:hyperlink w:anchor="_Toc12890957" w:history="1">
        <w:r w:rsidRPr="008E41A2">
          <w:rPr>
            <w:rStyle w:val="Hyperlink"/>
            <w:rFonts w:ascii="Arial Narrow" w:hAnsi="Arial Narrow"/>
            <w:noProof/>
          </w:rPr>
          <w:t>Figure 1. Cyclones Idai (a) and Kenneth (b)</w:t>
        </w:r>
        <w:r>
          <w:rPr>
            <w:noProof/>
            <w:webHidden/>
          </w:rPr>
          <w:tab/>
        </w:r>
        <w:r>
          <w:rPr>
            <w:noProof/>
            <w:webHidden/>
          </w:rPr>
          <w:fldChar w:fldCharType="begin"/>
        </w:r>
        <w:r>
          <w:rPr>
            <w:noProof/>
            <w:webHidden/>
          </w:rPr>
          <w:instrText xml:space="preserve"> PAGEREF _Toc12890957 \h </w:instrText>
        </w:r>
        <w:r>
          <w:rPr>
            <w:noProof/>
            <w:webHidden/>
          </w:rPr>
        </w:r>
        <w:r>
          <w:rPr>
            <w:noProof/>
            <w:webHidden/>
          </w:rPr>
          <w:fldChar w:fldCharType="separate"/>
        </w:r>
        <w:r>
          <w:rPr>
            <w:noProof/>
            <w:webHidden/>
          </w:rPr>
          <w:t>5</w:t>
        </w:r>
        <w:r>
          <w:rPr>
            <w:noProof/>
            <w:webHidden/>
          </w:rPr>
          <w:fldChar w:fldCharType="end"/>
        </w:r>
      </w:hyperlink>
    </w:p>
    <w:p w14:paraId="67A68D80" w14:textId="77777777" w:rsidR="00ED47AC" w:rsidRPr="00ED47AC" w:rsidRDefault="00ED47AC" w:rsidP="00ED47AC">
      <w:pPr>
        <w:pStyle w:val="NoSpacing"/>
        <w:spacing w:line="360" w:lineRule="auto"/>
        <w:rPr>
          <w:lang w:val="en-GB" w:eastAsia="en-GB"/>
        </w:rPr>
        <w:sectPr w:rsidR="00ED47AC" w:rsidRPr="00ED47AC" w:rsidSect="002064E5">
          <w:footerReference w:type="default" r:id="rId10"/>
          <w:pgSz w:w="11906" w:h="16838"/>
          <w:pgMar w:top="1440" w:right="991" w:bottom="1440" w:left="1440" w:header="708" w:footer="708" w:gutter="0"/>
          <w:cols w:space="708"/>
          <w:docGrid w:linePitch="360"/>
        </w:sectPr>
      </w:pPr>
      <w:r>
        <w:rPr>
          <w:lang w:val="en-GB" w:eastAsia="en-GB"/>
        </w:rPr>
        <w:fldChar w:fldCharType="end"/>
      </w:r>
    </w:p>
    <w:p w14:paraId="7B8F4588" w14:textId="77777777" w:rsidR="00E81158" w:rsidRPr="005D5290" w:rsidRDefault="005D5290" w:rsidP="0022795A">
      <w:pPr>
        <w:pStyle w:val="ListParagraph"/>
        <w:keepNext/>
        <w:keepLines/>
        <w:numPr>
          <w:ilvl w:val="0"/>
          <w:numId w:val="2"/>
        </w:numPr>
        <w:spacing w:before="240" w:after="0"/>
        <w:jc w:val="both"/>
        <w:outlineLvl w:val="0"/>
        <w:rPr>
          <w:rFonts w:ascii="Arial Narrow" w:eastAsia="MS Gothic" w:hAnsi="Arial Narrow" w:cs="Times New Roman"/>
          <w:b/>
          <w:sz w:val="24"/>
          <w:szCs w:val="24"/>
          <w:lang w:val="en-GB" w:eastAsia="en-GB"/>
        </w:rPr>
      </w:pPr>
      <w:bookmarkStart w:id="0" w:name="_Toc12892094"/>
      <w:r w:rsidRPr="005D5290">
        <w:rPr>
          <w:rFonts w:ascii="Arial Narrow" w:eastAsia="MS Gothic" w:hAnsi="Arial Narrow" w:cs="Times New Roman"/>
          <w:b/>
          <w:sz w:val="24"/>
          <w:szCs w:val="24"/>
          <w:lang w:val="en-GB" w:eastAsia="en-GB"/>
        </w:rPr>
        <w:lastRenderedPageBreak/>
        <w:t>Project Context</w:t>
      </w:r>
      <w:bookmarkEnd w:id="0"/>
    </w:p>
    <w:p w14:paraId="426B7109" w14:textId="77777777" w:rsidR="005D5290" w:rsidRPr="005D5290" w:rsidRDefault="005D5290" w:rsidP="005D5290">
      <w:pPr>
        <w:spacing w:after="200" w:line="276" w:lineRule="auto"/>
        <w:jc w:val="both"/>
        <w:rPr>
          <w:rFonts w:ascii="Arial Narrow" w:eastAsia="Calibri" w:hAnsi="Arial Narrow" w:cs="Times New Roman"/>
          <w:sz w:val="24"/>
          <w:szCs w:val="24"/>
          <w:lang w:eastAsia="en-GB"/>
        </w:rPr>
      </w:pPr>
      <w:r w:rsidRPr="005D5290">
        <w:rPr>
          <w:rFonts w:ascii="Arial Narrow" w:eastAsia="Calibri" w:hAnsi="Arial Narrow" w:cs="Times New Roman"/>
          <w:sz w:val="24"/>
          <w:szCs w:val="24"/>
          <w:lang w:eastAsia="en-GB"/>
        </w:rPr>
        <w:t xml:space="preserve">In March and April 2019, Mozambique was struck by two consecutive major cyclones with significant impacts on local population, business and core infrastructure. A total of 1.5 million people </w:t>
      </w:r>
      <w:proofErr w:type="gramStart"/>
      <w:r w:rsidRPr="005D5290">
        <w:rPr>
          <w:rFonts w:ascii="Arial Narrow" w:eastAsia="Calibri" w:hAnsi="Arial Narrow" w:cs="Times New Roman"/>
          <w:sz w:val="24"/>
          <w:szCs w:val="24"/>
          <w:lang w:eastAsia="en-GB"/>
        </w:rPr>
        <w:t>were</w:t>
      </w:r>
      <w:proofErr w:type="gramEnd"/>
      <w:r w:rsidRPr="005D5290">
        <w:rPr>
          <w:rFonts w:ascii="Arial Narrow" w:eastAsia="Calibri" w:hAnsi="Arial Narrow" w:cs="Times New Roman"/>
          <w:sz w:val="24"/>
          <w:szCs w:val="24"/>
          <w:lang w:eastAsia="en-GB"/>
        </w:rPr>
        <w:t xml:space="preserve"> affected, with damages and losses amounting to US$ 2.79 billion, and an estimated US$ 3.2 billion of total cost for recovery and reconstruction</w:t>
      </w:r>
      <w:r w:rsidRPr="005D5290">
        <w:rPr>
          <w:rFonts w:ascii="Arial Narrow" w:eastAsia="Calibri" w:hAnsi="Arial Narrow" w:cs="Times New Roman"/>
          <w:sz w:val="24"/>
          <w:szCs w:val="24"/>
          <w:lang w:eastAsia="en-GB"/>
        </w:rPr>
        <w:footnoteReference w:id="1"/>
      </w:r>
      <w:r w:rsidRPr="005D5290">
        <w:rPr>
          <w:rFonts w:ascii="Arial Narrow" w:eastAsia="Calibri" w:hAnsi="Arial Narrow" w:cs="Times New Roman"/>
          <w:sz w:val="24"/>
          <w:szCs w:val="24"/>
          <w:lang w:eastAsia="en-GB"/>
        </w:rPr>
        <w:t xml:space="preserve">. The first event, Cyclone Idai, affected more than 1.5 million people (5.4 percent of Mozambique population) causing 602 fatalities and 1,600 injuries. Cyclone Idai also had significant impacts in </w:t>
      </w:r>
      <w:proofErr w:type="spellStart"/>
      <w:r w:rsidRPr="005D5290">
        <w:rPr>
          <w:rFonts w:ascii="Arial Narrow" w:eastAsia="Calibri" w:hAnsi="Arial Narrow" w:cs="Times New Roman"/>
          <w:sz w:val="24"/>
          <w:szCs w:val="24"/>
          <w:lang w:eastAsia="en-GB"/>
        </w:rPr>
        <w:t>neighboring</w:t>
      </w:r>
      <w:proofErr w:type="spellEnd"/>
      <w:r w:rsidRPr="005D5290">
        <w:rPr>
          <w:rFonts w:ascii="Arial Narrow" w:eastAsia="Calibri" w:hAnsi="Arial Narrow" w:cs="Times New Roman"/>
          <w:sz w:val="24"/>
          <w:szCs w:val="24"/>
          <w:lang w:eastAsia="en-GB"/>
        </w:rPr>
        <w:t xml:space="preserve"> countries Malawi and Zimbabwe. The second event, Cyclone Kenneth, affected 250,000 people and caused 45 casualties. Both events destroyed and damaged houses, business and core infrastructure. Given the severity of the impacts of the two cyclones in Mozambique, the World Bank’s proposed response combines the strategic use of IDA resources on multiple fronts to enable a response at scale, drawing from resources under ongoing projects where possible; activation of CERC/IRM components; and a proposed CRW allocation.</w:t>
      </w:r>
    </w:p>
    <w:p w14:paraId="2EDC3F36" w14:textId="77777777" w:rsidR="005D5290" w:rsidRDefault="005D5290" w:rsidP="005D5290">
      <w:pPr>
        <w:spacing w:after="200" w:line="276" w:lineRule="auto"/>
        <w:jc w:val="both"/>
        <w:rPr>
          <w:rFonts w:ascii="Arial Narrow" w:eastAsia="Calibri" w:hAnsi="Arial Narrow" w:cs="Times New Roman"/>
          <w:sz w:val="24"/>
          <w:szCs w:val="24"/>
          <w:lang w:eastAsia="en-GB"/>
        </w:rPr>
      </w:pPr>
      <w:r w:rsidRPr="005D5290">
        <w:rPr>
          <w:rFonts w:ascii="Arial Narrow" w:eastAsia="Calibri" w:hAnsi="Arial Narrow" w:cs="Times New Roman"/>
          <w:sz w:val="24"/>
          <w:szCs w:val="24"/>
          <w:lang w:eastAsia="en-GB"/>
        </w:rPr>
        <w:t xml:space="preserve">The impacts of Cyclones Idai and Kenneth are concentrated in the provinces of Sofala, Zambezia, Manica and Cabo Delgado. Cyclone Idai caused extraordinary levels of impact in Sofala, Zambezia and Manica. Six weeks after Cyclone Idai, Cyclone Kenneth made landfall in the fragile Province of Cabo Delgado. </w:t>
      </w:r>
      <w:proofErr w:type="spellStart"/>
      <w:r w:rsidRPr="005D5290">
        <w:rPr>
          <w:rFonts w:ascii="Arial Narrow" w:eastAsia="Calibri" w:hAnsi="Arial Narrow" w:cs="Times New Roman"/>
          <w:sz w:val="24"/>
          <w:szCs w:val="24"/>
          <w:lang w:eastAsia="en-GB"/>
        </w:rPr>
        <w:t>Idai’s</w:t>
      </w:r>
      <w:proofErr w:type="spellEnd"/>
      <w:r w:rsidRPr="005D5290">
        <w:rPr>
          <w:rFonts w:ascii="Arial Narrow" w:eastAsia="Calibri" w:hAnsi="Arial Narrow" w:cs="Times New Roman"/>
          <w:sz w:val="24"/>
          <w:szCs w:val="24"/>
          <w:lang w:eastAsia="en-GB"/>
        </w:rPr>
        <w:t xml:space="preserve"> U-shaped path passed over Zambezia, Nampula and Tete provinces in the first week of March. It then came back through Sofala, Manica and Tete during the end of the second week making landfall near the city of Beira, in the Sofala province. The city, Mozambique’s 5th largest with a population of over 530,000, was hit hard by both cyclone-level wind speeds (&gt;175km/h) as well as torrential rainfall and storm surge. The cyclone caused massive destruction resulting from both flooding and very strong winds, resulting in severe economic and social impacts for affected populations. Six weeks after, cyclone Kenneth, a category 4 cyclone considered the strongest cyclone to ever hit the African continent, brought winds of up to 220 km/h causing massive destruction to homes and infrastructure in the districts of Ibo, </w:t>
      </w:r>
      <w:proofErr w:type="spellStart"/>
      <w:r w:rsidRPr="005D5290">
        <w:rPr>
          <w:rFonts w:ascii="Arial Narrow" w:eastAsia="Calibri" w:hAnsi="Arial Narrow" w:cs="Times New Roman"/>
          <w:sz w:val="24"/>
          <w:szCs w:val="24"/>
          <w:lang w:eastAsia="en-GB"/>
        </w:rPr>
        <w:t>Macomia</w:t>
      </w:r>
      <w:proofErr w:type="spellEnd"/>
      <w:r w:rsidRPr="005D5290">
        <w:rPr>
          <w:rFonts w:ascii="Arial Narrow" w:eastAsia="Calibri" w:hAnsi="Arial Narrow" w:cs="Times New Roman"/>
          <w:sz w:val="24"/>
          <w:szCs w:val="24"/>
          <w:lang w:eastAsia="en-GB"/>
        </w:rPr>
        <w:t xml:space="preserve"> and </w:t>
      </w:r>
      <w:proofErr w:type="spellStart"/>
      <w:r w:rsidRPr="005D5290">
        <w:rPr>
          <w:rFonts w:ascii="Arial Narrow" w:eastAsia="Calibri" w:hAnsi="Arial Narrow" w:cs="Times New Roman"/>
          <w:sz w:val="24"/>
          <w:szCs w:val="24"/>
          <w:lang w:eastAsia="en-GB"/>
        </w:rPr>
        <w:t>Quissanga</w:t>
      </w:r>
      <w:proofErr w:type="spellEnd"/>
      <w:r w:rsidRPr="005D5290">
        <w:rPr>
          <w:rFonts w:ascii="Arial Narrow" w:eastAsia="Calibri" w:hAnsi="Arial Narrow" w:cs="Times New Roman"/>
          <w:sz w:val="24"/>
          <w:szCs w:val="24"/>
          <w:lang w:eastAsia="en-GB"/>
        </w:rPr>
        <w:t xml:space="preserve">. Kenneth slowly moved south towards the city of Pemba, population 200,000, causing major flooding in its path. </w:t>
      </w:r>
    </w:p>
    <w:p w14:paraId="5271C565" w14:textId="77777777" w:rsidR="005D5290" w:rsidRDefault="005D5290" w:rsidP="005D5290">
      <w:pPr>
        <w:spacing w:after="200" w:line="276" w:lineRule="auto"/>
        <w:jc w:val="both"/>
        <w:rPr>
          <w:rFonts w:ascii="Arial Narrow" w:eastAsia="Calibri" w:hAnsi="Arial Narrow" w:cs="Times New Roman"/>
          <w:sz w:val="24"/>
          <w:szCs w:val="24"/>
          <w:lang w:eastAsia="en-GB"/>
        </w:rPr>
      </w:pPr>
    </w:p>
    <w:p w14:paraId="71AE982B" w14:textId="77777777" w:rsidR="005D5290" w:rsidRDefault="005D5290" w:rsidP="005D5290">
      <w:pPr>
        <w:spacing w:after="200" w:line="276" w:lineRule="auto"/>
        <w:jc w:val="both"/>
        <w:rPr>
          <w:rFonts w:ascii="Arial Narrow" w:eastAsia="Calibri" w:hAnsi="Arial Narrow" w:cs="Times New Roman"/>
          <w:sz w:val="24"/>
          <w:szCs w:val="24"/>
          <w:lang w:eastAsia="en-GB"/>
        </w:rPr>
      </w:pPr>
    </w:p>
    <w:tbl>
      <w:tblPr>
        <w:tblStyle w:val="TableGrid"/>
        <w:tblW w:w="0" w:type="auto"/>
        <w:jc w:val="center"/>
        <w:tblLook w:val="04A0" w:firstRow="1" w:lastRow="0" w:firstColumn="1" w:lastColumn="0" w:noHBand="0" w:noVBand="1"/>
      </w:tblPr>
      <w:tblGrid>
        <w:gridCol w:w="4045"/>
        <w:gridCol w:w="4067"/>
      </w:tblGrid>
      <w:tr w:rsidR="005D5290" w:rsidRPr="005D5290" w14:paraId="39A0ACA5" w14:textId="77777777" w:rsidTr="005D5290">
        <w:trPr>
          <w:trHeight w:val="4787"/>
          <w:jc w:val="center"/>
        </w:trPr>
        <w:tc>
          <w:tcPr>
            <w:tcW w:w="4045" w:type="dxa"/>
          </w:tcPr>
          <w:p w14:paraId="521099B7" w14:textId="77777777" w:rsidR="005D5290" w:rsidRPr="005D5290" w:rsidRDefault="005D5290" w:rsidP="005D5290">
            <w:pPr>
              <w:spacing w:line="259" w:lineRule="auto"/>
              <w:jc w:val="center"/>
              <w:rPr>
                <w:rFonts w:eastAsia="Times New Roman"/>
                <w:bCs/>
                <w:i/>
                <w:szCs w:val="24"/>
              </w:rPr>
            </w:pPr>
            <w:r w:rsidRPr="005D5290">
              <w:rPr>
                <w:rFonts w:eastAsia="Times New Roman"/>
                <w:bCs/>
                <w:i/>
                <w:szCs w:val="24"/>
              </w:rPr>
              <w:lastRenderedPageBreak/>
              <w:t>Panel (a). Cyclone Idai</w:t>
            </w:r>
          </w:p>
          <w:p w14:paraId="61E5D121" w14:textId="77777777" w:rsidR="005D5290" w:rsidRPr="005D5290" w:rsidRDefault="005D5290" w:rsidP="005D5290">
            <w:pPr>
              <w:spacing w:after="200" w:line="259" w:lineRule="auto"/>
              <w:jc w:val="both"/>
              <w:rPr>
                <w:rFonts w:eastAsia="Times New Roman"/>
                <w:bCs/>
                <w:szCs w:val="24"/>
              </w:rPr>
            </w:pPr>
            <w:r w:rsidRPr="005D5290">
              <w:rPr>
                <w:rFonts w:ascii="Arial" w:eastAsiaTheme="minorEastAsia" w:hAnsi="Arial" w:cs="Arial"/>
                <w:noProof/>
                <w:color w:val="000000"/>
                <w:sz w:val="24"/>
                <w:szCs w:val="24"/>
                <w:lang w:eastAsia="en-ZA"/>
              </w:rPr>
              <w:drawing>
                <wp:inline distT="0" distB="0" distL="0" distR="0" wp14:anchorId="48184992" wp14:editId="66CB40A0">
                  <wp:extent cx="2152650" cy="2340688"/>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63435"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172651" cy="2362436"/>
                          </a:xfrm>
                          <a:prstGeom prst="rect">
                            <a:avLst/>
                          </a:prstGeom>
                          <a:noFill/>
                          <a:ln>
                            <a:noFill/>
                          </a:ln>
                        </pic:spPr>
                      </pic:pic>
                    </a:graphicData>
                  </a:graphic>
                </wp:inline>
              </w:drawing>
            </w:r>
          </w:p>
          <w:p w14:paraId="4894BC0D" w14:textId="77777777" w:rsidR="005D5290" w:rsidRPr="005D5290" w:rsidRDefault="005D5290" w:rsidP="005D5290">
            <w:pPr>
              <w:spacing w:line="259" w:lineRule="auto"/>
              <w:jc w:val="both"/>
              <w:rPr>
                <w:rFonts w:eastAsia="Times New Roman"/>
                <w:bCs/>
                <w:szCs w:val="24"/>
              </w:rPr>
            </w:pPr>
            <w:r w:rsidRPr="005D5290">
              <w:rPr>
                <w:rFonts w:eastAsia="Times New Roman"/>
                <w:bCs/>
                <w:sz w:val="18"/>
                <w:szCs w:val="24"/>
              </w:rPr>
              <w:t>Source: World Bank</w:t>
            </w:r>
          </w:p>
        </w:tc>
        <w:tc>
          <w:tcPr>
            <w:tcW w:w="3960" w:type="dxa"/>
          </w:tcPr>
          <w:p w14:paraId="0CFF0921" w14:textId="77777777" w:rsidR="005D5290" w:rsidRPr="005D5290" w:rsidRDefault="005D5290" w:rsidP="005D5290">
            <w:pPr>
              <w:spacing w:line="259" w:lineRule="auto"/>
              <w:jc w:val="center"/>
              <w:rPr>
                <w:rFonts w:eastAsia="Times New Roman"/>
                <w:bCs/>
                <w:i/>
                <w:szCs w:val="24"/>
              </w:rPr>
            </w:pPr>
            <w:r w:rsidRPr="005D5290">
              <w:rPr>
                <w:rFonts w:eastAsia="Times New Roman"/>
                <w:bCs/>
                <w:i/>
                <w:szCs w:val="24"/>
              </w:rPr>
              <w:t>Panel (b). Cyclone Kenneth</w:t>
            </w:r>
          </w:p>
          <w:p w14:paraId="2F0DF8A0" w14:textId="77777777" w:rsidR="005D5290" w:rsidRPr="005D5290" w:rsidRDefault="005D5290" w:rsidP="005D5290">
            <w:pPr>
              <w:spacing w:after="200" w:line="259" w:lineRule="auto"/>
              <w:jc w:val="both"/>
              <w:rPr>
                <w:rFonts w:eastAsia="Times New Roman"/>
                <w:bCs/>
                <w:sz w:val="18"/>
                <w:szCs w:val="24"/>
              </w:rPr>
            </w:pPr>
            <w:r w:rsidRPr="005D5290">
              <w:rPr>
                <w:rFonts w:ascii="Arial" w:eastAsiaTheme="minorEastAsia" w:hAnsi="Arial" w:cs="Arial"/>
                <w:noProof/>
                <w:color w:val="000000"/>
                <w:sz w:val="24"/>
                <w:szCs w:val="24"/>
                <w:lang w:eastAsia="en-ZA"/>
              </w:rPr>
              <w:drawing>
                <wp:inline distT="0" distB="0" distL="0" distR="0" wp14:anchorId="1E7B2B1F" wp14:editId="7631F470">
                  <wp:extent cx="2445385" cy="2286969"/>
                  <wp:effectExtent l="0" t="0" r="0" b="0"/>
                  <wp:docPr id="2" name="Picture 2" descr="Image result for cyclone kenneth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25159" name="Picture 1" descr="Image result for cyclone kenneth path"/>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279"/>
                          <a:stretch/>
                        </pic:blipFill>
                        <pic:spPr bwMode="auto">
                          <a:xfrm>
                            <a:off x="0" y="0"/>
                            <a:ext cx="2456048" cy="2296941"/>
                          </a:xfrm>
                          <a:prstGeom prst="rect">
                            <a:avLst/>
                          </a:prstGeom>
                          <a:noFill/>
                          <a:ln>
                            <a:noFill/>
                          </a:ln>
                          <a:extLst>
                            <a:ext uri="{53640926-AAD7-44D8-BBD7-CCE9431645EC}">
                              <a14:shadowObscured xmlns:a14="http://schemas.microsoft.com/office/drawing/2010/main"/>
                            </a:ext>
                          </a:extLst>
                        </pic:spPr>
                      </pic:pic>
                    </a:graphicData>
                  </a:graphic>
                </wp:inline>
              </w:drawing>
            </w:r>
          </w:p>
          <w:p w14:paraId="4607F076" w14:textId="77777777" w:rsidR="005D5290" w:rsidRPr="005D5290" w:rsidRDefault="005D5290" w:rsidP="005D5290">
            <w:pPr>
              <w:spacing w:line="259" w:lineRule="auto"/>
              <w:jc w:val="both"/>
              <w:rPr>
                <w:rFonts w:eastAsia="Times New Roman"/>
                <w:bCs/>
                <w:szCs w:val="24"/>
              </w:rPr>
            </w:pPr>
            <w:r w:rsidRPr="005D5290">
              <w:rPr>
                <w:rFonts w:eastAsia="Times New Roman"/>
                <w:bCs/>
                <w:sz w:val="18"/>
                <w:szCs w:val="24"/>
              </w:rPr>
              <w:t xml:space="preserve">Source: </w:t>
            </w:r>
            <w:proofErr w:type="spellStart"/>
            <w:r w:rsidRPr="005D5290">
              <w:rPr>
                <w:rFonts w:eastAsia="Times New Roman"/>
                <w:bCs/>
                <w:sz w:val="18"/>
                <w:szCs w:val="24"/>
              </w:rPr>
              <w:t>MeteoFrance</w:t>
            </w:r>
            <w:proofErr w:type="spellEnd"/>
          </w:p>
        </w:tc>
      </w:tr>
    </w:tbl>
    <w:p w14:paraId="640BFE3F" w14:textId="77777777" w:rsidR="005D5290" w:rsidRPr="00C178DF" w:rsidRDefault="00C178DF" w:rsidP="00C178DF">
      <w:pPr>
        <w:pStyle w:val="Caption"/>
        <w:rPr>
          <w:rFonts w:ascii="Arial Narrow" w:eastAsia="Calibri" w:hAnsi="Arial Narrow" w:cs="Times New Roman"/>
          <w:i w:val="0"/>
          <w:color w:val="auto"/>
          <w:sz w:val="24"/>
          <w:szCs w:val="24"/>
          <w:lang w:eastAsia="en-GB"/>
        </w:rPr>
      </w:pPr>
      <w:bookmarkStart w:id="1" w:name="_Toc12890884"/>
      <w:bookmarkStart w:id="2" w:name="_Toc12890957"/>
      <w:r w:rsidRPr="00C178DF">
        <w:rPr>
          <w:rFonts w:ascii="Arial Narrow" w:hAnsi="Arial Narrow"/>
          <w:i w:val="0"/>
          <w:color w:val="auto"/>
          <w:sz w:val="24"/>
          <w:szCs w:val="24"/>
        </w:rPr>
        <w:t xml:space="preserve">Figure </w:t>
      </w:r>
      <w:r w:rsidRPr="00C178DF">
        <w:rPr>
          <w:rFonts w:ascii="Arial Narrow" w:hAnsi="Arial Narrow"/>
          <w:i w:val="0"/>
          <w:color w:val="auto"/>
          <w:sz w:val="24"/>
          <w:szCs w:val="24"/>
        </w:rPr>
        <w:fldChar w:fldCharType="begin"/>
      </w:r>
      <w:r w:rsidRPr="00C178DF">
        <w:rPr>
          <w:rFonts w:ascii="Arial Narrow" w:hAnsi="Arial Narrow"/>
          <w:i w:val="0"/>
          <w:color w:val="auto"/>
          <w:sz w:val="24"/>
          <w:szCs w:val="24"/>
        </w:rPr>
        <w:instrText xml:space="preserve"> SEQ Figure \* ARABIC </w:instrText>
      </w:r>
      <w:r w:rsidRPr="00C178DF">
        <w:rPr>
          <w:rFonts w:ascii="Arial Narrow" w:hAnsi="Arial Narrow"/>
          <w:i w:val="0"/>
          <w:color w:val="auto"/>
          <w:sz w:val="24"/>
          <w:szCs w:val="24"/>
        </w:rPr>
        <w:fldChar w:fldCharType="separate"/>
      </w:r>
      <w:r w:rsidRPr="00C178DF">
        <w:rPr>
          <w:rFonts w:ascii="Arial Narrow" w:hAnsi="Arial Narrow"/>
          <w:i w:val="0"/>
          <w:noProof/>
          <w:color w:val="auto"/>
          <w:sz w:val="24"/>
          <w:szCs w:val="24"/>
        </w:rPr>
        <w:t>1</w:t>
      </w:r>
      <w:r w:rsidRPr="00C178DF">
        <w:rPr>
          <w:rFonts w:ascii="Arial Narrow" w:hAnsi="Arial Narrow"/>
          <w:i w:val="0"/>
          <w:color w:val="auto"/>
          <w:sz w:val="24"/>
          <w:szCs w:val="24"/>
        </w:rPr>
        <w:fldChar w:fldCharType="end"/>
      </w:r>
      <w:r w:rsidRPr="00C178DF">
        <w:rPr>
          <w:rFonts w:ascii="Arial Narrow" w:hAnsi="Arial Narrow"/>
          <w:i w:val="0"/>
          <w:color w:val="auto"/>
          <w:sz w:val="24"/>
          <w:szCs w:val="24"/>
        </w:rPr>
        <w:t>. Cyclones Idai (a) and Kenneth (b)</w:t>
      </w:r>
      <w:bookmarkEnd w:id="1"/>
      <w:bookmarkEnd w:id="2"/>
    </w:p>
    <w:p w14:paraId="3B259B97" w14:textId="77777777" w:rsidR="005D5290" w:rsidRPr="005D5290" w:rsidRDefault="005D5290" w:rsidP="005D5290">
      <w:pPr>
        <w:spacing w:after="200" w:line="276" w:lineRule="auto"/>
        <w:jc w:val="both"/>
        <w:rPr>
          <w:rFonts w:ascii="Arial Narrow" w:eastAsia="Calibri" w:hAnsi="Arial Narrow" w:cs="Times New Roman"/>
          <w:sz w:val="24"/>
          <w:szCs w:val="24"/>
          <w:lang w:eastAsia="en-GB"/>
        </w:rPr>
      </w:pPr>
      <w:r w:rsidRPr="005D5290">
        <w:rPr>
          <w:rFonts w:ascii="Arial Narrow" w:eastAsia="Calibri" w:hAnsi="Arial Narrow" w:cs="Times New Roman"/>
          <w:sz w:val="24"/>
          <w:szCs w:val="24"/>
          <w:lang w:eastAsia="en-GB"/>
        </w:rPr>
        <w:t xml:space="preserve">A Post Disaster Need Assessment (PDNA) was conducted in April and May 2018 in partnership with Government and non-Government actors, quantifying the damages, losses and negative repercussions on poverty and economic growth. The post-disaster needs assessment was carried out in collaboration between the GoM, United Nations (UN), African Development Bank (AfDB), European Union (EU) and the World Bank, covering the entire affected areas, including areas affected by Cyclone Kenneth. In addition, the World Bank conducted a remote “GRADE” impact assessment and the Municipality of Beira conducted a city-wide assessment process with support from the Dutch Government and other international partners. The PDNA shows highest damages and losses in productive (US$ 1,191 million), infrastructure (US$ 797 million) and social (US$ 693 million) sectors. The impacts of the recent events estimated in the PDNA are significant, including the increase on poverty rate, decrease on economic growth and increase in inflation, which could worsen the actual situation of food insecurity in the country. It is estimated that the poverty rate may rise to 79 percent in affected areas, up from 64 percent. Preliminary forecast on GDP point to a decrease in real GDP from 4.7 percent to 2.4 percent. </w:t>
      </w:r>
    </w:p>
    <w:p w14:paraId="2CCECE7E" w14:textId="77777777" w:rsidR="005D5290" w:rsidRPr="005D5290" w:rsidRDefault="005D5290" w:rsidP="005D5290">
      <w:pPr>
        <w:spacing w:after="200" w:line="276" w:lineRule="auto"/>
        <w:jc w:val="both"/>
        <w:rPr>
          <w:rFonts w:ascii="Arial Narrow" w:eastAsia="Calibri" w:hAnsi="Arial Narrow" w:cs="Times New Roman"/>
          <w:sz w:val="24"/>
          <w:szCs w:val="24"/>
          <w:lang w:eastAsia="en-GB"/>
        </w:rPr>
      </w:pPr>
      <w:r w:rsidRPr="005D5290">
        <w:rPr>
          <w:rFonts w:ascii="Arial Narrow" w:eastAsia="Calibri" w:hAnsi="Arial Narrow" w:cs="Times New Roman"/>
          <w:sz w:val="24"/>
          <w:szCs w:val="24"/>
          <w:lang w:eastAsia="en-GB"/>
        </w:rPr>
        <w:t xml:space="preserve">Due to the strategic importance of the Beira corridor for international trade, the damages to critical infrastructure and logistics in and around Beira are expected to have ripple effects on </w:t>
      </w:r>
      <w:r w:rsidR="00FF7021" w:rsidRPr="005D5290">
        <w:rPr>
          <w:rFonts w:ascii="Arial Narrow" w:eastAsia="Calibri" w:hAnsi="Arial Narrow" w:cs="Times New Roman"/>
          <w:sz w:val="24"/>
          <w:szCs w:val="24"/>
          <w:lang w:eastAsia="en-GB"/>
        </w:rPr>
        <w:t>neighbouring</w:t>
      </w:r>
      <w:r w:rsidRPr="005D5290">
        <w:rPr>
          <w:rFonts w:ascii="Arial Narrow" w:eastAsia="Calibri" w:hAnsi="Arial Narrow" w:cs="Times New Roman"/>
          <w:sz w:val="24"/>
          <w:szCs w:val="24"/>
          <w:lang w:eastAsia="en-GB"/>
        </w:rPr>
        <w:t xml:space="preserve"> countries, in addition to the negative effects on the local economy. The Beira corridor is a trading route for countries including Malawi, Zambia and Zimbabwe that links hinterland countries to the ocean through the port of Beira. Cyclone winds and floods destroyed or damaged critical infrastructure, such as roads and bridges, as well as buildings in Beira used to facilitate trade, such as warehouses. The capacity of the region to facilitate trade is expected to decrease </w:t>
      </w:r>
      <w:proofErr w:type="gramStart"/>
      <w:r w:rsidRPr="005D5290">
        <w:rPr>
          <w:rFonts w:ascii="Arial Narrow" w:eastAsia="Calibri" w:hAnsi="Arial Narrow" w:cs="Times New Roman"/>
          <w:sz w:val="24"/>
          <w:szCs w:val="24"/>
          <w:lang w:eastAsia="en-GB"/>
        </w:rPr>
        <w:t>as a consequence of</w:t>
      </w:r>
      <w:proofErr w:type="gramEnd"/>
      <w:r w:rsidRPr="005D5290">
        <w:rPr>
          <w:rFonts w:ascii="Arial Narrow" w:eastAsia="Calibri" w:hAnsi="Arial Narrow" w:cs="Times New Roman"/>
          <w:sz w:val="24"/>
          <w:szCs w:val="24"/>
          <w:lang w:eastAsia="en-GB"/>
        </w:rPr>
        <w:t xml:space="preserve"> Cyclone Idai. This may have long term impacts, as businesses search for alternative trading routes during the disruption. Some may not return when services have recovered. Local businesses have suffered major damages and losses. In addition to the direct costs associated with damages to facilities and equipment, local enterprises suffered from the indirect effects of infrastructure disruptions, as well as demand and supply shocks. </w:t>
      </w:r>
    </w:p>
    <w:p w14:paraId="14D47B10" w14:textId="77777777" w:rsidR="005D5290" w:rsidRPr="005D5290" w:rsidRDefault="005D5290" w:rsidP="005D5290">
      <w:pPr>
        <w:spacing w:after="200" w:line="276" w:lineRule="auto"/>
        <w:jc w:val="both"/>
        <w:rPr>
          <w:rFonts w:ascii="Arial Narrow" w:eastAsia="Calibri" w:hAnsi="Arial Narrow" w:cs="Times New Roman"/>
          <w:sz w:val="24"/>
          <w:szCs w:val="24"/>
          <w:lang w:eastAsia="en-GB"/>
        </w:rPr>
      </w:pPr>
      <w:r w:rsidRPr="005D5290">
        <w:rPr>
          <w:rFonts w:ascii="Arial Narrow" w:eastAsia="Calibri" w:hAnsi="Arial Narrow" w:cs="Times New Roman"/>
          <w:sz w:val="24"/>
          <w:szCs w:val="24"/>
          <w:lang w:eastAsia="en-GB"/>
        </w:rPr>
        <w:t xml:space="preserve">The Government of Mozambique has been activated mechanisms to respond to the emergency with an extensive support of donors since the declaration of the state of emergency on March 19. And following the </w:t>
      </w:r>
      <w:r w:rsidRPr="005D5290">
        <w:rPr>
          <w:rFonts w:ascii="Arial Narrow" w:eastAsia="Calibri" w:hAnsi="Arial Narrow" w:cs="Times New Roman"/>
          <w:sz w:val="24"/>
          <w:szCs w:val="24"/>
          <w:lang w:eastAsia="en-GB"/>
        </w:rPr>
        <w:lastRenderedPageBreak/>
        <w:t>landfall of Cyclone Idai, it launched a major rescue operation while providing humanitarian aid to affected population, including more than 150,000 people temporarily relocated to emergency shelters. The post-disaster response was carried out by the National Institute for Disaster Management (INGC), a Government agency, with support from the UN system and multi and bilateral organizations. In addition, the Government completed a Post-Disaster Needs Assess</w:t>
      </w:r>
      <w:r w:rsidR="00FF7021">
        <w:rPr>
          <w:rFonts w:ascii="Arial Narrow" w:eastAsia="Calibri" w:hAnsi="Arial Narrow" w:cs="Times New Roman"/>
          <w:sz w:val="24"/>
          <w:szCs w:val="24"/>
          <w:lang w:eastAsia="en-GB"/>
        </w:rPr>
        <w:t>ment supported by the EU, UN, AF</w:t>
      </w:r>
      <w:r w:rsidRPr="005D5290">
        <w:rPr>
          <w:rFonts w:ascii="Arial Narrow" w:eastAsia="Calibri" w:hAnsi="Arial Narrow" w:cs="Times New Roman"/>
          <w:sz w:val="24"/>
          <w:szCs w:val="24"/>
          <w:lang w:eastAsia="en-GB"/>
        </w:rPr>
        <w:t xml:space="preserve">DB and World Bank covering the entire affected areas, including areas affected by Cyclone Kenneth. The PDNA was coordinated by the Ministry of Public Works, housing and Water Resources and the outcomes were presented at the Donor Conference on June 1, 2019. To support the government response, pledges towards humanitarian and development needs add up to close to US$214.3 million for Mozambique specific support. To fund the humanitarian relief effort in Mozambique, the UN launched a Flash Appeal for an amount of US$282 million. The major share of the appeal amount was dedicated to food security and health to assist the 1.72 million people in need of immediate life-saving and life-sustaining assistance over the 3 months following the disaster. About US$94.3 million was pledged by donors towards the appeal. The United States (US$48.2 million) and United Kingdom (US$5.6 million) made the largest country contributions to the pledge. US$19 million was funded by the Central Emergency Response Fund (UN). In addition, the IMF approved emergency financial assistance of US$120 million for budgetary support. </w:t>
      </w:r>
    </w:p>
    <w:p w14:paraId="3681CCA3" w14:textId="77777777" w:rsidR="005D5290" w:rsidRPr="00606AB7" w:rsidRDefault="00C01B21"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pPr>
      <w:bookmarkStart w:id="3" w:name="_Toc12892095"/>
      <w:r w:rsidRPr="00BC265B">
        <w:rPr>
          <w:rFonts w:ascii="Arial Narrow" w:eastAsia="MS Gothic" w:hAnsi="Arial Narrow" w:cs="Times New Roman"/>
          <w:b/>
          <w:color w:val="365F91"/>
          <w:sz w:val="24"/>
          <w:szCs w:val="24"/>
          <w:lang w:val="en-GB" w:eastAsia="en-GB"/>
        </w:rPr>
        <w:t>Project Description</w:t>
      </w:r>
      <w:bookmarkEnd w:id="3"/>
    </w:p>
    <w:p w14:paraId="2C94490E" w14:textId="77777777" w:rsidR="00C82208" w:rsidRPr="00315491" w:rsidRDefault="00C82208"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4" w:name="_Toc12892096"/>
      <w:r w:rsidRPr="00315491">
        <w:rPr>
          <w:rFonts w:ascii="Arial Narrow" w:eastAsia="MS Gothic" w:hAnsi="Arial Narrow" w:cs="Times New Roman"/>
          <w:color w:val="365F91"/>
          <w:sz w:val="24"/>
          <w:szCs w:val="24"/>
          <w:lang w:val="en-GB" w:eastAsia="en-GB"/>
        </w:rPr>
        <w:t>Project Objectives</w:t>
      </w:r>
      <w:bookmarkEnd w:id="4"/>
    </w:p>
    <w:p w14:paraId="4FC36EA2" w14:textId="1D2B20CE" w:rsidR="005D5290" w:rsidRPr="00FE70ED" w:rsidRDefault="005D5290" w:rsidP="00C82208">
      <w:pPr>
        <w:spacing w:after="200" w:line="276" w:lineRule="auto"/>
        <w:jc w:val="both"/>
        <w:rPr>
          <w:rFonts w:ascii="Arial Narrow" w:eastAsia="Calibri" w:hAnsi="Arial Narrow" w:cs="Times New Roman"/>
          <w:sz w:val="24"/>
          <w:szCs w:val="24"/>
          <w:lang w:eastAsia="en-GB"/>
        </w:rPr>
      </w:pPr>
      <w:r w:rsidRPr="00FE70ED">
        <w:rPr>
          <w:rFonts w:ascii="Arial Narrow" w:eastAsia="Calibri" w:hAnsi="Arial Narrow" w:cs="Times New Roman"/>
          <w:sz w:val="24"/>
          <w:szCs w:val="24"/>
          <w:lang w:val="en-US" w:eastAsia="en-GB"/>
        </w:rPr>
        <w:t>The Project Development Objective is to</w:t>
      </w:r>
      <w:r w:rsidR="00FE70ED" w:rsidRPr="00FE70ED">
        <w:rPr>
          <w:rFonts w:ascii="Arial Narrow" w:eastAsia="Calibri" w:hAnsi="Arial Narrow" w:cs="Times New Roman"/>
          <w:sz w:val="24"/>
          <w:szCs w:val="24"/>
          <w:lang w:val="en-US" w:eastAsia="en-GB"/>
        </w:rPr>
        <w:t xml:space="preserve"> </w:t>
      </w:r>
      <w:bookmarkStart w:id="5" w:name="_Hlk510795860_0"/>
      <w:r w:rsidR="00FE70ED" w:rsidRPr="00FE70ED">
        <w:rPr>
          <w:rFonts w:ascii="Arial Narrow" w:hAnsi="Arial Narrow"/>
          <w:noProof/>
          <w:sz w:val="24"/>
          <w:szCs w:val="24"/>
        </w:rPr>
        <w:t>support the recovery of public and private infrastructure and strengthen climate resilience of the areas most affected by Cyclones Idai and Kenneth</w:t>
      </w:r>
      <w:bookmarkEnd w:id="5"/>
      <w:r w:rsidRPr="00FE70ED">
        <w:rPr>
          <w:rFonts w:ascii="Arial Narrow" w:eastAsia="Calibri" w:hAnsi="Arial Narrow" w:cs="Times New Roman"/>
          <w:sz w:val="24"/>
          <w:szCs w:val="24"/>
          <w:lang w:val="en-US" w:eastAsia="en-GB"/>
        </w:rPr>
        <w:t>.</w:t>
      </w:r>
    </w:p>
    <w:p w14:paraId="177820CF" w14:textId="77777777" w:rsidR="00C82208" w:rsidRPr="00315491" w:rsidRDefault="00C82208"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6" w:name="_Toc12892097"/>
      <w:r w:rsidRPr="00315491">
        <w:rPr>
          <w:rFonts w:ascii="Arial Narrow" w:eastAsia="MS Gothic" w:hAnsi="Arial Narrow" w:cs="Times New Roman"/>
          <w:color w:val="365F91"/>
          <w:sz w:val="24"/>
          <w:szCs w:val="24"/>
          <w:lang w:val="en-GB" w:eastAsia="en-GB"/>
        </w:rPr>
        <w:t>Project Components</w:t>
      </w:r>
      <w:bookmarkEnd w:id="6"/>
    </w:p>
    <w:p w14:paraId="768F6483" w14:textId="566550B5"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The proposed project addresses short- and medium-term reconstruction needs while strengthening long-term resilience of the affected areas. The proposed reconstruction interventions follow the priorities as identified in the Post-Disaster Needs Assessment which was developed by the GoM, World Bank, UN and EU, and presented at the Reconstruction Conference in Beira on June 1</w:t>
      </w:r>
      <w:r w:rsidRPr="001633B8">
        <w:rPr>
          <w:rFonts w:ascii="Arial Narrow" w:eastAsia="Calibri" w:hAnsi="Arial Narrow" w:cs="Times New Roman"/>
          <w:sz w:val="24"/>
          <w:szCs w:val="24"/>
          <w:vertAlign w:val="superscript"/>
          <w:lang w:eastAsia="en-GB"/>
        </w:rPr>
        <w:t>st</w:t>
      </w:r>
      <w:r w:rsidR="001633B8">
        <w:rPr>
          <w:rFonts w:ascii="Arial Narrow" w:eastAsia="Calibri" w:hAnsi="Arial Narrow" w:cs="Times New Roman"/>
          <w:sz w:val="24"/>
          <w:szCs w:val="24"/>
          <w:lang w:eastAsia="en-GB"/>
        </w:rPr>
        <w:t>,</w:t>
      </w:r>
      <w:bookmarkStart w:id="7" w:name="_GoBack"/>
      <w:bookmarkEnd w:id="7"/>
      <w:r w:rsidRPr="00BD21AB">
        <w:rPr>
          <w:rFonts w:ascii="Arial Narrow" w:eastAsia="Calibri" w:hAnsi="Arial Narrow" w:cs="Times New Roman"/>
          <w:sz w:val="24"/>
          <w:szCs w:val="24"/>
          <w:lang w:eastAsia="en-GB"/>
        </w:rPr>
        <w:t xml:space="preserve"> 2019. The project will focus on (1) the resilient reconstruction of housing and selected public infrastructure assets; (2) financial support to aid the recovery of the private sector; and (3) investments in the recovery and strengthening of climate resilience infrastructure.</w:t>
      </w:r>
    </w:p>
    <w:p w14:paraId="760FE215" w14:textId="506C85C9" w:rsidR="00BD21AB" w:rsidRPr="00BD21AB" w:rsidRDefault="00BD21AB" w:rsidP="00BD21AB">
      <w:pPr>
        <w:spacing w:after="200" w:line="276" w:lineRule="auto"/>
        <w:jc w:val="both"/>
        <w:rPr>
          <w:rFonts w:ascii="Arial Narrow" w:eastAsia="Calibri" w:hAnsi="Arial Narrow" w:cs="Times New Roman"/>
          <w:sz w:val="24"/>
          <w:szCs w:val="24"/>
          <w:lang w:eastAsia="en-GB"/>
        </w:rPr>
      </w:pPr>
      <w:bookmarkStart w:id="8" w:name="_Hlk11075853"/>
      <w:r w:rsidRPr="00BD21AB">
        <w:rPr>
          <w:rFonts w:ascii="Arial Narrow" w:eastAsia="Calibri" w:hAnsi="Arial Narrow" w:cs="Times New Roman"/>
          <w:sz w:val="24"/>
          <w:szCs w:val="24"/>
          <w:lang w:eastAsia="en-GB"/>
        </w:rPr>
        <w:t xml:space="preserve">The project will address recovery needs in the coastal provinces most affected by Cyclone Idai and </w:t>
      </w:r>
      <w:r w:rsidR="00FE70ED" w:rsidRPr="00BD21AB">
        <w:rPr>
          <w:rFonts w:ascii="Arial Narrow" w:eastAsia="Calibri" w:hAnsi="Arial Narrow" w:cs="Times New Roman"/>
          <w:sz w:val="24"/>
          <w:szCs w:val="24"/>
          <w:lang w:eastAsia="en-GB"/>
        </w:rPr>
        <w:t>Kenneth and</w:t>
      </w:r>
      <w:r w:rsidRPr="00BD21AB">
        <w:rPr>
          <w:rFonts w:ascii="Arial Narrow" w:eastAsia="Calibri" w:hAnsi="Arial Narrow" w:cs="Times New Roman"/>
          <w:sz w:val="24"/>
          <w:szCs w:val="24"/>
          <w:lang w:eastAsia="en-GB"/>
        </w:rPr>
        <w:t xml:space="preserve"> will support climate resilience investments in the city of Beira. The coastal provinces of Sofala and Cabo Delgado </w:t>
      </w:r>
      <w:bookmarkEnd w:id="8"/>
      <w:r w:rsidRPr="00BD21AB">
        <w:rPr>
          <w:rFonts w:ascii="Arial Narrow" w:eastAsia="Calibri" w:hAnsi="Arial Narrow" w:cs="Times New Roman"/>
          <w:sz w:val="24"/>
          <w:szCs w:val="24"/>
          <w:lang w:eastAsia="en-GB"/>
        </w:rPr>
        <w:t xml:space="preserve">have </w:t>
      </w:r>
      <w:r w:rsidR="00FE70ED" w:rsidRPr="00BD21AB">
        <w:rPr>
          <w:rFonts w:ascii="Arial Narrow" w:eastAsia="Calibri" w:hAnsi="Arial Narrow" w:cs="Times New Roman"/>
          <w:sz w:val="24"/>
          <w:szCs w:val="24"/>
          <w:lang w:eastAsia="en-GB"/>
        </w:rPr>
        <w:t>borne</w:t>
      </w:r>
      <w:r w:rsidRPr="00BD21AB">
        <w:rPr>
          <w:rFonts w:ascii="Arial Narrow" w:eastAsia="Calibri" w:hAnsi="Arial Narrow" w:cs="Times New Roman"/>
          <w:sz w:val="24"/>
          <w:szCs w:val="24"/>
          <w:lang w:eastAsia="en-GB"/>
        </w:rPr>
        <w:t xml:space="preserve"> the brunt of Cyclone Idai and Kenneth, respectively. The project will prioritize recovery of housing and public infrastructure across these two provinces. Being one of the most important and fastest growing </w:t>
      </w:r>
      <w:proofErr w:type="spellStart"/>
      <w:r w:rsidRPr="00BD21AB">
        <w:rPr>
          <w:rFonts w:ascii="Arial Narrow" w:eastAsia="Calibri" w:hAnsi="Arial Narrow" w:cs="Times New Roman"/>
          <w:sz w:val="24"/>
          <w:szCs w:val="24"/>
          <w:lang w:eastAsia="en-GB"/>
        </w:rPr>
        <w:t>centers</w:t>
      </w:r>
      <w:proofErr w:type="spellEnd"/>
      <w:r w:rsidRPr="00BD21AB">
        <w:rPr>
          <w:rFonts w:ascii="Arial Narrow" w:eastAsia="Calibri" w:hAnsi="Arial Narrow" w:cs="Times New Roman"/>
          <w:sz w:val="24"/>
          <w:szCs w:val="24"/>
          <w:lang w:eastAsia="en-GB"/>
        </w:rPr>
        <w:t xml:space="preserve"> of economic activity in Mozambique, the city of Beira in the province of Sofala accounts for a large share of the economic impact of Cyclone Idai. Currently, the city has 530,000 inhabitants, while the population is expected to double in 10-15 years. The project will therefore prioritize investments in climate resilience infrastructure in this city. </w:t>
      </w:r>
    </w:p>
    <w:p w14:paraId="5A61406E" w14:textId="77777777" w:rsidR="00BD21AB" w:rsidRPr="00BD21AB" w:rsidRDefault="00BD21AB" w:rsidP="00BD21AB">
      <w:pPr>
        <w:widowControl w:val="0"/>
        <w:autoSpaceDE w:val="0"/>
        <w:autoSpaceDN w:val="0"/>
        <w:adjustRightInd w:val="0"/>
        <w:spacing w:after="0" w:line="240" w:lineRule="auto"/>
        <w:ind w:left="-540"/>
        <w:jc w:val="both"/>
        <w:rPr>
          <w:rFonts w:eastAsiaTheme="minorEastAsia" w:cs="Arial"/>
          <w:b/>
          <w:bCs/>
          <w:u w:val="single"/>
          <w:lang w:val="en-US"/>
        </w:rPr>
      </w:pPr>
    </w:p>
    <w:p w14:paraId="5FF19F17" w14:textId="77777777" w:rsidR="00BD21AB" w:rsidRPr="00C74F02" w:rsidRDefault="00BD21AB" w:rsidP="00BD21AB">
      <w:pPr>
        <w:spacing w:after="200" w:line="276" w:lineRule="auto"/>
        <w:jc w:val="both"/>
        <w:rPr>
          <w:rFonts w:ascii="Arial Narrow" w:eastAsia="Calibri" w:hAnsi="Arial Narrow" w:cs="Times New Roman"/>
          <w:b/>
          <w:sz w:val="24"/>
          <w:szCs w:val="24"/>
          <w:lang w:eastAsia="en-GB"/>
        </w:rPr>
      </w:pPr>
      <w:r w:rsidRPr="00C74F02">
        <w:rPr>
          <w:rFonts w:ascii="Arial Narrow" w:eastAsia="Calibri" w:hAnsi="Arial Narrow" w:cs="Times New Roman"/>
          <w:b/>
          <w:sz w:val="24"/>
          <w:szCs w:val="24"/>
          <w:lang w:eastAsia="en-GB"/>
        </w:rPr>
        <w:t>Component 1 – Recovery and reconstruction of cyclone-affected areas (US$80 million IDA)</w:t>
      </w:r>
    </w:p>
    <w:p w14:paraId="53711B1B"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 xml:space="preserve">The activities to be financed under this component include (1) the repair and reconstruction of housing for selected vulnerable communities; (2) the repair and reconstruction of key public infrastructure; and (3) </w:t>
      </w:r>
      <w:r w:rsidRPr="00BD21AB">
        <w:rPr>
          <w:rFonts w:ascii="Arial Narrow" w:eastAsia="Calibri" w:hAnsi="Arial Narrow" w:cs="Times New Roman"/>
          <w:sz w:val="24"/>
          <w:szCs w:val="24"/>
          <w:lang w:eastAsia="en-GB"/>
        </w:rPr>
        <w:lastRenderedPageBreak/>
        <w:t>technical assistance to enable the GoM and affected communities to apply Building Back Better (BBB) principles in the reconstruction phase.</w:t>
      </w:r>
    </w:p>
    <w:p w14:paraId="3529CE46" w14:textId="531E4F23"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C74F02">
        <w:rPr>
          <w:rFonts w:ascii="Arial Narrow" w:eastAsia="Calibri" w:hAnsi="Arial Narrow" w:cs="Times New Roman"/>
          <w:b/>
          <w:sz w:val="24"/>
          <w:szCs w:val="24"/>
          <w:lang w:eastAsia="en-GB"/>
        </w:rPr>
        <w:t>Sub-component 1.1</w:t>
      </w:r>
      <w:r w:rsidRPr="00BD21AB">
        <w:rPr>
          <w:rFonts w:ascii="Arial Narrow" w:eastAsia="Calibri" w:hAnsi="Arial Narrow" w:cs="Times New Roman"/>
          <w:sz w:val="24"/>
          <w:szCs w:val="24"/>
          <w:lang w:eastAsia="en-GB"/>
        </w:rPr>
        <w:t xml:space="preserve"> – Housing (US$</w:t>
      </w:r>
      <w:r w:rsidR="00F55006">
        <w:rPr>
          <w:rFonts w:ascii="Arial Narrow" w:eastAsia="Calibri" w:hAnsi="Arial Narrow" w:cs="Times New Roman"/>
          <w:sz w:val="24"/>
          <w:szCs w:val="24"/>
          <w:lang w:eastAsia="en-GB"/>
        </w:rPr>
        <w:t>42</w:t>
      </w:r>
      <w:r w:rsidRPr="00BD21AB">
        <w:rPr>
          <w:rFonts w:ascii="Arial Narrow" w:eastAsia="Calibri" w:hAnsi="Arial Narrow" w:cs="Times New Roman"/>
          <w:sz w:val="24"/>
          <w:szCs w:val="24"/>
          <w:lang w:eastAsia="en-GB"/>
        </w:rPr>
        <w:t xml:space="preserve"> million IDA)</w:t>
      </w:r>
    </w:p>
    <w:p w14:paraId="1FDB29C0"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The sub-component will finance the reconstruction of approximately 5,000 hazard-resilient housing units for an estimated 25,000 cyclone-affected beneficiaries through a community-based reconstruction approach. The housing reconstruction activities will prioritize affected areas in Sofala and Cabo Delgado.</w:t>
      </w:r>
    </w:p>
    <w:p w14:paraId="35DD67D1"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 xml:space="preserve">The targeting of activities under this sub-component will be tailored based on a housing reconstruction strategy that will be completed by the Reconstruction Office in the first months after project effectiveness. The strategy will be based on three complementary assessments: (1) a housing assessment that will identify the typologies of affected houses and the appropriate reconstruction options; (2) a social assessment of affected households that will cover the households’ economic situation, composition, gender roles and reconstruction investments to date; and (3) a value chain analysis to assess the market conditions for the housing reconstruction and flag any possible </w:t>
      </w:r>
      <w:r w:rsidR="00FF7021" w:rsidRPr="00BD21AB">
        <w:rPr>
          <w:rFonts w:ascii="Arial Narrow" w:eastAsia="Calibri" w:hAnsi="Arial Narrow" w:cs="Times New Roman"/>
          <w:sz w:val="24"/>
          <w:szCs w:val="24"/>
          <w:lang w:eastAsia="en-GB"/>
        </w:rPr>
        <w:t>labour</w:t>
      </w:r>
      <w:r w:rsidRPr="00BD21AB">
        <w:rPr>
          <w:rFonts w:ascii="Arial Narrow" w:eastAsia="Calibri" w:hAnsi="Arial Narrow" w:cs="Times New Roman"/>
          <w:sz w:val="24"/>
          <w:szCs w:val="24"/>
          <w:lang w:eastAsia="en-GB"/>
        </w:rPr>
        <w:t xml:space="preserve"> or material limitations. The targeting and implementation of the housing reconstruction activities under this sub-component will inform operational modalities for the Government’s wider reconstruction program that will address the needs identified in the Post-Disaster Needs Assessment.</w:t>
      </w:r>
    </w:p>
    <w:p w14:paraId="4116BB9C" w14:textId="22E4F354" w:rsidR="009B5C72"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The implementation arrangement, including the financing flows, will be based on the specifics of the reconstruction strategy. Likely, the construction will be implemented through a hybrid approach involving community-level construction, technical support from NGOs and UN organizations and a grant system through the Reconstruction Office. A technical support program will be established that will build capacities for Building Back Better approaches across government and non-government agencies</w:t>
      </w:r>
      <w:r w:rsidR="009B5C72">
        <w:rPr>
          <w:rFonts w:ascii="Arial Narrow" w:eastAsia="Calibri" w:hAnsi="Arial Narrow" w:cs="Times New Roman"/>
          <w:sz w:val="24"/>
          <w:szCs w:val="24"/>
          <w:lang w:eastAsia="en-GB"/>
        </w:rPr>
        <w:t xml:space="preserve">. </w:t>
      </w:r>
      <w:r w:rsidR="009B5C72" w:rsidRPr="00BD21AB">
        <w:rPr>
          <w:rFonts w:ascii="Arial Narrow" w:eastAsia="Calibri" w:hAnsi="Arial Narrow" w:cs="Times New Roman"/>
          <w:sz w:val="24"/>
          <w:szCs w:val="24"/>
          <w:lang w:eastAsia="en-GB"/>
        </w:rPr>
        <w:t>The technical assistance will include (1) the hiring of specialized consultants to assist the Government in the development of the required strategic assessments and their implementation; (2) the organization of tailored training programs for government and non-government agencies involved in the reconstruction; and (3) the establishment of community-level training programs to strengthen the reconstruction process.</w:t>
      </w:r>
    </w:p>
    <w:p w14:paraId="21AF4C6C" w14:textId="194E7734"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C74F02">
        <w:rPr>
          <w:rFonts w:ascii="Arial Narrow" w:eastAsia="Calibri" w:hAnsi="Arial Narrow" w:cs="Times New Roman"/>
          <w:b/>
          <w:sz w:val="24"/>
          <w:szCs w:val="24"/>
          <w:lang w:eastAsia="en-GB"/>
        </w:rPr>
        <w:t>Sub-component 1.2</w:t>
      </w:r>
      <w:r w:rsidRPr="00BD21AB">
        <w:rPr>
          <w:rFonts w:ascii="Arial Narrow" w:eastAsia="Calibri" w:hAnsi="Arial Narrow" w:cs="Times New Roman"/>
          <w:sz w:val="24"/>
          <w:szCs w:val="24"/>
          <w:lang w:eastAsia="en-GB"/>
        </w:rPr>
        <w:t xml:space="preserve"> – Public Infrastructure (US$1</w:t>
      </w:r>
      <w:r w:rsidR="00F55006">
        <w:rPr>
          <w:rFonts w:ascii="Arial Narrow" w:eastAsia="Calibri" w:hAnsi="Arial Narrow" w:cs="Times New Roman"/>
          <w:sz w:val="24"/>
          <w:szCs w:val="24"/>
          <w:lang w:eastAsia="en-GB"/>
        </w:rPr>
        <w:t>6</w:t>
      </w:r>
      <w:r w:rsidRPr="00BD21AB">
        <w:rPr>
          <w:rFonts w:ascii="Arial Narrow" w:eastAsia="Calibri" w:hAnsi="Arial Narrow" w:cs="Times New Roman"/>
          <w:sz w:val="24"/>
          <w:szCs w:val="24"/>
          <w:lang w:eastAsia="en-GB"/>
        </w:rPr>
        <w:t xml:space="preserve"> million IDA)</w:t>
      </w:r>
    </w:p>
    <w:p w14:paraId="5D137CB0"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This sub-component will finance the recovery and reconstruction of key public infrastructure damaged by Cyclones Idai and Kenneth, and the construction of new public resilience infrastructure. Specific activities financed may include the repair and reconstruction of markets, government buildings, public water and sanitation units; and the construction of multi-functional elevated flood evacuation sites and cyclone wind shelters.</w:t>
      </w:r>
    </w:p>
    <w:p w14:paraId="4FA34148"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A designated recovery strategy including a list of public infrastructure priorities will be developed in the first months after project effectiveness, based on the Post-Disaster Needs Assessment and further data collection. The strategy will inform the interventions to be financed under this sub-component.</w:t>
      </w:r>
    </w:p>
    <w:p w14:paraId="450C3CB9" w14:textId="7E5C79D8"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C74F02">
        <w:rPr>
          <w:rFonts w:ascii="Arial Narrow" w:eastAsia="Calibri" w:hAnsi="Arial Narrow" w:cs="Times New Roman"/>
          <w:b/>
          <w:sz w:val="24"/>
          <w:szCs w:val="24"/>
          <w:lang w:eastAsia="en-GB"/>
        </w:rPr>
        <w:t>Sub-component 1.3</w:t>
      </w:r>
      <w:r w:rsidRPr="00BD21AB">
        <w:rPr>
          <w:rFonts w:ascii="Arial Narrow" w:eastAsia="Calibri" w:hAnsi="Arial Narrow" w:cs="Times New Roman"/>
          <w:sz w:val="24"/>
          <w:szCs w:val="24"/>
          <w:lang w:eastAsia="en-GB"/>
        </w:rPr>
        <w:t xml:space="preserve"> - Private Sector Recovery (US$2</w:t>
      </w:r>
      <w:r w:rsidR="00F55006">
        <w:rPr>
          <w:rFonts w:ascii="Arial Narrow" w:eastAsia="Calibri" w:hAnsi="Arial Narrow" w:cs="Times New Roman"/>
          <w:sz w:val="24"/>
          <w:szCs w:val="24"/>
          <w:lang w:eastAsia="en-GB"/>
        </w:rPr>
        <w:t>2</w:t>
      </w:r>
      <w:r w:rsidRPr="00BD21AB">
        <w:rPr>
          <w:rFonts w:ascii="Arial Narrow" w:eastAsia="Calibri" w:hAnsi="Arial Narrow" w:cs="Times New Roman"/>
          <w:sz w:val="24"/>
          <w:szCs w:val="24"/>
          <w:lang w:eastAsia="en-GB"/>
        </w:rPr>
        <w:t xml:space="preserve"> million IDA)</w:t>
      </w:r>
    </w:p>
    <w:p w14:paraId="01826FAF"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 xml:space="preserve">This component will target informal, micro, small, and medium sized firms impacted by the disaster. To support their recovery, the project would utilize a combination of interventions along the following lines: </w:t>
      </w:r>
    </w:p>
    <w:p w14:paraId="04034453" w14:textId="77777777" w:rsidR="00BD21AB" w:rsidRPr="00C74F02" w:rsidRDefault="00BD21AB" w:rsidP="0022795A">
      <w:pPr>
        <w:widowControl w:val="0"/>
        <w:numPr>
          <w:ilvl w:val="0"/>
          <w:numId w:val="7"/>
        </w:numPr>
        <w:autoSpaceDE w:val="0"/>
        <w:autoSpaceDN w:val="0"/>
        <w:adjustRightInd w:val="0"/>
        <w:spacing w:after="0" w:line="240" w:lineRule="auto"/>
        <w:rPr>
          <w:rFonts w:ascii="Arial Narrow" w:eastAsia="Times New Roman" w:hAnsi="Arial Narrow" w:cstheme="minorHAnsi"/>
          <w:sz w:val="24"/>
          <w:szCs w:val="24"/>
          <w:lang w:val="en-US"/>
        </w:rPr>
      </w:pPr>
      <w:r w:rsidRPr="00C74F02">
        <w:rPr>
          <w:rFonts w:ascii="Arial Narrow" w:eastAsia="Times New Roman" w:hAnsi="Arial Narrow" w:cstheme="minorHAnsi"/>
          <w:b/>
          <w:bCs/>
          <w:color w:val="000000"/>
          <w:sz w:val="24"/>
          <w:szCs w:val="24"/>
          <w:lang w:val="en-US"/>
        </w:rPr>
        <w:t>Matching grant</w:t>
      </w:r>
      <w:r w:rsidRPr="00C74F02">
        <w:rPr>
          <w:rFonts w:ascii="Arial Narrow" w:eastAsia="Times New Roman" w:hAnsi="Arial Narrow" w:cstheme="minorHAnsi"/>
          <w:color w:val="000000"/>
          <w:sz w:val="24"/>
          <w:szCs w:val="24"/>
          <w:lang w:val="en-US"/>
        </w:rPr>
        <w:t>. To help firms purchase equipment or materials and would also provide working capital to support recovery effort.</w:t>
      </w:r>
    </w:p>
    <w:p w14:paraId="0C60DD07" w14:textId="77777777" w:rsidR="00BD21AB" w:rsidRPr="00C74F02" w:rsidRDefault="00BD21AB" w:rsidP="0022795A">
      <w:pPr>
        <w:widowControl w:val="0"/>
        <w:numPr>
          <w:ilvl w:val="0"/>
          <w:numId w:val="7"/>
        </w:numPr>
        <w:autoSpaceDE w:val="0"/>
        <w:autoSpaceDN w:val="0"/>
        <w:adjustRightInd w:val="0"/>
        <w:spacing w:after="0" w:line="240" w:lineRule="auto"/>
        <w:rPr>
          <w:rFonts w:ascii="Arial Narrow" w:eastAsia="Times New Roman" w:hAnsi="Arial Narrow" w:cstheme="minorHAnsi"/>
          <w:color w:val="000000"/>
          <w:sz w:val="24"/>
          <w:szCs w:val="24"/>
          <w:lang w:val="en-US"/>
        </w:rPr>
      </w:pPr>
      <w:r w:rsidRPr="00C74F02">
        <w:rPr>
          <w:rFonts w:ascii="Arial Narrow" w:eastAsia="Times New Roman" w:hAnsi="Arial Narrow" w:cstheme="minorHAnsi"/>
          <w:b/>
          <w:bCs/>
          <w:color w:val="000000"/>
          <w:sz w:val="24"/>
          <w:szCs w:val="24"/>
          <w:lang w:val="en-US"/>
        </w:rPr>
        <w:lastRenderedPageBreak/>
        <w:t>TA to firms</w:t>
      </w:r>
      <w:r w:rsidRPr="00C74F02">
        <w:rPr>
          <w:rFonts w:ascii="Arial Narrow" w:eastAsia="Times New Roman" w:hAnsi="Arial Narrow" w:cstheme="minorHAnsi"/>
          <w:color w:val="000000"/>
          <w:sz w:val="24"/>
          <w:szCs w:val="24"/>
          <w:lang w:val="en-US"/>
        </w:rPr>
        <w:t xml:space="preserve">. </w:t>
      </w:r>
      <w:r w:rsidR="00FF7021" w:rsidRPr="00C74F02">
        <w:rPr>
          <w:rFonts w:ascii="Arial Narrow" w:eastAsia="Times New Roman" w:hAnsi="Arial Narrow" w:cstheme="minorHAnsi"/>
          <w:color w:val="000000"/>
          <w:sz w:val="24"/>
          <w:szCs w:val="24"/>
          <w:lang w:val="en-US"/>
        </w:rPr>
        <w:t>Would</w:t>
      </w:r>
      <w:r w:rsidRPr="00C74F02">
        <w:rPr>
          <w:rFonts w:ascii="Arial Narrow" w:eastAsia="Times New Roman" w:hAnsi="Arial Narrow" w:cstheme="minorHAnsi"/>
          <w:color w:val="000000"/>
          <w:sz w:val="24"/>
          <w:szCs w:val="24"/>
          <w:lang w:val="en-US"/>
        </w:rPr>
        <w:t xml:space="preserve"> be provided to firms both before and after firms make an application for a matching grant.</w:t>
      </w:r>
    </w:p>
    <w:p w14:paraId="7B0C0F58" w14:textId="77777777" w:rsidR="00BD21AB" w:rsidRPr="00C74F02" w:rsidRDefault="00BD21AB" w:rsidP="0022795A">
      <w:pPr>
        <w:widowControl w:val="0"/>
        <w:numPr>
          <w:ilvl w:val="0"/>
          <w:numId w:val="7"/>
        </w:numPr>
        <w:autoSpaceDE w:val="0"/>
        <w:autoSpaceDN w:val="0"/>
        <w:adjustRightInd w:val="0"/>
        <w:spacing w:after="0" w:line="240" w:lineRule="auto"/>
        <w:rPr>
          <w:rFonts w:ascii="Arial Narrow" w:eastAsia="Times New Roman" w:hAnsi="Arial Narrow" w:cstheme="minorHAnsi"/>
          <w:color w:val="000000"/>
          <w:sz w:val="24"/>
          <w:szCs w:val="24"/>
          <w:lang w:val="en-US"/>
        </w:rPr>
      </w:pPr>
      <w:r w:rsidRPr="00C74F02">
        <w:rPr>
          <w:rFonts w:ascii="Arial Narrow" w:eastAsia="Times New Roman" w:hAnsi="Arial Narrow" w:cstheme="minorHAnsi"/>
          <w:b/>
          <w:bCs/>
          <w:color w:val="000000"/>
          <w:sz w:val="24"/>
          <w:szCs w:val="24"/>
          <w:lang w:val="en-US"/>
        </w:rPr>
        <w:t>TA to participating financial institutions</w:t>
      </w:r>
      <w:r w:rsidRPr="00C74F02">
        <w:rPr>
          <w:rFonts w:ascii="Arial Narrow" w:eastAsia="Times New Roman" w:hAnsi="Arial Narrow" w:cstheme="minorHAnsi"/>
          <w:color w:val="000000"/>
          <w:sz w:val="24"/>
          <w:szCs w:val="24"/>
          <w:lang w:val="en-US"/>
        </w:rPr>
        <w:t>. To help tailor emergency response products.</w:t>
      </w:r>
    </w:p>
    <w:p w14:paraId="18B58D93" w14:textId="77777777" w:rsidR="00BD21AB" w:rsidRPr="00C74F02" w:rsidRDefault="00BD21AB" w:rsidP="0022795A">
      <w:pPr>
        <w:widowControl w:val="0"/>
        <w:numPr>
          <w:ilvl w:val="0"/>
          <w:numId w:val="7"/>
        </w:numPr>
        <w:autoSpaceDE w:val="0"/>
        <w:autoSpaceDN w:val="0"/>
        <w:adjustRightInd w:val="0"/>
        <w:spacing w:after="0" w:line="240" w:lineRule="auto"/>
        <w:rPr>
          <w:rFonts w:ascii="Arial Narrow" w:eastAsia="Times New Roman" w:hAnsi="Arial Narrow" w:cstheme="minorHAnsi"/>
          <w:color w:val="000000"/>
          <w:sz w:val="24"/>
          <w:szCs w:val="24"/>
          <w:lang w:val="en-US"/>
        </w:rPr>
      </w:pPr>
      <w:r w:rsidRPr="00C74F02">
        <w:rPr>
          <w:rFonts w:ascii="Arial Narrow" w:eastAsia="Times New Roman" w:hAnsi="Arial Narrow" w:cstheme="minorHAnsi"/>
          <w:b/>
          <w:bCs/>
          <w:color w:val="000000"/>
          <w:sz w:val="24"/>
          <w:szCs w:val="24"/>
          <w:lang w:val="en-US"/>
        </w:rPr>
        <w:t>Credit line</w:t>
      </w:r>
      <w:r w:rsidRPr="00C74F02">
        <w:rPr>
          <w:rFonts w:ascii="Arial Narrow" w:eastAsia="Times New Roman" w:hAnsi="Arial Narrow" w:cstheme="minorHAnsi"/>
          <w:color w:val="000000"/>
          <w:sz w:val="24"/>
          <w:szCs w:val="24"/>
          <w:lang w:val="en-US"/>
        </w:rPr>
        <w:t>. To provide temporary liquidity for working capital and investment financing during the emergency reconstruction phase.</w:t>
      </w:r>
    </w:p>
    <w:p w14:paraId="08050DF5"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In terms of sequencing, the TA could move relatively quickly and would support eligibility verification, preparation of business plans, and help develop the pipeline of applicants. The TA would support beneficiaries from matching grant application to implementation. It would be delivered by a private service provider. The credit line would rely on identification of a financial intermediary and would initially target micro-finance institutions but could also be eligible for small to medium-sized commercial banks. The matching grant would be administered along similar lines to the catalytic fund under the Growth Poles Project.</w:t>
      </w:r>
    </w:p>
    <w:p w14:paraId="66FDCD8E" w14:textId="77777777" w:rsidR="00BD21AB" w:rsidRPr="00BD21AB" w:rsidRDefault="00BD21AB" w:rsidP="00BD21AB">
      <w:pPr>
        <w:spacing w:after="200" w:line="276" w:lineRule="auto"/>
        <w:jc w:val="both"/>
        <w:rPr>
          <w:rFonts w:ascii="Arial Narrow" w:eastAsia="Calibri" w:hAnsi="Arial Narrow" w:cs="Times New Roman"/>
          <w:b/>
          <w:sz w:val="24"/>
          <w:szCs w:val="24"/>
          <w:lang w:eastAsia="en-GB"/>
        </w:rPr>
      </w:pPr>
      <w:r w:rsidRPr="00BD21AB">
        <w:rPr>
          <w:rFonts w:ascii="Arial Narrow" w:eastAsia="Calibri" w:hAnsi="Arial Narrow" w:cs="Times New Roman"/>
          <w:b/>
          <w:sz w:val="24"/>
          <w:szCs w:val="24"/>
          <w:lang w:eastAsia="en-GB"/>
        </w:rPr>
        <w:t>Component 2 – Building Climate Resilience (US$60 million IDA plus US$60 million co-financing from DRIVE Program)</w:t>
      </w:r>
    </w:p>
    <w:p w14:paraId="31C3B4CD"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The proposed project presents a holistic approach to recovery and reconstruction while reducing the vulnerability of the affected areas to climate-related hazards. This component will strengthen the resilience of the city of Beira to future climate hazards, by (1) repairing and significantly strengthening coastal protection; and (2) expanding the rehabilitated drainage system to reduce flooding in vulnerable parts of the city.</w:t>
      </w:r>
    </w:p>
    <w:p w14:paraId="3BFBEBBF"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 xml:space="preserve">The geographical scope of this component is limited to vulnerable parts of Beira, due to the increasing priority of the city as a regional economic hub and the fact that Beira suffered the major share of the combined economic losses from the two cyclones.  </w:t>
      </w:r>
    </w:p>
    <w:p w14:paraId="4A8FDEF8"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C74F02">
        <w:rPr>
          <w:rFonts w:ascii="Arial Narrow" w:eastAsia="Calibri" w:hAnsi="Arial Narrow" w:cs="Times New Roman"/>
          <w:b/>
          <w:sz w:val="24"/>
          <w:szCs w:val="24"/>
          <w:lang w:eastAsia="en-GB"/>
        </w:rPr>
        <w:t>Sub-component 2.1</w:t>
      </w:r>
      <w:r w:rsidRPr="00BD21AB">
        <w:rPr>
          <w:rFonts w:ascii="Arial Narrow" w:eastAsia="Calibri" w:hAnsi="Arial Narrow" w:cs="Times New Roman"/>
          <w:sz w:val="24"/>
          <w:szCs w:val="24"/>
          <w:lang w:eastAsia="en-GB"/>
        </w:rPr>
        <w:t xml:space="preserve"> – Coastal Resilience (US$30 million IDA, plus US$30 million co-financing)</w:t>
      </w:r>
    </w:p>
    <w:p w14:paraId="0C69AF1B" w14:textId="77777777" w:rsidR="00BD21AB" w:rsidRPr="00BD21AB" w:rsidRDefault="00BD21AB" w:rsidP="00BD21AB">
      <w:pPr>
        <w:spacing w:after="200" w:line="276" w:lineRule="auto"/>
        <w:jc w:val="both"/>
        <w:rPr>
          <w:rFonts w:ascii="Arial Narrow" w:eastAsia="Calibri" w:hAnsi="Arial Narrow" w:cs="Times New Roman"/>
          <w:sz w:val="24"/>
          <w:szCs w:val="24"/>
          <w:lang w:eastAsia="en-GB"/>
        </w:rPr>
      </w:pPr>
      <w:r w:rsidRPr="00BD21AB">
        <w:rPr>
          <w:rFonts w:ascii="Arial Narrow" w:eastAsia="Calibri" w:hAnsi="Arial Narrow" w:cs="Times New Roman"/>
          <w:sz w:val="24"/>
          <w:szCs w:val="24"/>
          <w:lang w:eastAsia="en-GB"/>
        </w:rPr>
        <w:t xml:space="preserve">Beira’s coastline is vulnerable to storm events and continuous erosion. The main flood protection system that protects the city from coastal hazards has been constructed more than 50 years ago and has deteriorated with limited maintenance since its construction. Cyclone Idai damaged this already weakened coastal protection infrastructure and caused over several million US$ damage to coastal infrastructure. However, </w:t>
      </w:r>
      <w:proofErr w:type="gramStart"/>
      <w:r w:rsidRPr="00BD21AB">
        <w:rPr>
          <w:rFonts w:ascii="Arial Narrow" w:eastAsia="Calibri" w:hAnsi="Arial Narrow" w:cs="Times New Roman"/>
          <w:sz w:val="24"/>
          <w:szCs w:val="24"/>
          <w:lang w:eastAsia="en-GB"/>
        </w:rPr>
        <w:t>due to the fact that</w:t>
      </w:r>
      <w:proofErr w:type="gramEnd"/>
      <w:r w:rsidRPr="00BD21AB">
        <w:rPr>
          <w:rFonts w:ascii="Arial Narrow" w:eastAsia="Calibri" w:hAnsi="Arial Narrow" w:cs="Times New Roman"/>
          <w:sz w:val="24"/>
          <w:szCs w:val="24"/>
          <w:lang w:eastAsia="en-GB"/>
        </w:rPr>
        <w:t xml:space="preserve"> the landfall occurred at low tide, the city escaped widespread coastal flooding. Cyclone Idai was therefore a strong wake-up call for the repair and rehabilitation of the coastal protection system.</w:t>
      </w:r>
    </w:p>
    <w:p w14:paraId="4D6F5E92"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In the aftermath of Cyclone Idai, the Government with support from the Dutch Government conducted a comprehensive assessment of the vulnerabilities in the coastal protection system. The assessment quantified damages, losses and needs to the coastal protection system, and concluded that the coastal protection system urgently needs rehabilitation and strengthening to protect the city from coastal flooding. The total needs for repairs and upgrades to the coastal protection system are estimated at US$90.9 million, which includes the repair and reconstruction of the existing groins, flood walls and dunes, and the rehabilitation of degraded beaches.</w:t>
      </w:r>
    </w:p>
    <w:p w14:paraId="448BF6FB"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 xml:space="preserve">This sub-component will address key gaps in Beira’s coastal protection system, by (1) repairing damage to the coastal protection and coastal road caused by Cyclone Idai; (2) rehabilitating and strengthening the groins, dunes and flood walls; and (3) conducting strategic sand nourishment to replenish the sand balance across the target area.  </w:t>
      </w:r>
    </w:p>
    <w:p w14:paraId="488EE342"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lastRenderedPageBreak/>
        <w:t xml:space="preserve">The works under this sub-component will be co-financed on a 50%/50% basis by the Government of the Netherlands through the DRIVE program. The DRIVE Program will finance 50% of the firm contract under this sub-component with a maximum of €30 million (US$34 million). A Letter of Intent has been sent and a separate Grant Agreement will be signed between the Government of the Netherlands and the Government of Mozambique. </w:t>
      </w:r>
    </w:p>
    <w:p w14:paraId="2CB14048"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C74F02">
        <w:rPr>
          <w:rFonts w:ascii="Arial Narrow" w:eastAsia="Calibri" w:hAnsi="Arial Narrow" w:cs="Times New Roman"/>
          <w:b/>
          <w:sz w:val="24"/>
          <w:szCs w:val="24"/>
          <w:lang w:eastAsia="en-GB"/>
        </w:rPr>
        <w:t>Sub-component 2.2</w:t>
      </w:r>
      <w:r w:rsidRPr="004763F0">
        <w:rPr>
          <w:rFonts w:ascii="Arial Narrow" w:eastAsia="Calibri" w:hAnsi="Arial Narrow" w:cs="Times New Roman"/>
          <w:sz w:val="24"/>
          <w:szCs w:val="24"/>
          <w:lang w:eastAsia="en-GB"/>
        </w:rPr>
        <w:t xml:space="preserve"> – Drainage Rehabilitation (US$30 million IDA, plus US$30 million co-financing)</w:t>
      </w:r>
    </w:p>
    <w:p w14:paraId="26FBD3D0"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 xml:space="preserve">The drainage investments financed by the Bank under the Cities and Climate Change Program were effective in minimizing flooding during Cyclone Idai.  Beira suffered flooding in January 2019 in areas without rehabilitated drainage infrastructure and saw additional flooding during Cyclone Idai in those areas not serviced by the rehabilitated drainage system. </w:t>
      </w:r>
    </w:p>
    <w:p w14:paraId="25F99B3F"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 xml:space="preserve">This sub-component will repair cyclone-induced damages to the drainage works and implement Phase 2 of the drainage rehabilitation. Cyclone Idai caused minor damages to the current drainage system that will be repaired under this sub-component. The works completed to date only covered Phase 1 of the drainage rehabilitation needs of Beira. It was recognized in 2015, upon completion of the detailed design of the Phase 1 works, that this investment needed urgent follow-up with the study and implementation of Phase 2. This would focus on </w:t>
      </w:r>
      <w:proofErr w:type="spellStart"/>
      <w:r w:rsidRPr="004763F0">
        <w:rPr>
          <w:rFonts w:ascii="Arial Narrow" w:eastAsia="Calibri" w:hAnsi="Arial Narrow" w:cs="Times New Roman"/>
          <w:sz w:val="24"/>
          <w:szCs w:val="24"/>
          <w:lang w:eastAsia="en-GB"/>
        </w:rPr>
        <w:t>Chota</w:t>
      </w:r>
      <w:proofErr w:type="spellEnd"/>
      <w:r w:rsidRPr="004763F0">
        <w:rPr>
          <w:rFonts w:ascii="Arial Narrow" w:eastAsia="Calibri" w:hAnsi="Arial Narrow" w:cs="Times New Roman"/>
          <w:sz w:val="24"/>
          <w:szCs w:val="24"/>
          <w:lang w:eastAsia="en-GB"/>
        </w:rPr>
        <w:t xml:space="preserve"> and Estoril and deal with the rehabilitation of canals A1 and A3, including an additional retention basin and outlet to the eastern coast. AIAS has already commissioned a study to demonstrate the feasibility of these Phase 2 drainage works, prior to the availability of funding and prior to the passage of Cyclone Idai. </w:t>
      </w:r>
    </w:p>
    <w:p w14:paraId="73C57AB4"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 xml:space="preserve">The works under this sub-component will be co-financed on a 50%/50% basis by the Government of the Netherlands through the DRIVE program. The DRIVE Program will finance 50% of the firm contract under this sub-component with a maximum of €30 million (US$34 million). A Letter of Intent has been sent and a separate Grant Agreement will be signed between the Government of the Netherlands and the Government of Mozambique. </w:t>
      </w:r>
    </w:p>
    <w:p w14:paraId="7A013BC8" w14:textId="77777777" w:rsidR="00BD21AB" w:rsidRPr="004763F0" w:rsidRDefault="00BD21AB" w:rsidP="00BD21AB">
      <w:pPr>
        <w:spacing w:after="200" w:line="276" w:lineRule="auto"/>
        <w:jc w:val="both"/>
        <w:rPr>
          <w:rFonts w:ascii="Arial Narrow" w:eastAsia="Calibri" w:hAnsi="Arial Narrow" w:cs="Times New Roman"/>
          <w:b/>
          <w:sz w:val="24"/>
          <w:szCs w:val="24"/>
          <w:lang w:eastAsia="en-GB"/>
        </w:rPr>
      </w:pPr>
      <w:r w:rsidRPr="004763F0">
        <w:rPr>
          <w:rFonts w:ascii="Arial Narrow" w:eastAsia="Calibri" w:hAnsi="Arial Narrow" w:cs="Times New Roman"/>
          <w:b/>
          <w:sz w:val="24"/>
          <w:szCs w:val="24"/>
          <w:lang w:eastAsia="en-GB"/>
        </w:rPr>
        <w:t>Component 3 – Project Implementation, Monitoring and Evaluation (US$10 million)</w:t>
      </w:r>
    </w:p>
    <w:p w14:paraId="1C5F532E"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 xml:space="preserve">This Component will support the implementation of all project activities, through establishing and strengthening the capacity of the Reconstruction Office and AIAS (responsible for implementing Component 1 and 2, respectively) with respect to (a) technical capacity with respect to the implementation of reconstruction and resilience interventions, including coastal resilience and housing; (b) fiduciary (i.e. financial and procurement management); (b) environmental and social assessments; (c) preparation of Project reports; and (d) monitoring and evaluation. </w:t>
      </w:r>
    </w:p>
    <w:p w14:paraId="1006D85E"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 xml:space="preserve">This Component will support tailored training and capacity building activities related to the best practices in post-disaster reconstruction following the Building Back Better approach, </w:t>
      </w:r>
      <w:proofErr w:type="gramStart"/>
      <w:r w:rsidRPr="004763F0">
        <w:rPr>
          <w:rFonts w:ascii="Arial Narrow" w:eastAsia="Calibri" w:hAnsi="Arial Narrow" w:cs="Times New Roman"/>
          <w:sz w:val="24"/>
          <w:szCs w:val="24"/>
          <w:lang w:eastAsia="en-GB"/>
        </w:rPr>
        <w:t>in order to</w:t>
      </w:r>
      <w:proofErr w:type="gramEnd"/>
      <w:r w:rsidRPr="004763F0">
        <w:rPr>
          <w:rFonts w:ascii="Arial Narrow" w:eastAsia="Calibri" w:hAnsi="Arial Narrow" w:cs="Times New Roman"/>
          <w:sz w:val="24"/>
          <w:szCs w:val="24"/>
          <w:lang w:eastAsia="en-GB"/>
        </w:rPr>
        <w:t xml:space="preserve"> strengthen the implementation of all components. </w:t>
      </w:r>
    </w:p>
    <w:p w14:paraId="71A73AA7" w14:textId="77777777" w:rsidR="00BD21AB" w:rsidRPr="00C74F02" w:rsidRDefault="00BD21AB" w:rsidP="00BD21AB">
      <w:pPr>
        <w:spacing w:after="200" w:line="276" w:lineRule="auto"/>
        <w:jc w:val="both"/>
        <w:rPr>
          <w:rFonts w:ascii="Arial Narrow" w:eastAsia="Calibri" w:hAnsi="Arial Narrow" w:cs="Times New Roman"/>
          <w:b/>
          <w:sz w:val="24"/>
          <w:szCs w:val="24"/>
          <w:lang w:eastAsia="en-GB"/>
        </w:rPr>
      </w:pPr>
      <w:r w:rsidRPr="00C74F02">
        <w:rPr>
          <w:rFonts w:ascii="Arial Narrow" w:eastAsia="Calibri" w:hAnsi="Arial Narrow" w:cs="Times New Roman"/>
          <w:b/>
          <w:sz w:val="24"/>
          <w:szCs w:val="24"/>
          <w:lang w:eastAsia="en-GB"/>
        </w:rPr>
        <w:t>Component 4 – Contingent Emergency Response Component – CERC (US$0 million)</w:t>
      </w:r>
    </w:p>
    <w:p w14:paraId="378214D3" w14:textId="77777777" w:rsidR="00BD21AB" w:rsidRPr="004763F0" w:rsidRDefault="00BD21AB" w:rsidP="00BD21AB">
      <w:pPr>
        <w:spacing w:after="200" w:line="276" w:lineRule="auto"/>
        <w:jc w:val="both"/>
        <w:rPr>
          <w:rFonts w:ascii="Arial Narrow" w:eastAsia="Calibri" w:hAnsi="Arial Narrow" w:cs="Times New Roman"/>
          <w:sz w:val="24"/>
          <w:szCs w:val="24"/>
          <w:lang w:eastAsia="en-GB"/>
        </w:rPr>
      </w:pPr>
      <w:r w:rsidRPr="004763F0">
        <w:rPr>
          <w:rFonts w:ascii="Arial Narrow" w:eastAsia="Calibri" w:hAnsi="Arial Narrow" w:cs="Times New Roman"/>
          <w:sz w:val="24"/>
          <w:szCs w:val="24"/>
          <w:lang w:eastAsia="en-GB"/>
        </w:rPr>
        <w:t xml:space="preserve">This component will provide immediate response to an Eligible Crisis or Emergency, as needed. This would finance emergency works in the case of another disaster event by including a "zero-dollar" Contingency Emergency Response Component (CERC). This would help recover damage to infrastructure, ensure </w:t>
      </w:r>
      <w:r w:rsidRPr="004763F0">
        <w:rPr>
          <w:rFonts w:ascii="Arial Narrow" w:eastAsia="Calibri" w:hAnsi="Arial Narrow" w:cs="Times New Roman"/>
          <w:sz w:val="24"/>
          <w:szCs w:val="24"/>
          <w:lang w:eastAsia="en-GB"/>
        </w:rPr>
        <w:lastRenderedPageBreak/>
        <w:t>business continuity, and enable early rehabilitation. In parallel, following an adverse event that causes a major disaster, the Government of Mozambique may request the Bank to channel resources from this component into an Immediate Response Mechanism (IRM). The IRM would enable the use of up to 5 percent of uncommitted funds from the overall IDA portfolio to respond to emergencies. This IRM has already been established for Mozambique and already activated twice, including in response to Cyclone Idai. Specific details around this component (including activation criteria, eligible expenditures, and specific implementation arrangements as well as required staffing for the Coordinating Authority) are defined in greater detail in the IRM Operations Manual</w:t>
      </w:r>
    </w:p>
    <w:p w14:paraId="1DE040BE" w14:textId="77777777" w:rsidR="00C01B21" w:rsidRPr="00BC265B" w:rsidRDefault="00C01B21"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pPr>
      <w:bookmarkStart w:id="9" w:name="_Toc12892098"/>
      <w:r w:rsidRPr="00BC265B">
        <w:rPr>
          <w:rFonts w:ascii="Arial Narrow" w:eastAsia="MS Gothic" w:hAnsi="Arial Narrow" w:cs="Times New Roman"/>
          <w:b/>
          <w:color w:val="365F91"/>
          <w:sz w:val="24"/>
          <w:szCs w:val="24"/>
          <w:lang w:val="en-GB" w:eastAsia="en-GB"/>
        </w:rPr>
        <w:t xml:space="preserve">Legislative and </w:t>
      </w:r>
      <w:r w:rsidR="00B22229">
        <w:rPr>
          <w:rFonts w:ascii="Arial Narrow" w:eastAsia="MS Gothic" w:hAnsi="Arial Narrow" w:cs="Times New Roman"/>
          <w:b/>
          <w:color w:val="365F91"/>
          <w:sz w:val="24"/>
          <w:szCs w:val="24"/>
          <w:lang w:val="en-GB" w:eastAsia="en-GB"/>
        </w:rPr>
        <w:t xml:space="preserve">Environmental and Social Standards </w:t>
      </w:r>
      <w:r w:rsidRPr="00BC265B">
        <w:rPr>
          <w:rFonts w:ascii="Arial Narrow" w:eastAsia="MS Gothic" w:hAnsi="Arial Narrow" w:cs="Times New Roman"/>
          <w:b/>
          <w:color w:val="365F91"/>
          <w:sz w:val="24"/>
          <w:szCs w:val="24"/>
          <w:lang w:val="en-GB" w:eastAsia="en-GB"/>
        </w:rPr>
        <w:t>Requirements</w:t>
      </w:r>
      <w:bookmarkEnd w:id="9"/>
    </w:p>
    <w:p w14:paraId="3F206EE6" w14:textId="77777777" w:rsidR="000971E6" w:rsidRDefault="008C37D2" w:rsidP="00C01B21">
      <w:pPr>
        <w:spacing w:after="200" w:line="276" w:lineRule="auto"/>
        <w:jc w:val="both"/>
        <w:rPr>
          <w:rFonts w:ascii="Arial Narrow" w:eastAsia="Calibri" w:hAnsi="Arial Narrow" w:cs="Times New Roman"/>
          <w:sz w:val="24"/>
          <w:szCs w:val="24"/>
        </w:rPr>
      </w:pPr>
      <w:r>
        <w:rPr>
          <w:rFonts w:ascii="Arial Narrow" w:eastAsia="Calibri" w:hAnsi="Arial Narrow" w:cs="Times New Roman"/>
          <w:sz w:val="24"/>
          <w:szCs w:val="24"/>
          <w:lang w:val="en-US"/>
        </w:rPr>
        <w:t>Under the Mozambican L</w:t>
      </w:r>
      <w:r w:rsidR="00C02372">
        <w:rPr>
          <w:rFonts w:ascii="Arial Narrow" w:eastAsia="Calibri" w:hAnsi="Arial Narrow" w:cs="Times New Roman"/>
          <w:sz w:val="24"/>
          <w:szCs w:val="24"/>
          <w:lang w:val="en-US"/>
        </w:rPr>
        <w:t>egislation</w:t>
      </w:r>
      <w:r>
        <w:rPr>
          <w:rFonts w:ascii="Arial Narrow" w:eastAsia="Calibri" w:hAnsi="Arial Narrow" w:cs="Times New Roman"/>
          <w:sz w:val="24"/>
          <w:szCs w:val="24"/>
          <w:lang w:val="en-US"/>
        </w:rPr>
        <w:t xml:space="preserve">, </w:t>
      </w:r>
      <w:r w:rsidR="00C02372">
        <w:rPr>
          <w:rFonts w:ascii="Arial Narrow" w:eastAsia="Calibri" w:hAnsi="Arial Narrow" w:cs="Times New Roman"/>
          <w:sz w:val="24"/>
          <w:szCs w:val="24"/>
          <w:lang w:val="en-US"/>
        </w:rPr>
        <w:t>stakeholders´ engagement</w:t>
      </w:r>
      <w:r>
        <w:rPr>
          <w:rFonts w:ascii="Arial Narrow" w:eastAsia="Calibri" w:hAnsi="Arial Narrow" w:cs="Times New Roman"/>
          <w:sz w:val="24"/>
          <w:szCs w:val="24"/>
          <w:lang w:val="en-US"/>
        </w:rPr>
        <w:t xml:space="preserve"> is required from early stages of </w:t>
      </w:r>
      <w:r w:rsidR="00BA1248">
        <w:rPr>
          <w:rFonts w:ascii="Arial Narrow" w:eastAsia="Calibri" w:hAnsi="Arial Narrow" w:cs="Times New Roman"/>
          <w:sz w:val="24"/>
          <w:szCs w:val="24"/>
          <w:lang w:val="en-US"/>
        </w:rPr>
        <w:t xml:space="preserve">a </w:t>
      </w:r>
      <w:r>
        <w:rPr>
          <w:rFonts w:ascii="Arial Narrow" w:eastAsia="Calibri" w:hAnsi="Arial Narrow" w:cs="Times New Roman"/>
          <w:sz w:val="24"/>
          <w:szCs w:val="24"/>
          <w:lang w:val="en-US"/>
        </w:rPr>
        <w:t xml:space="preserve">project conception, either as part of environmental and social impact assessment or land use rights acquisition.   </w:t>
      </w:r>
    </w:p>
    <w:p w14:paraId="5A4B3808" w14:textId="77777777" w:rsidR="004C460F" w:rsidRDefault="00C02372" w:rsidP="00C02372">
      <w:pPr>
        <w:spacing w:after="200" w:line="276" w:lineRule="auto"/>
        <w:jc w:val="both"/>
        <w:rPr>
          <w:rFonts w:ascii="Arial Narrow" w:eastAsia="Calibri" w:hAnsi="Arial Narrow" w:cs="Times New Roman"/>
          <w:sz w:val="24"/>
          <w:szCs w:val="24"/>
        </w:rPr>
      </w:pPr>
      <w:r>
        <w:rPr>
          <w:rFonts w:ascii="Arial Narrow" w:eastAsia="Calibri" w:hAnsi="Arial Narrow" w:cs="Times New Roman"/>
          <w:sz w:val="24"/>
          <w:szCs w:val="24"/>
        </w:rPr>
        <w:t>According to decree 54/2015 of 31</w:t>
      </w:r>
      <w:r w:rsidRPr="00C02372">
        <w:rPr>
          <w:rFonts w:ascii="Arial Narrow" w:eastAsia="Calibri" w:hAnsi="Arial Narrow" w:cs="Times New Roman"/>
          <w:sz w:val="24"/>
          <w:szCs w:val="24"/>
          <w:vertAlign w:val="superscript"/>
        </w:rPr>
        <w:t>st</w:t>
      </w:r>
      <w:r>
        <w:rPr>
          <w:rFonts w:ascii="Arial Narrow" w:eastAsia="Calibri" w:hAnsi="Arial Narrow" w:cs="Times New Roman"/>
          <w:sz w:val="24"/>
          <w:szCs w:val="24"/>
        </w:rPr>
        <w:t xml:space="preserve"> December – Regulation for Environmental Impact Assessment, </w:t>
      </w:r>
      <w:r w:rsidR="008C37D2" w:rsidRPr="008C37D2">
        <w:rPr>
          <w:rFonts w:ascii="Arial Narrow" w:eastAsia="Calibri" w:hAnsi="Arial Narrow" w:cs="Times New Roman"/>
          <w:sz w:val="24"/>
          <w:szCs w:val="24"/>
        </w:rPr>
        <w:t xml:space="preserve">public </w:t>
      </w:r>
      <w:r>
        <w:rPr>
          <w:rFonts w:ascii="Arial Narrow" w:eastAsia="Calibri" w:hAnsi="Arial Narrow" w:cs="Times New Roman"/>
          <w:sz w:val="24"/>
          <w:szCs w:val="24"/>
        </w:rPr>
        <w:t xml:space="preserve">consultation </w:t>
      </w:r>
      <w:r w:rsidR="008C37D2" w:rsidRPr="008C37D2">
        <w:rPr>
          <w:rFonts w:ascii="Arial Narrow" w:eastAsia="Calibri" w:hAnsi="Arial Narrow" w:cs="Times New Roman"/>
          <w:sz w:val="24"/>
          <w:szCs w:val="24"/>
        </w:rPr>
        <w:t>process is a compulsory activity for all Category A</w:t>
      </w:r>
      <w:r>
        <w:rPr>
          <w:rFonts w:ascii="Arial Narrow" w:eastAsia="Calibri" w:hAnsi="Arial Narrow" w:cs="Times New Roman"/>
          <w:sz w:val="24"/>
          <w:szCs w:val="24"/>
        </w:rPr>
        <w:t xml:space="preserve">+, A and B </w:t>
      </w:r>
      <w:r w:rsidR="008C37D2" w:rsidRPr="008C37D2">
        <w:rPr>
          <w:rFonts w:ascii="Arial Narrow" w:eastAsia="Calibri" w:hAnsi="Arial Narrow" w:cs="Times New Roman"/>
          <w:sz w:val="24"/>
          <w:szCs w:val="24"/>
        </w:rPr>
        <w:t xml:space="preserve">projects. The Ministerial Diploma on the </w:t>
      </w:r>
      <w:r>
        <w:rPr>
          <w:rFonts w:ascii="Arial Narrow" w:eastAsia="Calibri" w:hAnsi="Arial Narrow" w:cs="Times New Roman"/>
          <w:sz w:val="24"/>
          <w:szCs w:val="24"/>
        </w:rPr>
        <w:t xml:space="preserve">Directive for </w:t>
      </w:r>
      <w:r w:rsidR="008C37D2" w:rsidRPr="008C37D2">
        <w:rPr>
          <w:rFonts w:ascii="Arial Narrow" w:eastAsia="Calibri" w:hAnsi="Arial Narrow" w:cs="Times New Roman"/>
          <w:sz w:val="24"/>
          <w:szCs w:val="24"/>
        </w:rPr>
        <w:t>Elaboration of Environmental Impact</w:t>
      </w:r>
      <w:r>
        <w:rPr>
          <w:rFonts w:ascii="Arial Narrow" w:eastAsia="Calibri" w:hAnsi="Arial Narrow" w:cs="Times New Roman"/>
          <w:sz w:val="24"/>
          <w:szCs w:val="24"/>
        </w:rPr>
        <w:t xml:space="preserve"> </w:t>
      </w:r>
      <w:r w:rsidR="008C37D2" w:rsidRPr="008C37D2">
        <w:rPr>
          <w:rFonts w:ascii="Arial Narrow" w:eastAsia="Calibri" w:hAnsi="Arial Narrow" w:cs="Times New Roman"/>
          <w:sz w:val="24"/>
          <w:szCs w:val="24"/>
        </w:rPr>
        <w:t xml:space="preserve">Studies (129/2006) and </w:t>
      </w:r>
      <w:r w:rsidRPr="00C02372">
        <w:rPr>
          <w:rFonts w:ascii="Arial Narrow" w:eastAsia="Calibri" w:hAnsi="Arial Narrow" w:cs="Times New Roman"/>
          <w:sz w:val="24"/>
          <w:szCs w:val="24"/>
        </w:rPr>
        <w:t>Public Participation General Directive (Diploma</w:t>
      </w:r>
      <w:r>
        <w:rPr>
          <w:rFonts w:ascii="Arial Narrow" w:eastAsia="Calibri" w:hAnsi="Arial Narrow" w:cs="Times New Roman"/>
          <w:sz w:val="24"/>
          <w:szCs w:val="24"/>
        </w:rPr>
        <w:t xml:space="preserve"> 130/2006) outlines when and how should the public </w:t>
      </w:r>
      <w:r w:rsidR="004C460F">
        <w:rPr>
          <w:rFonts w:ascii="Arial Narrow" w:eastAsia="Calibri" w:hAnsi="Arial Narrow" w:cs="Times New Roman"/>
          <w:sz w:val="24"/>
          <w:szCs w:val="24"/>
        </w:rPr>
        <w:t>consultation</w:t>
      </w:r>
      <w:r>
        <w:rPr>
          <w:rFonts w:ascii="Arial Narrow" w:eastAsia="Calibri" w:hAnsi="Arial Narrow" w:cs="Times New Roman"/>
          <w:sz w:val="24"/>
          <w:szCs w:val="24"/>
        </w:rPr>
        <w:t xml:space="preserve"> process be conducted as well as disclosure requirements of the documentation under consultation. </w:t>
      </w:r>
      <w:r w:rsidR="008C37D2" w:rsidRPr="008C37D2">
        <w:rPr>
          <w:rFonts w:ascii="Arial Narrow" w:eastAsia="Calibri" w:hAnsi="Arial Narrow" w:cs="Times New Roman"/>
          <w:sz w:val="24"/>
          <w:szCs w:val="24"/>
        </w:rPr>
        <w:t xml:space="preserve"> </w:t>
      </w:r>
    </w:p>
    <w:p w14:paraId="12B179E1" w14:textId="77777777" w:rsidR="004C460F" w:rsidRDefault="00B146A4" w:rsidP="00C01B21">
      <w:pPr>
        <w:spacing w:after="200" w:line="276" w:lineRule="auto"/>
        <w:jc w:val="both"/>
        <w:rPr>
          <w:rFonts w:ascii="Arial Narrow" w:eastAsia="Calibri" w:hAnsi="Arial Narrow" w:cs="Times New Roman"/>
          <w:sz w:val="24"/>
          <w:szCs w:val="24"/>
        </w:rPr>
      </w:pPr>
      <w:r>
        <w:rPr>
          <w:rFonts w:ascii="Arial Narrow" w:eastAsia="Calibri" w:hAnsi="Arial Narrow" w:cs="Times New Roman"/>
          <w:sz w:val="24"/>
          <w:szCs w:val="24"/>
        </w:rPr>
        <w:t>T</w:t>
      </w:r>
      <w:r w:rsidR="008C37D2" w:rsidRPr="008C37D2">
        <w:rPr>
          <w:rFonts w:ascii="Arial Narrow" w:eastAsia="Calibri" w:hAnsi="Arial Narrow" w:cs="Times New Roman"/>
          <w:sz w:val="24"/>
          <w:szCs w:val="24"/>
        </w:rPr>
        <w:t>he EIA Regulations defines the public</w:t>
      </w:r>
      <w:r w:rsidR="00C02372">
        <w:rPr>
          <w:rFonts w:ascii="Arial Narrow" w:eastAsia="Calibri" w:hAnsi="Arial Narrow" w:cs="Times New Roman"/>
          <w:sz w:val="24"/>
          <w:szCs w:val="24"/>
        </w:rPr>
        <w:t xml:space="preserve"> </w:t>
      </w:r>
      <w:r w:rsidR="008C37D2" w:rsidRPr="008C37D2">
        <w:rPr>
          <w:rFonts w:ascii="Arial Narrow" w:eastAsia="Calibri" w:hAnsi="Arial Narrow" w:cs="Times New Roman"/>
          <w:sz w:val="24"/>
          <w:szCs w:val="24"/>
        </w:rPr>
        <w:t>participation process as an activity which involves public audience and</w:t>
      </w:r>
      <w:r w:rsidR="00C02372">
        <w:rPr>
          <w:rFonts w:ascii="Arial Narrow" w:eastAsia="Calibri" w:hAnsi="Arial Narrow" w:cs="Times New Roman"/>
          <w:sz w:val="24"/>
          <w:szCs w:val="24"/>
        </w:rPr>
        <w:t xml:space="preserve"> </w:t>
      </w:r>
      <w:r w:rsidR="008C37D2" w:rsidRPr="008C37D2">
        <w:rPr>
          <w:rFonts w:ascii="Arial Narrow" w:eastAsia="Calibri" w:hAnsi="Arial Narrow" w:cs="Times New Roman"/>
          <w:sz w:val="24"/>
          <w:szCs w:val="24"/>
        </w:rPr>
        <w:t>consultation. The public participation process implies delivery of information</w:t>
      </w:r>
      <w:r w:rsidR="00C02372">
        <w:rPr>
          <w:rFonts w:ascii="Arial Narrow" w:eastAsia="Calibri" w:hAnsi="Arial Narrow" w:cs="Times New Roman"/>
          <w:sz w:val="24"/>
          <w:szCs w:val="24"/>
        </w:rPr>
        <w:t xml:space="preserve"> </w:t>
      </w:r>
      <w:r w:rsidR="008C37D2" w:rsidRPr="008C37D2">
        <w:rPr>
          <w:rFonts w:ascii="Arial Narrow" w:eastAsia="Calibri" w:hAnsi="Arial Narrow" w:cs="Times New Roman"/>
          <w:sz w:val="24"/>
          <w:szCs w:val="24"/>
        </w:rPr>
        <w:t>regarding projects to all directly and indirectly interested and affected parties,</w:t>
      </w:r>
      <w:r w:rsidR="00C02372">
        <w:rPr>
          <w:rFonts w:ascii="Arial Narrow" w:eastAsia="Calibri" w:hAnsi="Arial Narrow" w:cs="Times New Roman"/>
          <w:sz w:val="24"/>
          <w:szCs w:val="24"/>
        </w:rPr>
        <w:t xml:space="preserve"> </w:t>
      </w:r>
      <w:r w:rsidR="008C37D2" w:rsidRPr="008C37D2">
        <w:rPr>
          <w:rFonts w:ascii="Arial Narrow" w:eastAsia="Calibri" w:hAnsi="Arial Narrow" w:cs="Times New Roman"/>
          <w:sz w:val="24"/>
          <w:szCs w:val="24"/>
        </w:rPr>
        <w:t>and an explanation of the project to enable participants to raise issues of</w:t>
      </w:r>
      <w:r w:rsidR="00C02372">
        <w:rPr>
          <w:rFonts w:ascii="Arial Narrow" w:eastAsia="Calibri" w:hAnsi="Arial Narrow" w:cs="Times New Roman"/>
          <w:sz w:val="24"/>
          <w:szCs w:val="24"/>
        </w:rPr>
        <w:t xml:space="preserve"> </w:t>
      </w:r>
      <w:r w:rsidR="008C37D2" w:rsidRPr="008C37D2">
        <w:rPr>
          <w:rFonts w:ascii="Arial Narrow" w:eastAsia="Calibri" w:hAnsi="Arial Narrow" w:cs="Times New Roman"/>
          <w:sz w:val="24"/>
          <w:szCs w:val="24"/>
        </w:rPr>
        <w:t>concern for investigation in the E</w:t>
      </w:r>
      <w:r w:rsidR="00C02372">
        <w:rPr>
          <w:rFonts w:ascii="Arial Narrow" w:eastAsia="Calibri" w:hAnsi="Arial Narrow" w:cs="Times New Roman"/>
          <w:sz w:val="24"/>
          <w:szCs w:val="24"/>
        </w:rPr>
        <w:t>S</w:t>
      </w:r>
      <w:r w:rsidR="008C37D2" w:rsidRPr="008C37D2">
        <w:rPr>
          <w:rFonts w:ascii="Arial Narrow" w:eastAsia="Calibri" w:hAnsi="Arial Narrow" w:cs="Times New Roman"/>
          <w:sz w:val="24"/>
          <w:szCs w:val="24"/>
        </w:rPr>
        <w:t xml:space="preserve">IA. </w:t>
      </w:r>
    </w:p>
    <w:p w14:paraId="3D9D6097" w14:textId="77777777" w:rsidR="00C01B21" w:rsidRDefault="00C01B21" w:rsidP="00C01B21">
      <w:pPr>
        <w:spacing w:after="200" w:line="276" w:lineRule="auto"/>
        <w:jc w:val="both"/>
        <w:rPr>
          <w:rFonts w:ascii="Arial Narrow" w:eastAsia="Calibri" w:hAnsi="Arial Narrow" w:cs="Times New Roman"/>
          <w:sz w:val="24"/>
          <w:szCs w:val="24"/>
          <w:lang w:val="en-US"/>
        </w:rPr>
      </w:pPr>
      <w:r w:rsidRPr="004C460F">
        <w:rPr>
          <w:rFonts w:ascii="Arial Narrow" w:eastAsia="Calibri" w:hAnsi="Arial Narrow" w:cs="Times New Roman"/>
          <w:sz w:val="24"/>
          <w:szCs w:val="24"/>
          <w:lang w:val="en-US"/>
        </w:rPr>
        <w:t xml:space="preserve">The World Bank’s Environment and Social Standard 10 sets out that a Borrower </w:t>
      </w:r>
      <w:proofErr w:type="gramStart"/>
      <w:r w:rsidRPr="004C460F">
        <w:rPr>
          <w:rFonts w:ascii="Arial Narrow" w:eastAsia="Calibri" w:hAnsi="Arial Narrow" w:cs="Times New Roman"/>
          <w:sz w:val="24"/>
          <w:szCs w:val="24"/>
          <w:lang w:val="en-US"/>
        </w:rPr>
        <w:t>has to</w:t>
      </w:r>
      <w:proofErr w:type="gramEnd"/>
      <w:r w:rsidRPr="004C460F">
        <w:rPr>
          <w:rFonts w:ascii="Arial Narrow" w:eastAsia="Calibri" w:hAnsi="Arial Narrow" w:cs="Times New Roman"/>
          <w:sz w:val="24"/>
          <w:szCs w:val="24"/>
          <w:lang w:val="en-US"/>
        </w:rPr>
        <w:t xml:space="preserve"> engage with stakeholders as an integral part of a Project’s environmental and social assessment and project design and implementation. The nature, scope and frequency of the engagement should be proportional to the nature and scale of the Project. Consultations with stakeholders </w:t>
      </w:r>
      <w:proofErr w:type="gramStart"/>
      <w:r w:rsidRPr="004C460F">
        <w:rPr>
          <w:rFonts w:ascii="Arial Narrow" w:eastAsia="Calibri" w:hAnsi="Arial Narrow" w:cs="Times New Roman"/>
          <w:sz w:val="24"/>
          <w:szCs w:val="24"/>
          <w:lang w:val="en-US"/>
        </w:rPr>
        <w:t>have to</w:t>
      </w:r>
      <w:proofErr w:type="gramEnd"/>
      <w:r w:rsidRPr="004C460F">
        <w:rPr>
          <w:rFonts w:ascii="Arial Narrow" w:eastAsia="Calibri" w:hAnsi="Arial Narrow" w:cs="Times New Roman"/>
          <w:sz w:val="24"/>
          <w:szCs w:val="24"/>
          <w:lang w:val="en-US"/>
        </w:rPr>
        <w:t xml:space="preserve"> be meaningful and be based on stakeholder identification and analysis, plans on how to engage stakeholders, disclosure of information, actual consultations, as well as responses to stakeholder grievances, and reporting back to stakeholders.</w:t>
      </w:r>
      <w:r w:rsidRPr="004C460F">
        <w:rPr>
          <w:rFonts w:ascii="Arial Narrow" w:eastAsia="Calibri" w:hAnsi="Arial Narrow" w:cs="Times New Roman"/>
          <w:sz w:val="24"/>
          <w:szCs w:val="24"/>
          <w:vertAlign w:val="superscript"/>
          <w:lang w:val="en-US"/>
        </w:rPr>
        <w:footnoteReference w:id="2"/>
      </w:r>
    </w:p>
    <w:p w14:paraId="2B0A3172" w14:textId="77777777" w:rsidR="00C91282" w:rsidRPr="00C91282" w:rsidRDefault="00C91282"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pPr>
      <w:bookmarkStart w:id="10" w:name="_Toc9942698"/>
      <w:bookmarkStart w:id="11" w:name="_Toc12892099"/>
      <w:r w:rsidRPr="00C91282">
        <w:rPr>
          <w:rFonts w:ascii="Arial Narrow" w:eastAsia="MS Gothic" w:hAnsi="Arial Narrow" w:cs="Times New Roman"/>
          <w:b/>
          <w:color w:val="365F91"/>
          <w:sz w:val="24"/>
          <w:szCs w:val="24"/>
          <w:lang w:val="en-GB" w:eastAsia="en-GB"/>
        </w:rPr>
        <w:t>Previous Stakeholder Engagement Activities</w:t>
      </w:r>
      <w:bookmarkEnd w:id="10"/>
      <w:bookmarkEnd w:id="11"/>
    </w:p>
    <w:p w14:paraId="4117BA74" w14:textId="77777777" w:rsidR="00C91282" w:rsidRPr="00C91282" w:rsidRDefault="00F14653" w:rsidP="00C91282">
      <w:pPr>
        <w:spacing w:after="200" w:line="276" w:lineRule="auto"/>
        <w:jc w:val="both"/>
        <w:rPr>
          <w:rFonts w:ascii="Arial Narrow" w:eastAsia="Calibri" w:hAnsi="Arial Narrow" w:cs="Times New Roman"/>
          <w:sz w:val="24"/>
          <w:szCs w:val="24"/>
          <w:lang w:val="en"/>
        </w:rPr>
      </w:pPr>
      <w:r>
        <w:rPr>
          <w:rFonts w:ascii="Arial Narrow" w:eastAsia="Calibri" w:hAnsi="Arial Narrow" w:cs="Times New Roman"/>
          <w:sz w:val="24"/>
          <w:szCs w:val="24"/>
          <w:lang w:val="en"/>
        </w:rPr>
        <w:t xml:space="preserve">The </w:t>
      </w:r>
      <w:r w:rsidRPr="00F14653">
        <w:rPr>
          <w:rFonts w:ascii="Arial Narrow" w:eastAsia="Calibri" w:hAnsi="Arial Narrow" w:cs="Times New Roman"/>
          <w:sz w:val="24"/>
          <w:szCs w:val="24"/>
          <w:lang w:val="en"/>
        </w:rPr>
        <w:t>Environmental</w:t>
      </w:r>
      <w:r>
        <w:rPr>
          <w:rFonts w:ascii="Arial Narrow" w:eastAsia="Calibri" w:hAnsi="Arial Narrow" w:cs="Times New Roman"/>
          <w:sz w:val="24"/>
          <w:szCs w:val="24"/>
          <w:lang w:val="en"/>
        </w:rPr>
        <w:t xml:space="preserve"> and Social </w:t>
      </w:r>
      <w:r w:rsidRPr="00F14653">
        <w:rPr>
          <w:rFonts w:ascii="Arial Narrow" w:eastAsia="Calibri" w:hAnsi="Arial Narrow" w:cs="Times New Roman"/>
          <w:sz w:val="24"/>
          <w:szCs w:val="24"/>
          <w:lang w:val="en"/>
        </w:rPr>
        <w:t xml:space="preserve">Commitment Plan </w:t>
      </w:r>
      <w:r>
        <w:rPr>
          <w:rFonts w:ascii="Arial Narrow" w:eastAsia="Calibri" w:hAnsi="Arial Narrow" w:cs="Times New Roman"/>
          <w:sz w:val="24"/>
          <w:szCs w:val="24"/>
          <w:lang w:val="en"/>
        </w:rPr>
        <w:t xml:space="preserve">–ECP and </w:t>
      </w:r>
      <w:r w:rsidRPr="00F14653">
        <w:rPr>
          <w:rFonts w:ascii="Arial Narrow" w:eastAsia="Calibri" w:hAnsi="Arial Narrow" w:cs="Times New Roman"/>
          <w:sz w:val="24"/>
          <w:szCs w:val="24"/>
          <w:lang w:val="en"/>
        </w:rPr>
        <w:t xml:space="preserve">Stakeholder Engagement Plan (SEP) </w:t>
      </w:r>
      <w:r>
        <w:rPr>
          <w:rFonts w:ascii="Arial Narrow" w:eastAsia="Calibri" w:hAnsi="Arial Narrow" w:cs="Times New Roman"/>
          <w:sz w:val="24"/>
          <w:szCs w:val="24"/>
          <w:lang w:val="en"/>
        </w:rPr>
        <w:t xml:space="preserve">constitute the </w:t>
      </w:r>
      <w:r w:rsidRPr="00F14653">
        <w:rPr>
          <w:rFonts w:ascii="Arial Narrow" w:eastAsia="Calibri" w:hAnsi="Arial Narrow" w:cs="Times New Roman"/>
          <w:sz w:val="24"/>
          <w:szCs w:val="24"/>
          <w:lang w:val="en"/>
        </w:rPr>
        <w:t xml:space="preserve">initial stage of the </w:t>
      </w:r>
      <w:r>
        <w:rPr>
          <w:rFonts w:ascii="Arial Narrow" w:eastAsia="Calibri" w:hAnsi="Arial Narrow" w:cs="Times New Roman"/>
          <w:sz w:val="24"/>
          <w:szCs w:val="24"/>
          <w:lang w:val="en"/>
        </w:rPr>
        <w:t xml:space="preserve">CERRP </w:t>
      </w:r>
      <w:r w:rsidRPr="00F14653">
        <w:rPr>
          <w:rFonts w:ascii="Arial Narrow" w:eastAsia="Calibri" w:hAnsi="Arial Narrow" w:cs="Times New Roman"/>
          <w:sz w:val="24"/>
          <w:szCs w:val="24"/>
          <w:lang w:val="en"/>
        </w:rPr>
        <w:t xml:space="preserve">prior to the </w:t>
      </w:r>
      <w:r>
        <w:rPr>
          <w:rFonts w:ascii="Arial Narrow" w:eastAsia="Calibri" w:hAnsi="Arial Narrow" w:cs="Times New Roman"/>
          <w:sz w:val="24"/>
          <w:szCs w:val="24"/>
          <w:lang w:val="en"/>
        </w:rPr>
        <w:t xml:space="preserve">project appraisal. In order to incorporate </w:t>
      </w:r>
      <w:r w:rsidR="00DA0653">
        <w:rPr>
          <w:rFonts w:ascii="Arial Narrow" w:eastAsia="Calibri" w:hAnsi="Arial Narrow" w:cs="Times New Roman"/>
          <w:sz w:val="24"/>
          <w:szCs w:val="24"/>
          <w:lang w:val="en"/>
        </w:rPr>
        <w:t>stakeholders ‘views are taken into account in this phase a public consultation meeting was held on 27</w:t>
      </w:r>
      <w:r w:rsidR="00DA0653" w:rsidRPr="00C91282">
        <w:rPr>
          <w:rFonts w:ascii="Arial Narrow" w:eastAsia="Calibri" w:hAnsi="Arial Narrow" w:cs="Times New Roman"/>
          <w:sz w:val="24"/>
          <w:szCs w:val="24"/>
          <w:vertAlign w:val="superscript"/>
          <w:lang w:val="en"/>
        </w:rPr>
        <w:t>th</w:t>
      </w:r>
      <w:r w:rsidR="00DA0653">
        <w:rPr>
          <w:rFonts w:ascii="Arial Narrow" w:eastAsia="Calibri" w:hAnsi="Arial Narrow" w:cs="Times New Roman"/>
          <w:sz w:val="24"/>
          <w:szCs w:val="24"/>
          <w:lang w:val="en"/>
        </w:rPr>
        <w:t xml:space="preserve"> June </w:t>
      </w:r>
      <w:r w:rsidR="00DA0653" w:rsidRPr="00C91282">
        <w:rPr>
          <w:rFonts w:ascii="Arial Narrow" w:eastAsia="Calibri" w:hAnsi="Arial Narrow" w:cs="Times New Roman"/>
          <w:sz w:val="24"/>
          <w:szCs w:val="24"/>
          <w:lang w:val="en"/>
        </w:rPr>
        <w:t xml:space="preserve">with </w:t>
      </w:r>
      <w:r w:rsidR="00DA0653">
        <w:rPr>
          <w:rFonts w:ascii="Arial Narrow" w:eastAsia="Calibri" w:hAnsi="Arial Narrow" w:cs="Times New Roman"/>
          <w:sz w:val="24"/>
          <w:szCs w:val="24"/>
          <w:lang w:val="en"/>
        </w:rPr>
        <w:t xml:space="preserve">key </w:t>
      </w:r>
      <w:r w:rsidR="00DA0653" w:rsidRPr="00C91282">
        <w:rPr>
          <w:rFonts w:ascii="Arial Narrow" w:eastAsia="Calibri" w:hAnsi="Arial Narrow" w:cs="Times New Roman"/>
          <w:sz w:val="24"/>
          <w:szCs w:val="24"/>
          <w:lang w:val="en"/>
        </w:rPr>
        <w:t>institutional and civi</w:t>
      </w:r>
      <w:r w:rsidR="00DA0653">
        <w:rPr>
          <w:rFonts w:ascii="Arial Narrow" w:eastAsia="Calibri" w:hAnsi="Arial Narrow" w:cs="Times New Roman"/>
          <w:sz w:val="24"/>
          <w:szCs w:val="24"/>
          <w:lang w:val="en"/>
        </w:rPr>
        <w:t xml:space="preserve">l society stakeholders in Beira city, the most affected </w:t>
      </w:r>
      <w:proofErr w:type="gramStart"/>
      <w:r w:rsidR="00DA0653">
        <w:rPr>
          <w:rFonts w:ascii="Arial Narrow" w:eastAsia="Calibri" w:hAnsi="Arial Narrow" w:cs="Times New Roman"/>
          <w:sz w:val="24"/>
          <w:szCs w:val="24"/>
          <w:lang w:val="en"/>
        </w:rPr>
        <w:t>area ,</w:t>
      </w:r>
      <w:proofErr w:type="gramEnd"/>
      <w:r w:rsidR="00DA0653">
        <w:rPr>
          <w:rFonts w:ascii="Arial Narrow" w:eastAsia="Calibri" w:hAnsi="Arial Narrow" w:cs="Times New Roman"/>
          <w:sz w:val="24"/>
          <w:szCs w:val="24"/>
          <w:lang w:val="en"/>
        </w:rPr>
        <w:t xml:space="preserve"> where both documents were presented. </w:t>
      </w:r>
      <w:r w:rsidR="00C91282" w:rsidRPr="00C91282">
        <w:rPr>
          <w:rFonts w:ascii="Arial Narrow" w:eastAsia="Calibri" w:hAnsi="Arial Narrow" w:cs="Times New Roman"/>
          <w:sz w:val="24"/>
          <w:szCs w:val="24"/>
          <w:lang w:val="en"/>
        </w:rPr>
        <w:t xml:space="preserve">The beneficiaries' contributions, including concerns and suggestions on various aspects of the project, were </w:t>
      </w:r>
      <w:r w:rsidR="00C91282" w:rsidRPr="00E30A0B">
        <w:rPr>
          <w:rFonts w:ascii="Arial Narrow" w:eastAsia="Calibri" w:hAnsi="Arial Narrow" w:cs="Times New Roman"/>
          <w:sz w:val="24"/>
          <w:szCs w:val="24"/>
          <w:lang w:val="en"/>
        </w:rPr>
        <w:t xml:space="preserve">collected </w:t>
      </w:r>
      <w:proofErr w:type="gramStart"/>
      <w:r w:rsidR="00C91282" w:rsidRPr="00E30A0B">
        <w:rPr>
          <w:rFonts w:ascii="Arial Narrow" w:eastAsia="Calibri" w:hAnsi="Arial Narrow" w:cs="Times New Roman"/>
          <w:sz w:val="24"/>
          <w:szCs w:val="24"/>
          <w:lang w:val="en"/>
        </w:rPr>
        <w:t>in order to</w:t>
      </w:r>
      <w:proofErr w:type="gramEnd"/>
      <w:r w:rsidR="00C91282" w:rsidRPr="00E30A0B">
        <w:rPr>
          <w:rFonts w:ascii="Arial Narrow" w:eastAsia="Calibri" w:hAnsi="Arial Narrow" w:cs="Times New Roman"/>
          <w:sz w:val="24"/>
          <w:szCs w:val="24"/>
          <w:lang w:val="en"/>
        </w:rPr>
        <w:t xml:space="preserve"> complete the SEP ESCP before the review and approval of the project by the World Bank. </w:t>
      </w:r>
      <w:r w:rsidR="00E30A0B" w:rsidRPr="00E30A0B">
        <w:rPr>
          <w:rFonts w:ascii="Arial Narrow" w:eastAsia="Calibri" w:hAnsi="Arial Narrow" w:cs="Times New Roman"/>
          <w:sz w:val="24"/>
          <w:szCs w:val="24"/>
          <w:lang w:val="en"/>
        </w:rPr>
        <w:t>(see attendance sheet in Annex 1</w:t>
      </w:r>
      <w:r w:rsidR="00C91282" w:rsidRPr="00E30A0B">
        <w:rPr>
          <w:rFonts w:ascii="Arial Narrow" w:eastAsia="Calibri" w:hAnsi="Arial Narrow" w:cs="Times New Roman"/>
          <w:sz w:val="24"/>
          <w:szCs w:val="24"/>
          <w:lang w:val="en"/>
        </w:rPr>
        <w:t>).</w:t>
      </w:r>
    </w:p>
    <w:p w14:paraId="4658DE64" w14:textId="77777777" w:rsidR="00C91282" w:rsidRPr="00C91282" w:rsidRDefault="00C91282" w:rsidP="00C91282">
      <w:pPr>
        <w:spacing w:after="200" w:line="276" w:lineRule="auto"/>
        <w:jc w:val="both"/>
        <w:rPr>
          <w:rFonts w:ascii="Arial Narrow" w:eastAsia="Calibri" w:hAnsi="Arial Narrow" w:cs="Times New Roman"/>
          <w:sz w:val="24"/>
          <w:szCs w:val="24"/>
        </w:rPr>
      </w:pPr>
      <w:r w:rsidRPr="00C91282">
        <w:rPr>
          <w:rFonts w:ascii="Arial Narrow" w:eastAsia="Calibri" w:hAnsi="Arial Narrow" w:cs="Times New Roman"/>
          <w:sz w:val="24"/>
          <w:szCs w:val="24"/>
          <w:lang w:val="en"/>
        </w:rPr>
        <w:t xml:space="preserve">Issues identified during the consultation with stakeholders </w:t>
      </w:r>
      <w:r w:rsidR="00200D15">
        <w:rPr>
          <w:rFonts w:ascii="Arial Narrow" w:eastAsia="Calibri" w:hAnsi="Arial Narrow" w:cs="Times New Roman"/>
          <w:sz w:val="24"/>
          <w:szCs w:val="24"/>
          <w:lang w:val="en"/>
        </w:rPr>
        <w:t xml:space="preserve">present in the meeting included to make sure grievance redressing mechanism is well disseminated among the stakeholders, </w:t>
      </w:r>
      <w:r w:rsidR="00DA0653">
        <w:rPr>
          <w:rFonts w:ascii="Arial Narrow" w:eastAsia="Calibri" w:hAnsi="Arial Narrow" w:cs="Times New Roman"/>
          <w:sz w:val="24"/>
          <w:szCs w:val="24"/>
          <w:lang w:val="en"/>
        </w:rPr>
        <w:t>stakeholders’</w:t>
      </w:r>
      <w:r w:rsidR="00200D15">
        <w:rPr>
          <w:rFonts w:ascii="Arial Narrow" w:eastAsia="Calibri" w:hAnsi="Arial Narrow" w:cs="Times New Roman"/>
          <w:sz w:val="24"/>
          <w:szCs w:val="24"/>
          <w:lang w:val="en"/>
        </w:rPr>
        <w:t xml:space="preserve"> engagement during the project</w:t>
      </w:r>
      <w:r w:rsidR="00F14653">
        <w:rPr>
          <w:rFonts w:ascii="Arial Narrow" w:eastAsia="Calibri" w:hAnsi="Arial Narrow" w:cs="Times New Roman"/>
          <w:sz w:val="24"/>
          <w:szCs w:val="24"/>
          <w:lang w:val="en"/>
        </w:rPr>
        <w:t>´s environmental and social in</w:t>
      </w:r>
      <w:r w:rsidR="00660BCD">
        <w:rPr>
          <w:rFonts w:ascii="Arial Narrow" w:eastAsia="Calibri" w:hAnsi="Arial Narrow" w:cs="Times New Roman"/>
          <w:sz w:val="24"/>
          <w:szCs w:val="24"/>
          <w:lang w:val="en"/>
        </w:rPr>
        <w:t>struments preparation and</w:t>
      </w:r>
      <w:r w:rsidR="00F14653">
        <w:rPr>
          <w:rFonts w:ascii="Arial Narrow" w:eastAsia="Calibri" w:hAnsi="Arial Narrow" w:cs="Times New Roman"/>
          <w:sz w:val="24"/>
          <w:szCs w:val="24"/>
          <w:lang w:val="en"/>
        </w:rPr>
        <w:t xml:space="preserve"> project execution. The stakeholders </w:t>
      </w:r>
      <w:r w:rsidR="00F14653">
        <w:rPr>
          <w:rFonts w:ascii="Arial Narrow" w:eastAsia="Calibri" w:hAnsi="Arial Narrow" w:cs="Times New Roman"/>
          <w:sz w:val="24"/>
          <w:szCs w:val="24"/>
          <w:lang w:val="en"/>
        </w:rPr>
        <w:lastRenderedPageBreak/>
        <w:t>were also interested to know the project implementation schedule</w:t>
      </w:r>
      <w:r w:rsidR="00DA0653">
        <w:rPr>
          <w:rFonts w:ascii="Arial Narrow" w:eastAsia="Calibri" w:hAnsi="Arial Narrow" w:cs="Times New Roman"/>
          <w:sz w:val="24"/>
          <w:szCs w:val="24"/>
          <w:lang w:val="en"/>
        </w:rPr>
        <w:t xml:space="preserve"> and availability of funds for I</w:t>
      </w:r>
      <w:r w:rsidR="00F14653">
        <w:rPr>
          <w:rFonts w:ascii="Arial Narrow" w:eastAsia="Calibri" w:hAnsi="Arial Narrow" w:cs="Times New Roman"/>
          <w:sz w:val="24"/>
          <w:szCs w:val="24"/>
          <w:lang w:val="en"/>
        </w:rPr>
        <w:t xml:space="preserve">dai recovery project. </w:t>
      </w:r>
    </w:p>
    <w:p w14:paraId="5A586B88" w14:textId="77777777" w:rsidR="00BC265B" w:rsidRPr="00DA0653" w:rsidRDefault="00BC265B"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pPr>
      <w:bookmarkStart w:id="12" w:name="_Toc12892100"/>
      <w:r w:rsidRPr="00BC265B">
        <w:rPr>
          <w:rFonts w:ascii="Arial Narrow" w:eastAsia="MS Gothic" w:hAnsi="Arial Narrow" w:cs="Times New Roman"/>
          <w:b/>
          <w:color w:val="365F91"/>
          <w:sz w:val="24"/>
          <w:szCs w:val="24"/>
          <w:lang w:val="en-GB" w:eastAsia="en-GB"/>
        </w:rPr>
        <w:t>Stakeholders Identification and Analysis</w:t>
      </w:r>
      <w:bookmarkEnd w:id="12"/>
      <w:r w:rsidRPr="00BC265B">
        <w:rPr>
          <w:rFonts w:ascii="Arial Narrow" w:eastAsia="MS Gothic" w:hAnsi="Arial Narrow" w:cs="Times New Roman"/>
          <w:b/>
          <w:color w:val="365F91"/>
          <w:sz w:val="24"/>
          <w:szCs w:val="24"/>
          <w:lang w:val="en-GB" w:eastAsia="en-GB"/>
        </w:rPr>
        <w:t xml:space="preserve"> </w:t>
      </w:r>
    </w:p>
    <w:p w14:paraId="0D222C02"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13" w:name="_Toc12892101"/>
      <w:r w:rsidRPr="00C01B21">
        <w:rPr>
          <w:rFonts w:ascii="Arial Narrow" w:eastAsia="MS Gothic" w:hAnsi="Arial Narrow" w:cs="Times New Roman"/>
          <w:color w:val="365F91"/>
          <w:sz w:val="24"/>
          <w:szCs w:val="24"/>
          <w:lang w:val="en-GB" w:eastAsia="en-GB"/>
        </w:rPr>
        <w:t>Stakeholder identification and Analysis</w:t>
      </w:r>
      <w:bookmarkEnd w:id="13"/>
    </w:p>
    <w:p w14:paraId="72FEF5E8" w14:textId="77777777" w:rsidR="00BA1248" w:rsidRDefault="00BA1248" w:rsidP="00F47351">
      <w:pPr>
        <w:spacing w:after="200" w:line="276" w:lineRule="auto"/>
        <w:jc w:val="both"/>
        <w:rPr>
          <w:rFonts w:ascii="Arial Narrow" w:eastAsia="Calibri" w:hAnsi="Arial Narrow" w:cs="Times New Roman"/>
          <w:sz w:val="24"/>
          <w:szCs w:val="24"/>
          <w:lang w:eastAsia="en-GB"/>
        </w:rPr>
      </w:pPr>
      <w:r w:rsidRPr="00BA1248">
        <w:rPr>
          <w:rFonts w:ascii="Arial Narrow" w:eastAsia="Calibri" w:hAnsi="Arial Narrow" w:cs="Times New Roman"/>
          <w:sz w:val="24"/>
          <w:szCs w:val="24"/>
          <w:lang w:eastAsia="en-GB"/>
        </w:rPr>
        <w:t>Tropical Cyclone IDAI made landfall on the night of 14 to 15 March near Beira City, Sofala</w:t>
      </w:r>
      <w:r>
        <w:rPr>
          <w:rFonts w:ascii="Arial Narrow" w:eastAsia="Calibri" w:hAnsi="Arial Narrow" w:cs="Times New Roman"/>
          <w:sz w:val="24"/>
          <w:szCs w:val="24"/>
          <w:lang w:eastAsia="en-GB"/>
        </w:rPr>
        <w:t xml:space="preserve"> </w:t>
      </w:r>
      <w:r w:rsidRPr="00BA1248">
        <w:rPr>
          <w:rFonts w:ascii="Arial Narrow" w:eastAsia="Calibri" w:hAnsi="Arial Narrow" w:cs="Times New Roman"/>
          <w:sz w:val="24"/>
          <w:szCs w:val="24"/>
          <w:lang w:eastAsia="en-GB"/>
        </w:rPr>
        <w:t>Province, in central Mozambique. The Cyclone brought strong winds (180 – 220 km per hour)</w:t>
      </w:r>
      <w:r>
        <w:rPr>
          <w:rFonts w:ascii="Arial Narrow" w:eastAsia="Calibri" w:hAnsi="Arial Narrow" w:cs="Times New Roman"/>
          <w:sz w:val="24"/>
          <w:szCs w:val="24"/>
          <w:lang w:eastAsia="en-GB"/>
        </w:rPr>
        <w:t xml:space="preserve"> </w:t>
      </w:r>
      <w:r w:rsidRPr="00BA1248">
        <w:rPr>
          <w:rFonts w:ascii="Arial Narrow" w:eastAsia="Calibri" w:hAnsi="Arial Narrow" w:cs="Times New Roman"/>
          <w:sz w:val="24"/>
          <w:szCs w:val="24"/>
          <w:lang w:eastAsia="en-GB"/>
        </w:rPr>
        <w:t>and heavy rain (more than 200 mm in 24 hours) across the provinces of Sofala, Manica,</w:t>
      </w:r>
      <w:r>
        <w:rPr>
          <w:rFonts w:ascii="Arial Narrow" w:eastAsia="Calibri" w:hAnsi="Arial Narrow" w:cs="Times New Roman"/>
          <w:sz w:val="24"/>
          <w:szCs w:val="24"/>
          <w:lang w:eastAsia="en-GB"/>
        </w:rPr>
        <w:t xml:space="preserve"> </w:t>
      </w:r>
      <w:r w:rsidRPr="00BA1248">
        <w:rPr>
          <w:rFonts w:ascii="Arial Narrow" w:eastAsia="Calibri" w:hAnsi="Arial Narrow" w:cs="Times New Roman"/>
          <w:sz w:val="24"/>
          <w:szCs w:val="24"/>
          <w:lang w:eastAsia="en-GB"/>
        </w:rPr>
        <w:t>Zambezia, Tete and Inhambane, causing rivers to overflow with flood waters reportedly</w:t>
      </w:r>
      <w:r>
        <w:rPr>
          <w:rFonts w:ascii="Arial Narrow" w:eastAsia="Calibri" w:hAnsi="Arial Narrow" w:cs="Times New Roman"/>
          <w:sz w:val="24"/>
          <w:szCs w:val="24"/>
          <w:lang w:eastAsia="en-GB"/>
        </w:rPr>
        <w:t xml:space="preserve"> </w:t>
      </w:r>
      <w:r w:rsidRPr="00BA1248">
        <w:rPr>
          <w:rFonts w:ascii="Arial Narrow" w:eastAsia="Calibri" w:hAnsi="Arial Narrow" w:cs="Times New Roman"/>
          <w:sz w:val="24"/>
          <w:szCs w:val="24"/>
          <w:lang w:eastAsia="en-GB"/>
        </w:rPr>
        <w:t>rising above 10 meters. IDAI also brought a large storm surge in the coastal city of Beira and</w:t>
      </w:r>
      <w:r>
        <w:rPr>
          <w:rFonts w:ascii="Arial Narrow" w:eastAsia="Calibri" w:hAnsi="Arial Narrow" w:cs="Times New Roman"/>
          <w:sz w:val="24"/>
          <w:szCs w:val="24"/>
          <w:lang w:eastAsia="en-GB"/>
        </w:rPr>
        <w:t xml:space="preserve"> </w:t>
      </w:r>
      <w:r w:rsidRPr="00BA1248">
        <w:rPr>
          <w:rFonts w:ascii="Arial Narrow" w:eastAsia="Calibri" w:hAnsi="Arial Narrow" w:cs="Times New Roman"/>
          <w:sz w:val="24"/>
          <w:szCs w:val="24"/>
          <w:lang w:eastAsia="en-GB"/>
        </w:rPr>
        <w:t>surrounding areas of Sofala province</w:t>
      </w:r>
      <w:r>
        <w:rPr>
          <w:rFonts w:ascii="Arial Narrow" w:eastAsia="Calibri" w:hAnsi="Arial Narrow" w:cs="Times New Roman"/>
          <w:sz w:val="24"/>
          <w:szCs w:val="24"/>
          <w:lang w:eastAsia="en-GB"/>
        </w:rPr>
        <w:t>.</w:t>
      </w:r>
      <w:r w:rsidR="00F47351">
        <w:rPr>
          <w:rFonts w:ascii="Arial Narrow" w:eastAsia="Calibri" w:hAnsi="Arial Narrow" w:cs="Times New Roman"/>
          <w:sz w:val="24"/>
          <w:szCs w:val="24"/>
          <w:lang w:eastAsia="en-GB"/>
        </w:rPr>
        <w:t xml:space="preserve"> </w:t>
      </w:r>
      <w:r w:rsidR="00F47351" w:rsidRPr="00F47351">
        <w:rPr>
          <w:rFonts w:ascii="Arial Narrow" w:eastAsia="Calibri" w:hAnsi="Arial Narrow" w:cs="Times New Roman"/>
          <w:sz w:val="24"/>
          <w:szCs w:val="24"/>
          <w:lang w:eastAsia="en-GB"/>
        </w:rPr>
        <w:t>The port of Beira was paralyzed for</w:t>
      </w:r>
      <w:r w:rsidR="00F47351">
        <w:rPr>
          <w:rFonts w:ascii="Arial Narrow" w:eastAsia="Calibri" w:hAnsi="Arial Narrow" w:cs="Times New Roman"/>
          <w:sz w:val="24"/>
          <w:szCs w:val="24"/>
          <w:lang w:eastAsia="en-GB"/>
        </w:rPr>
        <w:t xml:space="preserve"> a few days, and transportation, electricity </w:t>
      </w:r>
      <w:r w:rsidR="00F47351" w:rsidRPr="00F47351">
        <w:rPr>
          <w:rFonts w:ascii="Arial Narrow" w:eastAsia="Calibri" w:hAnsi="Arial Narrow" w:cs="Times New Roman"/>
          <w:sz w:val="24"/>
          <w:szCs w:val="24"/>
          <w:lang w:eastAsia="en-GB"/>
        </w:rPr>
        <w:t>and</w:t>
      </w:r>
      <w:r w:rsidR="00F47351">
        <w:rPr>
          <w:rFonts w:ascii="Arial Narrow" w:eastAsia="Calibri" w:hAnsi="Arial Narrow" w:cs="Times New Roman"/>
          <w:sz w:val="24"/>
          <w:szCs w:val="24"/>
          <w:lang w:eastAsia="en-GB"/>
        </w:rPr>
        <w:t xml:space="preserve"> </w:t>
      </w:r>
      <w:r w:rsidR="00F47351" w:rsidRPr="00F47351">
        <w:rPr>
          <w:rFonts w:ascii="Arial Narrow" w:eastAsia="Calibri" w:hAnsi="Arial Narrow" w:cs="Times New Roman"/>
          <w:sz w:val="24"/>
          <w:szCs w:val="24"/>
          <w:lang w:eastAsia="en-GB"/>
        </w:rPr>
        <w:t>communications services were interrupted</w:t>
      </w:r>
      <w:r w:rsidR="00F47351">
        <w:rPr>
          <w:rFonts w:ascii="Arial Narrow" w:eastAsia="Calibri" w:hAnsi="Arial Narrow" w:cs="Times New Roman"/>
          <w:sz w:val="24"/>
          <w:szCs w:val="24"/>
          <w:lang w:eastAsia="en-GB"/>
        </w:rPr>
        <w:t>.</w:t>
      </w:r>
    </w:p>
    <w:p w14:paraId="3A2CB36D" w14:textId="77777777" w:rsidR="00F47351" w:rsidRDefault="00F47351" w:rsidP="00F47351">
      <w:pPr>
        <w:spacing w:after="200" w:line="276" w:lineRule="auto"/>
        <w:jc w:val="both"/>
        <w:rPr>
          <w:rFonts w:ascii="Arial Narrow" w:eastAsia="Calibri" w:hAnsi="Arial Narrow" w:cs="Times New Roman"/>
          <w:sz w:val="24"/>
          <w:szCs w:val="24"/>
          <w:lang w:val="en-GB" w:eastAsia="en-GB"/>
        </w:rPr>
      </w:pPr>
      <w:r w:rsidRPr="00F47351">
        <w:rPr>
          <w:rFonts w:ascii="Arial Narrow" w:eastAsia="Calibri" w:hAnsi="Arial Narrow" w:cs="Times New Roman"/>
          <w:sz w:val="24"/>
          <w:szCs w:val="24"/>
          <w:lang w:eastAsia="en-GB"/>
        </w:rPr>
        <w:t>An estimated 3,000 sq. km of land and 715,378 hectares of cultivated land were flooded by</w:t>
      </w:r>
      <w:r>
        <w:rPr>
          <w:rFonts w:ascii="Arial Narrow" w:eastAsia="Calibri" w:hAnsi="Arial Narrow" w:cs="Times New Roman"/>
          <w:sz w:val="24"/>
          <w:szCs w:val="24"/>
          <w:lang w:eastAsia="en-GB"/>
        </w:rPr>
        <w:t xml:space="preserve"> </w:t>
      </w:r>
      <w:r w:rsidRPr="00F47351">
        <w:rPr>
          <w:rFonts w:ascii="Arial Narrow" w:eastAsia="Calibri" w:hAnsi="Arial Narrow" w:cs="Times New Roman"/>
          <w:sz w:val="24"/>
          <w:szCs w:val="24"/>
          <w:lang w:eastAsia="en-GB"/>
        </w:rPr>
        <w:t xml:space="preserve">IDAI. As of the end of </w:t>
      </w:r>
      <w:proofErr w:type="gramStart"/>
      <w:r w:rsidRPr="00F47351">
        <w:rPr>
          <w:rFonts w:ascii="Arial Narrow" w:eastAsia="Calibri" w:hAnsi="Arial Narrow" w:cs="Times New Roman"/>
          <w:sz w:val="24"/>
          <w:szCs w:val="24"/>
          <w:lang w:eastAsia="en-GB"/>
        </w:rPr>
        <w:t>April,</w:t>
      </w:r>
      <w:proofErr w:type="gramEnd"/>
      <w:r w:rsidRPr="00F47351">
        <w:rPr>
          <w:rFonts w:ascii="Arial Narrow" w:eastAsia="Calibri" w:hAnsi="Arial Narrow" w:cs="Times New Roman"/>
          <w:sz w:val="24"/>
          <w:szCs w:val="24"/>
          <w:lang w:eastAsia="en-GB"/>
        </w:rPr>
        <w:t xml:space="preserve"> 400,000 had been displaced, of which 160,927 were sheltering</w:t>
      </w:r>
      <w:r>
        <w:rPr>
          <w:rFonts w:ascii="Arial Narrow" w:eastAsia="Calibri" w:hAnsi="Arial Narrow" w:cs="Times New Roman"/>
          <w:sz w:val="24"/>
          <w:szCs w:val="24"/>
          <w:lang w:eastAsia="en-GB"/>
        </w:rPr>
        <w:t xml:space="preserve"> </w:t>
      </w:r>
      <w:r w:rsidRPr="00F47351">
        <w:rPr>
          <w:rFonts w:ascii="Arial Narrow" w:eastAsia="Calibri" w:hAnsi="Arial Narrow" w:cs="Times New Roman"/>
          <w:sz w:val="24"/>
          <w:szCs w:val="24"/>
          <w:lang w:eastAsia="en-GB"/>
        </w:rPr>
        <w:t xml:space="preserve">in 164 temporary accommodation </w:t>
      </w:r>
      <w:proofErr w:type="spellStart"/>
      <w:r w:rsidRPr="00F47351">
        <w:rPr>
          <w:rFonts w:ascii="Arial Narrow" w:eastAsia="Calibri" w:hAnsi="Arial Narrow" w:cs="Times New Roman"/>
          <w:sz w:val="24"/>
          <w:szCs w:val="24"/>
          <w:lang w:eastAsia="en-GB"/>
        </w:rPr>
        <w:t>centers</w:t>
      </w:r>
      <w:proofErr w:type="spellEnd"/>
      <w:r w:rsidRPr="00F47351">
        <w:rPr>
          <w:rFonts w:ascii="Arial Narrow" w:eastAsia="Calibri" w:hAnsi="Arial Narrow" w:cs="Times New Roman"/>
          <w:sz w:val="24"/>
          <w:szCs w:val="24"/>
          <w:lang w:eastAsia="en-GB"/>
        </w:rPr>
        <w:t xml:space="preserve"> across the four provinces. It is estimated that over</w:t>
      </w:r>
      <w:r>
        <w:rPr>
          <w:rFonts w:ascii="Arial Narrow" w:eastAsia="Calibri" w:hAnsi="Arial Narrow" w:cs="Times New Roman"/>
          <w:sz w:val="24"/>
          <w:szCs w:val="24"/>
          <w:lang w:eastAsia="en-GB"/>
        </w:rPr>
        <w:t xml:space="preserve"> </w:t>
      </w:r>
      <w:r w:rsidRPr="00F47351">
        <w:rPr>
          <w:rFonts w:ascii="Arial Narrow" w:eastAsia="Calibri" w:hAnsi="Arial Narrow" w:cs="Times New Roman"/>
          <w:sz w:val="24"/>
          <w:szCs w:val="24"/>
          <w:lang w:eastAsia="en-GB"/>
        </w:rPr>
        <w:t>13.5 million people lived in the four provinces of Sofala, Manica, Zambezia and Tete, of which</w:t>
      </w:r>
      <w:r>
        <w:rPr>
          <w:rFonts w:ascii="Arial Narrow" w:eastAsia="Calibri" w:hAnsi="Arial Narrow" w:cs="Times New Roman"/>
          <w:sz w:val="24"/>
          <w:szCs w:val="24"/>
          <w:lang w:eastAsia="en-GB"/>
        </w:rPr>
        <w:t xml:space="preserve"> </w:t>
      </w:r>
      <w:r w:rsidRPr="00F47351">
        <w:rPr>
          <w:rFonts w:ascii="Arial Narrow" w:eastAsia="Calibri" w:hAnsi="Arial Narrow" w:cs="Times New Roman"/>
          <w:sz w:val="24"/>
          <w:szCs w:val="24"/>
          <w:lang w:eastAsia="en-GB"/>
        </w:rPr>
        <w:t>more than 1.5 million have been affected, over 1600 injured and more than 600 people died.</w:t>
      </w:r>
      <w:r w:rsidR="00FD69C3">
        <w:rPr>
          <w:rFonts w:ascii="Arial Narrow" w:eastAsia="Calibri" w:hAnsi="Arial Narrow" w:cs="Times New Roman"/>
          <w:sz w:val="24"/>
          <w:szCs w:val="24"/>
          <w:lang w:eastAsia="en-GB"/>
        </w:rPr>
        <w:t xml:space="preserve"> </w:t>
      </w:r>
      <w:r w:rsidRPr="00F47351">
        <w:rPr>
          <w:rFonts w:ascii="Arial Narrow" w:eastAsia="Calibri" w:hAnsi="Arial Narrow" w:cs="Times New Roman"/>
          <w:sz w:val="24"/>
          <w:szCs w:val="24"/>
          <w:lang w:eastAsia="en-GB"/>
        </w:rPr>
        <w:t xml:space="preserve">An estimated 750,000 </w:t>
      </w:r>
      <w:proofErr w:type="gramStart"/>
      <w:r w:rsidRPr="00F47351">
        <w:rPr>
          <w:rFonts w:ascii="Arial Narrow" w:eastAsia="Calibri" w:hAnsi="Arial Narrow" w:cs="Times New Roman"/>
          <w:sz w:val="24"/>
          <w:szCs w:val="24"/>
          <w:lang w:eastAsia="en-GB"/>
        </w:rPr>
        <w:t>are in need of</w:t>
      </w:r>
      <w:proofErr w:type="gramEnd"/>
      <w:r w:rsidRPr="00F47351">
        <w:rPr>
          <w:rFonts w:ascii="Arial Narrow" w:eastAsia="Calibri" w:hAnsi="Arial Narrow" w:cs="Times New Roman"/>
          <w:sz w:val="24"/>
          <w:szCs w:val="24"/>
          <w:lang w:eastAsia="en-GB"/>
        </w:rPr>
        <w:t xml:space="preserve"> urgent assistance. About 53% of those in urgent need</w:t>
      </w:r>
      <w:r>
        <w:rPr>
          <w:rFonts w:ascii="Arial Narrow" w:eastAsia="Calibri" w:hAnsi="Arial Narrow" w:cs="Times New Roman"/>
          <w:sz w:val="24"/>
          <w:szCs w:val="24"/>
          <w:lang w:eastAsia="en-GB"/>
        </w:rPr>
        <w:t xml:space="preserve"> </w:t>
      </w:r>
      <w:r w:rsidRPr="00F47351">
        <w:rPr>
          <w:rFonts w:ascii="Arial Narrow" w:eastAsia="Calibri" w:hAnsi="Arial Narrow" w:cs="Times New Roman"/>
          <w:sz w:val="24"/>
          <w:szCs w:val="24"/>
          <w:lang w:eastAsia="en-GB"/>
        </w:rPr>
        <w:t>are women, 47% are men, 254,000 are children under 18 years of age, and 63,000 are over</w:t>
      </w:r>
      <w:r>
        <w:rPr>
          <w:rFonts w:ascii="Arial Narrow" w:eastAsia="Calibri" w:hAnsi="Arial Narrow" w:cs="Times New Roman"/>
          <w:sz w:val="24"/>
          <w:szCs w:val="24"/>
          <w:lang w:eastAsia="en-GB"/>
        </w:rPr>
        <w:t xml:space="preserve"> </w:t>
      </w:r>
      <w:r w:rsidRPr="00F47351">
        <w:rPr>
          <w:rFonts w:ascii="Arial Narrow" w:eastAsia="Calibri" w:hAnsi="Arial Narrow" w:cs="Times New Roman"/>
          <w:sz w:val="24"/>
          <w:szCs w:val="24"/>
          <w:lang w:eastAsia="en-GB"/>
        </w:rPr>
        <w:t>60 years of age.</w:t>
      </w:r>
    </w:p>
    <w:p w14:paraId="5FEC3709" w14:textId="77777777" w:rsidR="00835974" w:rsidRDefault="00835974" w:rsidP="00835974">
      <w:pPr>
        <w:spacing w:after="200" w:line="276" w:lineRule="auto"/>
        <w:jc w:val="both"/>
        <w:rPr>
          <w:rFonts w:ascii="Arial Narrow" w:eastAsia="Calibri" w:hAnsi="Arial Narrow" w:cs="Times New Roman"/>
          <w:sz w:val="24"/>
          <w:szCs w:val="24"/>
          <w:lang w:val="en-GB" w:eastAsia="en-GB"/>
        </w:rPr>
      </w:pPr>
      <w:r>
        <w:rPr>
          <w:rFonts w:ascii="Arial Narrow" w:eastAsia="Calibri" w:hAnsi="Arial Narrow" w:cs="Times New Roman"/>
          <w:sz w:val="24"/>
          <w:szCs w:val="24"/>
          <w:lang w:val="en-GB" w:eastAsia="en-GB"/>
        </w:rPr>
        <w:t xml:space="preserve">It </w:t>
      </w:r>
      <w:r w:rsidRPr="00C01B21">
        <w:rPr>
          <w:rFonts w:ascii="Arial Narrow" w:eastAsia="Calibri" w:hAnsi="Arial Narrow" w:cs="Times New Roman"/>
          <w:sz w:val="24"/>
          <w:szCs w:val="24"/>
          <w:lang w:val="en-GB" w:eastAsia="en-GB"/>
        </w:rPr>
        <w:t>Important to note is that these are ‘parties’ that have already been affected by disaster, and that will be beneficiaries of the Project, rather than being negatively affected by the Project. While not every affected party will also be a beneficiary, it is crucial to disseminate information and engage with all stakeholders on project modalities as well as on the selection criteria of beneficiaries in the affected</w:t>
      </w:r>
      <w:r>
        <w:rPr>
          <w:rFonts w:ascii="Arial Narrow" w:eastAsia="Calibri" w:hAnsi="Arial Narrow" w:cs="Times New Roman"/>
          <w:sz w:val="24"/>
          <w:szCs w:val="24"/>
          <w:lang w:val="en-GB" w:eastAsia="en-GB"/>
        </w:rPr>
        <w:t xml:space="preserve"> areas</w:t>
      </w:r>
      <w:r w:rsidRPr="00C01B21">
        <w:rPr>
          <w:rFonts w:ascii="Arial Narrow" w:eastAsia="Calibri" w:hAnsi="Arial Narrow" w:cs="Times New Roman"/>
          <w:sz w:val="24"/>
          <w:szCs w:val="24"/>
          <w:lang w:val="en-GB" w:eastAsia="en-GB"/>
        </w:rPr>
        <w:t>. Furthermore, it is important that all processes of information disclosure and consultation are as inclusive as possible to ensure that all sections of the affected communities will benefit from the project, and women and vulnerable groups are not excluded.</w:t>
      </w:r>
    </w:p>
    <w:p w14:paraId="04083754" w14:textId="77777777" w:rsidR="00F56CC5" w:rsidRPr="00F56CC5" w:rsidRDefault="00F56CC5" w:rsidP="00F56CC5">
      <w:pPr>
        <w:spacing w:after="200" w:line="276" w:lineRule="auto"/>
        <w:jc w:val="both"/>
        <w:rPr>
          <w:rFonts w:ascii="Arial Narrow" w:eastAsia="Calibri" w:hAnsi="Arial Narrow" w:cs="Times New Roman"/>
          <w:sz w:val="24"/>
          <w:szCs w:val="24"/>
          <w:lang w:val="en-US" w:eastAsia="en-GB"/>
        </w:rPr>
      </w:pPr>
      <w:proofErr w:type="gramStart"/>
      <w:r w:rsidRPr="00F56CC5">
        <w:rPr>
          <w:rFonts w:ascii="Arial Narrow" w:eastAsia="Calibri" w:hAnsi="Arial Narrow" w:cs="Times New Roman"/>
          <w:sz w:val="24"/>
          <w:szCs w:val="24"/>
          <w:lang w:val="en-US" w:eastAsia="en-GB"/>
        </w:rPr>
        <w:t>In order to</w:t>
      </w:r>
      <w:proofErr w:type="gramEnd"/>
      <w:r w:rsidRPr="00F56CC5">
        <w:rPr>
          <w:rFonts w:ascii="Arial Narrow" w:eastAsia="Calibri" w:hAnsi="Arial Narrow" w:cs="Times New Roman"/>
          <w:sz w:val="24"/>
          <w:szCs w:val="24"/>
          <w:lang w:val="en-US" w:eastAsia="en-GB"/>
        </w:rPr>
        <w:t xml:space="preserve"> develop an effective SEP, it is necessary to determine who the stakeholders are and understand their needs and expectations for engagement, and their priorities and objectives in relation to the Project. This information is then used to tailor engagement to each type of stakeholder. As part of this process it is particularly important to identify individuals and groups who may find it more difficult to participate and those who may be differentially or disproportionately affected by the project because of their </w:t>
      </w:r>
      <w:r w:rsidR="00FD69C3" w:rsidRPr="00F56CC5">
        <w:rPr>
          <w:rFonts w:ascii="Arial Narrow" w:eastAsia="Calibri" w:hAnsi="Arial Narrow" w:cs="Times New Roman"/>
          <w:sz w:val="24"/>
          <w:szCs w:val="24"/>
          <w:lang w:val="en-US" w:eastAsia="en-GB"/>
        </w:rPr>
        <w:t>marginalized</w:t>
      </w:r>
      <w:r w:rsidRPr="00F56CC5">
        <w:rPr>
          <w:rFonts w:ascii="Arial Narrow" w:eastAsia="Calibri" w:hAnsi="Arial Narrow" w:cs="Times New Roman"/>
          <w:sz w:val="24"/>
          <w:szCs w:val="24"/>
          <w:lang w:val="en-US" w:eastAsia="en-GB"/>
        </w:rPr>
        <w:t xml:space="preserve"> or vulnerable status.</w:t>
      </w:r>
    </w:p>
    <w:p w14:paraId="4A3F49F0" w14:textId="77777777" w:rsidR="00F56CC5" w:rsidRPr="00F56CC5" w:rsidRDefault="00F56CC5" w:rsidP="00F56CC5">
      <w:pPr>
        <w:spacing w:after="200" w:line="276" w:lineRule="auto"/>
        <w:jc w:val="both"/>
        <w:rPr>
          <w:rFonts w:ascii="Arial Narrow" w:eastAsia="Calibri" w:hAnsi="Arial Narrow" w:cs="Times New Roman"/>
          <w:sz w:val="24"/>
          <w:szCs w:val="24"/>
          <w:lang w:val="en-US" w:eastAsia="en-GB"/>
        </w:rPr>
      </w:pPr>
      <w:r w:rsidRPr="00F56CC5">
        <w:rPr>
          <w:rFonts w:ascii="Arial Narrow" w:eastAsia="Calibri" w:hAnsi="Arial Narrow" w:cs="Times New Roman"/>
          <w:sz w:val="24"/>
          <w:szCs w:val="24"/>
          <w:lang w:val="en-US" w:eastAsia="en-GB"/>
        </w:rPr>
        <w:t>It is also important to understand how each stakeholder may be affected – or perceives they may be affected – so that engagement can be tailored to inform them and understand their views and concerns in an appropriate manner.</w:t>
      </w:r>
    </w:p>
    <w:p w14:paraId="79044D68" w14:textId="77777777" w:rsidR="00F56CC5" w:rsidRPr="00F56CC5" w:rsidRDefault="00F56CC5" w:rsidP="00F56CC5">
      <w:pPr>
        <w:spacing w:after="200" w:line="276" w:lineRule="auto"/>
        <w:jc w:val="both"/>
        <w:rPr>
          <w:rFonts w:ascii="Arial Narrow" w:eastAsia="Calibri" w:hAnsi="Arial Narrow" w:cs="Times New Roman"/>
          <w:sz w:val="24"/>
          <w:szCs w:val="24"/>
          <w:lang w:val="en-US" w:eastAsia="en-GB"/>
        </w:rPr>
      </w:pPr>
      <w:r w:rsidRPr="00F56CC5">
        <w:rPr>
          <w:rFonts w:ascii="Arial Narrow" w:eastAsia="Calibri" w:hAnsi="Arial Narrow" w:cs="Times New Roman"/>
          <w:sz w:val="24"/>
          <w:szCs w:val="24"/>
          <w:lang w:val="en-US" w:eastAsia="en-GB"/>
        </w:rPr>
        <w:t>Stakeholders have been and will continue to be identified on a continuing basis by identifying:</w:t>
      </w:r>
    </w:p>
    <w:p w14:paraId="351A8B17" w14:textId="77777777" w:rsidR="00F56CC5" w:rsidRPr="00835974" w:rsidRDefault="00F56CC5" w:rsidP="0022795A">
      <w:pPr>
        <w:pStyle w:val="ListParagraph"/>
        <w:numPr>
          <w:ilvl w:val="0"/>
          <w:numId w:val="1"/>
        </w:numPr>
        <w:jc w:val="both"/>
        <w:rPr>
          <w:rFonts w:ascii="Arial Narrow" w:eastAsia="Calibri" w:hAnsi="Arial Narrow" w:cs="Times New Roman"/>
          <w:sz w:val="24"/>
          <w:szCs w:val="24"/>
          <w:lang w:eastAsia="en-GB"/>
        </w:rPr>
      </w:pPr>
      <w:r w:rsidRPr="00835974">
        <w:rPr>
          <w:rFonts w:ascii="Arial Narrow" w:eastAsia="Calibri" w:hAnsi="Arial Narrow" w:cs="Times New Roman"/>
          <w:sz w:val="24"/>
          <w:szCs w:val="24"/>
          <w:lang w:eastAsia="en-GB"/>
        </w:rPr>
        <w:t>Various stakeholder categories that may be affected by, or be interested in, the Project; and</w:t>
      </w:r>
    </w:p>
    <w:p w14:paraId="5656B204" w14:textId="77777777" w:rsidR="00835974" w:rsidRDefault="00F56CC5" w:rsidP="0022795A">
      <w:pPr>
        <w:pStyle w:val="ListParagraph"/>
        <w:numPr>
          <w:ilvl w:val="0"/>
          <w:numId w:val="1"/>
        </w:numPr>
        <w:jc w:val="both"/>
        <w:rPr>
          <w:rFonts w:ascii="Arial Narrow" w:eastAsia="Calibri" w:hAnsi="Arial Narrow" w:cs="Times New Roman"/>
          <w:sz w:val="24"/>
          <w:szCs w:val="24"/>
          <w:lang w:eastAsia="en-GB"/>
        </w:rPr>
      </w:pPr>
      <w:r w:rsidRPr="00F56CC5">
        <w:rPr>
          <w:rFonts w:ascii="Arial Narrow" w:eastAsia="Calibri" w:hAnsi="Arial Narrow" w:cs="Times New Roman"/>
          <w:sz w:val="24"/>
          <w:szCs w:val="24"/>
          <w:lang w:eastAsia="en-GB"/>
        </w:rPr>
        <w:t xml:space="preserve">Specific individuals, groups, and organizations within each of these categories </w:t>
      </w:r>
      <w:proofErr w:type="gramStart"/>
      <w:r w:rsidRPr="00F56CC5">
        <w:rPr>
          <w:rFonts w:ascii="Arial Narrow" w:eastAsia="Calibri" w:hAnsi="Arial Narrow" w:cs="Times New Roman"/>
          <w:sz w:val="24"/>
          <w:szCs w:val="24"/>
          <w:lang w:eastAsia="en-GB"/>
        </w:rPr>
        <w:t>taking into account</w:t>
      </w:r>
      <w:proofErr w:type="gramEnd"/>
      <w:r w:rsidRPr="00F56CC5">
        <w:rPr>
          <w:rFonts w:ascii="Arial Narrow" w:eastAsia="Calibri" w:hAnsi="Arial Narrow" w:cs="Times New Roman"/>
          <w:sz w:val="24"/>
          <w:szCs w:val="24"/>
          <w:lang w:eastAsia="en-GB"/>
        </w:rPr>
        <w:t>:</w:t>
      </w:r>
    </w:p>
    <w:p w14:paraId="56F83A4A" w14:textId="77777777" w:rsidR="00F56CC5" w:rsidRPr="00835974" w:rsidRDefault="00F56CC5" w:rsidP="0022795A">
      <w:pPr>
        <w:pStyle w:val="ListParagraph"/>
        <w:numPr>
          <w:ilvl w:val="1"/>
          <w:numId w:val="1"/>
        </w:numPr>
        <w:jc w:val="both"/>
        <w:rPr>
          <w:rFonts w:ascii="Arial Narrow" w:eastAsia="Calibri" w:hAnsi="Arial Narrow" w:cs="Times New Roman"/>
          <w:sz w:val="24"/>
          <w:szCs w:val="24"/>
          <w:lang w:eastAsia="en-GB"/>
        </w:rPr>
      </w:pPr>
      <w:r w:rsidRPr="00835974">
        <w:rPr>
          <w:rFonts w:ascii="Arial Narrow" w:eastAsia="Calibri" w:hAnsi="Arial Narrow" w:cs="Times New Roman"/>
          <w:sz w:val="24"/>
          <w:szCs w:val="24"/>
          <w:lang w:eastAsia="en-GB"/>
        </w:rPr>
        <w:t>The expected Project area of impact, that is the geographical area over which it may cause impacts (both positive and negative) over its lifetime, and therefore the localities within which people and businesses could be affected;</w:t>
      </w:r>
    </w:p>
    <w:p w14:paraId="0BE105DF" w14:textId="77777777" w:rsidR="00F56CC5" w:rsidRPr="00F56CC5" w:rsidRDefault="00F56CC5" w:rsidP="0022795A">
      <w:pPr>
        <w:pStyle w:val="ListParagraph"/>
        <w:numPr>
          <w:ilvl w:val="1"/>
          <w:numId w:val="1"/>
        </w:numPr>
        <w:jc w:val="both"/>
        <w:rPr>
          <w:rFonts w:ascii="Arial Narrow" w:eastAsia="Calibri" w:hAnsi="Arial Narrow" w:cs="Times New Roman"/>
          <w:sz w:val="24"/>
          <w:szCs w:val="24"/>
          <w:lang w:eastAsia="en-GB"/>
        </w:rPr>
      </w:pPr>
      <w:r w:rsidRPr="00F56CC5">
        <w:rPr>
          <w:rFonts w:ascii="Arial Narrow" w:eastAsia="Calibri" w:hAnsi="Arial Narrow" w:cs="Times New Roman"/>
          <w:sz w:val="24"/>
          <w:szCs w:val="24"/>
          <w:lang w:eastAsia="en-GB"/>
        </w:rPr>
        <w:lastRenderedPageBreak/>
        <w:t>The nature of the impacts that could arise and therefore the types of national/local government entities, NGOs, academic and research institutions and other bodies who may have an interest in these issues.</w:t>
      </w:r>
    </w:p>
    <w:p w14:paraId="52AAFF72" w14:textId="77777777" w:rsidR="00F56CC5" w:rsidRDefault="00F56CC5" w:rsidP="00F56CC5">
      <w:pPr>
        <w:spacing w:after="200" w:line="276" w:lineRule="auto"/>
        <w:jc w:val="both"/>
        <w:rPr>
          <w:rFonts w:ascii="Arial Narrow" w:eastAsia="Calibri" w:hAnsi="Arial Narrow" w:cs="Times New Roman"/>
          <w:sz w:val="24"/>
          <w:szCs w:val="24"/>
          <w:lang w:val="en-US" w:eastAsia="en-GB"/>
        </w:rPr>
      </w:pPr>
      <w:r w:rsidRPr="00F56CC5">
        <w:rPr>
          <w:rFonts w:ascii="Arial Narrow" w:eastAsia="Calibri" w:hAnsi="Arial Narrow" w:cs="Times New Roman"/>
          <w:sz w:val="24"/>
          <w:szCs w:val="24"/>
          <w:lang w:val="en-US" w:eastAsia="en-GB"/>
        </w:rPr>
        <w:t xml:space="preserve">In general, engagement is directly proportional to impact and influence, and as the extent of impact of a project on a stakeholder group increases, or the extent of influence of a </w:t>
      </w:r>
      <w:proofErr w:type="gramStart"/>
      <w:r w:rsidRPr="00F56CC5">
        <w:rPr>
          <w:rFonts w:ascii="Arial Narrow" w:eastAsia="Calibri" w:hAnsi="Arial Narrow" w:cs="Times New Roman"/>
          <w:sz w:val="24"/>
          <w:szCs w:val="24"/>
          <w:lang w:val="en-US" w:eastAsia="en-GB"/>
        </w:rPr>
        <w:t>particular stakeholder</w:t>
      </w:r>
      <w:proofErr w:type="gramEnd"/>
      <w:r w:rsidRPr="00F56CC5">
        <w:rPr>
          <w:rFonts w:ascii="Arial Narrow" w:eastAsia="Calibri" w:hAnsi="Arial Narrow" w:cs="Times New Roman"/>
          <w:sz w:val="24"/>
          <w:szCs w:val="24"/>
          <w:lang w:val="en-US" w:eastAsia="en-GB"/>
        </w:rPr>
        <w:t xml:space="preserve"> on a project increases, engagement with that particular stakeholder group should intensify and deepen in terms of the frequency and the intensity of the engagement method used. All engagement should proceed </w:t>
      </w:r>
      <w:proofErr w:type="gramStart"/>
      <w:r w:rsidRPr="00F56CC5">
        <w:rPr>
          <w:rFonts w:ascii="Arial Narrow" w:eastAsia="Calibri" w:hAnsi="Arial Narrow" w:cs="Times New Roman"/>
          <w:sz w:val="24"/>
          <w:szCs w:val="24"/>
          <w:lang w:val="en-US" w:eastAsia="en-GB"/>
        </w:rPr>
        <w:t>on the basis of</w:t>
      </w:r>
      <w:proofErr w:type="gramEnd"/>
      <w:r w:rsidRPr="00F56CC5">
        <w:rPr>
          <w:rFonts w:ascii="Arial Narrow" w:eastAsia="Calibri" w:hAnsi="Arial Narrow" w:cs="Times New Roman"/>
          <w:sz w:val="24"/>
          <w:szCs w:val="24"/>
          <w:lang w:val="en-US" w:eastAsia="en-GB"/>
        </w:rPr>
        <w:t xml:space="preserve"> what are culturally acceptable and appropriate methods for each of the different stakeholder groups targeted.</w:t>
      </w:r>
    </w:p>
    <w:p w14:paraId="50B2F9BB" w14:textId="77777777" w:rsidR="00F56CC5" w:rsidRPr="00AC2CDD" w:rsidRDefault="00AC2CDD" w:rsidP="00AC2CDD">
      <w:pPr>
        <w:pStyle w:val="Caption"/>
        <w:rPr>
          <w:rFonts w:ascii="Arial Narrow" w:eastAsia="Calibri" w:hAnsi="Arial Narrow" w:cs="Times New Roman"/>
          <w:i w:val="0"/>
          <w:color w:val="auto"/>
          <w:sz w:val="24"/>
          <w:szCs w:val="24"/>
          <w:lang w:val="en-NZ" w:eastAsia="en-GB"/>
        </w:rPr>
      </w:pPr>
      <w:bookmarkStart w:id="14" w:name="_Toc12890870"/>
      <w:r w:rsidRPr="00AC2CDD">
        <w:rPr>
          <w:rFonts w:ascii="Arial Narrow" w:hAnsi="Arial Narrow"/>
          <w:i w:val="0"/>
          <w:color w:val="auto"/>
          <w:sz w:val="24"/>
          <w:szCs w:val="24"/>
        </w:rPr>
        <w:t xml:space="preserve">Table </w:t>
      </w:r>
      <w:r w:rsidRPr="00AC2CDD">
        <w:rPr>
          <w:rFonts w:ascii="Arial Narrow" w:hAnsi="Arial Narrow"/>
          <w:i w:val="0"/>
          <w:color w:val="auto"/>
          <w:sz w:val="24"/>
          <w:szCs w:val="24"/>
        </w:rPr>
        <w:fldChar w:fldCharType="begin"/>
      </w:r>
      <w:r w:rsidRPr="00AC2CDD">
        <w:rPr>
          <w:rFonts w:ascii="Arial Narrow" w:hAnsi="Arial Narrow"/>
          <w:i w:val="0"/>
          <w:color w:val="auto"/>
          <w:sz w:val="24"/>
          <w:szCs w:val="24"/>
        </w:rPr>
        <w:instrText xml:space="preserve"> SEQ Table \* ARABIC </w:instrText>
      </w:r>
      <w:r w:rsidRPr="00AC2CDD">
        <w:rPr>
          <w:rFonts w:ascii="Arial Narrow" w:hAnsi="Arial Narrow"/>
          <w:i w:val="0"/>
          <w:color w:val="auto"/>
          <w:sz w:val="24"/>
          <w:szCs w:val="24"/>
        </w:rPr>
        <w:fldChar w:fldCharType="separate"/>
      </w:r>
      <w:r w:rsidR="00ED47AC">
        <w:rPr>
          <w:rFonts w:ascii="Arial Narrow" w:hAnsi="Arial Narrow"/>
          <w:i w:val="0"/>
          <w:noProof/>
          <w:color w:val="auto"/>
          <w:sz w:val="24"/>
          <w:szCs w:val="24"/>
        </w:rPr>
        <w:t>1</w:t>
      </w:r>
      <w:r w:rsidRPr="00AC2CDD">
        <w:rPr>
          <w:rFonts w:ascii="Arial Narrow" w:hAnsi="Arial Narrow"/>
          <w:i w:val="0"/>
          <w:color w:val="auto"/>
          <w:sz w:val="24"/>
          <w:szCs w:val="24"/>
        </w:rPr>
        <w:fldChar w:fldCharType="end"/>
      </w:r>
      <w:r w:rsidRPr="00AC2CDD">
        <w:rPr>
          <w:rFonts w:ascii="Arial Narrow" w:hAnsi="Arial Narrow"/>
          <w:i w:val="0"/>
          <w:color w:val="auto"/>
          <w:sz w:val="24"/>
          <w:szCs w:val="24"/>
        </w:rPr>
        <w:t xml:space="preserve">. </w:t>
      </w:r>
      <w:r w:rsidR="00FD69C3" w:rsidRPr="00AC2CDD">
        <w:rPr>
          <w:rFonts w:ascii="Arial Narrow" w:hAnsi="Arial Narrow"/>
          <w:i w:val="0"/>
          <w:color w:val="auto"/>
          <w:sz w:val="24"/>
          <w:szCs w:val="24"/>
        </w:rPr>
        <w:t>Stakeholder’s</w:t>
      </w:r>
      <w:r w:rsidRPr="00AC2CDD">
        <w:rPr>
          <w:rFonts w:ascii="Arial Narrow" w:hAnsi="Arial Narrow"/>
          <w:i w:val="0"/>
          <w:color w:val="auto"/>
          <w:sz w:val="24"/>
          <w:szCs w:val="24"/>
        </w:rPr>
        <w:t xml:space="preserve"> categorization</w:t>
      </w:r>
      <w:bookmarkEnd w:id="14"/>
    </w:p>
    <w:tbl>
      <w:tblPr>
        <w:tblStyle w:val="TableGrid1"/>
        <w:tblW w:w="0" w:type="auto"/>
        <w:tblLook w:val="04A0" w:firstRow="1" w:lastRow="0" w:firstColumn="1" w:lastColumn="0" w:noHBand="0" w:noVBand="1"/>
      </w:tblPr>
      <w:tblGrid>
        <w:gridCol w:w="3155"/>
        <w:gridCol w:w="2980"/>
        <w:gridCol w:w="3330"/>
      </w:tblGrid>
      <w:tr w:rsidR="00300438" w:rsidRPr="00353CED" w14:paraId="114EDC5B" w14:textId="77777777" w:rsidTr="00844C7D">
        <w:trPr>
          <w:tblHeader/>
        </w:trPr>
        <w:tc>
          <w:tcPr>
            <w:tcW w:w="3356" w:type="dxa"/>
            <w:shd w:val="clear" w:color="auto" w:fill="E2EFD9" w:themeFill="accent6" w:themeFillTint="33"/>
            <w:vAlign w:val="center"/>
          </w:tcPr>
          <w:p w14:paraId="7D234C3A" w14:textId="77777777" w:rsidR="009A28D9" w:rsidRPr="009A28D9" w:rsidRDefault="008E68A5" w:rsidP="00D45D06">
            <w:pPr>
              <w:spacing w:before="100" w:beforeAutospacing="1" w:after="100" w:afterAutospacing="1"/>
              <w:rPr>
                <w:rFonts w:ascii="Arial Narrow" w:eastAsia="Yu Mincho" w:hAnsi="Arial Narrow" w:cs="Calibri Light"/>
                <w:b/>
                <w:color w:val="000000"/>
                <w:lang w:val="en"/>
              </w:rPr>
            </w:pPr>
            <w:r w:rsidRPr="00353CED">
              <w:rPr>
                <w:rFonts w:ascii="Arial Narrow" w:eastAsia="Yu Mincho" w:hAnsi="Arial Narrow" w:cs="Calibri Light"/>
                <w:b/>
                <w:color w:val="000000"/>
                <w:lang w:val="en"/>
              </w:rPr>
              <w:t>Stakeholders that</w:t>
            </w:r>
            <w:r w:rsidR="009A28D9" w:rsidRPr="00353CED">
              <w:rPr>
                <w:rFonts w:ascii="Arial Narrow" w:eastAsia="Yu Mincho" w:hAnsi="Arial Narrow" w:cs="Calibri Light"/>
                <w:b/>
                <w:color w:val="000000"/>
                <w:lang w:val="en"/>
              </w:rPr>
              <w:t xml:space="preserve"> may be affected, directly or indirectly, by the results of the implementation of </w:t>
            </w:r>
            <w:r w:rsidRPr="00353CED">
              <w:rPr>
                <w:rFonts w:ascii="Arial Narrow" w:eastAsia="Yu Mincho" w:hAnsi="Arial Narrow" w:cs="Calibri Light"/>
                <w:b/>
                <w:color w:val="000000"/>
                <w:lang w:val="en"/>
              </w:rPr>
              <w:t>CRRP</w:t>
            </w:r>
          </w:p>
        </w:tc>
        <w:tc>
          <w:tcPr>
            <w:tcW w:w="3160" w:type="dxa"/>
            <w:shd w:val="clear" w:color="auto" w:fill="E2EFD9" w:themeFill="accent6" w:themeFillTint="33"/>
            <w:vAlign w:val="center"/>
          </w:tcPr>
          <w:p w14:paraId="4E305058" w14:textId="77777777" w:rsidR="009A28D9" w:rsidRPr="009A28D9" w:rsidRDefault="008E68A5" w:rsidP="008E68A5">
            <w:pPr>
              <w:spacing w:before="100" w:beforeAutospacing="1" w:after="100" w:afterAutospacing="1"/>
              <w:rPr>
                <w:rFonts w:ascii="Arial Narrow" w:eastAsia="Yu Mincho" w:hAnsi="Arial Narrow" w:cs="Calibri Light"/>
                <w:b/>
                <w:color w:val="000000"/>
                <w:lang w:val="en-ZA"/>
              </w:rPr>
            </w:pPr>
            <w:r w:rsidRPr="00353CED">
              <w:rPr>
                <w:rFonts w:ascii="Arial Narrow" w:eastAsia="Yu Mincho" w:hAnsi="Arial Narrow" w:cs="Calibri Light"/>
                <w:b/>
                <w:color w:val="000000"/>
                <w:lang w:val="en-ZA"/>
              </w:rPr>
              <w:t>Stakeholders that may take part in implementation of the Project</w:t>
            </w:r>
          </w:p>
        </w:tc>
        <w:tc>
          <w:tcPr>
            <w:tcW w:w="3554" w:type="dxa"/>
            <w:shd w:val="clear" w:color="auto" w:fill="E2EFD9" w:themeFill="accent6" w:themeFillTint="33"/>
            <w:vAlign w:val="center"/>
          </w:tcPr>
          <w:p w14:paraId="2E8722CD" w14:textId="77777777" w:rsidR="009A28D9" w:rsidRPr="009A28D9" w:rsidRDefault="008E68A5" w:rsidP="008E68A5">
            <w:pPr>
              <w:spacing w:before="100" w:beforeAutospacing="1" w:after="100" w:afterAutospacing="1"/>
              <w:rPr>
                <w:rFonts w:ascii="Arial Narrow" w:eastAsia="Yu Mincho" w:hAnsi="Arial Narrow" w:cs="Calibri Light"/>
                <w:b/>
                <w:color w:val="000000"/>
                <w:lang w:val="en-ZA"/>
              </w:rPr>
            </w:pPr>
            <w:r w:rsidRPr="00353CED">
              <w:rPr>
                <w:rFonts w:ascii="Arial Narrow" w:eastAsia="Yu Mincho" w:hAnsi="Arial Narrow" w:cs="Calibri Light"/>
                <w:b/>
                <w:color w:val="000000"/>
                <w:lang w:val="en-ZA"/>
              </w:rPr>
              <w:t xml:space="preserve">Stakeholders with influence in the implementation of the project </w:t>
            </w:r>
          </w:p>
        </w:tc>
      </w:tr>
      <w:tr w:rsidR="00300438" w:rsidRPr="00353CED" w14:paraId="5E403E9F" w14:textId="77777777" w:rsidTr="00BA1248">
        <w:tc>
          <w:tcPr>
            <w:tcW w:w="3356" w:type="dxa"/>
            <w:vAlign w:val="center"/>
          </w:tcPr>
          <w:p w14:paraId="19684649" w14:textId="77777777" w:rsidR="009A28D9" w:rsidRPr="00353CED" w:rsidRDefault="00907E66"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General affected population</w:t>
            </w:r>
            <w:r w:rsidR="00AC6420" w:rsidRPr="00353CED">
              <w:rPr>
                <w:rFonts w:ascii="Arial Narrow" w:eastAsia="Yu Mincho" w:hAnsi="Arial Narrow" w:cs="Calibri Light"/>
                <w:color w:val="000000"/>
                <w:lang w:val="en-ZA"/>
              </w:rPr>
              <w:t xml:space="preserve">, displaced families, vulnerable population </w:t>
            </w:r>
            <w:r w:rsidRPr="00353CED">
              <w:rPr>
                <w:rFonts w:ascii="Arial Narrow" w:eastAsia="Yu Mincho" w:hAnsi="Arial Narrow" w:cs="Calibri Light"/>
                <w:color w:val="000000"/>
                <w:lang w:val="en-ZA"/>
              </w:rPr>
              <w:t>and civil society in general</w:t>
            </w:r>
          </w:p>
          <w:p w14:paraId="505D0CF9" w14:textId="77777777" w:rsidR="00907E66" w:rsidRPr="00353CED" w:rsidRDefault="00300438"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Private sector </w:t>
            </w:r>
          </w:p>
          <w:p w14:paraId="1CC79DFA" w14:textId="77777777" w:rsidR="00907E66" w:rsidRPr="00353CED" w:rsidRDefault="00907E66"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Small </w:t>
            </w:r>
            <w:r w:rsidR="00AC6420" w:rsidRPr="00353CED">
              <w:rPr>
                <w:rFonts w:ascii="Arial Narrow" w:eastAsia="Yu Mincho" w:hAnsi="Arial Narrow" w:cs="Calibri Light"/>
                <w:color w:val="000000"/>
                <w:lang w:val="en-ZA"/>
              </w:rPr>
              <w:t xml:space="preserve">commercial </w:t>
            </w:r>
            <w:r w:rsidRPr="00353CED">
              <w:rPr>
                <w:rFonts w:ascii="Arial Narrow" w:eastAsia="Yu Mincho" w:hAnsi="Arial Narrow" w:cs="Calibri Light"/>
                <w:color w:val="000000"/>
                <w:lang w:val="en-ZA"/>
              </w:rPr>
              <w:t>farmers</w:t>
            </w:r>
            <w:r w:rsidR="00AC6420" w:rsidRPr="00353CED">
              <w:rPr>
                <w:rFonts w:ascii="Arial Narrow" w:eastAsia="Yu Mincho" w:hAnsi="Arial Narrow" w:cs="Calibri Light"/>
                <w:color w:val="000000"/>
                <w:lang w:val="en-ZA"/>
              </w:rPr>
              <w:t>, subsistence farmers;</w:t>
            </w:r>
          </w:p>
          <w:p w14:paraId="31043A6A" w14:textId="77777777" w:rsidR="00AC6420" w:rsidRPr="00353CED" w:rsidRDefault="00AC6420"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Public servants (</w:t>
            </w:r>
            <w:r w:rsidR="00300438" w:rsidRPr="00353CED">
              <w:rPr>
                <w:rFonts w:ascii="Arial Narrow" w:eastAsia="Yu Mincho" w:hAnsi="Arial Narrow" w:cs="Calibri Light"/>
                <w:color w:val="000000"/>
                <w:lang w:val="en-ZA"/>
              </w:rPr>
              <w:t>health</w:t>
            </w:r>
            <w:r w:rsidRPr="00353CED">
              <w:rPr>
                <w:rFonts w:ascii="Arial Narrow" w:eastAsia="Yu Mincho" w:hAnsi="Arial Narrow" w:cs="Calibri Light"/>
                <w:color w:val="000000"/>
                <w:lang w:val="en-ZA"/>
              </w:rPr>
              <w:t>, education</w:t>
            </w:r>
            <w:r w:rsidR="00300438" w:rsidRPr="00353CED">
              <w:rPr>
                <w:rFonts w:ascii="Arial Narrow" w:eastAsia="Yu Mincho" w:hAnsi="Arial Narrow" w:cs="Calibri Light"/>
                <w:color w:val="000000"/>
                <w:lang w:val="en-ZA"/>
              </w:rPr>
              <w:t xml:space="preserve"> workers</w:t>
            </w:r>
            <w:r w:rsidR="00835974" w:rsidRPr="00353CED">
              <w:rPr>
                <w:rFonts w:ascii="Arial Narrow" w:eastAsia="Yu Mincho" w:hAnsi="Arial Narrow" w:cs="Calibri Light"/>
                <w:color w:val="000000"/>
                <w:lang w:val="en-ZA"/>
              </w:rPr>
              <w:t>, public administration</w:t>
            </w:r>
            <w:r w:rsidR="00DA0653">
              <w:rPr>
                <w:rFonts w:ascii="Arial Narrow" w:eastAsia="Yu Mincho" w:hAnsi="Arial Narrow" w:cs="Calibri Light"/>
                <w:color w:val="000000"/>
                <w:lang w:val="en-ZA"/>
              </w:rPr>
              <w:t xml:space="preserve"> in general</w:t>
            </w:r>
            <w:r w:rsidR="00300438" w:rsidRPr="00353CED">
              <w:rPr>
                <w:rFonts w:ascii="Arial Narrow" w:eastAsia="Yu Mincho" w:hAnsi="Arial Narrow" w:cs="Calibri Light"/>
                <w:color w:val="000000"/>
                <w:lang w:val="en-ZA"/>
              </w:rPr>
              <w:t>)</w:t>
            </w:r>
          </w:p>
          <w:p w14:paraId="0A41D000" w14:textId="77777777" w:rsidR="009A28D9" w:rsidRPr="009A28D9" w:rsidRDefault="00300438"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Vulnerable groups (e.g. elderly people, disabled, child</w:t>
            </w:r>
            <w:r w:rsidR="005B0E0D">
              <w:rPr>
                <w:rFonts w:ascii="Arial Narrow" w:eastAsia="Yu Mincho" w:hAnsi="Arial Narrow" w:cs="Calibri Light"/>
                <w:color w:val="000000"/>
                <w:lang w:val="en-ZA"/>
              </w:rPr>
              <w:t xml:space="preserve">ren, child headed families, </w:t>
            </w:r>
            <w:r w:rsidR="005B0E0D" w:rsidRPr="00EE5C38">
              <w:rPr>
                <w:rFonts w:ascii="Arial Narrow" w:eastAsia="Yu Mincho" w:hAnsi="Arial Narrow" w:cs="Calibri Light"/>
                <w:color w:val="000000"/>
                <w:lang w:val="en-ZA"/>
              </w:rPr>
              <w:t>female-headed households, pregnant women</w:t>
            </w:r>
            <w:r w:rsidR="009A28D9" w:rsidRPr="00EE5C38">
              <w:rPr>
                <w:rFonts w:ascii="Arial Narrow" w:eastAsia="Yu Mincho" w:hAnsi="Arial Narrow" w:cs="Calibri Light"/>
                <w:color w:val="000000"/>
                <w:lang w:val="en-ZA"/>
              </w:rPr>
              <w:t>)</w:t>
            </w:r>
            <w:r w:rsidR="009A28D9" w:rsidRPr="009A28D9">
              <w:rPr>
                <w:rFonts w:ascii="Arial Narrow" w:eastAsia="Yu Mincho" w:hAnsi="Arial Narrow" w:cs="Calibri Light"/>
                <w:color w:val="000000"/>
                <w:lang w:val="en-ZA"/>
              </w:rPr>
              <w:t xml:space="preserve"> </w:t>
            </w:r>
          </w:p>
          <w:p w14:paraId="19D53B29" w14:textId="77777777" w:rsidR="009A28D9" w:rsidRPr="00353CED" w:rsidRDefault="00300438"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NGOs</w:t>
            </w:r>
            <w:r w:rsidR="00DA0653">
              <w:rPr>
                <w:rFonts w:ascii="Arial Narrow" w:eastAsia="Yu Mincho" w:hAnsi="Arial Narrow" w:cs="Calibri Light"/>
                <w:color w:val="000000"/>
                <w:lang w:val="en-ZA"/>
              </w:rPr>
              <w:t xml:space="preserve"> and Associations</w:t>
            </w:r>
            <w:r w:rsidRPr="00353CED">
              <w:rPr>
                <w:rFonts w:ascii="Arial Narrow" w:eastAsia="Yu Mincho" w:hAnsi="Arial Narrow" w:cs="Calibri Light"/>
                <w:color w:val="000000"/>
                <w:lang w:val="en-ZA"/>
              </w:rPr>
              <w:t xml:space="preserve"> operating at local and Provincial levels</w:t>
            </w:r>
          </w:p>
          <w:p w14:paraId="244B5F59" w14:textId="77777777" w:rsidR="00300438" w:rsidRDefault="00300438"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Provincial and District Government and Municipal councils</w:t>
            </w:r>
          </w:p>
          <w:p w14:paraId="7A95AFCC" w14:textId="77777777" w:rsidR="001919FA" w:rsidRPr="009A28D9" w:rsidRDefault="001919FA" w:rsidP="009A28D9">
            <w:pPr>
              <w:spacing w:before="100" w:beforeAutospacing="1" w:after="100" w:afterAutospacing="1"/>
              <w:rPr>
                <w:rFonts w:ascii="Arial Narrow" w:eastAsia="Yu Mincho" w:hAnsi="Arial Narrow" w:cs="Calibri Light"/>
                <w:color w:val="000000"/>
                <w:lang w:val="en-ZA"/>
              </w:rPr>
            </w:pPr>
            <w:r>
              <w:rPr>
                <w:rFonts w:ascii="Arial Narrow" w:eastAsia="Yu Mincho" w:hAnsi="Arial Narrow" w:cs="Calibri Light"/>
                <w:color w:val="000000"/>
                <w:lang w:val="en-ZA"/>
              </w:rPr>
              <w:t>Small scale fisherman</w:t>
            </w:r>
          </w:p>
          <w:p w14:paraId="5B861679" w14:textId="77777777" w:rsidR="009A28D9" w:rsidRPr="009A28D9" w:rsidRDefault="005B0E0D" w:rsidP="005B0E0D">
            <w:pPr>
              <w:spacing w:before="100" w:beforeAutospacing="1" w:after="100" w:afterAutospacing="1"/>
              <w:rPr>
                <w:rFonts w:ascii="Arial Narrow" w:eastAsia="Times New Roman" w:hAnsi="Arial Narrow" w:cs="Calibri Light"/>
                <w:color w:val="000000"/>
                <w:lang w:val="en-ZA" w:eastAsia="pt-PT"/>
              </w:rPr>
            </w:pPr>
            <w:r>
              <w:rPr>
                <w:rFonts w:ascii="Arial Narrow" w:eastAsia="Times New Roman" w:hAnsi="Arial Narrow" w:cs="Calibri Light"/>
                <w:color w:val="000000"/>
                <w:lang w:val="en-ZA" w:eastAsia="pt-PT"/>
              </w:rPr>
              <w:t xml:space="preserve">Small Business </w:t>
            </w:r>
          </w:p>
        </w:tc>
        <w:tc>
          <w:tcPr>
            <w:tcW w:w="3160" w:type="dxa"/>
            <w:vAlign w:val="center"/>
          </w:tcPr>
          <w:p w14:paraId="4219196A" w14:textId="77777777" w:rsidR="00355B2B" w:rsidRPr="00353CED" w:rsidRDefault="00355B2B"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Post </w:t>
            </w:r>
            <w:proofErr w:type="spellStart"/>
            <w:r w:rsidRPr="00353CED">
              <w:rPr>
                <w:rFonts w:ascii="Arial Narrow" w:eastAsia="Yu Mincho" w:hAnsi="Arial Narrow" w:cs="Calibri Light"/>
                <w:color w:val="000000"/>
                <w:lang w:val="en-ZA"/>
              </w:rPr>
              <w:t>idai</w:t>
            </w:r>
            <w:proofErr w:type="spellEnd"/>
            <w:r w:rsidRPr="00353CED">
              <w:rPr>
                <w:rFonts w:ascii="Arial Narrow" w:eastAsia="Yu Mincho" w:hAnsi="Arial Narrow" w:cs="Calibri Light"/>
                <w:color w:val="000000"/>
                <w:lang w:val="en-ZA"/>
              </w:rPr>
              <w:t xml:space="preserve"> cyclone cabinet for Reconstruction </w:t>
            </w:r>
          </w:p>
          <w:p w14:paraId="57F0E234" w14:textId="77777777" w:rsidR="00844C7D" w:rsidRPr="00353CED" w:rsidRDefault="00844C7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Project Implementation unit</w:t>
            </w:r>
            <w:r w:rsidR="006F5DEB" w:rsidRPr="00353CED">
              <w:rPr>
                <w:rFonts w:ascii="Arial Narrow" w:eastAsia="Yu Mincho" w:hAnsi="Arial Narrow" w:cs="Calibri Light"/>
                <w:color w:val="000000"/>
                <w:lang w:val="en-ZA"/>
              </w:rPr>
              <w:t xml:space="preserve"> and Project Coordination Units from different Ministries</w:t>
            </w:r>
          </w:p>
          <w:p w14:paraId="4F22D7E8" w14:textId="77777777" w:rsidR="00844C7D" w:rsidRPr="00353CED" w:rsidRDefault="00844C7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Central </w:t>
            </w:r>
            <w:r w:rsidR="00355B2B" w:rsidRPr="00353CED">
              <w:rPr>
                <w:rFonts w:ascii="Arial Narrow" w:eastAsia="Yu Mincho" w:hAnsi="Arial Narrow" w:cs="Calibri Light"/>
                <w:color w:val="000000"/>
                <w:lang w:val="en-ZA"/>
              </w:rPr>
              <w:t>Government</w:t>
            </w:r>
            <w:r w:rsidRPr="00353CED">
              <w:rPr>
                <w:rFonts w:ascii="Arial Narrow" w:eastAsia="Yu Mincho" w:hAnsi="Arial Narrow" w:cs="Calibri Light"/>
                <w:color w:val="000000"/>
                <w:lang w:val="en-ZA"/>
              </w:rPr>
              <w:t xml:space="preserve"> (Ministry of Public works)</w:t>
            </w:r>
          </w:p>
          <w:p w14:paraId="06C1B228" w14:textId="77777777" w:rsidR="00844C7D" w:rsidRPr="00353CED" w:rsidRDefault="00844C7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Provincial Government (Directorate of Public Works, Education, Health, social welfare, </w:t>
            </w:r>
            <w:r w:rsidR="00FA2F6D" w:rsidRPr="00353CED">
              <w:rPr>
                <w:rFonts w:ascii="Arial Narrow" w:eastAsia="Yu Mincho" w:hAnsi="Arial Narrow" w:cs="Calibri Light"/>
                <w:color w:val="000000"/>
                <w:lang w:val="en-ZA"/>
              </w:rPr>
              <w:t>Agriculture</w:t>
            </w:r>
            <w:r w:rsidR="00907E66" w:rsidRPr="00353CED">
              <w:rPr>
                <w:rFonts w:ascii="Arial Narrow" w:eastAsia="Yu Mincho" w:hAnsi="Arial Narrow" w:cs="Calibri Light"/>
                <w:color w:val="000000"/>
                <w:lang w:val="en-ZA"/>
              </w:rPr>
              <w:t xml:space="preserve">, </w:t>
            </w:r>
            <w:r w:rsidR="00300438" w:rsidRPr="00353CED">
              <w:rPr>
                <w:rFonts w:ascii="Arial Narrow" w:eastAsia="Yu Mincho" w:hAnsi="Arial Narrow" w:cs="Calibri Light"/>
                <w:color w:val="000000"/>
                <w:lang w:val="en-ZA"/>
              </w:rPr>
              <w:t>Transport</w:t>
            </w:r>
            <w:r w:rsidR="00907E66" w:rsidRPr="00353CED">
              <w:rPr>
                <w:rFonts w:ascii="Arial Narrow" w:eastAsia="Yu Mincho" w:hAnsi="Arial Narrow" w:cs="Calibri Light"/>
                <w:color w:val="000000"/>
                <w:lang w:val="en-ZA"/>
              </w:rPr>
              <w:t>)</w:t>
            </w:r>
            <w:r w:rsidRPr="00353CED">
              <w:rPr>
                <w:rFonts w:ascii="Arial Narrow" w:eastAsia="Yu Mincho" w:hAnsi="Arial Narrow" w:cs="Calibri Light"/>
                <w:color w:val="000000"/>
                <w:lang w:val="en-ZA"/>
              </w:rPr>
              <w:t xml:space="preserve"> </w:t>
            </w:r>
          </w:p>
          <w:p w14:paraId="4FDC57F6" w14:textId="77777777" w:rsidR="00844C7D" w:rsidRPr="00353CED" w:rsidRDefault="00355B2B"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Beira Municipality</w:t>
            </w:r>
            <w:r w:rsidR="00907E66" w:rsidRPr="00353CED">
              <w:rPr>
                <w:rFonts w:ascii="Arial Narrow" w:eastAsia="Yu Mincho" w:hAnsi="Arial Narrow" w:cs="Calibri Light"/>
                <w:color w:val="000000"/>
                <w:lang w:val="en-ZA"/>
              </w:rPr>
              <w:t xml:space="preserve"> Council </w:t>
            </w:r>
          </w:p>
          <w:p w14:paraId="53275162" w14:textId="77777777" w:rsidR="00FA2F6D" w:rsidRPr="00353CED" w:rsidRDefault="00FA2F6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District Governments and Municipalities (Beira and </w:t>
            </w:r>
            <w:proofErr w:type="spellStart"/>
            <w:r w:rsidRPr="00353CED">
              <w:rPr>
                <w:rFonts w:ascii="Arial Narrow" w:eastAsia="Yu Mincho" w:hAnsi="Arial Narrow" w:cs="Calibri Light"/>
                <w:color w:val="000000"/>
                <w:lang w:val="en-ZA"/>
              </w:rPr>
              <w:t>Dondo</w:t>
            </w:r>
            <w:proofErr w:type="spellEnd"/>
            <w:r w:rsidRPr="00353CED">
              <w:rPr>
                <w:rFonts w:ascii="Arial Narrow" w:eastAsia="Yu Mincho" w:hAnsi="Arial Narrow" w:cs="Calibri Light"/>
                <w:color w:val="000000"/>
                <w:lang w:val="en-ZA"/>
              </w:rPr>
              <w:t xml:space="preserve"> Municipalities and governments of affected </w:t>
            </w:r>
            <w:r w:rsidR="00300438" w:rsidRPr="00353CED">
              <w:rPr>
                <w:rFonts w:ascii="Arial Narrow" w:eastAsia="Yu Mincho" w:hAnsi="Arial Narrow" w:cs="Calibri Light"/>
                <w:color w:val="000000"/>
                <w:lang w:val="en-ZA"/>
              </w:rPr>
              <w:t>districts</w:t>
            </w:r>
            <w:r w:rsidRPr="00353CED">
              <w:rPr>
                <w:rFonts w:ascii="Arial Narrow" w:eastAsia="Yu Mincho" w:hAnsi="Arial Narrow" w:cs="Calibri Light"/>
                <w:color w:val="000000"/>
                <w:lang w:val="en-ZA"/>
              </w:rPr>
              <w:t>)</w:t>
            </w:r>
          </w:p>
          <w:p w14:paraId="2669EE5A" w14:textId="77777777" w:rsidR="009A28D9" w:rsidRPr="00353CED" w:rsidRDefault="00355B2B" w:rsidP="00355B2B">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Contractors and service providers </w:t>
            </w:r>
          </w:p>
          <w:p w14:paraId="48E9ACB1" w14:textId="77777777" w:rsidR="00355B2B" w:rsidRPr="00353CED" w:rsidRDefault="00355B2B" w:rsidP="00355B2B">
            <w:pPr>
              <w:spacing w:before="100" w:beforeAutospacing="1" w:after="100" w:afterAutospacing="1"/>
              <w:rPr>
                <w:rFonts w:ascii="Arial Narrow" w:eastAsia="Yu Mincho" w:hAnsi="Arial Narrow" w:cs="Calibri Light"/>
                <w:color w:val="000000"/>
                <w:lang w:val="en-ZA"/>
              </w:rPr>
            </w:pPr>
            <w:r w:rsidRPr="00EE5C38">
              <w:rPr>
                <w:rFonts w:ascii="Arial Narrow" w:eastAsia="Yu Mincho" w:hAnsi="Arial Narrow" w:cs="Calibri Light"/>
                <w:color w:val="000000"/>
                <w:lang w:val="en-ZA"/>
              </w:rPr>
              <w:t>NGOs</w:t>
            </w:r>
            <w:r w:rsidR="005B0E0D" w:rsidRPr="00EE5C38">
              <w:rPr>
                <w:rFonts w:ascii="Arial Narrow" w:eastAsia="Yu Mincho" w:hAnsi="Arial Narrow" w:cs="Calibri Light"/>
                <w:color w:val="000000"/>
                <w:lang w:val="en-ZA"/>
              </w:rPr>
              <w:t xml:space="preserve"> (especially those working on G</w:t>
            </w:r>
            <w:r w:rsidR="00EE5C38">
              <w:rPr>
                <w:rFonts w:ascii="Arial Narrow" w:eastAsia="Yu Mincho" w:hAnsi="Arial Narrow" w:cs="Calibri Light"/>
                <w:color w:val="000000"/>
                <w:lang w:val="en-ZA"/>
              </w:rPr>
              <w:t xml:space="preserve">ender </w:t>
            </w:r>
            <w:r w:rsidR="005B0E0D" w:rsidRPr="00EE5C38">
              <w:rPr>
                <w:rFonts w:ascii="Arial Narrow" w:eastAsia="Yu Mincho" w:hAnsi="Arial Narrow" w:cs="Calibri Light"/>
                <w:color w:val="000000"/>
                <w:lang w:val="en-ZA"/>
              </w:rPr>
              <w:t>B</w:t>
            </w:r>
            <w:r w:rsidR="00EE5C38">
              <w:rPr>
                <w:rFonts w:ascii="Arial Narrow" w:eastAsia="Yu Mincho" w:hAnsi="Arial Narrow" w:cs="Calibri Light"/>
                <w:color w:val="000000"/>
                <w:lang w:val="en-ZA"/>
              </w:rPr>
              <w:t xml:space="preserve">ased </w:t>
            </w:r>
            <w:r w:rsidR="005B0E0D" w:rsidRPr="00EE5C38">
              <w:rPr>
                <w:rFonts w:ascii="Arial Narrow" w:eastAsia="Yu Mincho" w:hAnsi="Arial Narrow" w:cs="Calibri Light"/>
                <w:color w:val="000000"/>
                <w:lang w:val="en-ZA"/>
              </w:rPr>
              <w:t>V</w:t>
            </w:r>
            <w:r w:rsidR="00EE5C38">
              <w:rPr>
                <w:rFonts w:ascii="Arial Narrow" w:eastAsia="Yu Mincho" w:hAnsi="Arial Narrow" w:cs="Calibri Light"/>
                <w:color w:val="000000"/>
                <w:lang w:val="en-ZA"/>
              </w:rPr>
              <w:t>iolence</w:t>
            </w:r>
            <w:r w:rsidR="005B0E0D" w:rsidRPr="00EE5C38">
              <w:rPr>
                <w:rFonts w:ascii="Arial Narrow" w:eastAsia="Yu Mincho" w:hAnsi="Arial Narrow" w:cs="Calibri Light"/>
                <w:color w:val="000000"/>
                <w:lang w:val="en-ZA"/>
              </w:rPr>
              <w:t xml:space="preserve">, </w:t>
            </w:r>
            <w:r w:rsidR="00EE5C38">
              <w:rPr>
                <w:rFonts w:ascii="Arial Narrow" w:eastAsia="Yu Mincho" w:hAnsi="Arial Narrow" w:cs="Calibri Light"/>
                <w:color w:val="000000"/>
                <w:lang w:val="en-ZA"/>
              </w:rPr>
              <w:t>re</w:t>
            </w:r>
            <w:r w:rsidR="005B0E0D" w:rsidRPr="00EE5C38">
              <w:rPr>
                <w:rFonts w:ascii="Arial Narrow" w:eastAsia="Yu Mincho" w:hAnsi="Arial Narrow" w:cs="Calibri Light"/>
                <w:color w:val="000000"/>
                <w:lang w:val="en-ZA"/>
              </w:rPr>
              <w:t>construction process)</w:t>
            </w:r>
          </w:p>
          <w:p w14:paraId="4792CC68" w14:textId="77777777" w:rsidR="00FA2F6D" w:rsidRPr="009A28D9" w:rsidRDefault="00FA2F6D" w:rsidP="00355B2B">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Providers of public services (Electricity of Mozambique, FIPAG, ANE)</w:t>
            </w:r>
          </w:p>
        </w:tc>
        <w:tc>
          <w:tcPr>
            <w:tcW w:w="3554" w:type="dxa"/>
            <w:vAlign w:val="center"/>
          </w:tcPr>
          <w:p w14:paraId="65B87DE8" w14:textId="77777777" w:rsidR="00844C7D" w:rsidRPr="00353CED" w:rsidRDefault="00844C7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Central </w:t>
            </w:r>
            <w:r w:rsidR="00300438" w:rsidRPr="00353CED">
              <w:rPr>
                <w:rFonts w:ascii="Arial Narrow" w:eastAsia="Yu Mincho" w:hAnsi="Arial Narrow" w:cs="Calibri Light"/>
                <w:color w:val="000000"/>
                <w:lang w:val="en-ZA"/>
              </w:rPr>
              <w:t>Government</w:t>
            </w:r>
            <w:r w:rsidR="00FA2F6D" w:rsidRPr="00353CED">
              <w:rPr>
                <w:rFonts w:ascii="Arial Narrow" w:eastAsia="Yu Mincho" w:hAnsi="Arial Narrow" w:cs="Calibri Light"/>
                <w:color w:val="000000"/>
                <w:lang w:val="en-ZA"/>
              </w:rPr>
              <w:t xml:space="preserve"> (</w:t>
            </w:r>
            <w:r w:rsidR="00AD785D" w:rsidRPr="00353CED">
              <w:rPr>
                <w:rFonts w:ascii="Arial Narrow" w:eastAsia="Yu Mincho" w:hAnsi="Arial Narrow" w:cs="Calibri Light"/>
                <w:color w:val="000000"/>
                <w:lang w:val="en-ZA"/>
              </w:rPr>
              <w:t>Ministries of Planning and Finance, Agriculture, Land Environment and Rural Development, Health, Education</w:t>
            </w:r>
            <w:r w:rsidR="00907E66" w:rsidRPr="00353CED">
              <w:rPr>
                <w:rFonts w:ascii="Arial Narrow" w:eastAsia="Yu Mincho" w:hAnsi="Arial Narrow" w:cs="Calibri Light"/>
                <w:color w:val="000000"/>
                <w:lang w:val="en-ZA"/>
              </w:rPr>
              <w:t>, Transport and communication</w:t>
            </w:r>
            <w:r w:rsidR="00FA2F6D" w:rsidRPr="00353CED">
              <w:rPr>
                <w:rFonts w:ascii="Arial Narrow" w:eastAsia="Yu Mincho" w:hAnsi="Arial Narrow" w:cs="Calibri Light"/>
                <w:color w:val="000000"/>
                <w:lang w:val="en-ZA"/>
              </w:rPr>
              <w:t>)</w:t>
            </w:r>
          </w:p>
          <w:p w14:paraId="71C31C19" w14:textId="77777777" w:rsidR="009A28D9" w:rsidRPr="00353CED" w:rsidRDefault="00FA2F6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Provin</w:t>
            </w:r>
            <w:r w:rsidR="00AD785D" w:rsidRPr="00353CED">
              <w:rPr>
                <w:rFonts w:ascii="Arial Narrow" w:eastAsia="Yu Mincho" w:hAnsi="Arial Narrow" w:cs="Calibri Light"/>
                <w:color w:val="000000"/>
                <w:lang w:val="en-ZA"/>
              </w:rPr>
              <w:t xml:space="preserve">cial </w:t>
            </w:r>
            <w:r w:rsidR="00300438" w:rsidRPr="00353CED">
              <w:rPr>
                <w:rFonts w:ascii="Arial Narrow" w:eastAsia="Yu Mincho" w:hAnsi="Arial Narrow" w:cs="Calibri Light"/>
                <w:color w:val="000000"/>
                <w:lang w:val="en-ZA"/>
              </w:rPr>
              <w:t>Government</w:t>
            </w:r>
            <w:r w:rsidR="00AD785D" w:rsidRPr="00353CED">
              <w:rPr>
                <w:rFonts w:ascii="Arial Narrow" w:eastAsia="Yu Mincho" w:hAnsi="Arial Narrow" w:cs="Calibri Light"/>
                <w:color w:val="000000"/>
                <w:lang w:val="en-ZA"/>
              </w:rPr>
              <w:t xml:space="preserve"> of Sofala</w:t>
            </w:r>
          </w:p>
          <w:p w14:paraId="6519DDB8" w14:textId="77777777" w:rsidR="00AD785D" w:rsidRPr="009A28D9" w:rsidRDefault="00AD785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NGOs and Associations (national and provincial)</w:t>
            </w:r>
          </w:p>
          <w:p w14:paraId="2C5BD8C0" w14:textId="77777777" w:rsidR="00AD785D" w:rsidRPr="00353CED" w:rsidRDefault="00AD785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Internat</w:t>
            </w:r>
            <w:r w:rsidR="00907E66" w:rsidRPr="00353CED">
              <w:rPr>
                <w:rFonts w:ascii="Arial Narrow" w:eastAsia="Yu Mincho" w:hAnsi="Arial Narrow" w:cs="Calibri Light"/>
                <w:color w:val="000000"/>
                <w:lang w:val="en-ZA"/>
              </w:rPr>
              <w:t>io</w:t>
            </w:r>
            <w:r w:rsidRPr="00353CED">
              <w:rPr>
                <w:rFonts w:ascii="Arial Narrow" w:eastAsia="Yu Mincho" w:hAnsi="Arial Narrow" w:cs="Calibri Light"/>
                <w:color w:val="000000"/>
                <w:lang w:val="en-ZA"/>
              </w:rPr>
              <w:t>nal Organizations (UN Habitat, World Food Program, UNICEF, Water</w:t>
            </w:r>
            <w:r w:rsidR="00907E66" w:rsidRPr="00353CED">
              <w:rPr>
                <w:rFonts w:ascii="Arial Narrow" w:eastAsia="Yu Mincho" w:hAnsi="Arial Narrow" w:cs="Calibri Light"/>
                <w:color w:val="000000"/>
                <w:lang w:val="en-ZA"/>
              </w:rPr>
              <w:t>, World Health Organization)</w:t>
            </w:r>
          </w:p>
          <w:p w14:paraId="5A970FB8" w14:textId="77777777" w:rsidR="00AD785D" w:rsidRPr="00353CED" w:rsidRDefault="00AD785D"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Universities and Research Institutions</w:t>
            </w:r>
          </w:p>
          <w:p w14:paraId="7042FB1B" w14:textId="77777777" w:rsidR="009A28D9" w:rsidRPr="00353CED" w:rsidRDefault="00835974"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 xml:space="preserve">National </w:t>
            </w:r>
            <w:r w:rsidR="00AD785D" w:rsidRPr="00353CED">
              <w:rPr>
                <w:rFonts w:ascii="Arial Narrow" w:eastAsia="Yu Mincho" w:hAnsi="Arial Narrow" w:cs="Calibri Light"/>
                <w:color w:val="000000"/>
                <w:lang w:val="en-ZA"/>
              </w:rPr>
              <w:t xml:space="preserve">Disaster Management </w:t>
            </w:r>
            <w:r w:rsidR="00907E66" w:rsidRPr="00353CED">
              <w:rPr>
                <w:rFonts w:ascii="Arial Narrow" w:eastAsia="Yu Mincho" w:hAnsi="Arial Narrow" w:cs="Calibri Light"/>
                <w:color w:val="000000"/>
                <w:lang w:val="en-ZA"/>
              </w:rPr>
              <w:t>Institute</w:t>
            </w:r>
            <w:r w:rsidR="00AD785D" w:rsidRPr="00353CED">
              <w:rPr>
                <w:rFonts w:ascii="Arial Narrow" w:eastAsia="Yu Mincho" w:hAnsi="Arial Narrow" w:cs="Calibri Light"/>
                <w:color w:val="000000"/>
                <w:lang w:val="en-ZA"/>
              </w:rPr>
              <w:t xml:space="preserve">  </w:t>
            </w:r>
          </w:p>
          <w:p w14:paraId="54A81EE9" w14:textId="77777777" w:rsidR="00300438" w:rsidRPr="00353CED" w:rsidRDefault="00300438" w:rsidP="009A28D9">
            <w:pPr>
              <w:spacing w:before="100" w:beforeAutospacing="1" w:after="100" w:afterAutospacing="1"/>
              <w:rPr>
                <w:rFonts w:ascii="Arial Narrow" w:eastAsia="Yu Mincho" w:hAnsi="Arial Narrow" w:cs="Calibri Light"/>
                <w:color w:val="000000"/>
                <w:lang w:val="en-ZA"/>
              </w:rPr>
            </w:pPr>
            <w:r w:rsidRPr="00353CED">
              <w:rPr>
                <w:rFonts w:ascii="Arial Narrow" w:eastAsia="Yu Mincho" w:hAnsi="Arial Narrow" w:cs="Calibri Light"/>
                <w:color w:val="000000"/>
                <w:lang w:val="en-ZA"/>
              </w:rPr>
              <w:t>Media (local, national and International)</w:t>
            </w:r>
          </w:p>
          <w:p w14:paraId="50B6C442" w14:textId="77777777" w:rsidR="00907E66" w:rsidRPr="009A28D9" w:rsidRDefault="00907E66" w:rsidP="009A28D9">
            <w:pPr>
              <w:spacing w:before="100" w:beforeAutospacing="1" w:after="100" w:afterAutospacing="1"/>
              <w:rPr>
                <w:rFonts w:ascii="Arial Narrow" w:eastAsia="Yu Mincho" w:hAnsi="Arial Narrow" w:cs="Calibri Light"/>
                <w:color w:val="000000"/>
                <w:lang w:val="en-ZA"/>
              </w:rPr>
            </w:pPr>
          </w:p>
          <w:p w14:paraId="0E93FC3C" w14:textId="77777777" w:rsidR="009A28D9" w:rsidRPr="009A28D9" w:rsidRDefault="009A28D9" w:rsidP="009A28D9">
            <w:pPr>
              <w:spacing w:before="100" w:beforeAutospacing="1" w:after="100" w:afterAutospacing="1"/>
              <w:rPr>
                <w:rFonts w:ascii="Arial Narrow" w:eastAsia="Yu Mincho" w:hAnsi="Arial Narrow" w:cs="Calibri Light"/>
                <w:color w:val="000000"/>
                <w:lang w:val="en-ZA"/>
              </w:rPr>
            </w:pPr>
          </w:p>
        </w:tc>
      </w:tr>
    </w:tbl>
    <w:p w14:paraId="61AF35C6" w14:textId="77777777" w:rsidR="00F56CC5" w:rsidRPr="00300438" w:rsidRDefault="00F56CC5" w:rsidP="00253824">
      <w:pPr>
        <w:spacing w:after="200" w:line="276" w:lineRule="auto"/>
        <w:jc w:val="both"/>
        <w:rPr>
          <w:rFonts w:ascii="Arial Narrow" w:eastAsia="Calibri" w:hAnsi="Arial Narrow" w:cs="Times New Roman"/>
          <w:sz w:val="24"/>
          <w:szCs w:val="24"/>
          <w:lang w:eastAsia="en-GB"/>
        </w:rPr>
      </w:pPr>
    </w:p>
    <w:p w14:paraId="19AEC8DF"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15" w:name="_Toc12892102"/>
      <w:r w:rsidRPr="00C01B21">
        <w:rPr>
          <w:rFonts w:ascii="Arial Narrow" w:eastAsia="MS Gothic" w:hAnsi="Arial Narrow" w:cs="Times New Roman"/>
          <w:color w:val="365F91"/>
          <w:sz w:val="24"/>
          <w:szCs w:val="24"/>
          <w:lang w:val="en-GB" w:eastAsia="en-GB"/>
        </w:rPr>
        <w:lastRenderedPageBreak/>
        <w:t>Disadvantaged / Vulnerable Individuals and Groups</w:t>
      </w:r>
      <w:bookmarkEnd w:id="15"/>
    </w:p>
    <w:p w14:paraId="4E98CB20" w14:textId="0FAA930A" w:rsidR="00C01B21" w:rsidRDefault="00EB7776" w:rsidP="00C01B21">
      <w:pPr>
        <w:spacing w:after="200" w:line="276" w:lineRule="auto"/>
        <w:jc w:val="both"/>
        <w:rPr>
          <w:rFonts w:ascii="Arial Narrow" w:eastAsia="Calibri" w:hAnsi="Arial Narrow" w:cs="Times New Roman"/>
          <w:sz w:val="24"/>
          <w:szCs w:val="24"/>
          <w:lang w:val="en-GB" w:eastAsia="en-GB"/>
        </w:rPr>
      </w:pPr>
      <w:r>
        <w:rPr>
          <w:rFonts w:ascii="Arial Narrow" w:eastAsia="Calibri" w:hAnsi="Arial Narrow" w:cs="Times New Roman"/>
          <w:sz w:val="24"/>
          <w:szCs w:val="24"/>
          <w:lang w:val="en-GB" w:eastAsia="en-GB"/>
        </w:rPr>
        <w:t>T</w:t>
      </w:r>
      <w:r w:rsidR="00C01B21" w:rsidRPr="00C01B21">
        <w:rPr>
          <w:rFonts w:ascii="Arial Narrow" w:eastAsia="Calibri" w:hAnsi="Arial Narrow" w:cs="Times New Roman"/>
          <w:sz w:val="24"/>
          <w:szCs w:val="24"/>
          <w:lang w:val="en-GB" w:eastAsia="en-GB"/>
        </w:rPr>
        <w:t xml:space="preserve">he Social and Environmental Assessment will deliver more insights into what constitutes vulnerability, as well as the tools applied by different technical leads to identify disadvantaged and vulnerable groups and beneficiaries. General categories of vulnerable groups in </w:t>
      </w:r>
      <w:r w:rsidR="006B5DE3">
        <w:rPr>
          <w:rFonts w:ascii="Arial Narrow" w:eastAsia="Calibri" w:hAnsi="Arial Narrow" w:cs="Times New Roman"/>
          <w:sz w:val="24"/>
          <w:szCs w:val="24"/>
          <w:lang w:val="en-GB" w:eastAsia="en-GB"/>
        </w:rPr>
        <w:t>Beira city are shown in table below</w:t>
      </w:r>
      <w:r w:rsidR="00C01B21" w:rsidRPr="00C01B21">
        <w:rPr>
          <w:rFonts w:ascii="Arial Narrow" w:eastAsia="Calibri" w:hAnsi="Arial Narrow" w:cs="Times New Roman"/>
          <w:sz w:val="24"/>
          <w:szCs w:val="24"/>
          <w:lang w:val="en-GB" w:eastAsia="en-GB"/>
        </w:rPr>
        <w:t>:</w:t>
      </w:r>
    </w:p>
    <w:p w14:paraId="56B566DC" w14:textId="77777777" w:rsidR="006B5DE3" w:rsidRDefault="00AC2CDD" w:rsidP="00AC2CDD">
      <w:pPr>
        <w:pStyle w:val="Caption"/>
        <w:rPr>
          <w:rFonts w:ascii="Arial Narrow" w:hAnsi="Arial Narrow"/>
          <w:i w:val="0"/>
          <w:color w:val="auto"/>
          <w:sz w:val="24"/>
          <w:szCs w:val="24"/>
        </w:rPr>
      </w:pPr>
      <w:bookmarkStart w:id="16" w:name="_Toc12890871"/>
      <w:r w:rsidRPr="00AC2CDD">
        <w:rPr>
          <w:rFonts w:ascii="Arial Narrow" w:hAnsi="Arial Narrow"/>
          <w:i w:val="0"/>
          <w:color w:val="auto"/>
          <w:sz w:val="24"/>
          <w:szCs w:val="24"/>
        </w:rPr>
        <w:t xml:space="preserve">Table </w:t>
      </w:r>
      <w:r w:rsidRPr="00AC2CDD">
        <w:rPr>
          <w:rFonts w:ascii="Arial Narrow" w:hAnsi="Arial Narrow"/>
          <w:i w:val="0"/>
          <w:color w:val="auto"/>
          <w:sz w:val="24"/>
          <w:szCs w:val="24"/>
        </w:rPr>
        <w:fldChar w:fldCharType="begin"/>
      </w:r>
      <w:r w:rsidRPr="00AC2CDD">
        <w:rPr>
          <w:rFonts w:ascii="Arial Narrow" w:hAnsi="Arial Narrow"/>
          <w:i w:val="0"/>
          <w:color w:val="auto"/>
          <w:sz w:val="24"/>
          <w:szCs w:val="24"/>
        </w:rPr>
        <w:instrText xml:space="preserve"> SEQ Table \* ARABIC </w:instrText>
      </w:r>
      <w:r w:rsidRPr="00AC2CDD">
        <w:rPr>
          <w:rFonts w:ascii="Arial Narrow" w:hAnsi="Arial Narrow"/>
          <w:i w:val="0"/>
          <w:color w:val="auto"/>
          <w:sz w:val="24"/>
          <w:szCs w:val="24"/>
        </w:rPr>
        <w:fldChar w:fldCharType="separate"/>
      </w:r>
      <w:r w:rsidR="00ED47AC">
        <w:rPr>
          <w:rFonts w:ascii="Arial Narrow" w:hAnsi="Arial Narrow"/>
          <w:i w:val="0"/>
          <w:noProof/>
          <w:color w:val="auto"/>
          <w:sz w:val="24"/>
          <w:szCs w:val="24"/>
        </w:rPr>
        <w:t>2</w:t>
      </w:r>
      <w:r w:rsidRPr="00AC2CDD">
        <w:rPr>
          <w:rFonts w:ascii="Arial Narrow" w:hAnsi="Arial Narrow"/>
          <w:i w:val="0"/>
          <w:color w:val="auto"/>
          <w:sz w:val="24"/>
          <w:szCs w:val="24"/>
        </w:rPr>
        <w:fldChar w:fldCharType="end"/>
      </w:r>
      <w:r w:rsidRPr="00AC2CDD">
        <w:rPr>
          <w:rFonts w:ascii="Arial Narrow" w:hAnsi="Arial Narrow"/>
          <w:i w:val="0"/>
          <w:color w:val="auto"/>
          <w:sz w:val="24"/>
          <w:szCs w:val="24"/>
        </w:rPr>
        <w:t>. General Categories of Vulnerable groups</w:t>
      </w:r>
      <w:bookmarkEnd w:id="16"/>
    </w:p>
    <w:tbl>
      <w:tblPr>
        <w:tblStyle w:val="GridTable1Light-Accent11"/>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6528"/>
      </w:tblGrid>
      <w:tr w:rsidR="00C01B21" w:rsidRPr="00C01B21" w14:paraId="2C5220A9" w14:textId="77777777" w:rsidTr="00606A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bottom w:val="none" w:sz="0" w:space="0" w:color="auto"/>
            </w:tcBorders>
            <w:shd w:val="clear" w:color="auto" w:fill="E2EFD9" w:themeFill="accent6" w:themeFillTint="33"/>
          </w:tcPr>
          <w:p w14:paraId="0837F6C5" w14:textId="77777777" w:rsidR="00C01B21" w:rsidRPr="001930F1" w:rsidRDefault="00C01B21" w:rsidP="00C01B21">
            <w:pPr>
              <w:jc w:val="both"/>
              <w:rPr>
                <w:rFonts w:ascii="Arial Narrow" w:eastAsia="Calibri" w:hAnsi="Arial Narrow" w:cs="Times New Roman"/>
                <w:sz w:val="20"/>
                <w:szCs w:val="20"/>
                <w:lang w:val="en-GB" w:eastAsia="en-GB"/>
              </w:rPr>
            </w:pPr>
            <w:r w:rsidRPr="001930F1">
              <w:rPr>
                <w:rFonts w:ascii="Arial Narrow" w:eastAsia="Calibri" w:hAnsi="Arial Narrow" w:cs="Times New Roman"/>
                <w:sz w:val="20"/>
                <w:szCs w:val="20"/>
                <w:lang w:val="en-GB" w:eastAsia="en-GB"/>
              </w:rPr>
              <w:t>Disadvantaged / Vulnerable Group</w:t>
            </w:r>
          </w:p>
        </w:tc>
        <w:tc>
          <w:tcPr>
            <w:tcW w:w="6528" w:type="dxa"/>
            <w:tcBorders>
              <w:bottom w:val="none" w:sz="0" w:space="0" w:color="auto"/>
            </w:tcBorders>
            <w:shd w:val="clear" w:color="auto" w:fill="E2EFD9" w:themeFill="accent6" w:themeFillTint="33"/>
          </w:tcPr>
          <w:p w14:paraId="660285CF" w14:textId="77777777" w:rsidR="00C01B21" w:rsidRDefault="00C01B21" w:rsidP="00353CED">
            <w:pPr>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1930F1">
              <w:rPr>
                <w:rFonts w:ascii="Arial Narrow" w:eastAsia="Calibri" w:hAnsi="Arial Narrow" w:cs="Times New Roman"/>
                <w:sz w:val="20"/>
                <w:szCs w:val="20"/>
                <w:lang w:val="en-GB" w:eastAsia="en-GB"/>
              </w:rPr>
              <w:t>Remarks</w:t>
            </w:r>
          </w:p>
          <w:p w14:paraId="09D4306B" w14:textId="77777777" w:rsidR="001930F1" w:rsidRPr="001930F1" w:rsidRDefault="001930F1" w:rsidP="00353CED">
            <w:pPr>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p>
        </w:tc>
      </w:tr>
      <w:tr w:rsidR="00C01B21" w:rsidRPr="00C01B21" w14:paraId="1D47C1B6"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65BBB82D" w14:textId="77777777" w:rsidR="00C01B21" w:rsidRPr="001930F1" w:rsidRDefault="00C01B21" w:rsidP="00C01B21">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 xml:space="preserve">Women </w:t>
            </w:r>
          </w:p>
        </w:tc>
        <w:tc>
          <w:tcPr>
            <w:tcW w:w="6528" w:type="dxa"/>
          </w:tcPr>
          <w:p w14:paraId="6D958CCF" w14:textId="77777777" w:rsidR="00353CED" w:rsidRPr="001930F1" w:rsidRDefault="00C01B2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1930F1">
              <w:rPr>
                <w:rFonts w:ascii="Arial Narrow" w:eastAsia="Calibri" w:hAnsi="Arial Narrow" w:cs="Times New Roman"/>
                <w:sz w:val="20"/>
                <w:szCs w:val="20"/>
                <w:lang w:val="en-GB" w:eastAsia="en-GB"/>
              </w:rPr>
              <w:t xml:space="preserve">Women may be mostly affected through the destruction of agricultural and water-related infrastructure, since they are very involved in agricultural productivity. Furthermore, as main caretakers of family members and given their reproductive health needs, women have </w:t>
            </w:r>
            <w:proofErr w:type="gramStart"/>
            <w:r w:rsidRPr="001930F1">
              <w:rPr>
                <w:rFonts w:ascii="Arial Narrow" w:eastAsia="Calibri" w:hAnsi="Arial Narrow" w:cs="Times New Roman"/>
                <w:sz w:val="20"/>
                <w:szCs w:val="20"/>
                <w:lang w:val="en-GB" w:eastAsia="en-GB"/>
              </w:rPr>
              <w:t>particular needs</w:t>
            </w:r>
            <w:proofErr w:type="gramEnd"/>
            <w:r w:rsidRPr="001930F1">
              <w:rPr>
                <w:rFonts w:ascii="Arial Narrow" w:eastAsia="Calibri" w:hAnsi="Arial Narrow" w:cs="Times New Roman"/>
                <w:sz w:val="20"/>
                <w:szCs w:val="20"/>
                <w:lang w:val="en-GB" w:eastAsia="en-GB"/>
              </w:rPr>
              <w:t xml:space="preserve"> in agricultural, water management, as well as access to health. However, women are traditionally excluded from political life and from communal decision-making processes, due to the patriarchal and patrilineal socio-political structures.</w:t>
            </w:r>
          </w:p>
        </w:tc>
      </w:tr>
      <w:tr w:rsidR="00C01B21" w:rsidRPr="00C01B21" w14:paraId="084FE7B5"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64DF14CB" w14:textId="77777777" w:rsidR="00C01B21" w:rsidRPr="001930F1" w:rsidRDefault="00C01B21" w:rsidP="00C01B21">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Women-Headed Households</w:t>
            </w:r>
          </w:p>
        </w:tc>
        <w:tc>
          <w:tcPr>
            <w:tcW w:w="6528" w:type="dxa"/>
          </w:tcPr>
          <w:p w14:paraId="5D2D99FE" w14:textId="77777777" w:rsidR="00C01B21" w:rsidRPr="00EE5C38" w:rsidRDefault="00C01B2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EE5C38">
              <w:rPr>
                <w:rFonts w:ascii="Arial Narrow" w:eastAsia="Calibri" w:hAnsi="Arial Narrow" w:cs="Times New Roman"/>
                <w:sz w:val="20"/>
                <w:szCs w:val="20"/>
                <w:lang w:val="en-GB" w:eastAsia="en-GB"/>
              </w:rPr>
              <w:t>While female-headed households existed prior to the cyclone, their number has increased following the disaster</w:t>
            </w:r>
            <w:r w:rsidR="005B0E0D" w:rsidRPr="00EE5C38">
              <w:rPr>
                <w:rFonts w:ascii="Arial Narrow" w:eastAsia="Calibri" w:hAnsi="Arial Narrow" w:cs="Times New Roman"/>
                <w:sz w:val="20"/>
                <w:szCs w:val="20"/>
                <w:lang w:val="en-GB" w:eastAsia="en-GB"/>
              </w:rPr>
              <w:t>. Also, they are often marginalized from accessing emergency interventions due to lack of mobility, family responsibilities, risk of violence and lack of agency.</w:t>
            </w:r>
          </w:p>
          <w:p w14:paraId="397994D8" w14:textId="77777777" w:rsidR="00353CED" w:rsidRPr="00EE5C38" w:rsidRDefault="00353CED"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p>
        </w:tc>
      </w:tr>
      <w:tr w:rsidR="00C01B21" w:rsidRPr="00C01B21" w14:paraId="12C37977"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7C78B7EF" w14:textId="77777777" w:rsidR="00C01B21" w:rsidRPr="001930F1" w:rsidRDefault="00C01B21" w:rsidP="00C01B21">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 xml:space="preserve">Children </w:t>
            </w:r>
          </w:p>
        </w:tc>
        <w:tc>
          <w:tcPr>
            <w:tcW w:w="6528" w:type="dxa"/>
          </w:tcPr>
          <w:p w14:paraId="3E3539F8" w14:textId="77777777" w:rsidR="00C01B21" w:rsidRPr="00EE5C38" w:rsidRDefault="00C01B2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EE5C38">
              <w:rPr>
                <w:rFonts w:ascii="Arial Narrow" w:eastAsia="Calibri" w:hAnsi="Arial Narrow" w:cs="Times New Roman"/>
                <w:sz w:val="20"/>
                <w:szCs w:val="20"/>
                <w:lang w:val="en-GB" w:eastAsia="en-GB"/>
              </w:rPr>
              <w:t>Children are often detrimentally affected in disasters, including through the recent destruction of schools and health systems.</w:t>
            </w:r>
            <w:r w:rsidR="005B0E0D" w:rsidRPr="00EE5C38">
              <w:rPr>
                <w:rFonts w:ascii="Arial Narrow" w:eastAsia="Calibri" w:hAnsi="Arial Narrow" w:cs="Times New Roman"/>
                <w:sz w:val="20"/>
                <w:szCs w:val="20"/>
                <w:lang w:val="en-GB" w:eastAsia="en-GB"/>
              </w:rPr>
              <w:t xml:space="preserve"> Child-headed families face vulnerabilities due to lack of voice, agency, knowledge and access. They are also often faced with violence.</w:t>
            </w:r>
          </w:p>
          <w:p w14:paraId="1AFDB989" w14:textId="77777777" w:rsidR="00353CED" w:rsidRPr="00EE5C38" w:rsidRDefault="00353CED"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p>
        </w:tc>
      </w:tr>
      <w:tr w:rsidR="00C01B21" w:rsidRPr="00C01B21" w14:paraId="52B3C584"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701782A6" w14:textId="77777777" w:rsidR="00C01B21" w:rsidRPr="001930F1" w:rsidRDefault="00C01B21" w:rsidP="00C01B21">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Children-Headed Households</w:t>
            </w:r>
          </w:p>
        </w:tc>
        <w:tc>
          <w:tcPr>
            <w:tcW w:w="6528" w:type="dxa"/>
          </w:tcPr>
          <w:p w14:paraId="50FC11E4" w14:textId="77777777" w:rsidR="00C01B21" w:rsidRPr="001930F1" w:rsidRDefault="00C01B2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1930F1">
              <w:rPr>
                <w:rFonts w:ascii="Arial Narrow" w:eastAsia="Calibri" w:hAnsi="Arial Narrow" w:cs="Times New Roman"/>
                <w:sz w:val="20"/>
                <w:szCs w:val="20"/>
                <w:lang w:val="en-GB" w:eastAsia="en-GB"/>
              </w:rPr>
              <w:t>The recent disaster has caused the emergence of children-headed households</w:t>
            </w:r>
          </w:p>
          <w:p w14:paraId="71472DC5" w14:textId="77777777" w:rsidR="00353CED" w:rsidRPr="001930F1" w:rsidRDefault="00353CED"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p>
        </w:tc>
      </w:tr>
      <w:tr w:rsidR="00C01B21" w:rsidRPr="00C01B21" w14:paraId="03CB8DAA" w14:textId="77777777" w:rsidTr="00606AB7">
        <w:trPr>
          <w:trHeight w:val="1625"/>
        </w:trPr>
        <w:tc>
          <w:tcPr>
            <w:cnfStyle w:val="001000000000" w:firstRow="0" w:lastRow="0" w:firstColumn="1" w:lastColumn="0" w:oddVBand="0" w:evenVBand="0" w:oddHBand="0" w:evenHBand="0" w:firstRowFirstColumn="0" w:firstRowLastColumn="0" w:lastRowFirstColumn="0" w:lastRowLastColumn="0"/>
            <w:tcW w:w="2970" w:type="dxa"/>
          </w:tcPr>
          <w:p w14:paraId="55AD48F8" w14:textId="77777777" w:rsidR="00C01B21" w:rsidRPr="001930F1" w:rsidRDefault="00C01B21" w:rsidP="00EA0EA0">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Minority Ethnic Groups</w:t>
            </w:r>
          </w:p>
        </w:tc>
        <w:tc>
          <w:tcPr>
            <w:tcW w:w="6528" w:type="dxa"/>
          </w:tcPr>
          <w:p w14:paraId="73D54122" w14:textId="77777777" w:rsidR="00C01B21" w:rsidRPr="001930F1" w:rsidRDefault="00C01B21" w:rsidP="00C565EA">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proofErr w:type="gramStart"/>
            <w:r w:rsidRPr="001930F1">
              <w:rPr>
                <w:rFonts w:ascii="Arial Narrow" w:eastAsia="Calibri" w:hAnsi="Arial Narrow" w:cs="Times New Roman"/>
                <w:sz w:val="20"/>
                <w:szCs w:val="20"/>
                <w:lang w:val="en-GB" w:eastAsia="en-GB"/>
              </w:rPr>
              <w:t>The large majority of</w:t>
            </w:r>
            <w:proofErr w:type="gramEnd"/>
            <w:r w:rsidRPr="001930F1">
              <w:rPr>
                <w:rFonts w:ascii="Arial Narrow" w:eastAsia="Calibri" w:hAnsi="Arial Narrow" w:cs="Times New Roman"/>
                <w:sz w:val="20"/>
                <w:szCs w:val="20"/>
                <w:lang w:val="en-GB" w:eastAsia="en-GB"/>
              </w:rPr>
              <w:t xml:space="preserve"> residents in the affected Districts are </w:t>
            </w:r>
            <w:proofErr w:type="spellStart"/>
            <w:r w:rsidR="00C565EA" w:rsidRPr="001930F1">
              <w:rPr>
                <w:rFonts w:ascii="Arial Narrow" w:eastAsia="Calibri" w:hAnsi="Arial Narrow" w:cs="Times New Roman"/>
                <w:sz w:val="20"/>
                <w:szCs w:val="20"/>
                <w:lang w:val="en-GB" w:eastAsia="en-GB"/>
              </w:rPr>
              <w:t>Nda</w:t>
            </w:r>
            <w:r w:rsidR="00353CED" w:rsidRPr="001930F1">
              <w:rPr>
                <w:rFonts w:ascii="Arial Narrow" w:eastAsia="Calibri" w:hAnsi="Arial Narrow" w:cs="Times New Roman"/>
                <w:sz w:val="20"/>
                <w:szCs w:val="20"/>
                <w:lang w:val="en-GB" w:eastAsia="en-GB"/>
              </w:rPr>
              <w:t>u</w:t>
            </w:r>
            <w:proofErr w:type="spellEnd"/>
            <w:r w:rsidR="00C565EA" w:rsidRPr="001930F1">
              <w:rPr>
                <w:rFonts w:ascii="Arial Narrow" w:eastAsia="Calibri" w:hAnsi="Arial Narrow" w:cs="Times New Roman"/>
                <w:sz w:val="20"/>
                <w:szCs w:val="20"/>
                <w:lang w:val="en-GB" w:eastAsia="en-GB"/>
              </w:rPr>
              <w:t xml:space="preserve"> and Sena </w:t>
            </w:r>
            <w:r w:rsidRPr="001930F1">
              <w:rPr>
                <w:rFonts w:ascii="Arial Narrow" w:eastAsia="Calibri" w:hAnsi="Arial Narrow" w:cs="Times New Roman"/>
                <w:sz w:val="20"/>
                <w:szCs w:val="20"/>
                <w:lang w:val="en-GB" w:eastAsia="en-GB"/>
              </w:rPr>
              <w:t xml:space="preserve">speakers, albeit different dialects. However, there may be members of some ethnic minorities residing in the project area, </w:t>
            </w:r>
            <w:r w:rsidR="00C565EA" w:rsidRPr="001930F1">
              <w:rPr>
                <w:rFonts w:ascii="Arial Narrow" w:eastAsia="Calibri" w:hAnsi="Arial Narrow" w:cs="Times New Roman"/>
                <w:sz w:val="20"/>
                <w:szCs w:val="20"/>
                <w:lang w:val="en-GB" w:eastAsia="en-GB"/>
              </w:rPr>
              <w:t>coming from other parts of the country</w:t>
            </w:r>
            <w:r w:rsidRPr="001930F1">
              <w:rPr>
                <w:rFonts w:ascii="Arial Narrow" w:eastAsia="Calibri" w:hAnsi="Arial Narrow" w:cs="Times New Roman"/>
                <w:sz w:val="20"/>
                <w:szCs w:val="20"/>
                <w:lang w:val="en-GB" w:eastAsia="en-GB"/>
              </w:rPr>
              <w:t>, which may be excluded on a structural basis from decision-making and from selection process for beneficiary selection. This will need to be assessed in the social and environmental assessment, including</w:t>
            </w:r>
            <w:r w:rsidR="00C565EA" w:rsidRPr="001930F1">
              <w:rPr>
                <w:rFonts w:ascii="Arial Narrow" w:eastAsia="Calibri" w:hAnsi="Arial Narrow" w:cs="Times New Roman"/>
                <w:sz w:val="20"/>
                <w:szCs w:val="20"/>
                <w:lang w:val="en-GB" w:eastAsia="en-GB"/>
              </w:rPr>
              <w:t xml:space="preserve"> </w:t>
            </w:r>
            <w:r w:rsidR="00353CED" w:rsidRPr="001930F1">
              <w:rPr>
                <w:rFonts w:ascii="Arial Narrow" w:eastAsia="Calibri" w:hAnsi="Arial Narrow" w:cs="Times New Roman"/>
                <w:sz w:val="20"/>
                <w:szCs w:val="20"/>
                <w:lang w:val="en-GB" w:eastAsia="en-GB"/>
              </w:rPr>
              <w:t>potential language</w:t>
            </w:r>
            <w:r w:rsidRPr="001930F1">
              <w:rPr>
                <w:rFonts w:ascii="Arial Narrow" w:eastAsia="Calibri" w:hAnsi="Arial Narrow" w:cs="Times New Roman"/>
                <w:sz w:val="20"/>
                <w:szCs w:val="20"/>
                <w:lang w:val="en-GB" w:eastAsia="en-GB"/>
              </w:rPr>
              <w:t xml:space="preserve"> needs.</w:t>
            </w:r>
          </w:p>
          <w:p w14:paraId="5730BCE5" w14:textId="77777777" w:rsidR="00353CED" w:rsidRPr="001930F1" w:rsidRDefault="00353CED" w:rsidP="00C565EA">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p>
        </w:tc>
      </w:tr>
      <w:tr w:rsidR="00C01B21" w:rsidRPr="00C01B21" w14:paraId="3DC36BFE"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33065886" w14:textId="77777777" w:rsidR="00C01B21" w:rsidRPr="001930F1" w:rsidRDefault="00C01B21" w:rsidP="00C01B21">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 xml:space="preserve">Disabled Persons </w:t>
            </w:r>
          </w:p>
        </w:tc>
        <w:tc>
          <w:tcPr>
            <w:tcW w:w="6528" w:type="dxa"/>
          </w:tcPr>
          <w:p w14:paraId="157ED523" w14:textId="77777777" w:rsidR="00C01B21" w:rsidRPr="001930F1" w:rsidRDefault="00C01B2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1930F1">
              <w:rPr>
                <w:rFonts w:ascii="Arial Narrow" w:eastAsia="Calibri" w:hAnsi="Arial Narrow" w:cs="Times New Roman"/>
                <w:sz w:val="20"/>
                <w:szCs w:val="20"/>
                <w:lang w:val="en-GB" w:eastAsia="en-GB"/>
              </w:rPr>
              <w:t xml:space="preserve">The disaster may have caused the number of disabled community members to rise. Disabled persons may face difficulties in participating in rebuilding </w:t>
            </w:r>
            <w:proofErr w:type="gramStart"/>
            <w:r w:rsidRPr="001930F1">
              <w:rPr>
                <w:rFonts w:ascii="Arial Narrow" w:eastAsia="Calibri" w:hAnsi="Arial Narrow" w:cs="Times New Roman"/>
                <w:sz w:val="20"/>
                <w:szCs w:val="20"/>
                <w:lang w:val="en-GB" w:eastAsia="en-GB"/>
              </w:rPr>
              <w:t>activities, but</w:t>
            </w:r>
            <w:proofErr w:type="gramEnd"/>
            <w:r w:rsidRPr="001930F1">
              <w:rPr>
                <w:rFonts w:ascii="Arial Narrow" w:eastAsia="Calibri" w:hAnsi="Arial Narrow" w:cs="Times New Roman"/>
                <w:sz w:val="20"/>
                <w:szCs w:val="20"/>
                <w:lang w:val="en-GB" w:eastAsia="en-GB"/>
              </w:rPr>
              <w:t xml:space="preserve"> may also face difficulties in physically accessing meetings for reconstruction and decision-making at the community level. Furthermore, infrastructure to be rebuild should take their special needs into account, for example in view of access (e.g. to water sources). Furthermore, disabled persons may not be able to participate in works activities</w:t>
            </w:r>
          </w:p>
        </w:tc>
      </w:tr>
      <w:tr w:rsidR="00C01B21" w:rsidRPr="00C01B21" w14:paraId="450AD6AC"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0D12C5AB" w14:textId="77777777" w:rsidR="00C01B21" w:rsidRPr="001930F1" w:rsidRDefault="00FA7285" w:rsidP="00FA7285">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Displaced People</w:t>
            </w:r>
            <w:r w:rsidR="00C01B21" w:rsidRPr="001930F1">
              <w:rPr>
                <w:rFonts w:ascii="Arial Narrow" w:eastAsia="Calibri" w:hAnsi="Arial Narrow" w:cs="Times New Roman"/>
                <w:b w:val="0"/>
                <w:sz w:val="20"/>
                <w:szCs w:val="20"/>
                <w:lang w:val="en-GB" w:eastAsia="en-GB"/>
              </w:rPr>
              <w:t xml:space="preserve"> </w:t>
            </w:r>
          </w:p>
        </w:tc>
        <w:tc>
          <w:tcPr>
            <w:tcW w:w="6528" w:type="dxa"/>
          </w:tcPr>
          <w:p w14:paraId="2435F528" w14:textId="77777777" w:rsidR="00C01B21" w:rsidRPr="001930F1" w:rsidRDefault="00C01B21" w:rsidP="00C565EA">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proofErr w:type="gramStart"/>
            <w:r w:rsidRPr="001930F1">
              <w:rPr>
                <w:rFonts w:ascii="Arial Narrow" w:eastAsia="Calibri" w:hAnsi="Arial Narrow" w:cs="Times New Roman"/>
                <w:sz w:val="20"/>
                <w:szCs w:val="20"/>
                <w:lang w:val="en-GB" w:eastAsia="en-GB"/>
              </w:rPr>
              <w:t>The majority of</w:t>
            </w:r>
            <w:proofErr w:type="gramEnd"/>
            <w:r w:rsidRPr="001930F1">
              <w:rPr>
                <w:rFonts w:ascii="Arial Narrow" w:eastAsia="Calibri" w:hAnsi="Arial Narrow" w:cs="Times New Roman"/>
                <w:sz w:val="20"/>
                <w:szCs w:val="20"/>
                <w:lang w:val="en-GB" w:eastAsia="en-GB"/>
              </w:rPr>
              <w:t xml:space="preserve"> persons and households that have been relocated as a result of the cyclone do live in private households and in camps. </w:t>
            </w:r>
          </w:p>
        </w:tc>
      </w:tr>
      <w:tr w:rsidR="00F47351" w:rsidRPr="00C01B21" w14:paraId="3066B4F9"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4BDA67D7" w14:textId="77777777" w:rsidR="00F47351" w:rsidRPr="001930F1" w:rsidRDefault="00F47351" w:rsidP="00C01B21">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People living with HIV</w:t>
            </w:r>
          </w:p>
        </w:tc>
        <w:tc>
          <w:tcPr>
            <w:tcW w:w="6528" w:type="dxa"/>
          </w:tcPr>
          <w:p w14:paraId="14CE7767" w14:textId="77777777" w:rsidR="00FA7285" w:rsidRPr="001930F1" w:rsidRDefault="00FA7285" w:rsidP="00FA7285">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ZA" w:eastAsia="en-GB"/>
              </w:rPr>
            </w:pPr>
            <w:r w:rsidRPr="001930F1">
              <w:rPr>
                <w:rFonts w:ascii="Arial Narrow" w:eastAsia="Calibri" w:hAnsi="Arial Narrow" w:cs="Times New Roman"/>
                <w:sz w:val="20"/>
                <w:szCs w:val="20"/>
                <w:lang w:val="en-ZA" w:eastAsia="en-GB"/>
              </w:rPr>
              <w:t>People living with HIV (PLHIV) are particularly vulnerable in crises due to breaks in their treatments, and damage to health facilities and medical supplies or absence of health personnel.</w:t>
            </w:r>
          </w:p>
          <w:p w14:paraId="4FC76B28" w14:textId="77777777" w:rsidR="00F47351" w:rsidRPr="001930F1" w:rsidRDefault="00FA7285" w:rsidP="00FA7285">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1930F1">
              <w:rPr>
                <w:rFonts w:ascii="Arial Narrow" w:eastAsia="Calibri" w:hAnsi="Arial Narrow" w:cs="Times New Roman"/>
                <w:sz w:val="20"/>
                <w:szCs w:val="20"/>
                <w:lang w:val="en-ZA" w:eastAsia="en-GB"/>
              </w:rPr>
              <w:t>Almost 8,000 pregnant women affected by the cyclone are HIV+. Therefore, their babies are at risk of being born with HIV.</w:t>
            </w:r>
          </w:p>
        </w:tc>
      </w:tr>
      <w:tr w:rsidR="00F47351" w:rsidRPr="00C01B21" w14:paraId="3534020B" w14:textId="77777777" w:rsidTr="00606AB7">
        <w:tc>
          <w:tcPr>
            <w:cnfStyle w:val="001000000000" w:firstRow="0" w:lastRow="0" w:firstColumn="1" w:lastColumn="0" w:oddVBand="0" w:evenVBand="0" w:oddHBand="0" w:evenHBand="0" w:firstRowFirstColumn="0" w:firstRowLastColumn="0" w:lastRowFirstColumn="0" w:lastRowLastColumn="0"/>
            <w:tcW w:w="2970" w:type="dxa"/>
          </w:tcPr>
          <w:p w14:paraId="6F398D52" w14:textId="77777777" w:rsidR="00F47351" w:rsidRPr="001930F1" w:rsidRDefault="00FA7285" w:rsidP="00C01B21">
            <w:pPr>
              <w:jc w:val="both"/>
              <w:rPr>
                <w:rFonts w:ascii="Arial Narrow" w:eastAsia="Calibri" w:hAnsi="Arial Narrow" w:cs="Times New Roman"/>
                <w:b w:val="0"/>
                <w:sz w:val="20"/>
                <w:szCs w:val="20"/>
                <w:lang w:val="en-GB" w:eastAsia="en-GB"/>
              </w:rPr>
            </w:pPr>
            <w:r w:rsidRPr="001930F1">
              <w:rPr>
                <w:rFonts w:ascii="Arial Narrow" w:eastAsia="Calibri" w:hAnsi="Arial Narrow" w:cs="Times New Roman"/>
                <w:b w:val="0"/>
                <w:sz w:val="20"/>
                <w:szCs w:val="20"/>
                <w:lang w:val="en-GB" w:eastAsia="en-GB"/>
              </w:rPr>
              <w:t>Older People</w:t>
            </w:r>
          </w:p>
        </w:tc>
        <w:tc>
          <w:tcPr>
            <w:tcW w:w="6528" w:type="dxa"/>
          </w:tcPr>
          <w:p w14:paraId="0DEF6CF7" w14:textId="77777777" w:rsidR="00F47351" w:rsidRPr="001930F1" w:rsidRDefault="00FA7285" w:rsidP="00FA7285">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GB" w:eastAsia="en-GB"/>
              </w:rPr>
            </w:pPr>
            <w:r w:rsidRPr="001930F1">
              <w:rPr>
                <w:rFonts w:ascii="Arial Narrow" w:eastAsia="Calibri" w:hAnsi="Arial Narrow" w:cs="Times New Roman"/>
                <w:sz w:val="20"/>
                <w:szCs w:val="20"/>
                <w:lang w:val="en-ZA" w:eastAsia="en-GB"/>
              </w:rPr>
              <w:t>A rapid needs assessment found out that almost half depend on family or friends to meet their basic needs, while 81% care for an average of five dependents. There are estimates that over 75% of affected older people in Sofala and Manica provinces require urgent assistance</w:t>
            </w:r>
          </w:p>
        </w:tc>
      </w:tr>
    </w:tbl>
    <w:p w14:paraId="273F3052" w14:textId="77777777" w:rsidR="00C565EA" w:rsidRPr="00DD436A"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17" w:name="_Toc12892103"/>
      <w:r w:rsidRPr="00C01B21">
        <w:rPr>
          <w:rFonts w:ascii="Arial Narrow" w:eastAsia="MS Gothic" w:hAnsi="Arial Narrow" w:cs="Times New Roman"/>
          <w:color w:val="365F91"/>
          <w:sz w:val="24"/>
          <w:szCs w:val="24"/>
          <w:lang w:val="en-GB" w:eastAsia="en-GB"/>
        </w:rPr>
        <w:t>Summary of Project Stakeholder Needs</w:t>
      </w:r>
      <w:bookmarkEnd w:id="17"/>
    </w:p>
    <w:p w14:paraId="3E2D88D7" w14:textId="77777777" w:rsidR="004B4CEF" w:rsidRDefault="004B4CEF" w:rsidP="00353CED">
      <w:pPr>
        <w:spacing w:after="200" w:line="276" w:lineRule="auto"/>
        <w:jc w:val="both"/>
        <w:rPr>
          <w:rFonts w:ascii="Arial Narrow" w:eastAsia="Calibri" w:hAnsi="Arial Narrow" w:cs="Times New Roman"/>
          <w:sz w:val="24"/>
          <w:szCs w:val="24"/>
          <w:lang w:val="en-US" w:eastAsia="en-GB"/>
        </w:rPr>
      </w:pPr>
      <w:r w:rsidRPr="00353CED">
        <w:rPr>
          <w:rFonts w:ascii="Arial Narrow" w:eastAsia="Calibri" w:hAnsi="Arial Narrow" w:cs="Times New Roman"/>
          <w:sz w:val="24"/>
          <w:szCs w:val="24"/>
          <w:lang w:val="en-US" w:eastAsia="en-GB"/>
        </w:rPr>
        <w:t xml:space="preserve">The needs of stakeholders will be discussed during stakeholder consultations, and the list below will be updated after these discussions. Data related to stakeholder needs </w:t>
      </w:r>
      <w:r w:rsidR="006B5DE3">
        <w:rPr>
          <w:rFonts w:ascii="Arial Narrow" w:eastAsia="Calibri" w:hAnsi="Arial Narrow" w:cs="Times New Roman"/>
          <w:sz w:val="24"/>
          <w:szCs w:val="24"/>
          <w:lang w:val="en-US" w:eastAsia="en-GB"/>
        </w:rPr>
        <w:t xml:space="preserve">will be inserted in table </w:t>
      </w:r>
      <w:r w:rsidR="006B5DE3" w:rsidRPr="00353CED">
        <w:rPr>
          <w:rFonts w:ascii="Arial Narrow" w:eastAsia="Calibri" w:hAnsi="Arial Narrow" w:cs="Times New Roman"/>
          <w:sz w:val="24"/>
          <w:szCs w:val="24"/>
          <w:lang w:val="en-US" w:eastAsia="en-GB"/>
        </w:rPr>
        <w:t>below</w:t>
      </w:r>
      <w:r w:rsidRPr="00353CED">
        <w:rPr>
          <w:rFonts w:ascii="Arial Narrow" w:eastAsia="Calibri" w:hAnsi="Arial Narrow" w:cs="Times New Roman"/>
          <w:sz w:val="24"/>
          <w:szCs w:val="24"/>
          <w:lang w:val="en-US" w:eastAsia="en-GB"/>
        </w:rPr>
        <w:t>.</w:t>
      </w:r>
    </w:p>
    <w:p w14:paraId="73E76BC8" w14:textId="77777777" w:rsidR="00400611" w:rsidRDefault="00400611" w:rsidP="00AC2CDD">
      <w:pPr>
        <w:pStyle w:val="Caption"/>
        <w:rPr>
          <w:rFonts w:ascii="Arial Narrow" w:hAnsi="Arial Narrow"/>
          <w:i w:val="0"/>
          <w:color w:val="auto"/>
          <w:sz w:val="24"/>
          <w:szCs w:val="24"/>
        </w:rPr>
        <w:sectPr w:rsidR="00400611" w:rsidSect="006C17F5">
          <w:pgSz w:w="11906" w:h="16838"/>
          <w:pgMar w:top="1440" w:right="991" w:bottom="1440" w:left="1440" w:header="708" w:footer="708" w:gutter="0"/>
          <w:pgNumType w:start="1"/>
          <w:cols w:space="708"/>
          <w:docGrid w:linePitch="360"/>
        </w:sectPr>
      </w:pPr>
    </w:p>
    <w:p w14:paraId="101EC308" w14:textId="77777777" w:rsidR="00C565EA" w:rsidRPr="00AC2CDD" w:rsidRDefault="00AC2CDD" w:rsidP="00AC2CDD">
      <w:pPr>
        <w:pStyle w:val="Caption"/>
        <w:rPr>
          <w:rFonts w:ascii="Arial Narrow" w:eastAsia="Calibri" w:hAnsi="Arial Narrow" w:cs="Times New Roman"/>
          <w:i w:val="0"/>
          <w:color w:val="auto"/>
          <w:sz w:val="24"/>
          <w:szCs w:val="24"/>
          <w:lang w:val="en-US" w:eastAsia="en-GB"/>
        </w:rPr>
      </w:pPr>
      <w:bookmarkStart w:id="18" w:name="_Toc12890872"/>
      <w:r w:rsidRPr="00AC2CDD">
        <w:rPr>
          <w:rFonts w:ascii="Arial Narrow" w:hAnsi="Arial Narrow"/>
          <w:i w:val="0"/>
          <w:color w:val="auto"/>
          <w:sz w:val="24"/>
          <w:szCs w:val="24"/>
        </w:rPr>
        <w:lastRenderedPageBreak/>
        <w:t xml:space="preserve">Table </w:t>
      </w:r>
      <w:r w:rsidRPr="00AC2CDD">
        <w:rPr>
          <w:rFonts w:ascii="Arial Narrow" w:hAnsi="Arial Narrow"/>
          <w:i w:val="0"/>
          <w:color w:val="auto"/>
          <w:sz w:val="24"/>
          <w:szCs w:val="24"/>
        </w:rPr>
        <w:fldChar w:fldCharType="begin"/>
      </w:r>
      <w:r w:rsidRPr="00AC2CDD">
        <w:rPr>
          <w:rFonts w:ascii="Arial Narrow" w:hAnsi="Arial Narrow"/>
          <w:i w:val="0"/>
          <w:color w:val="auto"/>
          <w:sz w:val="24"/>
          <w:szCs w:val="24"/>
        </w:rPr>
        <w:instrText xml:space="preserve"> SEQ Table \* ARABIC </w:instrText>
      </w:r>
      <w:r w:rsidRPr="00AC2CDD">
        <w:rPr>
          <w:rFonts w:ascii="Arial Narrow" w:hAnsi="Arial Narrow"/>
          <w:i w:val="0"/>
          <w:color w:val="auto"/>
          <w:sz w:val="24"/>
          <w:szCs w:val="24"/>
        </w:rPr>
        <w:fldChar w:fldCharType="separate"/>
      </w:r>
      <w:r w:rsidR="00ED47AC">
        <w:rPr>
          <w:rFonts w:ascii="Arial Narrow" w:hAnsi="Arial Narrow"/>
          <w:i w:val="0"/>
          <w:noProof/>
          <w:color w:val="auto"/>
          <w:sz w:val="24"/>
          <w:szCs w:val="24"/>
        </w:rPr>
        <w:t>3</w:t>
      </w:r>
      <w:r w:rsidRPr="00AC2CDD">
        <w:rPr>
          <w:rFonts w:ascii="Arial Narrow" w:hAnsi="Arial Narrow"/>
          <w:i w:val="0"/>
          <w:color w:val="auto"/>
          <w:sz w:val="24"/>
          <w:szCs w:val="24"/>
        </w:rPr>
        <w:fldChar w:fldCharType="end"/>
      </w:r>
      <w:r w:rsidRPr="00AC2CDD">
        <w:rPr>
          <w:rFonts w:ascii="Arial Narrow" w:hAnsi="Arial Narrow"/>
          <w:i w:val="0"/>
          <w:color w:val="auto"/>
          <w:sz w:val="24"/>
          <w:szCs w:val="24"/>
        </w:rPr>
        <w:t xml:space="preserve">. Project Stakeholders </w:t>
      </w:r>
      <w:r w:rsidR="00400611">
        <w:rPr>
          <w:rFonts w:ascii="Arial Narrow" w:hAnsi="Arial Narrow"/>
          <w:i w:val="0"/>
          <w:color w:val="auto"/>
          <w:sz w:val="24"/>
          <w:szCs w:val="24"/>
        </w:rPr>
        <w:t>matrix</w:t>
      </w:r>
      <w:bookmarkEnd w:id="18"/>
    </w:p>
    <w:tbl>
      <w:tblPr>
        <w:tblStyle w:val="GridTable1Light-Accent11"/>
        <w:tblW w:w="13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8"/>
        <w:gridCol w:w="1349"/>
        <w:gridCol w:w="1375"/>
        <w:gridCol w:w="1376"/>
        <w:gridCol w:w="1785"/>
        <w:gridCol w:w="1735"/>
        <w:gridCol w:w="1735"/>
        <w:gridCol w:w="1735"/>
        <w:gridCol w:w="1735"/>
      </w:tblGrid>
      <w:tr w:rsidR="00400611" w:rsidRPr="00492EFB" w14:paraId="40E8CCD7" w14:textId="77777777" w:rsidTr="00400611">
        <w:trPr>
          <w:cnfStyle w:val="100000000000" w:firstRow="1" w:lastRow="0" w:firstColumn="0" w:lastColumn="0" w:oddVBand="0" w:evenVBand="0" w:oddHBand="0" w:evenHBand="0" w:firstRowFirstColumn="0" w:firstRowLastColumn="0" w:lastRowFirstColumn="0" w:lastRowLastColumn="0"/>
          <w:trHeight w:val="1193"/>
        </w:trPr>
        <w:tc>
          <w:tcPr>
            <w:cnfStyle w:val="001000000000" w:firstRow="0" w:lastRow="0" w:firstColumn="1" w:lastColumn="0" w:oddVBand="0" w:evenVBand="0" w:oddHBand="0" w:evenHBand="0" w:firstRowFirstColumn="0" w:firstRowLastColumn="0" w:lastRowFirstColumn="0" w:lastRowLastColumn="0"/>
            <w:tcW w:w="1128" w:type="dxa"/>
            <w:tcBorders>
              <w:bottom w:val="single" w:sz="4" w:space="0" w:color="auto"/>
            </w:tcBorders>
            <w:shd w:val="clear" w:color="auto" w:fill="E2EFD9" w:themeFill="accent6" w:themeFillTint="33"/>
          </w:tcPr>
          <w:p w14:paraId="072CC8A0" w14:textId="77777777" w:rsidR="00400611" w:rsidRPr="00492EFB" w:rsidRDefault="00400611" w:rsidP="00C01B21">
            <w:pPr>
              <w:jc w:val="both"/>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Community</w:t>
            </w:r>
          </w:p>
        </w:tc>
        <w:tc>
          <w:tcPr>
            <w:tcW w:w="1349" w:type="dxa"/>
            <w:tcBorders>
              <w:bottom w:val="single" w:sz="4" w:space="0" w:color="auto"/>
            </w:tcBorders>
            <w:shd w:val="clear" w:color="auto" w:fill="E2EFD9" w:themeFill="accent6" w:themeFillTint="33"/>
          </w:tcPr>
          <w:p w14:paraId="5C1956E0" w14:textId="77777777" w:rsidR="00400611" w:rsidRPr="00492EFB"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Stakeholder Group</w:t>
            </w:r>
          </w:p>
        </w:tc>
        <w:tc>
          <w:tcPr>
            <w:tcW w:w="1375" w:type="dxa"/>
            <w:tcBorders>
              <w:bottom w:val="single" w:sz="4" w:space="0" w:color="auto"/>
            </w:tcBorders>
            <w:shd w:val="clear" w:color="auto" w:fill="E2EFD9" w:themeFill="accent6" w:themeFillTint="33"/>
          </w:tcPr>
          <w:p w14:paraId="5326A46B" w14:textId="77777777" w:rsidR="00400611" w:rsidRPr="00492EFB"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Key Characteristics</w:t>
            </w:r>
          </w:p>
        </w:tc>
        <w:tc>
          <w:tcPr>
            <w:tcW w:w="1376" w:type="dxa"/>
            <w:tcBorders>
              <w:bottom w:val="single" w:sz="4" w:space="0" w:color="auto"/>
            </w:tcBorders>
            <w:shd w:val="clear" w:color="auto" w:fill="E2EFD9" w:themeFill="accent6" w:themeFillTint="33"/>
          </w:tcPr>
          <w:p w14:paraId="0C7E7CEF" w14:textId="77777777" w:rsidR="00400611" w:rsidRPr="00492EFB"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Language needs </w:t>
            </w:r>
          </w:p>
        </w:tc>
        <w:tc>
          <w:tcPr>
            <w:tcW w:w="1785" w:type="dxa"/>
            <w:tcBorders>
              <w:bottom w:val="single" w:sz="4" w:space="0" w:color="auto"/>
            </w:tcBorders>
            <w:shd w:val="clear" w:color="auto" w:fill="E2EFD9" w:themeFill="accent6" w:themeFillTint="33"/>
          </w:tcPr>
          <w:p w14:paraId="6B8B8B0D" w14:textId="77777777" w:rsidR="00400611" w:rsidRPr="00492EFB"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Preferred notification means (email, radio, phone, letter) </w:t>
            </w:r>
          </w:p>
        </w:tc>
        <w:tc>
          <w:tcPr>
            <w:tcW w:w="1735" w:type="dxa"/>
            <w:tcBorders>
              <w:bottom w:val="single" w:sz="4" w:space="0" w:color="auto"/>
            </w:tcBorders>
            <w:shd w:val="clear" w:color="auto" w:fill="E2EFD9" w:themeFill="accent6" w:themeFillTint="33"/>
          </w:tcPr>
          <w:p w14:paraId="636274B2" w14:textId="77777777" w:rsidR="00400611" w:rsidRPr="00492EFB"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Specific needs (accessibility, large print, child care, daytime meetings etc.)</w:t>
            </w:r>
          </w:p>
        </w:tc>
        <w:tc>
          <w:tcPr>
            <w:tcW w:w="1735" w:type="dxa"/>
            <w:tcBorders>
              <w:bottom w:val="single" w:sz="4" w:space="0" w:color="auto"/>
            </w:tcBorders>
            <w:shd w:val="clear" w:color="auto" w:fill="E2EFD9" w:themeFill="accent6" w:themeFillTint="33"/>
          </w:tcPr>
          <w:p w14:paraId="5323BDFC" w14:textId="77777777" w:rsidR="00400611" w:rsidRPr="00400611"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ZA" w:eastAsia="en-GB"/>
              </w:rPr>
            </w:pPr>
            <w:r>
              <w:rPr>
                <w:rFonts w:ascii="Arial Narrow" w:eastAsia="Calibri" w:hAnsi="Arial Narrow" w:cs="Times New Roman"/>
                <w:sz w:val="20"/>
                <w:szCs w:val="20"/>
                <w:lang w:eastAsia="en-GB"/>
              </w:rPr>
              <w:t xml:space="preserve">Position with regards to the project </w:t>
            </w:r>
            <w:r w:rsidRPr="00400611">
              <w:rPr>
                <w:rFonts w:ascii="Arial Narrow" w:eastAsia="Calibri" w:hAnsi="Arial Narrow" w:cs="Times New Roman"/>
                <w:sz w:val="20"/>
                <w:szCs w:val="20"/>
                <w:lang w:val="en-ZA" w:eastAsia="en-GB"/>
              </w:rPr>
              <w:t>(support, neutral, opposition)</w:t>
            </w:r>
          </w:p>
        </w:tc>
        <w:tc>
          <w:tcPr>
            <w:tcW w:w="1735" w:type="dxa"/>
            <w:tcBorders>
              <w:bottom w:val="single" w:sz="4" w:space="0" w:color="auto"/>
            </w:tcBorders>
            <w:shd w:val="clear" w:color="auto" w:fill="E2EFD9" w:themeFill="accent6" w:themeFillTint="33"/>
          </w:tcPr>
          <w:p w14:paraId="1D3C46EA" w14:textId="77777777" w:rsidR="00400611"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Level of influence (High, medium, low)</w:t>
            </w:r>
          </w:p>
        </w:tc>
        <w:tc>
          <w:tcPr>
            <w:tcW w:w="1735" w:type="dxa"/>
            <w:tcBorders>
              <w:bottom w:val="single" w:sz="4" w:space="0" w:color="auto"/>
            </w:tcBorders>
            <w:shd w:val="clear" w:color="auto" w:fill="E2EFD9" w:themeFill="accent6" w:themeFillTint="33"/>
          </w:tcPr>
          <w:p w14:paraId="2C7934BC" w14:textId="77777777" w:rsidR="00400611" w:rsidRPr="00E80671" w:rsidRDefault="00400611"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eastAsia="Calibri" w:hAnsi="Arial Narrow" w:cs="Times New Roman"/>
                <w:sz w:val="20"/>
                <w:szCs w:val="20"/>
                <w:lang w:eastAsia="en-GB"/>
              </w:rPr>
              <w:t xml:space="preserve">Appropriate engagement </w:t>
            </w:r>
            <w:proofErr w:type="spellStart"/>
            <w:r w:rsidRPr="00E80671">
              <w:rPr>
                <w:rFonts w:ascii="Arial Narrow" w:eastAsia="Calibri" w:hAnsi="Arial Narrow" w:cs="Times New Roman"/>
                <w:sz w:val="20"/>
                <w:szCs w:val="20"/>
                <w:lang w:eastAsia="en-GB"/>
              </w:rPr>
              <w:t>appraoch</w:t>
            </w:r>
            <w:proofErr w:type="spellEnd"/>
          </w:p>
        </w:tc>
      </w:tr>
      <w:tr w:rsidR="00400611" w:rsidRPr="00492EFB" w14:paraId="1111CF19"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val="restart"/>
          </w:tcPr>
          <w:p w14:paraId="3E0724F4" w14:textId="77777777" w:rsidR="00400611" w:rsidRPr="00660BCD" w:rsidRDefault="00400611" w:rsidP="00492EFB">
            <w:pPr>
              <w:jc w:val="both"/>
              <w:rPr>
                <w:rFonts w:ascii="Arial Narrow" w:eastAsia="Calibri" w:hAnsi="Arial Narrow" w:cs="Times New Roman"/>
                <w:b w:val="0"/>
                <w:sz w:val="20"/>
                <w:szCs w:val="20"/>
                <w:lang w:val="pt-PT" w:eastAsia="en-GB"/>
              </w:rPr>
            </w:pPr>
            <w:r>
              <w:rPr>
                <w:rFonts w:ascii="Arial Narrow" w:eastAsia="Calibri" w:hAnsi="Arial Narrow" w:cs="Times New Roman"/>
                <w:b w:val="0"/>
                <w:sz w:val="20"/>
                <w:szCs w:val="20"/>
                <w:lang w:eastAsia="en-GB"/>
              </w:rPr>
              <w:t xml:space="preserve">Affected </w:t>
            </w:r>
            <w:proofErr w:type="spellStart"/>
            <w:r>
              <w:rPr>
                <w:rFonts w:ascii="Arial Narrow" w:eastAsia="Calibri" w:hAnsi="Arial Narrow" w:cs="Times New Roman"/>
                <w:b w:val="0"/>
                <w:sz w:val="20"/>
                <w:szCs w:val="20"/>
                <w:lang w:eastAsia="en-GB"/>
              </w:rPr>
              <w:t>Districties</w:t>
            </w:r>
            <w:proofErr w:type="spellEnd"/>
            <w:r>
              <w:rPr>
                <w:rFonts w:ascii="Arial Narrow" w:eastAsia="Calibri" w:hAnsi="Arial Narrow" w:cs="Times New Roman"/>
                <w:b w:val="0"/>
                <w:sz w:val="20"/>
                <w:szCs w:val="20"/>
                <w:lang w:eastAsia="en-GB"/>
              </w:rPr>
              <w:t>/cities/</w:t>
            </w:r>
            <w:proofErr w:type="spellStart"/>
            <w:r>
              <w:rPr>
                <w:rFonts w:ascii="Arial Narrow" w:eastAsia="Calibri" w:hAnsi="Arial Narrow" w:cs="Times New Roman"/>
                <w:b w:val="0"/>
                <w:sz w:val="20"/>
                <w:szCs w:val="20"/>
                <w:lang w:eastAsia="en-GB"/>
              </w:rPr>
              <w:t>municiplaities</w:t>
            </w:r>
            <w:proofErr w:type="spellEnd"/>
          </w:p>
        </w:tc>
        <w:tc>
          <w:tcPr>
            <w:tcW w:w="1349" w:type="dxa"/>
          </w:tcPr>
          <w:p w14:paraId="33217E1B" w14:textId="77777777" w:rsidR="00400611" w:rsidRPr="00492EFB"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Public Sector workers</w:t>
            </w:r>
          </w:p>
        </w:tc>
        <w:tc>
          <w:tcPr>
            <w:tcW w:w="1375" w:type="dxa"/>
          </w:tcPr>
          <w:p w14:paraId="26EFA701" w14:textId="77777777" w:rsidR="00400611" w:rsidRPr="00492EFB"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educated</w:t>
            </w:r>
          </w:p>
        </w:tc>
        <w:tc>
          <w:tcPr>
            <w:tcW w:w="1376" w:type="dxa"/>
          </w:tcPr>
          <w:p w14:paraId="52E698FE" w14:textId="77777777" w:rsidR="00400611" w:rsidRPr="00492EFB"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Pr>
          <w:p w14:paraId="73883AFC" w14:textId="77777777" w:rsidR="00400611" w:rsidRPr="00492EFB"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Letters,</w:t>
            </w:r>
          </w:p>
          <w:p w14:paraId="4C4BD945" w14:textId="77777777" w:rsidR="00400611" w:rsidRPr="00492EFB"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Information material</w:t>
            </w:r>
          </w:p>
        </w:tc>
        <w:tc>
          <w:tcPr>
            <w:tcW w:w="1735" w:type="dxa"/>
          </w:tcPr>
          <w:p w14:paraId="14DB127F" w14:textId="77777777" w:rsidR="00400611" w:rsidRPr="00492EFB"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N/A</w:t>
            </w:r>
          </w:p>
        </w:tc>
        <w:tc>
          <w:tcPr>
            <w:tcW w:w="1735" w:type="dxa"/>
          </w:tcPr>
          <w:p w14:paraId="3361513A" w14:textId="77777777" w:rsidR="00400611"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Support</w:t>
            </w:r>
          </w:p>
        </w:tc>
        <w:tc>
          <w:tcPr>
            <w:tcW w:w="1735" w:type="dxa"/>
          </w:tcPr>
          <w:p w14:paraId="3775F5AA" w14:textId="77777777" w:rsidR="00400611" w:rsidRDefault="0040061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medium</w:t>
            </w:r>
          </w:p>
        </w:tc>
        <w:tc>
          <w:tcPr>
            <w:tcW w:w="1735" w:type="dxa"/>
          </w:tcPr>
          <w:p w14:paraId="435E3B32" w14:textId="77777777" w:rsidR="00400611" w:rsidRPr="00E80671" w:rsidRDefault="00E80671"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hAnsi="Arial Narrow"/>
                <w:sz w:val="20"/>
                <w:szCs w:val="20"/>
                <w:lang w:val="en-ZA"/>
              </w:rPr>
              <w:t>advocacy meetings; coordination meetings, FGDs</w:t>
            </w:r>
          </w:p>
        </w:tc>
      </w:tr>
      <w:tr w:rsidR="00400611" w:rsidRPr="00492EFB" w14:paraId="7F501076"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7342B511" w14:textId="77777777" w:rsidR="00400611" w:rsidRPr="00492EFB" w:rsidRDefault="00400611" w:rsidP="00400611">
            <w:pPr>
              <w:jc w:val="both"/>
              <w:rPr>
                <w:rFonts w:ascii="Arial Narrow" w:eastAsia="Calibri" w:hAnsi="Arial Narrow" w:cs="Times New Roman"/>
                <w:b w:val="0"/>
                <w:sz w:val="20"/>
                <w:szCs w:val="20"/>
                <w:lang w:eastAsia="en-GB"/>
              </w:rPr>
            </w:pPr>
          </w:p>
        </w:tc>
        <w:tc>
          <w:tcPr>
            <w:tcW w:w="1349" w:type="dxa"/>
          </w:tcPr>
          <w:p w14:paraId="612935D9"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Self-employed people</w:t>
            </w:r>
          </w:p>
        </w:tc>
        <w:tc>
          <w:tcPr>
            <w:tcW w:w="1375" w:type="dxa"/>
          </w:tcPr>
          <w:p w14:paraId="0503BC99"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skilled</w:t>
            </w:r>
          </w:p>
        </w:tc>
        <w:tc>
          <w:tcPr>
            <w:tcW w:w="1376" w:type="dxa"/>
          </w:tcPr>
          <w:p w14:paraId="7B66E93C"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r w:rsidR="00E80671">
              <w:rPr>
                <w:rFonts w:ascii="Arial Narrow" w:eastAsia="Calibri" w:hAnsi="Arial Narrow" w:cs="Times New Roman"/>
                <w:sz w:val="20"/>
                <w:szCs w:val="20"/>
                <w:lang w:eastAsia="en-GB"/>
              </w:rPr>
              <w:t xml:space="preserve"> </w:t>
            </w:r>
            <w:r w:rsidRPr="00492EFB">
              <w:rPr>
                <w:rFonts w:ascii="Arial Narrow" w:eastAsia="Calibri" w:hAnsi="Arial Narrow" w:cs="Times New Roman"/>
                <w:sz w:val="20"/>
                <w:szCs w:val="20"/>
                <w:lang w:eastAsia="en-GB"/>
              </w:rPr>
              <w:t xml:space="preserve">Sena/ </w:t>
            </w:r>
            <w:proofErr w:type="spellStart"/>
            <w:r w:rsidRPr="00492EFB">
              <w:rPr>
                <w:rFonts w:ascii="Arial Narrow" w:eastAsia="Calibri" w:hAnsi="Arial Narrow" w:cs="Times New Roman"/>
                <w:sz w:val="20"/>
                <w:szCs w:val="20"/>
                <w:lang w:eastAsia="en-GB"/>
              </w:rPr>
              <w:t>Ndau</w:t>
            </w:r>
            <w:proofErr w:type="spellEnd"/>
          </w:p>
        </w:tc>
        <w:tc>
          <w:tcPr>
            <w:tcW w:w="1785" w:type="dxa"/>
          </w:tcPr>
          <w:p w14:paraId="360E90B8"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Letters,</w:t>
            </w:r>
          </w:p>
          <w:p w14:paraId="67D2A84D"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Information material</w:t>
            </w:r>
          </w:p>
        </w:tc>
        <w:tc>
          <w:tcPr>
            <w:tcW w:w="1735" w:type="dxa"/>
          </w:tcPr>
          <w:p w14:paraId="178F7A6D"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A86A9F">
              <w:rPr>
                <w:rFonts w:ascii="Arial Narrow" w:eastAsia="Calibri" w:hAnsi="Arial Narrow" w:cs="Times New Roman"/>
                <w:sz w:val="20"/>
                <w:szCs w:val="20"/>
                <w:lang w:eastAsia="en-GB"/>
              </w:rPr>
              <w:t>N/A</w:t>
            </w:r>
          </w:p>
        </w:tc>
        <w:tc>
          <w:tcPr>
            <w:tcW w:w="1735" w:type="dxa"/>
          </w:tcPr>
          <w:p w14:paraId="76586303"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237BA3">
              <w:rPr>
                <w:rFonts w:ascii="Arial Narrow" w:eastAsia="Calibri" w:hAnsi="Arial Narrow" w:cs="Times New Roman"/>
                <w:sz w:val="20"/>
                <w:szCs w:val="20"/>
                <w:lang w:eastAsia="en-GB"/>
              </w:rPr>
              <w:t>Support</w:t>
            </w:r>
          </w:p>
        </w:tc>
        <w:tc>
          <w:tcPr>
            <w:tcW w:w="1735" w:type="dxa"/>
          </w:tcPr>
          <w:p w14:paraId="37DB6BDE" w14:textId="77777777" w:rsidR="00400611" w:rsidRPr="00A86A9F"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Low</w:t>
            </w:r>
          </w:p>
        </w:tc>
        <w:tc>
          <w:tcPr>
            <w:tcW w:w="1735" w:type="dxa"/>
          </w:tcPr>
          <w:p w14:paraId="77C5EE33"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eastAsia="Calibri" w:hAnsi="Arial Narrow" w:cs="Times New Roman"/>
                <w:sz w:val="20"/>
                <w:szCs w:val="20"/>
                <w:lang w:eastAsia="en-GB"/>
              </w:rPr>
              <w:t>Public consultations</w:t>
            </w:r>
          </w:p>
        </w:tc>
      </w:tr>
      <w:tr w:rsidR="00400611" w:rsidRPr="00492EFB" w14:paraId="2E149B67"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3D947B79" w14:textId="77777777" w:rsidR="00400611" w:rsidRPr="00492EFB" w:rsidRDefault="00400611" w:rsidP="00400611">
            <w:pPr>
              <w:jc w:val="both"/>
              <w:rPr>
                <w:rFonts w:ascii="Arial Narrow" w:eastAsia="Calibri" w:hAnsi="Arial Narrow" w:cs="Times New Roman"/>
                <w:b w:val="0"/>
                <w:sz w:val="20"/>
                <w:szCs w:val="20"/>
                <w:lang w:eastAsia="en-GB"/>
              </w:rPr>
            </w:pPr>
          </w:p>
        </w:tc>
        <w:tc>
          <w:tcPr>
            <w:tcW w:w="1349" w:type="dxa"/>
            <w:tcBorders>
              <w:bottom w:val="single" w:sz="4" w:space="0" w:color="auto"/>
            </w:tcBorders>
          </w:tcPr>
          <w:p w14:paraId="0451AD7F"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Subsistence farmers</w:t>
            </w:r>
          </w:p>
        </w:tc>
        <w:tc>
          <w:tcPr>
            <w:tcW w:w="1375" w:type="dxa"/>
            <w:tcBorders>
              <w:bottom w:val="single" w:sz="4" w:space="0" w:color="auto"/>
            </w:tcBorders>
          </w:tcPr>
          <w:p w14:paraId="4C79A120"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Not literate</w:t>
            </w:r>
          </w:p>
        </w:tc>
        <w:tc>
          <w:tcPr>
            <w:tcW w:w="1376" w:type="dxa"/>
            <w:tcBorders>
              <w:bottom w:val="single" w:sz="4" w:space="0" w:color="auto"/>
            </w:tcBorders>
          </w:tcPr>
          <w:p w14:paraId="7127271B"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Sena/ </w:t>
            </w:r>
            <w:proofErr w:type="spellStart"/>
            <w:r w:rsidRPr="00492EFB">
              <w:rPr>
                <w:rFonts w:ascii="Arial Narrow" w:eastAsia="Calibri" w:hAnsi="Arial Narrow" w:cs="Times New Roman"/>
                <w:sz w:val="20"/>
                <w:szCs w:val="20"/>
                <w:lang w:eastAsia="en-GB"/>
              </w:rPr>
              <w:t>Ndau</w:t>
            </w:r>
            <w:proofErr w:type="spellEnd"/>
          </w:p>
        </w:tc>
        <w:tc>
          <w:tcPr>
            <w:tcW w:w="1785" w:type="dxa"/>
            <w:tcBorders>
              <w:bottom w:val="single" w:sz="4" w:space="0" w:color="auto"/>
            </w:tcBorders>
          </w:tcPr>
          <w:p w14:paraId="061438E3"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Community meetings,</w:t>
            </w:r>
          </w:p>
          <w:p w14:paraId="50D71C87" w14:textId="77777777" w:rsidR="00400611" w:rsidRPr="00492EFB" w:rsidRDefault="0040061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roofErr w:type="gramStart"/>
            <w:r w:rsidRPr="00492EFB">
              <w:rPr>
                <w:rFonts w:ascii="Arial Narrow" w:eastAsia="Calibri" w:hAnsi="Arial Narrow" w:cs="Times New Roman"/>
                <w:sz w:val="20"/>
                <w:szCs w:val="20"/>
                <w:lang w:eastAsia="en-GB"/>
              </w:rPr>
              <w:t>Radio,  social</w:t>
            </w:r>
            <w:proofErr w:type="gramEnd"/>
            <w:r w:rsidRPr="00492EFB">
              <w:rPr>
                <w:rFonts w:ascii="Arial Narrow" w:eastAsia="Calibri" w:hAnsi="Arial Narrow" w:cs="Times New Roman"/>
                <w:sz w:val="20"/>
                <w:szCs w:val="20"/>
                <w:lang w:eastAsia="en-GB"/>
              </w:rPr>
              <w:t xml:space="preserve"> media</w:t>
            </w:r>
          </w:p>
        </w:tc>
        <w:tc>
          <w:tcPr>
            <w:tcW w:w="1735" w:type="dxa"/>
            <w:tcBorders>
              <w:bottom w:val="single" w:sz="4" w:space="0" w:color="auto"/>
            </w:tcBorders>
          </w:tcPr>
          <w:p w14:paraId="676E4C7E"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A86A9F">
              <w:rPr>
                <w:rFonts w:ascii="Arial Narrow" w:eastAsia="Calibri" w:hAnsi="Arial Narrow" w:cs="Times New Roman"/>
                <w:sz w:val="20"/>
                <w:szCs w:val="20"/>
                <w:lang w:eastAsia="en-GB"/>
              </w:rPr>
              <w:t>N/A</w:t>
            </w:r>
          </w:p>
        </w:tc>
        <w:tc>
          <w:tcPr>
            <w:tcW w:w="1735" w:type="dxa"/>
            <w:tcBorders>
              <w:bottom w:val="single" w:sz="4" w:space="0" w:color="auto"/>
            </w:tcBorders>
          </w:tcPr>
          <w:p w14:paraId="0D797BBB"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237BA3">
              <w:rPr>
                <w:rFonts w:ascii="Arial Narrow" w:eastAsia="Calibri" w:hAnsi="Arial Narrow" w:cs="Times New Roman"/>
                <w:sz w:val="20"/>
                <w:szCs w:val="20"/>
                <w:lang w:eastAsia="en-GB"/>
              </w:rPr>
              <w:t>Support</w:t>
            </w:r>
          </w:p>
        </w:tc>
        <w:tc>
          <w:tcPr>
            <w:tcW w:w="1735" w:type="dxa"/>
            <w:tcBorders>
              <w:bottom w:val="single" w:sz="4" w:space="0" w:color="auto"/>
            </w:tcBorders>
          </w:tcPr>
          <w:p w14:paraId="088C7560" w14:textId="77777777" w:rsidR="00400611" w:rsidRPr="00A86A9F"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Low</w:t>
            </w:r>
          </w:p>
        </w:tc>
        <w:tc>
          <w:tcPr>
            <w:tcW w:w="1735" w:type="dxa"/>
            <w:tcBorders>
              <w:bottom w:val="single" w:sz="4" w:space="0" w:color="auto"/>
            </w:tcBorders>
          </w:tcPr>
          <w:p w14:paraId="0F7F9F72"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eastAsia="Calibri" w:hAnsi="Arial Narrow" w:cs="Times New Roman"/>
                <w:sz w:val="20"/>
                <w:szCs w:val="20"/>
                <w:lang w:eastAsia="en-GB"/>
              </w:rPr>
              <w:t>Public consultations</w:t>
            </w:r>
          </w:p>
        </w:tc>
      </w:tr>
      <w:tr w:rsidR="00400611" w:rsidRPr="00492EFB" w14:paraId="0FF0B84A" w14:textId="77777777" w:rsidTr="00400611">
        <w:tblPrEx>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Ex>
        <w:tc>
          <w:tcPr>
            <w:cnfStyle w:val="001000000000" w:firstRow="0" w:lastRow="0" w:firstColumn="1" w:lastColumn="0" w:oddVBand="0" w:evenVBand="0" w:oddHBand="0" w:evenHBand="0" w:firstRowFirstColumn="0" w:firstRowLastColumn="0" w:lastRowFirstColumn="0" w:lastRowLastColumn="0"/>
            <w:tcW w:w="1128" w:type="dxa"/>
            <w:vMerge/>
            <w:tcBorders>
              <w:top w:val="single" w:sz="4" w:space="0" w:color="auto"/>
              <w:left w:val="single" w:sz="4" w:space="0" w:color="auto"/>
              <w:bottom w:val="single" w:sz="4" w:space="0" w:color="auto"/>
              <w:right w:val="single" w:sz="4" w:space="0" w:color="auto"/>
            </w:tcBorders>
          </w:tcPr>
          <w:p w14:paraId="679A80BA" w14:textId="77777777" w:rsidR="00400611" w:rsidRPr="00492EFB" w:rsidRDefault="00400611" w:rsidP="00400611">
            <w:pPr>
              <w:jc w:val="both"/>
              <w:rPr>
                <w:rFonts w:ascii="Arial Narrow" w:eastAsia="Calibri" w:hAnsi="Arial Narrow" w:cs="Times New Roman"/>
                <w:b w:val="0"/>
                <w:sz w:val="20"/>
                <w:szCs w:val="20"/>
                <w:lang w:eastAsia="en-GB"/>
              </w:rPr>
            </w:pPr>
          </w:p>
        </w:tc>
        <w:tc>
          <w:tcPr>
            <w:tcW w:w="1349" w:type="dxa"/>
            <w:tcBorders>
              <w:top w:val="single" w:sz="4" w:space="0" w:color="auto"/>
              <w:left w:val="single" w:sz="4" w:space="0" w:color="auto"/>
              <w:bottom w:val="single" w:sz="4" w:space="0" w:color="auto"/>
              <w:right w:val="single" w:sz="4" w:space="0" w:color="auto"/>
            </w:tcBorders>
          </w:tcPr>
          <w:p w14:paraId="2D495642"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Private sector </w:t>
            </w:r>
            <w:proofErr w:type="gramStart"/>
            <w:r w:rsidRPr="00492EFB">
              <w:rPr>
                <w:rFonts w:ascii="Arial Narrow" w:eastAsia="Calibri" w:hAnsi="Arial Narrow" w:cs="Times New Roman"/>
                <w:sz w:val="20"/>
                <w:szCs w:val="20"/>
                <w:lang w:eastAsia="en-GB"/>
              </w:rPr>
              <w:t>( small</w:t>
            </w:r>
            <w:proofErr w:type="gramEnd"/>
            <w:r w:rsidRPr="00492EFB">
              <w:rPr>
                <w:rFonts w:ascii="Arial Narrow" w:eastAsia="Calibri" w:hAnsi="Arial Narrow" w:cs="Times New Roman"/>
                <w:sz w:val="20"/>
                <w:szCs w:val="20"/>
                <w:lang w:eastAsia="en-GB"/>
              </w:rPr>
              <w:t xml:space="preserve"> scale to medium scale business sector)</w:t>
            </w:r>
          </w:p>
        </w:tc>
        <w:tc>
          <w:tcPr>
            <w:tcW w:w="1375" w:type="dxa"/>
            <w:tcBorders>
              <w:top w:val="single" w:sz="4" w:space="0" w:color="auto"/>
              <w:left w:val="single" w:sz="4" w:space="0" w:color="auto"/>
              <w:bottom w:val="single" w:sz="4" w:space="0" w:color="auto"/>
              <w:right w:val="single" w:sz="4" w:space="0" w:color="auto"/>
            </w:tcBorders>
          </w:tcPr>
          <w:p w14:paraId="717EF106"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educated</w:t>
            </w:r>
          </w:p>
        </w:tc>
        <w:tc>
          <w:tcPr>
            <w:tcW w:w="1376" w:type="dxa"/>
            <w:tcBorders>
              <w:top w:val="single" w:sz="4" w:space="0" w:color="auto"/>
              <w:left w:val="single" w:sz="4" w:space="0" w:color="auto"/>
              <w:bottom w:val="single" w:sz="4" w:space="0" w:color="auto"/>
              <w:right w:val="single" w:sz="4" w:space="0" w:color="auto"/>
            </w:tcBorders>
          </w:tcPr>
          <w:p w14:paraId="2DF16539"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Borders>
              <w:top w:val="single" w:sz="4" w:space="0" w:color="auto"/>
              <w:left w:val="single" w:sz="4" w:space="0" w:color="auto"/>
              <w:bottom w:val="single" w:sz="4" w:space="0" w:color="auto"/>
              <w:right w:val="single" w:sz="4" w:space="0" w:color="auto"/>
            </w:tcBorders>
          </w:tcPr>
          <w:p w14:paraId="20C500DE"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Letters,</w:t>
            </w:r>
          </w:p>
          <w:p w14:paraId="40BF113A"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Information material</w:t>
            </w:r>
          </w:p>
        </w:tc>
        <w:tc>
          <w:tcPr>
            <w:tcW w:w="1735" w:type="dxa"/>
            <w:tcBorders>
              <w:top w:val="single" w:sz="4" w:space="0" w:color="auto"/>
              <w:left w:val="single" w:sz="4" w:space="0" w:color="auto"/>
              <w:bottom w:val="single" w:sz="4" w:space="0" w:color="auto"/>
              <w:right w:val="single" w:sz="4" w:space="0" w:color="auto"/>
            </w:tcBorders>
          </w:tcPr>
          <w:p w14:paraId="7D04A9F8"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A86A9F">
              <w:rPr>
                <w:rFonts w:ascii="Arial Narrow" w:eastAsia="Calibri" w:hAnsi="Arial Narrow" w:cs="Times New Roman"/>
                <w:sz w:val="20"/>
                <w:szCs w:val="20"/>
                <w:lang w:eastAsia="en-GB"/>
              </w:rPr>
              <w:t>N/A</w:t>
            </w:r>
          </w:p>
        </w:tc>
        <w:tc>
          <w:tcPr>
            <w:tcW w:w="1735" w:type="dxa"/>
            <w:tcBorders>
              <w:top w:val="single" w:sz="4" w:space="0" w:color="auto"/>
              <w:left w:val="single" w:sz="4" w:space="0" w:color="auto"/>
              <w:bottom w:val="single" w:sz="4" w:space="0" w:color="auto"/>
              <w:right w:val="single" w:sz="4" w:space="0" w:color="auto"/>
            </w:tcBorders>
          </w:tcPr>
          <w:p w14:paraId="36F98F5F"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237BA3">
              <w:rPr>
                <w:rFonts w:ascii="Arial Narrow" w:eastAsia="Calibri" w:hAnsi="Arial Narrow" w:cs="Times New Roman"/>
                <w:sz w:val="20"/>
                <w:szCs w:val="20"/>
                <w:lang w:eastAsia="en-GB"/>
              </w:rPr>
              <w:t>Support</w:t>
            </w:r>
          </w:p>
        </w:tc>
        <w:tc>
          <w:tcPr>
            <w:tcW w:w="1735" w:type="dxa"/>
            <w:tcBorders>
              <w:top w:val="single" w:sz="4" w:space="0" w:color="auto"/>
              <w:left w:val="single" w:sz="4" w:space="0" w:color="auto"/>
              <w:bottom w:val="single" w:sz="4" w:space="0" w:color="auto"/>
              <w:right w:val="single" w:sz="4" w:space="0" w:color="auto"/>
            </w:tcBorders>
          </w:tcPr>
          <w:p w14:paraId="1EFE0827" w14:textId="77777777" w:rsidR="00400611" w:rsidRPr="00A86A9F"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Medium</w:t>
            </w:r>
          </w:p>
        </w:tc>
        <w:tc>
          <w:tcPr>
            <w:tcW w:w="1735" w:type="dxa"/>
            <w:tcBorders>
              <w:top w:val="single" w:sz="4" w:space="0" w:color="auto"/>
              <w:left w:val="single" w:sz="4" w:space="0" w:color="auto"/>
              <w:bottom w:val="single" w:sz="4" w:space="0" w:color="auto"/>
              <w:right w:val="single" w:sz="4" w:space="0" w:color="auto"/>
            </w:tcBorders>
          </w:tcPr>
          <w:p w14:paraId="128B9571"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hAnsi="Arial Narrow"/>
                <w:sz w:val="20"/>
                <w:szCs w:val="20"/>
                <w:lang w:val="en-ZA"/>
              </w:rPr>
              <w:t>advocacy meetings; coordination meetings, FGDs</w:t>
            </w:r>
          </w:p>
        </w:tc>
      </w:tr>
      <w:tr w:rsidR="00E80671" w:rsidRPr="00492EFB" w14:paraId="55E537AC"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20DAB71E" w14:textId="77777777" w:rsidR="00E80671" w:rsidRPr="00492EFB" w:rsidRDefault="00E80671" w:rsidP="00E80671">
            <w:pPr>
              <w:jc w:val="both"/>
              <w:rPr>
                <w:rFonts w:ascii="Arial Narrow" w:eastAsia="Calibri" w:hAnsi="Arial Narrow" w:cs="Times New Roman"/>
                <w:b w:val="0"/>
                <w:sz w:val="20"/>
                <w:szCs w:val="20"/>
                <w:lang w:val="en-ZA" w:eastAsia="en-GB"/>
              </w:rPr>
            </w:pPr>
          </w:p>
        </w:tc>
        <w:tc>
          <w:tcPr>
            <w:tcW w:w="1349" w:type="dxa"/>
          </w:tcPr>
          <w:p w14:paraId="01AFB14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Women groups</w:t>
            </w:r>
          </w:p>
        </w:tc>
        <w:tc>
          <w:tcPr>
            <w:tcW w:w="1375" w:type="dxa"/>
          </w:tcPr>
          <w:p w14:paraId="4C3086D2"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Vulnerable groups</w:t>
            </w:r>
          </w:p>
        </w:tc>
        <w:tc>
          <w:tcPr>
            <w:tcW w:w="1376" w:type="dxa"/>
          </w:tcPr>
          <w:p w14:paraId="7CB10F90"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Sena/</w:t>
            </w:r>
            <w:proofErr w:type="spellStart"/>
            <w:r w:rsidRPr="00492EFB">
              <w:rPr>
                <w:rFonts w:ascii="Arial Narrow" w:eastAsia="Calibri" w:hAnsi="Arial Narrow" w:cs="Times New Roman"/>
                <w:sz w:val="20"/>
                <w:szCs w:val="20"/>
                <w:lang w:eastAsia="en-GB"/>
              </w:rPr>
              <w:t>Ndau</w:t>
            </w:r>
            <w:proofErr w:type="spellEnd"/>
          </w:p>
        </w:tc>
        <w:tc>
          <w:tcPr>
            <w:tcW w:w="1785" w:type="dxa"/>
          </w:tcPr>
          <w:p w14:paraId="2FAF000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Community meetings with special groupings for women,</w:t>
            </w:r>
          </w:p>
          <w:p w14:paraId="67A0B1A1"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Radio, social media</w:t>
            </w:r>
          </w:p>
        </w:tc>
        <w:tc>
          <w:tcPr>
            <w:tcW w:w="1735" w:type="dxa"/>
          </w:tcPr>
          <w:p w14:paraId="1ACB6A52"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Inclusion into decision-making, day time meetings, child care, women-specific FGDs</w:t>
            </w:r>
          </w:p>
        </w:tc>
        <w:tc>
          <w:tcPr>
            <w:tcW w:w="1735" w:type="dxa"/>
          </w:tcPr>
          <w:p w14:paraId="08BA96CC"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237BA3">
              <w:rPr>
                <w:rFonts w:ascii="Arial Narrow" w:eastAsia="Calibri" w:hAnsi="Arial Narrow" w:cs="Times New Roman"/>
                <w:sz w:val="20"/>
                <w:szCs w:val="20"/>
                <w:lang w:eastAsia="en-GB"/>
              </w:rPr>
              <w:t>Support</w:t>
            </w:r>
          </w:p>
        </w:tc>
        <w:tc>
          <w:tcPr>
            <w:tcW w:w="1735" w:type="dxa"/>
          </w:tcPr>
          <w:p w14:paraId="7937BCC3"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Low</w:t>
            </w:r>
          </w:p>
        </w:tc>
        <w:tc>
          <w:tcPr>
            <w:tcW w:w="1735" w:type="dxa"/>
          </w:tcPr>
          <w:p w14:paraId="6A518EEE" w14:textId="77777777" w:rsidR="00E80671" w:rsidRPr="00E80671"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80671">
              <w:rPr>
                <w:rFonts w:ascii="Arial Narrow" w:eastAsia="Calibri" w:hAnsi="Arial Narrow" w:cs="Times New Roman"/>
                <w:sz w:val="20"/>
                <w:szCs w:val="20"/>
                <w:lang w:eastAsia="en-GB"/>
              </w:rPr>
              <w:t>Public consultations/FGDs</w:t>
            </w:r>
          </w:p>
        </w:tc>
      </w:tr>
      <w:tr w:rsidR="00E80671" w:rsidRPr="00492EFB" w14:paraId="4A57E35E"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55959AF3" w14:textId="77777777" w:rsidR="00E80671" w:rsidRPr="00492EFB" w:rsidRDefault="00E80671" w:rsidP="00E80671">
            <w:pPr>
              <w:jc w:val="both"/>
              <w:rPr>
                <w:rFonts w:ascii="Arial Narrow" w:eastAsia="Calibri" w:hAnsi="Arial Narrow" w:cs="Times New Roman"/>
                <w:b w:val="0"/>
                <w:sz w:val="20"/>
                <w:szCs w:val="20"/>
                <w:lang w:eastAsia="en-GB"/>
              </w:rPr>
            </w:pPr>
          </w:p>
        </w:tc>
        <w:tc>
          <w:tcPr>
            <w:tcW w:w="1349" w:type="dxa"/>
          </w:tcPr>
          <w:p w14:paraId="67663178"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Disabled persons</w:t>
            </w:r>
          </w:p>
        </w:tc>
        <w:tc>
          <w:tcPr>
            <w:tcW w:w="1375" w:type="dxa"/>
          </w:tcPr>
          <w:p w14:paraId="5684B69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Vulnerable groups</w:t>
            </w:r>
          </w:p>
        </w:tc>
        <w:tc>
          <w:tcPr>
            <w:tcW w:w="1376" w:type="dxa"/>
          </w:tcPr>
          <w:p w14:paraId="3C5D8B35"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Portuguese/Sena/</w:t>
            </w:r>
            <w:proofErr w:type="spellStart"/>
            <w:r w:rsidRPr="00492EFB">
              <w:rPr>
                <w:rFonts w:ascii="Arial Narrow" w:eastAsia="Calibri" w:hAnsi="Arial Narrow" w:cs="Times New Roman"/>
                <w:sz w:val="20"/>
                <w:szCs w:val="20"/>
                <w:lang w:eastAsia="en-GB"/>
              </w:rPr>
              <w:t>Ndau</w:t>
            </w:r>
            <w:proofErr w:type="spellEnd"/>
          </w:p>
        </w:tc>
        <w:tc>
          <w:tcPr>
            <w:tcW w:w="1785" w:type="dxa"/>
          </w:tcPr>
          <w:p w14:paraId="6BB24D9D"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Community meetings, </w:t>
            </w:r>
          </w:p>
          <w:p w14:paraId="32586650"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Radio, SMS, social media</w:t>
            </w:r>
          </w:p>
        </w:tc>
        <w:tc>
          <w:tcPr>
            <w:tcW w:w="1735" w:type="dxa"/>
          </w:tcPr>
          <w:p w14:paraId="0459E2A8"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Ensure physical accessibility to FGDs, community meetings, emphasize consultation means that do not rely on physical accessibility</w:t>
            </w:r>
          </w:p>
        </w:tc>
        <w:tc>
          <w:tcPr>
            <w:tcW w:w="1735" w:type="dxa"/>
          </w:tcPr>
          <w:p w14:paraId="07590779"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237BA3">
              <w:rPr>
                <w:rFonts w:ascii="Arial Narrow" w:eastAsia="Calibri" w:hAnsi="Arial Narrow" w:cs="Times New Roman"/>
                <w:sz w:val="20"/>
                <w:szCs w:val="20"/>
                <w:lang w:eastAsia="en-GB"/>
              </w:rPr>
              <w:t>Support</w:t>
            </w:r>
          </w:p>
        </w:tc>
        <w:tc>
          <w:tcPr>
            <w:tcW w:w="1735" w:type="dxa"/>
          </w:tcPr>
          <w:p w14:paraId="7D80688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Low</w:t>
            </w:r>
          </w:p>
        </w:tc>
        <w:tc>
          <w:tcPr>
            <w:tcW w:w="1735" w:type="dxa"/>
          </w:tcPr>
          <w:p w14:paraId="4236C607" w14:textId="77777777" w:rsidR="00E80671" w:rsidRPr="00E80671"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80671">
              <w:rPr>
                <w:rFonts w:ascii="Arial Narrow" w:eastAsia="Calibri" w:hAnsi="Arial Narrow" w:cs="Times New Roman"/>
                <w:sz w:val="20"/>
                <w:szCs w:val="20"/>
                <w:lang w:eastAsia="en-GB"/>
              </w:rPr>
              <w:t>Public consultations/FGDs</w:t>
            </w:r>
          </w:p>
        </w:tc>
      </w:tr>
      <w:tr w:rsidR="00E80671" w:rsidRPr="00492EFB" w14:paraId="11880A57"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28BA6B69" w14:textId="77777777" w:rsidR="00E80671" w:rsidRPr="00492EFB" w:rsidRDefault="00E80671" w:rsidP="00E80671">
            <w:pPr>
              <w:jc w:val="both"/>
              <w:rPr>
                <w:rFonts w:ascii="Arial Narrow" w:eastAsia="Calibri" w:hAnsi="Arial Narrow" w:cs="Times New Roman"/>
                <w:b w:val="0"/>
                <w:sz w:val="20"/>
                <w:szCs w:val="20"/>
                <w:lang w:eastAsia="en-GB"/>
              </w:rPr>
            </w:pPr>
          </w:p>
        </w:tc>
        <w:tc>
          <w:tcPr>
            <w:tcW w:w="1349" w:type="dxa"/>
          </w:tcPr>
          <w:p w14:paraId="12B761F4"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Relocated households/displaced people</w:t>
            </w:r>
          </w:p>
        </w:tc>
        <w:tc>
          <w:tcPr>
            <w:tcW w:w="1375" w:type="dxa"/>
          </w:tcPr>
          <w:p w14:paraId="20359A12"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Vulnerable groups</w:t>
            </w:r>
          </w:p>
        </w:tc>
        <w:tc>
          <w:tcPr>
            <w:tcW w:w="1376" w:type="dxa"/>
          </w:tcPr>
          <w:p w14:paraId="43646281"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Portuguese/Sena/</w:t>
            </w:r>
            <w:proofErr w:type="spellStart"/>
            <w:r w:rsidRPr="00492EFB">
              <w:rPr>
                <w:rFonts w:ascii="Arial Narrow" w:eastAsia="Calibri" w:hAnsi="Arial Narrow" w:cs="Times New Roman"/>
                <w:sz w:val="20"/>
                <w:szCs w:val="20"/>
                <w:lang w:eastAsia="en-GB"/>
              </w:rPr>
              <w:t>Ndau</w:t>
            </w:r>
            <w:proofErr w:type="spellEnd"/>
          </w:p>
        </w:tc>
        <w:tc>
          <w:tcPr>
            <w:tcW w:w="1785" w:type="dxa"/>
          </w:tcPr>
          <w:p w14:paraId="7D23D104"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Community meetings, </w:t>
            </w:r>
          </w:p>
          <w:p w14:paraId="621684B5"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Radio, SMS, social media</w:t>
            </w:r>
          </w:p>
        </w:tc>
        <w:tc>
          <w:tcPr>
            <w:tcW w:w="1735" w:type="dxa"/>
          </w:tcPr>
          <w:p w14:paraId="14EDF025"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Targeted FGDs with displaced Households, </w:t>
            </w:r>
          </w:p>
        </w:tc>
        <w:tc>
          <w:tcPr>
            <w:tcW w:w="1735" w:type="dxa"/>
          </w:tcPr>
          <w:p w14:paraId="07226D7F"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ED45E4">
              <w:rPr>
                <w:rFonts w:ascii="Arial Narrow" w:eastAsia="Calibri" w:hAnsi="Arial Narrow" w:cs="Times New Roman"/>
                <w:sz w:val="20"/>
                <w:szCs w:val="20"/>
                <w:lang w:eastAsia="en-GB"/>
              </w:rPr>
              <w:t>Support</w:t>
            </w:r>
          </w:p>
        </w:tc>
        <w:tc>
          <w:tcPr>
            <w:tcW w:w="1735" w:type="dxa"/>
          </w:tcPr>
          <w:p w14:paraId="4ECF6180"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low</w:t>
            </w:r>
          </w:p>
        </w:tc>
        <w:tc>
          <w:tcPr>
            <w:tcW w:w="1735" w:type="dxa"/>
          </w:tcPr>
          <w:p w14:paraId="04DC4678" w14:textId="77777777" w:rsidR="00E80671" w:rsidRPr="00E80671"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80671">
              <w:rPr>
                <w:rFonts w:ascii="Arial Narrow" w:eastAsia="Calibri" w:hAnsi="Arial Narrow" w:cs="Times New Roman"/>
                <w:sz w:val="20"/>
                <w:szCs w:val="20"/>
                <w:lang w:eastAsia="en-GB"/>
              </w:rPr>
              <w:t>Public consultations/FGDs</w:t>
            </w:r>
          </w:p>
        </w:tc>
      </w:tr>
      <w:tr w:rsidR="00E80671" w:rsidRPr="00492EFB" w14:paraId="6C757A6A"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val="restart"/>
          </w:tcPr>
          <w:p w14:paraId="2B016D8B" w14:textId="77777777" w:rsidR="00E80671" w:rsidRPr="00492EFB" w:rsidRDefault="00E80671" w:rsidP="00E80671">
            <w:pPr>
              <w:jc w:val="both"/>
              <w:rPr>
                <w:rFonts w:ascii="Arial Narrow" w:eastAsia="Calibri" w:hAnsi="Arial Narrow" w:cs="Times New Roman"/>
                <w:b w:val="0"/>
                <w:sz w:val="20"/>
                <w:szCs w:val="20"/>
              </w:rPr>
            </w:pPr>
            <w:r>
              <w:rPr>
                <w:rFonts w:ascii="Arial Narrow" w:eastAsia="Calibri" w:hAnsi="Arial Narrow" w:cs="Times New Roman"/>
                <w:b w:val="0"/>
                <w:sz w:val="20"/>
                <w:szCs w:val="20"/>
              </w:rPr>
              <w:lastRenderedPageBreak/>
              <w:t>Central and Provincial level</w:t>
            </w:r>
          </w:p>
        </w:tc>
        <w:tc>
          <w:tcPr>
            <w:tcW w:w="1349" w:type="dxa"/>
          </w:tcPr>
          <w:p w14:paraId="70D44157"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rPr>
              <w:t xml:space="preserve">National Institute for Disaster Management  </w:t>
            </w:r>
          </w:p>
        </w:tc>
        <w:tc>
          <w:tcPr>
            <w:tcW w:w="1375" w:type="dxa"/>
          </w:tcPr>
          <w:p w14:paraId="19DB8A43"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Potentially Influencing Party</w:t>
            </w:r>
          </w:p>
        </w:tc>
        <w:tc>
          <w:tcPr>
            <w:tcW w:w="1376" w:type="dxa"/>
          </w:tcPr>
          <w:p w14:paraId="1653F64C"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Pr>
          <w:p w14:paraId="2E1C7FCD"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Coordination Meetings, Letters,</w:t>
            </w:r>
          </w:p>
          <w:p w14:paraId="165FAC2C"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Information material</w:t>
            </w:r>
          </w:p>
          <w:p w14:paraId="6F5CDF82"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Email</w:t>
            </w:r>
          </w:p>
        </w:tc>
        <w:tc>
          <w:tcPr>
            <w:tcW w:w="1735" w:type="dxa"/>
          </w:tcPr>
          <w:p w14:paraId="58F78206"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3A37CC">
              <w:rPr>
                <w:rFonts w:ascii="Arial Narrow" w:eastAsia="Calibri" w:hAnsi="Arial Narrow" w:cs="Times New Roman"/>
                <w:sz w:val="20"/>
                <w:szCs w:val="20"/>
                <w:lang w:eastAsia="en-GB"/>
              </w:rPr>
              <w:t>N/A</w:t>
            </w:r>
          </w:p>
        </w:tc>
        <w:tc>
          <w:tcPr>
            <w:tcW w:w="1735" w:type="dxa"/>
          </w:tcPr>
          <w:p w14:paraId="2A440D80"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ED45E4">
              <w:rPr>
                <w:rFonts w:ascii="Arial Narrow" w:eastAsia="Calibri" w:hAnsi="Arial Narrow" w:cs="Times New Roman"/>
                <w:sz w:val="20"/>
                <w:szCs w:val="20"/>
                <w:lang w:eastAsia="en-GB"/>
              </w:rPr>
              <w:t>Support</w:t>
            </w:r>
          </w:p>
        </w:tc>
        <w:tc>
          <w:tcPr>
            <w:tcW w:w="1735" w:type="dxa"/>
          </w:tcPr>
          <w:p w14:paraId="0FC6C1DE" w14:textId="77777777" w:rsidR="00E80671" w:rsidRPr="003A37CC"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high</w:t>
            </w:r>
          </w:p>
        </w:tc>
        <w:tc>
          <w:tcPr>
            <w:tcW w:w="1735" w:type="dxa"/>
          </w:tcPr>
          <w:p w14:paraId="5708175F" w14:textId="77777777" w:rsidR="00E80671" w:rsidRPr="00E80671"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80671">
              <w:rPr>
                <w:rFonts w:ascii="Arial Narrow" w:eastAsia="Calibri" w:hAnsi="Arial Narrow" w:cs="Times New Roman"/>
                <w:sz w:val="20"/>
                <w:szCs w:val="20"/>
                <w:lang w:eastAsia="en-GB"/>
              </w:rPr>
              <w:t>Public consultations/FGDs</w:t>
            </w:r>
          </w:p>
        </w:tc>
      </w:tr>
      <w:tr w:rsidR="00E80671" w:rsidRPr="00492EFB" w14:paraId="0AA1C951"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71E62BB7" w14:textId="77777777" w:rsidR="00E80671" w:rsidRPr="00492EFB" w:rsidRDefault="00E80671" w:rsidP="00E80671">
            <w:pPr>
              <w:jc w:val="both"/>
              <w:rPr>
                <w:rFonts w:ascii="Arial Narrow" w:eastAsia="Calibri" w:hAnsi="Arial Narrow" w:cs="Times New Roman"/>
                <w:b w:val="0"/>
                <w:sz w:val="20"/>
                <w:szCs w:val="20"/>
              </w:rPr>
            </w:pPr>
          </w:p>
        </w:tc>
        <w:tc>
          <w:tcPr>
            <w:tcW w:w="1349" w:type="dxa"/>
          </w:tcPr>
          <w:p w14:paraId="26280B63"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rPr>
              <w:t>Sector-specific implementation coordination committees</w:t>
            </w:r>
          </w:p>
        </w:tc>
        <w:tc>
          <w:tcPr>
            <w:tcW w:w="1375" w:type="dxa"/>
          </w:tcPr>
          <w:p w14:paraId="69498AD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Potentially Influencing Party</w:t>
            </w:r>
          </w:p>
        </w:tc>
        <w:tc>
          <w:tcPr>
            <w:tcW w:w="1376" w:type="dxa"/>
          </w:tcPr>
          <w:p w14:paraId="4560249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Pr>
          <w:p w14:paraId="1468571A"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Coordination Meetings, Letters,</w:t>
            </w:r>
          </w:p>
          <w:p w14:paraId="01E2344D"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Information material</w:t>
            </w:r>
          </w:p>
          <w:p w14:paraId="5DFD15C2"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Email</w:t>
            </w:r>
          </w:p>
        </w:tc>
        <w:tc>
          <w:tcPr>
            <w:tcW w:w="1735" w:type="dxa"/>
          </w:tcPr>
          <w:p w14:paraId="51389EA0"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3A37CC">
              <w:rPr>
                <w:rFonts w:ascii="Arial Narrow" w:eastAsia="Calibri" w:hAnsi="Arial Narrow" w:cs="Times New Roman"/>
                <w:sz w:val="20"/>
                <w:szCs w:val="20"/>
                <w:lang w:eastAsia="en-GB"/>
              </w:rPr>
              <w:t>N/A</w:t>
            </w:r>
          </w:p>
        </w:tc>
        <w:tc>
          <w:tcPr>
            <w:tcW w:w="1735" w:type="dxa"/>
          </w:tcPr>
          <w:p w14:paraId="042A473B"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ED45E4">
              <w:rPr>
                <w:rFonts w:ascii="Arial Narrow" w:eastAsia="Calibri" w:hAnsi="Arial Narrow" w:cs="Times New Roman"/>
                <w:sz w:val="20"/>
                <w:szCs w:val="20"/>
                <w:lang w:eastAsia="en-GB"/>
              </w:rPr>
              <w:t>Support</w:t>
            </w:r>
          </w:p>
        </w:tc>
        <w:tc>
          <w:tcPr>
            <w:tcW w:w="1735" w:type="dxa"/>
          </w:tcPr>
          <w:p w14:paraId="64FB5382" w14:textId="77777777" w:rsidR="00E80671" w:rsidRPr="003A37CC"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735" w:type="dxa"/>
          </w:tcPr>
          <w:p w14:paraId="18BFA175" w14:textId="77777777" w:rsidR="00E80671" w:rsidRPr="00E80671"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80671">
              <w:rPr>
                <w:rFonts w:ascii="Arial Narrow" w:eastAsia="Calibri" w:hAnsi="Arial Narrow" w:cs="Times New Roman"/>
                <w:sz w:val="20"/>
                <w:szCs w:val="20"/>
                <w:lang w:eastAsia="en-GB"/>
              </w:rPr>
              <w:t>Public consultations/FGDs</w:t>
            </w:r>
          </w:p>
        </w:tc>
      </w:tr>
      <w:tr w:rsidR="00400611" w:rsidRPr="00492EFB" w14:paraId="3B2C68DC" w14:textId="77777777" w:rsidTr="00400611">
        <w:tc>
          <w:tcPr>
            <w:cnfStyle w:val="001000000000" w:firstRow="0" w:lastRow="0" w:firstColumn="1" w:lastColumn="0" w:oddVBand="0" w:evenVBand="0" w:oddHBand="0" w:evenHBand="0" w:firstRowFirstColumn="0" w:firstRowLastColumn="0" w:lastRowFirstColumn="0" w:lastRowLastColumn="0"/>
            <w:tcW w:w="1128" w:type="dxa"/>
          </w:tcPr>
          <w:p w14:paraId="7BB4EAA9" w14:textId="77777777" w:rsidR="00400611" w:rsidRPr="00492EFB" w:rsidRDefault="00400611" w:rsidP="00400611">
            <w:pPr>
              <w:jc w:val="both"/>
              <w:rPr>
                <w:rFonts w:ascii="Arial Narrow" w:eastAsia="Calibri" w:hAnsi="Arial Narrow" w:cs="Times New Roman"/>
                <w:b w:val="0"/>
                <w:sz w:val="20"/>
                <w:szCs w:val="20"/>
              </w:rPr>
            </w:pPr>
            <w:r>
              <w:rPr>
                <w:rFonts w:ascii="Arial Narrow" w:eastAsia="Calibri" w:hAnsi="Arial Narrow" w:cs="Times New Roman"/>
                <w:b w:val="0"/>
                <w:sz w:val="20"/>
                <w:szCs w:val="20"/>
              </w:rPr>
              <w:t>National. Provincial and district level</w:t>
            </w:r>
          </w:p>
        </w:tc>
        <w:tc>
          <w:tcPr>
            <w:tcW w:w="1349" w:type="dxa"/>
          </w:tcPr>
          <w:p w14:paraId="669B451C"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rPr>
            </w:pPr>
            <w:r w:rsidRPr="00492EFB">
              <w:rPr>
                <w:rFonts w:ascii="Arial Narrow" w:eastAsia="Calibri" w:hAnsi="Arial Narrow" w:cs="Times New Roman"/>
                <w:sz w:val="20"/>
                <w:szCs w:val="20"/>
              </w:rPr>
              <w:t>Humanitarian Inter-Agency clusters at national, provincial and district level</w:t>
            </w:r>
          </w:p>
        </w:tc>
        <w:tc>
          <w:tcPr>
            <w:tcW w:w="1375" w:type="dxa"/>
          </w:tcPr>
          <w:p w14:paraId="6DB73CC7"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Potentially Influencing Party</w:t>
            </w:r>
          </w:p>
        </w:tc>
        <w:tc>
          <w:tcPr>
            <w:tcW w:w="1376" w:type="dxa"/>
          </w:tcPr>
          <w:p w14:paraId="29A396EE"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Pr>
          <w:p w14:paraId="03E1ED06"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Coordination Meetings, Email</w:t>
            </w:r>
          </w:p>
        </w:tc>
        <w:tc>
          <w:tcPr>
            <w:tcW w:w="1735" w:type="dxa"/>
          </w:tcPr>
          <w:p w14:paraId="0D4EBA60"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DF7983">
              <w:rPr>
                <w:rFonts w:ascii="Arial Narrow" w:eastAsia="Calibri" w:hAnsi="Arial Narrow" w:cs="Times New Roman"/>
                <w:sz w:val="20"/>
                <w:szCs w:val="20"/>
                <w:lang w:eastAsia="en-GB"/>
              </w:rPr>
              <w:t>N/A</w:t>
            </w:r>
          </w:p>
        </w:tc>
        <w:tc>
          <w:tcPr>
            <w:tcW w:w="1735" w:type="dxa"/>
          </w:tcPr>
          <w:p w14:paraId="2050BB63"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ED45E4">
              <w:rPr>
                <w:rFonts w:ascii="Arial Narrow" w:eastAsia="Calibri" w:hAnsi="Arial Narrow" w:cs="Times New Roman"/>
                <w:sz w:val="20"/>
                <w:szCs w:val="20"/>
                <w:lang w:eastAsia="en-GB"/>
              </w:rPr>
              <w:t>Support</w:t>
            </w:r>
          </w:p>
        </w:tc>
        <w:tc>
          <w:tcPr>
            <w:tcW w:w="1735" w:type="dxa"/>
          </w:tcPr>
          <w:p w14:paraId="54317584" w14:textId="77777777" w:rsidR="00400611" w:rsidRPr="00DF7983"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high</w:t>
            </w:r>
          </w:p>
        </w:tc>
        <w:tc>
          <w:tcPr>
            <w:tcW w:w="1735" w:type="dxa"/>
          </w:tcPr>
          <w:p w14:paraId="08763DC5"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hAnsi="Arial Narrow"/>
                <w:sz w:val="20"/>
                <w:szCs w:val="20"/>
                <w:lang w:val="en-ZA"/>
              </w:rPr>
              <w:t>Advocacy meetings; coordination meetings, FGDs</w:t>
            </w:r>
          </w:p>
        </w:tc>
      </w:tr>
      <w:tr w:rsidR="00400611" w:rsidRPr="00492EFB" w14:paraId="6ADA0AB7" w14:textId="77777777" w:rsidTr="00400611">
        <w:trPr>
          <w:trHeight w:val="683"/>
        </w:trPr>
        <w:tc>
          <w:tcPr>
            <w:cnfStyle w:val="001000000000" w:firstRow="0" w:lastRow="0" w:firstColumn="1" w:lastColumn="0" w:oddVBand="0" w:evenVBand="0" w:oddHBand="0" w:evenHBand="0" w:firstRowFirstColumn="0" w:firstRowLastColumn="0" w:lastRowFirstColumn="0" w:lastRowLastColumn="0"/>
            <w:tcW w:w="1128" w:type="dxa"/>
            <w:vMerge w:val="restart"/>
          </w:tcPr>
          <w:p w14:paraId="31BFA5E7" w14:textId="77777777" w:rsidR="00400611" w:rsidRPr="00492EFB" w:rsidRDefault="00400611" w:rsidP="00400611">
            <w:pPr>
              <w:jc w:val="both"/>
              <w:rPr>
                <w:rFonts w:ascii="Arial Narrow" w:eastAsia="Calibri" w:hAnsi="Arial Narrow" w:cs="Times New Roman"/>
                <w:b w:val="0"/>
                <w:sz w:val="20"/>
                <w:szCs w:val="20"/>
                <w:lang w:eastAsia="en-GB"/>
              </w:rPr>
            </w:pPr>
            <w:r>
              <w:rPr>
                <w:rFonts w:ascii="Arial Narrow" w:eastAsia="Calibri" w:hAnsi="Arial Narrow" w:cs="Times New Roman"/>
                <w:b w:val="0"/>
                <w:sz w:val="20"/>
                <w:szCs w:val="20"/>
                <w:lang w:eastAsia="en-GB"/>
              </w:rPr>
              <w:t>Central and Provincial Level</w:t>
            </w:r>
          </w:p>
        </w:tc>
        <w:tc>
          <w:tcPr>
            <w:tcW w:w="1349" w:type="dxa"/>
          </w:tcPr>
          <w:p w14:paraId="204C4A90"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World Bank, UN, WFP, WHO, FAO, UNICEF, UNHCR</w:t>
            </w:r>
          </w:p>
          <w:p w14:paraId="29D54045"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375" w:type="dxa"/>
          </w:tcPr>
          <w:p w14:paraId="750F5541"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technical leads</w:t>
            </w:r>
          </w:p>
        </w:tc>
        <w:tc>
          <w:tcPr>
            <w:tcW w:w="1376" w:type="dxa"/>
          </w:tcPr>
          <w:p w14:paraId="684695AC"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Portuguese/English </w:t>
            </w:r>
          </w:p>
        </w:tc>
        <w:tc>
          <w:tcPr>
            <w:tcW w:w="1785" w:type="dxa"/>
          </w:tcPr>
          <w:p w14:paraId="76E8D973"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Coordination </w:t>
            </w:r>
            <w:proofErr w:type="gramStart"/>
            <w:r w:rsidRPr="00492EFB">
              <w:rPr>
                <w:rFonts w:ascii="Arial Narrow" w:eastAsia="Calibri" w:hAnsi="Arial Narrow" w:cs="Times New Roman"/>
                <w:sz w:val="20"/>
                <w:szCs w:val="20"/>
                <w:lang w:eastAsia="en-GB"/>
              </w:rPr>
              <w:t>Meetings ,</w:t>
            </w:r>
            <w:proofErr w:type="gramEnd"/>
            <w:r w:rsidRPr="00492EFB">
              <w:rPr>
                <w:rFonts w:ascii="Arial Narrow" w:eastAsia="Calibri" w:hAnsi="Arial Narrow" w:cs="Times New Roman"/>
                <w:sz w:val="20"/>
                <w:szCs w:val="20"/>
                <w:lang w:eastAsia="en-GB"/>
              </w:rPr>
              <w:t xml:space="preserve"> Email</w:t>
            </w:r>
          </w:p>
        </w:tc>
        <w:tc>
          <w:tcPr>
            <w:tcW w:w="1735" w:type="dxa"/>
          </w:tcPr>
          <w:p w14:paraId="5DEAF52E"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DF7983">
              <w:rPr>
                <w:rFonts w:ascii="Arial Narrow" w:eastAsia="Calibri" w:hAnsi="Arial Narrow" w:cs="Times New Roman"/>
                <w:sz w:val="20"/>
                <w:szCs w:val="20"/>
                <w:lang w:eastAsia="en-GB"/>
              </w:rPr>
              <w:t>N/A</w:t>
            </w:r>
          </w:p>
        </w:tc>
        <w:tc>
          <w:tcPr>
            <w:tcW w:w="1735" w:type="dxa"/>
          </w:tcPr>
          <w:p w14:paraId="19CCCED7"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C5047B">
              <w:rPr>
                <w:rFonts w:ascii="Arial Narrow" w:eastAsia="Calibri" w:hAnsi="Arial Narrow" w:cs="Times New Roman"/>
                <w:sz w:val="20"/>
                <w:szCs w:val="20"/>
                <w:lang w:eastAsia="en-GB"/>
              </w:rPr>
              <w:t>Support</w:t>
            </w:r>
          </w:p>
        </w:tc>
        <w:tc>
          <w:tcPr>
            <w:tcW w:w="1735" w:type="dxa"/>
          </w:tcPr>
          <w:p w14:paraId="6127BB83" w14:textId="77777777" w:rsidR="00400611" w:rsidRPr="00DF7983"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high</w:t>
            </w:r>
          </w:p>
        </w:tc>
        <w:tc>
          <w:tcPr>
            <w:tcW w:w="1735" w:type="dxa"/>
          </w:tcPr>
          <w:p w14:paraId="4C516D47"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hAnsi="Arial Narrow"/>
                <w:sz w:val="20"/>
                <w:szCs w:val="20"/>
                <w:lang w:val="en-ZA"/>
              </w:rPr>
              <w:t>advocacy meetings; coordination meetings, FGDs</w:t>
            </w:r>
          </w:p>
        </w:tc>
      </w:tr>
      <w:tr w:rsidR="00400611" w:rsidRPr="00492EFB" w14:paraId="65CCAAFE"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49DA0B16" w14:textId="77777777" w:rsidR="00400611" w:rsidRPr="00492EFB" w:rsidRDefault="00400611" w:rsidP="00400611">
            <w:pPr>
              <w:jc w:val="both"/>
              <w:rPr>
                <w:rFonts w:ascii="Arial Narrow" w:eastAsia="Calibri" w:hAnsi="Arial Narrow" w:cs="Times New Roman"/>
                <w:b w:val="0"/>
                <w:sz w:val="20"/>
                <w:szCs w:val="20"/>
                <w:lang w:eastAsia="en-GB"/>
              </w:rPr>
            </w:pPr>
          </w:p>
        </w:tc>
        <w:tc>
          <w:tcPr>
            <w:tcW w:w="1349" w:type="dxa"/>
          </w:tcPr>
          <w:p w14:paraId="4CE82787"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Government authorities at national, provincial and district levels, especially </w:t>
            </w:r>
            <w:proofErr w:type="gramStart"/>
            <w:r w:rsidRPr="00492EFB">
              <w:rPr>
                <w:rFonts w:ascii="Arial Narrow" w:eastAsia="Calibri" w:hAnsi="Arial Narrow" w:cs="Times New Roman"/>
                <w:sz w:val="20"/>
                <w:szCs w:val="20"/>
                <w:lang w:eastAsia="en-GB"/>
              </w:rPr>
              <w:t>in regards to</w:t>
            </w:r>
            <w:proofErr w:type="gramEnd"/>
            <w:r w:rsidRPr="00492EFB">
              <w:rPr>
                <w:rFonts w:ascii="Arial Narrow" w:eastAsia="Calibri" w:hAnsi="Arial Narrow" w:cs="Times New Roman"/>
                <w:sz w:val="20"/>
                <w:szCs w:val="20"/>
                <w:lang w:eastAsia="en-GB"/>
              </w:rPr>
              <w:t xml:space="preserve"> sectors (agriculture, health, education)</w:t>
            </w:r>
          </w:p>
        </w:tc>
        <w:tc>
          <w:tcPr>
            <w:tcW w:w="1375" w:type="dxa"/>
          </w:tcPr>
          <w:p w14:paraId="01414C66"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Interested parties</w:t>
            </w:r>
          </w:p>
        </w:tc>
        <w:tc>
          <w:tcPr>
            <w:tcW w:w="1376" w:type="dxa"/>
          </w:tcPr>
          <w:p w14:paraId="411C9D2D"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Pr>
          <w:p w14:paraId="01C6A311"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Coordination </w:t>
            </w:r>
            <w:proofErr w:type="gramStart"/>
            <w:r w:rsidRPr="00492EFB">
              <w:rPr>
                <w:rFonts w:ascii="Arial Narrow" w:eastAsia="Calibri" w:hAnsi="Arial Narrow" w:cs="Times New Roman"/>
                <w:sz w:val="20"/>
                <w:szCs w:val="20"/>
                <w:lang w:eastAsia="en-GB"/>
              </w:rPr>
              <w:t>Meetings ,</w:t>
            </w:r>
            <w:proofErr w:type="gramEnd"/>
            <w:r w:rsidRPr="00492EFB">
              <w:rPr>
                <w:rFonts w:ascii="Arial Narrow" w:eastAsia="Calibri" w:hAnsi="Arial Narrow" w:cs="Times New Roman"/>
                <w:sz w:val="20"/>
                <w:szCs w:val="20"/>
                <w:lang w:eastAsia="en-GB"/>
              </w:rPr>
              <w:t xml:space="preserve"> Email</w:t>
            </w:r>
          </w:p>
        </w:tc>
        <w:tc>
          <w:tcPr>
            <w:tcW w:w="1735" w:type="dxa"/>
          </w:tcPr>
          <w:p w14:paraId="3C6A6857"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DF7983">
              <w:rPr>
                <w:rFonts w:ascii="Arial Narrow" w:eastAsia="Calibri" w:hAnsi="Arial Narrow" w:cs="Times New Roman"/>
                <w:sz w:val="20"/>
                <w:szCs w:val="20"/>
                <w:lang w:eastAsia="en-GB"/>
              </w:rPr>
              <w:t>N/A</w:t>
            </w:r>
          </w:p>
        </w:tc>
        <w:tc>
          <w:tcPr>
            <w:tcW w:w="1735" w:type="dxa"/>
          </w:tcPr>
          <w:p w14:paraId="5931AF0B"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C5047B">
              <w:rPr>
                <w:rFonts w:ascii="Arial Narrow" w:eastAsia="Calibri" w:hAnsi="Arial Narrow" w:cs="Times New Roman"/>
                <w:sz w:val="20"/>
                <w:szCs w:val="20"/>
                <w:lang w:eastAsia="en-GB"/>
              </w:rPr>
              <w:t>Support</w:t>
            </w:r>
          </w:p>
        </w:tc>
        <w:tc>
          <w:tcPr>
            <w:tcW w:w="1735" w:type="dxa"/>
          </w:tcPr>
          <w:p w14:paraId="621516E1" w14:textId="77777777" w:rsidR="00400611" w:rsidRPr="00DF7983"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high</w:t>
            </w:r>
          </w:p>
        </w:tc>
        <w:tc>
          <w:tcPr>
            <w:tcW w:w="1735" w:type="dxa"/>
          </w:tcPr>
          <w:p w14:paraId="5E1BA66E"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hAnsi="Arial Narrow"/>
                <w:sz w:val="20"/>
                <w:szCs w:val="20"/>
                <w:lang w:val="en-ZA"/>
              </w:rPr>
              <w:t>advocacy meetings; coordination meetings, FGDs</w:t>
            </w:r>
          </w:p>
        </w:tc>
      </w:tr>
      <w:tr w:rsidR="00E80671" w:rsidRPr="00492EFB" w14:paraId="2B8996BB"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val="restart"/>
          </w:tcPr>
          <w:p w14:paraId="77C8B4BA" w14:textId="77777777" w:rsidR="00E80671" w:rsidRPr="00492EFB" w:rsidRDefault="00E80671" w:rsidP="00E80671">
            <w:pPr>
              <w:jc w:val="both"/>
              <w:rPr>
                <w:rFonts w:ascii="Arial Narrow" w:eastAsia="Calibri" w:hAnsi="Arial Narrow" w:cs="Times New Roman"/>
                <w:b w:val="0"/>
                <w:sz w:val="20"/>
                <w:szCs w:val="20"/>
                <w:lang w:eastAsia="en-GB"/>
              </w:rPr>
            </w:pPr>
            <w:r>
              <w:rPr>
                <w:rFonts w:ascii="Arial Narrow" w:eastAsia="Calibri" w:hAnsi="Arial Narrow" w:cs="Times New Roman"/>
                <w:b w:val="0"/>
                <w:sz w:val="20"/>
                <w:szCs w:val="20"/>
                <w:lang w:eastAsia="en-GB"/>
              </w:rPr>
              <w:t>Affected Districts/cities/municipalities</w:t>
            </w:r>
          </w:p>
        </w:tc>
        <w:tc>
          <w:tcPr>
            <w:tcW w:w="1349" w:type="dxa"/>
          </w:tcPr>
          <w:p w14:paraId="69CA3755"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Local NGOs and Associations</w:t>
            </w:r>
          </w:p>
        </w:tc>
        <w:tc>
          <w:tcPr>
            <w:tcW w:w="1375" w:type="dxa"/>
          </w:tcPr>
          <w:p w14:paraId="0DB9AA2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Interested parties</w:t>
            </w:r>
          </w:p>
        </w:tc>
        <w:tc>
          <w:tcPr>
            <w:tcW w:w="1376" w:type="dxa"/>
          </w:tcPr>
          <w:p w14:paraId="26C1275B"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785" w:type="dxa"/>
          </w:tcPr>
          <w:p w14:paraId="5B0FA6B3"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Coordination Meetings, Email</w:t>
            </w:r>
          </w:p>
        </w:tc>
        <w:tc>
          <w:tcPr>
            <w:tcW w:w="1735" w:type="dxa"/>
          </w:tcPr>
          <w:p w14:paraId="027AF64D"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2F05A3">
              <w:rPr>
                <w:rFonts w:ascii="Arial Narrow" w:eastAsia="Calibri" w:hAnsi="Arial Narrow" w:cs="Times New Roman"/>
                <w:sz w:val="20"/>
                <w:szCs w:val="20"/>
                <w:lang w:eastAsia="en-GB"/>
              </w:rPr>
              <w:t>N/A</w:t>
            </w:r>
          </w:p>
        </w:tc>
        <w:tc>
          <w:tcPr>
            <w:tcW w:w="1735" w:type="dxa"/>
          </w:tcPr>
          <w:p w14:paraId="42479036"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C5047B">
              <w:rPr>
                <w:rFonts w:ascii="Arial Narrow" w:eastAsia="Calibri" w:hAnsi="Arial Narrow" w:cs="Times New Roman"/>
                <w:sz w:val="20"/>
                <w:szCs w:val="20"/>
                <w:lang w:eastAsia="en-GB"/>
              </w:rPr>
              <w:t>Support</w:t>
            </w:r>
          </w:p>
        </w:tc>
        <w:tc>
          <w:tcPr>
            <w:tcW w:w="1735" w:type="dxa"/>
          </w:tcPr>
          <w:p w14:paraId="4E742FDA" w14:textId="77777777" w:rsidR="00E80671" w:rsidRPr="002F05A3"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Medium</w:t>
            </w:r>
          </w:p>
        </w:tc>
        <w:tc>
          <w:tcPr>
            <w:tcW w:w="1735" w:type="dxa"/>
          </w:tcPr>
          <w:p w14:paraId="5A5C8C92" w14:textId="77777777" w:rsidR="00E80671" w:rsidRPr="00E80671"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80671">
              <w:rPr>
                <w:rFonts w:ascii="Arial Narrow" w:hAnsi="Arial Narrow"/>
                <w:sz w:val="20"/>
                <w:szCs w:val="20"/>
                <w:lang w:val="en-ZA"/>
              </w:rPr>
              <w:t>advocacy meetings; coordination meetings, FGDs</w:t>
            </w:r>
          </w:p>
        </w:tc>
      </w:tr>
      <w:tr w:rsidR="00E80671" w:rsidRPr="00492EFB" w14:paraId="4D07E1E4"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586847AB" w14:textId="77777777" w:rsidR="00E80671" w:rsidRPr="00492EFB" w:rsidRDefault="00E80671" w:rsidP="00E80671">
            <w:pPr>
              <w:jc w:val="both"/>
              <w:rPr>
                <w:rFonts w:ascii="Arial Narrow" w:eastAsia="Calibri" w:hAnsi="Arial Narrow" w:cs="Times New Roman"/>
                <w:b w:val="0"/>
                <w:sz w:val="20"/>
                <w:szCs w:val="20"/>
                <w:lang w:eastAsia="en-GB"/>
              </w:rPr>
            </w:pPr>
          </w:p>
        </w:tc>
        <w:tc>
          <w:tcPr>
            <w:tcW w:w="1349" w:type="dxa"/>
          </w:tcPr>
          <w:p w14:paraId="33924CC1"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Local companies offering construction work</w:t>
            </w:r>
          </w:p>
        </w:tc>
        <w:tc>
          <w:tcPr>
            <w:tcW w:w="1375" w:type="dxa"/>
          </w:tcPr>
          <w:p w14:paraId="0E975598"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Interested parties</w:t>
            </w:r>
          </w:p>
        </w:tc>
        <w:tc>
          <w:tcPr>
            <w:tcW w:w="1376" w:type="dxa"/>
          </w:tcPr>
          <w:p w14:paraId="5EBB54A6"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Pr>
          <w:p w14:paraId="53AB597E" w14:textId="77777777" w:rsidR="00E80671" w:rsidRPr="00492EFB" w:rsidRDefault="00E80671" w:rsidP="00E8067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 xml:space="preserve">FGDs, </w:t>
            </w:r>
            <w:r w:rsidRPr="00492EFB">
              <w:rPr>
                <w:rFonts w:ascii="Arial Narrow" w:eastAsia="Calibri" w:hAnsi="Arial Narrow" w:cs="Times New Roman"/>
                <w:sz w:val="20"/>
                <w:szCs w:val="20"/>
                <w:lang w:eastAsia="en-GB"/>
              </w:rPr>
              <w:t>Email, telephone, social media</w:t>
            </w:r>
          </w:p>
        </w:tc>
        <w:tc>
          <w:tcPr>
            <w:tcW w:w="1735" w:type="dxa"/>
          </w:tcPr>
          <w:p w14:paraId="6F9513E8"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2F05A3">
              <w:rPr>
                <w:rFonts w:ascii="Arial Narrow" w:eastAsia="Calibri" w:hAnsi="Arial Narrow" w:cs="Times New Roman"/>
                <w:sz w:val="20"/>
                <w:szCs w:val="20"/>
                <w:lang w:eastAsia="en-GB"/>
              </w:rPr>
              <w:t>N/A</w:t>
            </w:r>
          </w:p>
        </w:tc>
        <w:tc>
          <w:tcPr>
            <w:tcW w:w="1735" w:type="dxa"/>
          </w:tcPr>
          <w:p w14:paraId="4529A304"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C5047B">
              <w:rPr>
                <w:rFonts w:ascii="Arial Narrow" w:eastAsia="Calibri" w:hAnsi="Arial Narrow" w:cs="Times New Roman"/>
                <w:sz w:val="20"/>
                <w:szCs w:val="20"/>
                <w:lang w:eastAsia="en-GB"/>
              </w:rPr>
              <w:t>Support</w:t>
            </w:r>
          </w:p>
        </w:tc>
        <w:tc>
          <w:tcPr>
            <w:tcW w:w="1735" w:type="dxa"/>
          </w:tcPr>
          <w:p w14:paraId="695FB47B" w14:textId="77777777" w:rsidR="00E80671" w:rsidRDefault="00E80671" w:rsidP="00E80671">
            <w:pPr>
              <w:cnfStyle w:val="000000000000" w:firstRow="0" w:lastRow="0" w:firstColumn="0" w:lastColumn="0" w:oddVBand="0" w:evenVBand="0" w:oddHBand="0" w:evenHBand="0" w:firstRowFirstColumn="0" w:firstRowLastColumn="0" w:lastRowFirstColumn="0" w:lastRowLastColumn="0"/>
            </w:pPr>
            <w:r w:rsidRPr="00542A5E">
              <w:rPr>
                <w:rFonts w:ascii="Arial Narrow" w:eastAsia="Calibri" w:hAnsi="Arial Narrow" w:cs="Times New Roman"/>
                <w:sz w:val="20"/>
                <w:szCs w:val="20"/>
                <w:lang w:eastAsia="en-GB"/>
              </w:rPr>
              <w:t>Medium</w:t>
            </w:r>
          </w:p>
        </w:tc>
        <w:tc>
          <w:tcPr>
            <w:tcW w:w="1735" w:type="dxa"/>
          </w:tcPr>
          <w:p w14:paraId="179BBF55" w14:textId="77777777" w:rsidR="00E80671" w:rsidRPr="00E80671" w:rsidRDefault="00E80671" w:rsidP="00E80671">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E80671">
              <w:rPr>
                <w:rFonts w:ascii="Arial Narrow" w:hAnsi="Arial Narrow"/>
                <w:sz w:val="20"/>
                <w:szCs w:val="20"/>
                <w:lang w:val="en-ZA"/>
              </w:rPr>
              <w:t>advocacy meetings; coordination meetings, FGDs</w:t>
            </w:r>
          </w:p>
        </w:tc>
      </w:tr>
      <w:tr w:rsidR="00400611" w:rsidRPr="00492EFB" w14:paraId="4B5C3027"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val="restart"/>
          </w:tcPr>
          <w:p w14:paraId="4271C2A4" w14:textId="77777777" w:rsidR="00400611" w:rsidRPr="00492EFB" w:rsidRDefault="00400611" w:rsidP="00400611">
            <w:pPr>
              <w:jc w:val="both"/>
              <w:rPr>
                <w:rFonts w:ascii="Arial Narrow" w:eastAsia="Calibri" w:hAnsi="Arial Narrow" w:cs="Times New Roman"/>
                <w:b w:val="0"/>
                <w:sz w:val="20"/>
                <w:szCs w:val="20"/>
                <w:lang w:eastAsia="en-GB"/>
              </w:rPr>
            </w:pPr>
            <w:r>
              <w:rPr>
                <w:rFonts w:ascii="Arial Narrow" w:eastAsia="Calibri" w:hAnsi="Arial Narrow" w:cs="Times New Roman"/>
                <w:b w:val="0"/>
                <w:sz w:val="20"/>
                <w:szCs w:val="20"/>
                <w:lang w:eastAsia="en-GB"/>
              </w:rPr>
              <w:lastRenderedPageBreak/>
              <w:t>Affected Districts/cities/municipalities</w:t>
            </w:r>
          </w:p>
        </w:tc>
        <w:tc>
          <w:tcPr>
            <w:tcW w:w="1349" w:type="dxa"/>
          </w:tcPr>
          <w:p w14:paraId="2144ED1D"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International NGOs</w:t>
            </w:r>
          </w:p>
          <w:p w14:paraId="6C493BB6"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375" w:type="dxa"/>
          </w:tcPr>
          <w:p w14:paraId="5084AE93"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Interested parties</w:t>
            </w:r>
          </w:p>
        </w:tc>
        <w:tc>
          <w:tcPr>
            <w:tcW w:w="1376" w:type="dxa"/>
          </w:tcPr>
          <w:p w14:paraId="0D2A282E"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English /Portuguese</w:t>
            </w:r>
          </w:p>
        </w:tc>
        <w:tc>
          <w:tcPr>
            <w:tcW w:w="1785" w:type="dxa"/>
          </w:tcPr>
          <w:p w14:paraId="255419F8"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 xml:space="preserve">Coordination Meetings, </w:t>
            </w:r>
            <w:r>
              <w:rPr>
                <w:rFonts w:ascii="Arial Narrow" w:eastAsia="Calibri" w:hAnsi="Arial Narrow" w:cs="Times New Roman"/>
                <w:sz w:val="20"/>
                <w:szCs w:val="20"/>
                <w:lang w:eastAsia="en-GB"/>
              </w:rPr>
              <w:t xml:space="preserve">FGDs, </w:t>
            </w:r>
            <w:r w:rsidRPr="00492EFB">
              <w:rPr>
                <w:rFonts w:ascii="Arial Narrow" w:eastAsia="Calibri" w:hAnsi="Arial Narrow" w:cs="Times New Roman"/>
                <w:sz w:val="20"/>
                <w:szCs w:val="20"/>
                <w:lang w:eastAsia="en-GB"/>
              </w:rPr>
              <w:t>Email</w:t>
            </w:r>
          </w:p>
        </w:tc>
        <w:tc>
          <w:tcPr>
            <w:tcW w:w="1735" w:type="dxa"/>
          </w:tcPr>
          <w:p w14:paraId="26750DD8"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F22DDD">
              <w:rPr>
                <w:rFonts w:ascii="Arial Narrow" w:eastAsia="Calibri" w:hAnsi="Arial Narrow" w:cs="Times New Roman"/>
                <w:sz w:val="20"/>
                <w:szCs w:val="20"/>
                <w:lang w:eastAsia="en-GB"/>
              </w:rPr>
              <w:t>N/A</w:t>
            </w:r>
          </w:p>
        </w:tc>
        <w:tc>
          <w:tcPr>
            <w:tcW w:w="1735" w:type="dxa"/>
          </w:tcPr>
          <w:p w14:paraId="73A0EDA2"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4D476E">
              <w:rPr>
                <w:rFonts w:ascii="Arial Narrow" w:eastAsia="Calibri" w:hAnsi="Arial Narrow" w:cs="Times New Roman"/>
                <w:sz w:val="20"/>
                <w:szCs w:val="20"/>
                <w:lang w:eastAsia="en-GB"/>
              </w:rPr>
              <w:t>Support</w:t>
            </w:r>
          </w:p>
        </w:tc>
        <w:tc>
          <w:tcPr>
            <w:tcW w:w="1735" w:type="dxa"/>
          </w:tcPr>
          <w:p w14:paraId="7FC95BB4"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542A5E">
              <w:rPr>
                <w:rFonts w:ascii="Arial Narrow" w:eastAsia="Calibri" w:hAnsi="Arial Narrow" w:cs="Times New Roman"/>
                <w:sz w:val="20"/>
                <w:szCs w:val="20"/>
                <w:lang w:eastAsia="en-GB"/>
              </w:rPr>
              <w:t>Medium</w:t>
            </w:r>
          </w:p>
        </w:tc>
        <w:tc>
          <w:tcPr>
            <w:tcW w:w="1735" w:type="dxa"/>
          </w:tcPr>
          <w:p w14:paraId="6AD01255" w14:textId="77777777" w:rsidR="00400611" w:rsidRPr="00E80671"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r>
      <w:tr w:rsidR="00400611" w:rsidRPr="00492EFB" w14:paraId="6DB54FDB"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2AB029F3" w14:textId="77777777" w:rsidR="00400611" w:rsidRPr="00492EFB" w:rsidRDefault="00400611" w:rsidP="00400611">
            <w:pPr>
              <w:jc w:val="both"/>
              <w:rPr>
                <w:rFonts w:ascii="Arial Narrow" w:eastAsia="Calibri" w:hAnsi="Arial Narrow" w:cs="Times New Roman"/>
                <w:b w:val="0"/>
                <w:sz w:val="20"/>
                <w:szCs w:val="20"/>
                <w:lang w:eastAsia="en-GB"/>
              </w:rPr>
            </w:pPr>
          </w:p>
        </w:tc>
        <w:tc>
          <w:tcPr>
            <w:tcW w:w="1349" w:type="dxa"/>
          </w:tcPr>
          <w:p w14:paraId="43462AB1"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 xml:space="preserve">Religious institutions </w:t>
            </w:r>
          </w:p>
        </w:tc>
        <w:tc>
          <w:tcPr>
            <w:tcW w:w="1375" w:type="dxa"/>
          </w:tcPr>
          <w:p w14:paraId="75E092DA"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Potentially Influencing Party</w:t>
            </w:r>
          </w:p>
        </w:tc>
        <w:tc>
          <w:tcPr>
            <w:tcW w:w="1376" w:type="dxa"/>
          </w:tcPr>
          <w:p w14:paraId="436EAB22"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Portuguese</w:t>
            </w:r>
          </w:p>
        </w:tc>
        <w:tc>
          <w:tcPr>
            <w:tcW w:w="1785" w:type="dxa"/>
          </w:tcPr>
          <w:p w14:paraId="07A80D99"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Email, telephone, social media</w:t>
            </w:r>
            <w:r>
              <w:rPr>
                <w:rFonts w:ascii="Arial Narrow" w:eastAsia="Calibri" w:hAnsi="Arial Narrow" w:cs="Times New Roman"/>
                <w:sz w:val="20"/>
                <w:szCs w:val="20"/>
                <w:lang w:eastAsia="en-GB"/>
              </w:rPr>
              <w:t>, coordination meetings, FGDs</w:t>
            </w:r>
          </w:p>
        </w:tc>
        <w:tc>
          <w:tcPr>
            <w:tcW w:w="1735" w:type="dxa"/>
          </w:tcPr>
          <w:p w14:paraId="551E5CAE" w14:textId="77777777" w:rsidR="00400611" w:rsidRPr="00F22DDD"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735" w:type="dxa"/>
          </w:tcPr>
          <w:p w14:paraId="08D65E99"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4D476E">
              <w:rPr>
                <w:rFonts w:ascii="Arial Narrow" w:eastAsia="Calibri" w:hAnsi="Arial Narrow" w:cs="Times New Roman"/>
                <w:sz w:val="20"/>
                <w:szCs w:val="20"/>
                <w:lang w:eastAsia="en-GB"/>
              </w:rPr>
              <w:t>Support</w:t>
            </w:r>
          </w:p>
        </w:tc>
        <w:tc>
          <w:tcPr>
            <w:tcW w:w="1735" w:type="dxa"/>
          </w:tcPr>
          <w:p w14:paraId="22F7CFD4" w14:textId="77777777" w:rsidR="00400611" w:rsidRPr="00F22DDD"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Pr>
                <w:rFonts w:ascii="Arial Narrow" w:eastAsia="Calibri" w:hAnsi="Arial Narrow" w:cs="Times New Roman"/>
                <w:sz w:val="20"/>
                <w:szCs w:val="20"/>
                <w:lang w:eastAsia="en-GB"/>
              </w:rPr>
              <w:t>High</w:t>
            </w:r>
          </w:p>
        </w:tc>
        <w:tc>
          <w:tcPr>
            <w:tcW w:w="1735" w:type="dxa"/>
          </w:tcPr>
          <w:p w14:paraId="17ECACFE"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hAnsi="Arial Narrow"/>
                <w:sz w:val="20"/>
                <w:szCs w:val="20"/>
                <w:lang w:val="en-ZA"/>
              </w:rPr>
              <w:t>advocacy meetings; coordination meetings, FGDs</w:t>
            </w:r>
          </w:p>
        </w:tc>
      </w:tr>
      <w:tr w:rsidR="00400611" w:rsidRPr="00492EFB" w14:paraId="4FF5DCBD" w14:textId="77777777" w:rsidTr="00400611">
        <w:tc>
          <w:tcPr>
            <w:cnfStyle w:val="001000000000" w:firstRow="0" w:lastRow="0" w:firstColumn="1" w:lastColumn="0" w:oddVBand="0" w:evenVBand="0" w:oddHBand="0" w:evenHBand="0" w:firstRowFirstColumn="0" w:firstRowLastColumn="0" w:lastRowFirstColumn="0" w:lastRowLastColumn="0"/>
            <w:tcW w:w="1128" w:type="dxa"/>
            <w:vMerge/>
          </w:tcPr>
          <w:p w14:paraId="5FC57E9D" w14:textId="77777777" w:rsidR="00400611" w:rsidRPr="00492EFB" w:rsidRDefault="00400611" w:rsidP="00400611">
            <w:pPr>
              <w:jc w:val="both"/>
              <w:rPr>
                <w:rFonts w:ascii="Arial Narrow" w:eastAsia="Calibri" w:hAnsi="Arial Narrow" w:cs="Times New Roman"/>
                <w:b w:val="0"/>
                <w:sz w:val="20"/>
                <w:szCs w:val="20"/>
                <w:lang w:eastAsia="en-GB"/>
              </w:rPr>
            </w:pPr>
          </w:p>
        </w:tc>
        <w:tc>
          <w:tcPr>
            <w:tcW w:w="1349" w:type="dxa"/>
          </w:tcPr>
          <w:p w14:paraId="36974931"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Media</w:t>
            </w:r>
          </w:p>
        </w:tc>
        <w:tc>
          <w:tcPr>
            <w:tcW w:w="1375" w:type="dxa"/>
          </w:tcPr>
          <w:p w14:paraId="64DFB5D0"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Potentially Influencing Party</w:t>
            </w:r>
          </w:p>
        </w:tc>
        <w:tc>
          <w:tcPr>
            <w:tcW w:w="1376" w:type="dxa"/>
          </w:tcPr>
          <w:p w14:paraId="754EE4AB"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English /Portuguese</w:t>
            </w:r>
          </w:p>
        </w:tc>
        <w:tc>
          <w:tcPr>
            <w:tcW w:w="1785" w:type="dxa"/>
          </w:tcPr>
          <w:p w14:paraId="6EA77AD7"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Coordination Meetings, Letters,</w:t>
            </w:r>
          </w:p>
          <w:p w14:paraId="2A207AB9"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Information material</w:t>
            </w:r>
          </w:p>
          <w:p w14:paraId="3B10E559" w14:textId="77777777" w:rsidR="00400611" w:rsidRPr="00492EFB" w:rsidRDefault="00400611" w:rsidP="0040061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492EFB">
              <w:rPr>
                <w:rFonts w:ascii="Arial Narrow" w:eastAsia="Calibri" w:hAnsi="Arial Narrow" w:cs="Times New Roman"/>
                <w:sz w:val="20"/>
                <w:szCs w:val="20"/>
                <w:lang w:eastAsia="en-GB"/>
              </w:rPr>
              <w:t>Email</w:t>
            </w:r>
          </w:p>
        </w:tc>
        <w:tc>
          <w:tcPr>
            <w:tcW w:w="1735" w:type="dxa"/>
          </w:tcPr>
          <w:p w14:paraId="123B4E84"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F22DDD">
              <w:rPr>
                <w:rFonts w:ascii="Arial Narrow" w:eastAsia="Calibri" w:hAnsi="Arial Narrow" w:cs="Times New Roman"/>
                <w:sz w:val="20"/>
                <w:szCs w:val="20"/>
                <w:lang w:eastAsia="en-GB"/>
              </w:rPr>
              <w:t>N/A</w:t>
            </w:r>
          </w:p>
        </w:tc>
        <w:tc>
          <w:tcPr>
            <w:tcW w:w="1735" w:type="dxa"/>
          </w:tcPr>
          <w:p w14:paraId="083FE6DD" w14:textId="77777777" w:rsidR="00400611" w:rsidRDefault="00400611" w:rsidP="00400611">
            <w:pPr>
              <w:cnfStyle w:val="000000000000" w:firstRow="0" w:lastRow="0" w:firstColumn="0" w:lastColumn="0" w:oddVBand="0" w:evenVBand="0" w:oddHBand="0" w:evenHBand="0" w:firstRowFirstColumn="0" w:firstRowLastColumn="0" w:lastRowFirstColumn="0" w:lastRowLastColumn="0"/>
            </w:pPr>
            <w:r w:rsidRPr="004D476E">
              <w:rPr>
                <w:rFonts w:ascii="Arial Narrow" w:eastAsia="Calibri" w:hAnsi="Arial Narrow" w:cs="Times New Roman"/>
                <w:sz w:val="20"/>
                <w:szCs w:val="20"/>
                <w:lang w:eastAsia="en-GB"/>
              </w:rPr>
              <w:t>Support</w:t>
            </w:r>
          </w:p>
        </w:tc>
        <w:tc>
          <w:tcPr>
            <w:tcW w:w="1735" w:type="dxa"/>
          </w:tcPr>
          <w:p w14:paraId="168855A6" w14:textId="77777777" w:rsidR="00400611" w:rsidRPr="00F22DDD" w:rsidRDefault="0040061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roofErr w:type="spellStart"/>
            <w:r>
              <w:rPr>
                <w:rFonts w:ascii="Arial Narrow" w:eastAsia="Calibri" w:hAnsi="Arial Narrow" w:cs="Times New Roman"/>
                <w:sz w:val="20"/>
                <w:szCs w:val="20"/>
                <w:lang w:eastAsia="en-GB"/>
              </w:rPr>
              <w:t>Midium</w:t>
            </w:r>
            <w:proofErr w:type="spellEnd"/>
          </w:p>
        </w:tc>
        <w:tc>
          <w:tcPr>
            <w:tcW w:w="1735" w:type="dxa"/>
          </w:tcPr>
          <w:p w14:paraId="074A7EF9" w14:textId="77777777" w:rsidR="00400611" w:rsidRPr="00E80671" w:rsidRDefault="00E80671" w:rsidP="00400611">
            <w:pP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E80671">
              <w:rPr>
                <w:rFonts w:ascii="Arial Narrow" w:hAnsi="Arial Narrow"/>
                <w:sz w:val="20"/>
                <w:szCs w:val="20"/>
                <w:lang w:val="en-ZA"/>
              </w:rPr>
              <w:t>advocacy meetings; coordination meetings, FGDs</w:t>
            </w:r>
          </w:p>
        </w:tc>
      </w:tr>
    </w:tbl>
    <w:p w14:paraId="2622270A" w14:textId="77777777" w:rsidR="00C01B21" w:rsidRPr="00492EFB" w:rsidRDefault="00C01B21" w:rsidP="00C01B21">
      <w:pPr>
        <w:spacing w:after="200" w:line="276" w:lineRule="auto"/>
        <w:jc w:val="both"/>
        <w:rPr>
          <w:rFonts w:ascii="Arial Narrow" w:eastAsia="Calibri" w:hAnsi="Arial Narrow" w:cs="Times New Roman"/>
          <w:sz w:val="20"/>
          <w:szCs w:val="20"/>
          <w:lang w:val="en-GB" w:eastAsia="en-GB"/>
        </w:rPr>
      </w:pPr>
    </w:p>
    <w:p w14:paraId="07405F16" w14:textId="77777777" w:rsidR="00400611" w:rsidRDefault="00400611"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sectPr w:rsidR="00400611" w:rsidSect="00400611">
          <w:pgSz w:w="16838" w:h="11906" w:orient="landscape"/>
          <w:pgMar w:top="1440" w:right="1440" w:bottom="992" w:left="1440" w:header="709" w:footer="709" w:gutter="0"/>
          <w:cols w:space="708"/>
          <w:docGrid w:linePitch="360"/>
        </w:sectPr>
      </w:pPr>
    </w:p>
    <w:p w14:paraId="4B8C8829" w14:textId="77777777" w:rsidR="00C01B21" w:rsidRDefault="00C01B21"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pPr>
      <w:bookmarkStart w:id="19" w:name="_Toc12892104"/>
      <w:r w:rsidRPr="00DD436A">
        <w:rPr>
          <w:rFonts w:ascii="Arial Narrow" w:eastAsia="MS Gothic" w:hAnsi="Arial Narrow" w:cs="Times New Roman"/>
          <w:b/>
          <w:color w:val="365F91"/>
          <w:sz w:val="24"/>
          <w:szCs w:val="24"/>
          <w:lang w:val="en-GB" w:eastAsia="en-GB"/>
        </w:rPr>
        <w:lastRenderedPageBreak/>
        <w:t>Stakeholder Engagement Program</w:t>
      </w:r>
      <w:bookmarkEnd w:id="19"/>
      <w:r w:rsidRPr="00DD436A">
        <w:rPr>
          <w:rFonts w:ascii="Arial Narrow" w:eastAsia="MS Gothic" w:hAnsi="Arial Narrow" w:cs="Times New Roman"/>
          <w:b/>
          <w:color w:val="365F91"/>
          <w:sz w:val="24"/>
          <w:szCs w:val="24"/>
          <w:lang w:val="en-GB" w:eastAsia="en-GB"/>
        </w:rPr>
        <w:t xml:space="preserve"> </w:t>
      </w:r>
    </w:p>
    <w:p w14:paraId="69507D6F" w14:textId="77777777" w:rsidR="00DD436A" w:rsidRPr="00C01B21" w:rsidRDefault="00DD436A"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20" w:name="_Toc12892105"/>
      <w:r w:rsidRPr="00C01B21">
        <w:rPr>
          <w:rFonts w:ascii="Arial Narrow" w:eastAsia="MS Gothic" w:hAnsi="Arial Narrow" w:cs="Times New Roman"/>
          <w:color w:val="365F91"/>
          <w:sz w:val="24"/>
          <w:szCs w:val="24"/>
          <w:lang w:val="en-GB" w:eastAsia="en-GB"/>
        </w:rPr>
        <w:t>Proposed Strategy for Information Disclosure</w:t>
      </w:r>
      <w:bookmarkEnd w:id="20"/>
    </w:p>
    <w:p w14:paraId="4FE904C8" w14:textId="77777777" w:rsidR="00DD436A" w:rsidRPr="00353CED" w:rsidRDefault="00DD436A" w:rsidP="001930F1">
      <w:pPr>
        <w:jc w:val="both"/>
        <w:rPr>
          <w:rFonts w:ascii="Arial Narrow" w:hAnsi="Arial Narrow"/>
          <w:sz w:val="24"/>
          <w:szCs w:val="24"/>
          <w:lang w:val="en-NZ"/>
        </w:rPr>
      </w:pPr>
      <w:r w:rsidRPr="00353CED">
        <w:rPr>
          <w:rFonts w:ascii="Arial Narrow" w:hAnsi="Arial Narrow"/>
          <w:sz w:val="24"/>
          <w:szCs w:val="24"/>
        </w:rPr>
        <w:t>There are a variety of engagement techniques used to build relationships with stakeholders, gather information from stakeholders, consult with stakeholders, and disseminate project information to stakeholders.</w:t>
      </w:r>
    </w:p>
    <w:p w14:paraId="3969575B" w14:textId="77777777" w:rsidR="00DD436A" w:rsidRDefault="00DD436A" w:rsidP="001930F1">
      <w:pPr>
        <w:jc w:val="both"/>
        <w:rPr>
          <w:rFonts w:ascii="Arial Narrow" w:hAnsi="Arial Narrow"/>
          <w:sz w:val="24"/>
          <w:szCs w:val="24"/>
        </w:rPr>
      </w:pPr>
      <w:r w:rsidRPr="00353CED">
        <w:rPr>
          <w:rFonts w:ascii="Arial Narrow" w:hAnsi="Arial Narrow"/>
          <w:sz w:val="24"/>
          <w:szCs w:val="24"/>
        </w:rPr>
        <w:t xml:space="preserve">When selecting an appropriate consultation technique, culturally appropriate consultation methods, and the purpose for engaging with a stakeholder group should be considered. The technique </w:t>
      </w:r>
      <w:r>
        <w:rPr>
          <w:rFonts w:ascii="Arial Narrow" w:hAnsi="Arial Narrow"/>
          <w:sz w:val="24"/>
          <w:szCs w:val="24"/>
        </w:rPr>
        <w:t>to be used in Beira city are described in the table below.</w:t>
      </w:r>
    </w:p>
    <w:p w14:paraId="19490AB7" w14:textId="77777777" w:rsidR="00DD436A" w:rsidRPr="00AC2CDD" w:rsidRDefault="00AC2CDD" w:rsidP="00AC2CDD">
      <w:pPr>
        <w:pStyle w:val="Caption"/>
        <w:rPr>
          <w:rFonts w:ascii="Arial Narrow" w:hAnsi="Arial Narrow"/>
          <w:i w:val="0"/>
          <w:color w:val="auto"/>
          <w:sz w:val="24"/>
          <w:szCs w:val="24"/>
        </w:rPr>
      </w:pPr>
      <w:bookmarkStart w:id="21" w:name="_Toc12890873"/>
      <w:r w:rsidRPr="00AC2CDD">
        <w:rPr>
          <w:rFonts w:ascii="Arial Narrow" w:hAnsi="Arial Narrow"/>
          <w:i w:val="0"/>
          <w:color w:val="auto"/>
          <w:sz w:val="24"/>
          <w:szCs w:val="24"/>
        </w:rPr>
        <w:t xml:space="preserve">Table </w:t>
      </w:r>
      <w:r w:rsidRPr="00AC2CDD">
        <w:rPr>
          <w:rFonts w:ascii="Arial Narrow" w:hAnsi="Arial Narrow"/>
          <w:i w:val="0"/>
          <w:color w:val="auto"/>
          <w:sz w:val="24"/>
          <w:szCs w:val="24"/>
        </w:rPr>
        <w:fldChar w:fldCharType="begin"/>
      </w:r>
      <w:r w:rsidRPr="00AC2CDD">
        <w:rPr>
          <w:rFonts w:ascii="Arial Narrow" w:hAnsi="Arial Narrow"/>
          <w:i w:val="0"/>
          <w:color w:val="auto"/>
          <w:sz w:val="24"/>
          <w:szCs w:val="24"/>
        </w:rPr>
        <w:instrText xml:space="preserve"> SEQ Table \* ARABIC </w:instrText>
      </w:r>
      <w:r w:rsidRPr="00AC2CDD">
        <w:rPr>
          <w:rFonts w:ascii="Arial Narrow" w:hAnsi="Arial Narrow"/>
          <w:i w:val="0"/>
          <w:color w:val="auto"/>
          <w:sz w:val="24"/>
          <w:szCs w:val="24"/>
        </w:rPr>
        <w:fldChar w:fldCharType="separate"/>
      </w:r>
      <w:r w:rsidR="00ED47AC">
        <w:rPr>
          <w:rFonts w:ascii="Arial Narrow" w:hAnsi="Arial Narrow"/>
          <w:i w:val="0"/>
          <w:noProof/>
          <w:color w:val="auto"/>
          <w:sz w:val="24"/>
          <w:szCs w:val="24"/>
        </w:rPr>
        <w:t>4</w:t>
      </w:r>
      <w:r w:rsidRPr="00AC2CDD">
        <w:rPr>
          <w:rFonts w:ascii="Arial Narrow" w:hAnsi="Arial Narrow"/>
          <w:i w:val="0"/>
          <w:color w:val="auto"/>
          <w:sz w:val="24"/>
          <w:szCs w:val="24"/>
        </w:rPr>
        <w:fldChar w:fldCharType="end"/>
      </w:r>
      <w:r w:rsidRPr="00AC2CDD">
        <w:rPr>
          <w:rFonts w:ascii="Arial Narrow" w:hAnsi="Arial Narrow"/>
          <w:i w:val="0"/>
          <w:color w:val="auto"/>
          <w:sz w:val="24"/>
          <w:szCs w:val="24"/>
        </w:rPr>
        <w:t>. Proposed consultation and disclosure techniques.</w:t>
      </w:r>
      <w:bookmarkEnd w:id="21"/>
    </w:p>
    <w:tbl>
      <w:tblPr>
        <w:tblStyle w:val="TableGrid"/>
        <w:tblW w:w="0" w:type="auto"/>
        <w:tblLook w:val="04A0" w:firstRow="1" w:lastRow="0" w:firstColumn="1" w:lastColumn="0" w:noHBand="0" w:noVBand="1"/>
      </w:tblPr>
      <w:tblGrid>
        <w:gridCol w:w="2689"/>
        <w:gridCol w:w="6327"/>
      </w:tblGrid>
      <w:tr w:rsidR="00DD436A" w:rsidRPr="00492EFB" w14:paraId="1ECA4A88" w14:textId="77777777" w:rsidTr="00492EFB">
        <w:tc>
          <w:tcPr>
            <w:tcW w:w="2689" w:type="dxa"/>
            <w:shd w:val="clear" w:color="auto" w:fill="E2EFD9" w:themeFill="accent6" w:themeFillTint="33"/>
          </w:tcPr>
          <w:p w14:paraId="222CBAFD" w14:textId="77777777" w:rsidR="00DD436A" w:rsidRPr="00492EFB" w:rsidRDefault="00DD436A" w:rsidP="00861E83">
            <w:pPr>
              <w:rPr>
                <w:rFonts w:ascii="Arial Narrow" w:hAnsi="Arial Narrow"/>
                <w:b/>
                <w:bCs/>
                <w:sz w:val="20"/>
                <w:szCs w:val="20"/>
                <w:lang w:val="en-NZ"/>
              </w:rPr>
            </w:pPr>
            <w:r w:rsidRPr="00492EFB">
              <w:rPr>
                <w:rFonts w:ascii="Arial Narrow" w:hAnsi="Arial Narrow"/>
                <w:b/>
                <w:bCs/>
                <w:sz w:val="20"/>
                <w:szCs w:val="20"/>
                <w:lang w:val="en-NZ"/>
              </w:rPr>
              <w:t>Engagement Technique</w:t>
            </w:r>
          </w:p>
        </w:tc>
        <w:tc>
          <w:tcPr>
            <w:tcW w:w="6327" w:type="dxa"/>
            <w:shd w:val="clear" w:color="auto" w:fill="E2EFD9" w:themeFill="accent6" w:themeFillTint="33"/>
          </w:tcPr>
          <w:p w14:paraId="290E51B4" w14:textId="77777777" w:rsidR="00DD436A" w:rsidRPr="00492EFB" w:rsidRDefault="00DD436A" w:rsidP="00861E83">
            <w:pPr>
              <w:rPr>
                <w:rFonts w:ascii="Arial Narrow" w:hAnsi="Arial Narrow"/>
                <w:b/>
                <w:bCs/>
                <w:sz w:val="20"/>
                <w:szCs w:val="20"/>
                <w:lang w:val="en-NZ"/>
              </w:rPr>
            </w:pPr>
            <w:r w:rsidRPr="00492EFB">
              <w:rPr>
                <w:rFonts w:ascii="Arial Narrow" w:hAnsi="Arial Narrow"/>
                <w:b/>
                <w:bCs/>
                <w:sz w:val="20"/>
                <w:szCs w:val="20"/>
                <w:lang w:val="en-NZ"/>
              </w:rPr>
              <w:t>Appropriate application of the technique</w:t>
            </w:r>
          </w:p>
          <w:p w14:paraId="25613F68" w14:textId="77777777" w:rsidR="00DD436A" w:rsidRPr="00492EFB" w:rsidRDefault="00DD436A" w:rsidP="00861E83">
            <w:pPr>
              <w:rPr>
                <w:rFonts w:ascii="Arial Narrow" w:hAnsi="Arial Narrow"/>
                <w:b/>
                <w:bCs/>
                <w:sz w:val="20"/>
                <w:szCs w:val="20"/>
                <w:lang w:val="en-NZ"/>
              </w:rPr>
            </w:pPr>
          </w:p>
        </w:tc>
      </w:tr>
      <w:tr w:rsidR="00DD436A" w:rsidRPr="00492EFB" w14:paraId="6A44DFA7" w14:textId="77777777" w:rsidTr="00492EFB">
        <w:tc>
          <w:tcPr>
            <w:tcW w:w="2689" w:type="dxa"/>
          </w:tcPr>
          <w:p w14:paraId="5199FD66"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Correspondences (Phone, Emails)</w:t>
            </w:r>
          </w:p>
        </w:tc>
        <w:tc>
          <w:tcPr>
            <w:tcW w:w="6327" w:type="dxa"/>
          </w:tcPr>
          <w:p w14:paraId="1B9B2286"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Distribute information to Government officials, NGOs, Local Government, and organisations/agencies</w:t>
            </w:r>
          </w:p>
          <w:p w14:paraId="29883ACF"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Invite stakeholders to meetings and follow-up</w:t>
            </w:r>
          </w:p>
        </w:tc>
      </w:tr>
      <w:tr w:rsidR="00DD436A" w:rsidRPr="00492EFB" w14:paraId="3B16DE97" w14:textId="77777777" w:rsidTr="00492EFB">
        <w:tc>
          <w:tcPr>
            <w:tcW w:w="2689" w:type="dxa"/>
          </w:tcPr>
          <w:p w14:paraId="6F44FC4E"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One-on-one meetings</w:t>
            </w:r>
          </w:p>
        </w:tc>
        <w:tc>
          <w:tcPr>
            <w:tcW w:w="6327" w:type="dxa"/>
          </w:tcPr>
          <w:p w14:paraId="44903917"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Seeking views and opinions</w:t>
            </w:r>
          </w:p>
          <w:p w14:paraId="6BEB11D4"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 xml:space="preserve">Enable stakeholder to speak freely about </w:t>
            </w:r>
            <w:r w:rsidRPr="00EE5C38">
              <w:rPr>
                <w:rFonts w:ascii="Arial Narrow" w:hAnsi="Arial Narrow"/>
                <w:sz w:val="20"/>
                <w:szCs w:val="20"/>
                <w:lang w:val="en-NZ"/>
              </w:rPr>
              <w:t>sensitive issues</w:t>
            </w:r>
            <w:r w:rsidR="005B0E0D" w:rsidRPr="00EE5C38">
              <w:rPr>
                <w:rFonts w:ascii="Arial Narrow" w:hAnsi="Arial Narrow"/>
                <w:sz w:val="20"/>
                <w:szCs w:val="20"/>
                <w:lang w:val="en-NZ"/>
              </w:rPr>
              <w:t xml:space="preserve"> </w:t>
            </w:r>
            <w:r w:rsidR="005B0E0D" w:rsidRPr="00EE5C38">
              <w:rPr>
                <w:rFonts w:ascii="Arial Narrow" w:hAnsi="Arial Narrow"/>
                <w:lang w:val="en-NZ"/>
              </w:rPr>
              <w:t>including G</w:t>
            </w:r>
            <w:r w:rsidR="00EE5C38">
              <w:rPr>
                <w:rFonts w:ascii="Arial Narrow" w:hAnsi="Arial Narrow"/>
                <w:lang w:val="en-NZ"/>
              </w:rPr>
              <w:t xml:space="preserve">ender </w:t>
            </w:r>
            <w:r w:rsidR="005B0E0D" w:rsidRPr="00EE5C38">
              <w:rPr>
                <w:rFonts w:ascii="Arial Narrow" w:hAnsi="Arial Narrow"/>
                <w:lang w:val="en-NZ"/>
              </w:rPr>
              <w:t>B</w:t>
            </w:r>
            <w:r w:rsidR="00EE5C38">
              <w:rPr>
                <w:rFonts w:ascii="Arial Narrow" w:hAnsi="Arial Narrow"/>
                <w:lang w:val="en-NZ"/>
              </w:rPr>
              <w:t xml:space="preserve">ased </w:t>
            </w:r>
            <w:r w:rsidR="005B0E0D" w:rsidRPr="00EE5C38">
              <w:rPr>
                <w:rFonts w:ascii="Arial Narrow" w:hAnsi="Arial Narrow"/>
                <w:lang w:val="en-NZ"/>
              </w:rPr>
              <w:t>V</w:t>
            </w:r>
            <w:r w:rsidR="00EE5C38">
              <w:rPr>
                <w:rFonts w:ascii="Arial Narrow" w:hAnsi="Arial Narrow"/>
                <w:lang w:val="en-NZ"/>
              </w:rPr>
              <w:t>iolence</w:t>
            </w:r>
          </w:p>
          <w:p w14:paraId="3417D020"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Build personal relationships</w:t>
            </w:r>
          </w:p>
          <w:p w14:paraId="10983ADD"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Record meetings</w:t>
            </w:r>
          </w:p>
        </w:tc>
      </w:tr>
      <w:tr w:rsidR="00DD436A" w:rsidRPr="00492EFB" w14:paraId="24634D95" w14:textId="77777777" w:rsidTr="00492EFB">
        <w:tc>
          <w:tcPr>
            <w:tcW w:w="2689" w:type="dxa"/>
          </w:tcPr>
          <w:p w14:paraId="77662A6F"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Formal meetings</w:t>
            </w:r>
          </w:p>
        </w:tc>
        <w:tc>
          <w:tcPr>
            <w:tcW w:w="6327" w:type="dxa"/>
          </w:tcPr>
          <w:p w14:paraId="2576CD87"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Present the Project information to a group of stakeholders</w:t>
            </w:r>
          </w:p>
          <w:p w14:paraId="59B7686B"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Allow group to comment – opinions and views</w:t>
            </w:r>
          </w:p>
          <w:p w14:paraId="6C2DA96F"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Build impersonal relation with high level stakeholders</w:t>
            </w:r>
          </w:p>
          <w:p w14:paraId="2EC9FBFD"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Disseminate technical information</w:t>
            </w:r>
          </w:p>
          <w:p w14:paraId="15D4EBB5"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Record discussions</w:t>
            </w:r>
          </w:p>
        </w:tc>
      </w:tr>
      <w:tr w:rsidR="00DD436A" w:rsidRPr="00492EFB" w14:paraId="38F2AFEB" w14:textId="77777777" w:rsidTr="00492EFB">
        <w:tc>
          <w:tcPr>
            <w:tcW w:w="2689" w:type="dxa"/>
          </w:tcPr>
          <w:p w14:paraId="10A403E8"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Public meetings</w:t>
            </w:r>
          </w:p>
        </w:tc>
        <w:tc>
          <w:tcPr>
            <w:tcW w:w="6327" w:type="dxa"/>
          </w:tcPr>
          <w:p w14:paraId="7F368649"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Present Project information to a large group of stakeholders, especially communities</w:t>
            </w:r>
          </w:p>
          <w:p w14:paraId="69CAA8C3"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Allow the group to provide their views and opinions</w:t>
            </w:r>
          </w:p>
          <w:p w14:paraId="1EB91FA0"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Build relationship with the communities, especially those impacted</w:t>
            </w:r>
          </w:p>
          <w:p w14:paraId="3EFF0E59"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Distribute non-technical information</w:t>
            </w:r>
          </w:p>
          <w:p w14:paraId="59D64246"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Facilitate meetings with presentations, PowerPoint, posters etc.</w:t>
            </w:r>
          </w:p>
          <w:p w14:paraId="0BB95E62"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Record discussions, comments, questions.</w:t>
            </w:r>
          </w:p>
          <w:p w14:paraId="61669F1B" w14:textId="77777777" w:rsidR="00DD436A" w:rsidRPr="00492EFB" w:rsidRDefault="00DD436A" w:rsidP="00861E83">
            <w:pPr>
              <w:rPr>
                <w:rFonts w:ascii="Arial Narrow" w:hAnsi="Arial Narrow"/>
                <w:sz w:val="20"/>
                <w:szCs w:val="20"/>
                <w:lang w:val="en-NZ"/>
              </w:rPr>
            </w:pPr>
          </w:p>
        </w:tc>
      </w:tr>
      <w:tr w:rsidR="00DD436A" w:rsidRPr="00492EFB" w14:paraId="6DA72F70" w14:textId="77777777" w:rsidTr="00492EFB">
        <w:tc>
          <w:tcPr>
            <w:tcW w:w="2689" w:type="dxa"/>
          </w:tcPr>
          <w:p w14:paraId="51538D6E"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Focus group meetings</w:t>
            </w:r>
          </w:p>
        </w:tc>
        <w:tc>
          <w:tcPr>
            <w:tcW w:w="6327" w:type="dxa"/>
          </w:tcPr>
          <w:p w14:paraId="0D65A49C"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Present Project information to a group of stakeholders</w:t>
            </w:r>
          </w:p>
          <w:p w14:paraId="0F689A84"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Allow stakeholders to provide their views on targeted baseline information</w:t>
            </w:r>
          </w:p>
          <w:p w14:paraId="3AFC6304"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Build relationships with communities</w:t>
            </w:r>
          </w:p>
          <w:p w14:paraId="7F6F589B"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Record responses</w:t>
            </w:r>
          </w:p>
        </w:tc>
      </w:tr>
      <w:tr w:rsidR="00DD436A" w:rsidRPr="00492EFB" w14:paraId="2A23CCF7" w14:textId="77777777" w:rsidTr="00492EFB">
        <w:tc>
          <w:tcPr>
            <w:tcW w:w="2689" w:type="dxa"/>
          </w:tcPr>
          <w:p w14:paraId="41D3C2B7"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Project website</w:t>
            </w:r>
          </w:p>
        </w:tc>
        <w:tc>
          <w:tcPr>
            <w:tcW w:w="6327" w:type="dxa"/>
          </w:tcPr>
          <w:p w14:paraId="73E1B707"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 xml:space="preserve">Present project information and progress updates </w:t>
            </w:r>
          </w:p>
          <w:p w14:paraId="35376B80" w14:textId="77777777" w:rsidR="00DD436A" w:rsidRPr="00492EFB" w:rsidRDefault="00DD436A" w:rsidP="00861E83">
            <w:pPr>
              <w:rPr>
                <w:rFonts w:ascii="Arial Narrow" w:hAnsi="Arial Narrow"/>
                <w:sz w:val="20"/>
                <w:szCs w:val="20"/>
                <w:lang w:val="en-NZ"/>
              </w:rPr>
            </w:pPr>
            <w:r w:rsidRPr="00492EFB">
              <w:rPr>
                <w:rFonts w:ascii="Arial Narrow" w:hAnsi="Arial Narrow"/>
                <w:sz w:val="20"/>
                <w:szCs w:val="20"/>
                <w:lang w:val="en-NZ"/>
              </w:rPr>
              <w:t xml:space="preserve">Disclose ESIA, ESMP and </w:t>
            </w:r>
            <w:proofErr w:type="gramStart"/>
            <w:r w:rsidRPr="00492EFB">
              <w:rPr>
                <w:rFonts w:ascii="Arial Narrow" w:hAnsi="Arial Narrow"/>
                <w:sz w:val="20"/>
                <w:szCs w:val="20"/>
                <w:lang w:val="en-NZ"/>
              </w:rPr>
              <w:t>other</w:t>
            </w:r>
            <w:proofErr w:type="gramEnd"/>
            <w:r w:rsidRPr="00492EFB">
              <w:rPr>
                <w:rFonts w:ascii="Arial Narrow" w:hAnsi="Arial Narrow"/>
                <w:sz w:val="20"/>
                <w:szCs w:val="20"/>
                <w:lang w:val="en-NZ"/>
              </w:rPr>
              <w:t xml:space="preserve"> relevant project documentation</w:t>
            </w:r>
          </w:p>
        </w:tc>
      </w:tr>
      <w:tr w:rsidR="00DD436A" w:rsidRPr="00EE5C38" w14:paraId="1AF00BD7" w14:textId="77777777" w:rsidTr="00492EFB">
        <w:tc>
          <w:tcPr>
            <w:tcW w:w="2689" w:type="dxa"/>
          </w:tcPr>
          <w:p w14:paraId="3A7AF3CD" w14:textId="77777777" w:rsidR="00DD436A" w:rsidRPr="00EE5C38" w:rsidRDefault="00DD436A" w:rsidP="00861E83">
            <w:pPr>
              <w:rPr>
                <w:rFonts w:ascii="Arial Narrow" w:hAnsi="Arial Narrow"/>
                <w:sz w:val="20"/>
                <w:szCs w:val="20"/>
                <w:lang w:val="en-NZ"/>
              </w:rPr>
            </w:pPr>
            <w:r w:rsidRPr="00EE5C38">
              <w:rPr>
                <w:rFonts w:ascii="Arial Narrow" w:hAnsi="Arial Narrow"/>
                <w:sz w:val="20"/>
                <w:szCs w:val="20"/>
                <w:lang w:val="en-NZ"/>
              </w:rPr>
              <w:t>Direct communication with affected crops/asset owners (Road component only)</w:t>
            </w:r>
          </w:p>
        </w:tc>
        <w:tc>
          <w:tcPr>
            <w:tcW w:w="6327" w:type="dxa"/>
          </w:tcPr>
          <w:p w14:paraId="19E7D1AC" w14:textId="77777777" w:rsidR="00DD436A" w:rsidRPr="00EE5C38" w:rsidRDefault="00DD436A" w:rsidP="00861E83">
            <w:pPr>
              <w:rPr>
                <w:rFonts w:ascii="Arial Narrow" w:hAnsi="Arial Narrow"/>
                <w:sz w:val="20"/>
                <w:szCs w:val="20"/>
                <w:lang w:val="en-NZ"/>
              </w:rPr>
            </w:pPr>
            <w:r w:rsidRPr="00EE5C38">
              <w:rPr>
                <w:rFonts w:ascii="Arial Narrow" w:hAnsi="Arial Narrow"/>
                <w:sz w:val="20"/>
                <w:szCs w:val="20"/>
                <w:lang w:val="en-NZ"/>
              </w:rPr>
              <w:t>Share information on timing of road clearance</w:t>
            </w:r>
          </w:p>
          <w:p w14:paraId="6D6370EC" w14:textId="77777777" w:rsidR="00DD436A" w:rsidRPr="00EE5C38" w:rsidRDefault="005B0E0D" w:rsidP="00861E83">
            <w:pPr>
              <w:rPr>
                <w:rFonts w:ascii="Arial Narrow" w:hAnsi="Arial Narrow"/>
                <w:sz w:val="20"/>
                <w:szCs w:val="20"/>
                <w:lang w:val="en-NZ"/>
              </w:rPr>
            </w:pPr>
            <w:r w:rsidRPr="00EE5C38">
              <w:rPr>
                <w:rFonts w:ascii="Arial Narrow" w:hAnsi="Arial Narrow"/>
                <w:sz w:val="20"/>
                <w:szCs w:val="20"/>
                <w:lang w:val="en-NZ"/>
              </w:rPr>
              <w:t xml:space="preserve">Agree options for </w:t>
            </w:r>
            <w:r w:rsidRPr="00EE5C38">
              <w:rPr>
                <w:rFonts w:ascii="Arial Narrow" w:hAnsi="Arial Narrow"/>
                <w:lang w:val="en-NZ"/>
              </w:rPr>
              <w:t>addressing impacts on land or property and discussing compensation measures.</w:t>
            </w:r>
          </w:p>
        </w:tc>
      </w:tr>
      <w:tr w:rsidR="00DD436A" w:rsidRPr="00EE5C38" w14:paraId="33A00182" w14:textId="77777777" w:rsidTr="00492EFB">
        <w:tc>
          <w:tcPr>
            <w:tcW w:w="2689" w:type="dxa"/>
          </w:tcPr>
          <w:p w14:paraId="0603058F" w14:textId="77777777" w:rsidR="00DD436A" w:rsidRPr="00EE5C38" w:rsidRDefault="00DD436A" w:rsidP="00861E83">
            <w:pPr>
              <w:rPr>
                <w:rFonts w:ascii="Arial Narrow" w:hAnsi="Arial Narrow"/>
                <w:sz w:val="20"/>
                <w:szCs w:val="20"/>
                <w:lang w:val="en-NZ"/>
              </w:rPr>
            </w:pPr>
            <w:r w:rsidRPr="00EE5C38">
              <w:rPr>
                <w:rFonts w:ascii="Arial Narrow" w:hAnsi="Arial Narrow"/>
                <w:sz w:val="20"/>
                <w:szCs w:val="20"/>
                <w:lang w:val="en-NZ"/>
              </w:rPr>
              <w:t>Project leaflet</w:t>
            </w:r>
          </w:p>
        </w:tc>
        <w:tc>
          <w:tcPr>
            <w:tcW w:w="6327" w:type="dxa"/>
          </w:tcPr>
          <w:p w14:paraId="3CF8F93E" w14:textId="77777777" w:rsidR="00DD436A" w:rsidRPr="00EE5C38" w:rsidRDefault="00DD436A" w:rsidP="00861E83">
            <w:pPr>
              <w:rPr>
                <w:rFonts w:ascii="Arial Narrow" w:hAnsi="Arial Narrow"/>
                <w:sz w:val="20"/>
                <w:szCs w:val="20"/>
                <w:lang w:val="en-NZ"/>
              </w:rPr>
            </w:pPr>
            <w:r w:rsidRPr="00EE5C38">
              <w:rPr>
                <w:rFonts w:ascii="Arial Narrow" w:hAnsi="Arial Narrow"/>
                <w:sz w:val="20"/>
                <w:szCs w:val="20"/>
                <w:lang w:val="en-NZ"/>
              </w:rPr>
              <w:t>Brief project information to provide regular update</w:t>
            </w:r>
            <w:r w:rsidR="005B0E0D" w:rsidRPr="00EE5C38">
              <w:rPr>
                <w:rFonts w:ascii="Arial Narrow" w:hAnsi="Arial Narrow"/>
                <w:sz w:val="20"/>
                <w:szCs w:val="20"/>
                <w:lang w:val="en-NZ"/>
              </w:rPr>
              <w:t xml:space="preserve"> </w:t>
            </w:r>
          </w:p>
          <w:p w14:paraId="367EA580" w14:textId="77777777" w:rsidR="00DD436A" w:rsidRPr="00EE5C38" w:rsidRDefault="00DD436A" w:rsidP="00861E83">
            <w:pPr>
              <w:rPr>
                <w:rFonts w:ascii="Arial Narrow" w:hAnsi="Arial Narrow"/>
                <w:sz w:val="20"/>
                <w:szCs w:val="20"/>
                <w:lang w:val="en-NZ"/>
              </w:rPr>
            </w:pPr>
            <w:r w:rsidRPr="00EE5C38">
              <w:rPr>
                <w:rFonts w:ascii="Arial Narrow" w:hAnsi="Arial Narrow"/>
                <w:sz w:val="20"/>
                <w:szCs w:val="20"/>
                <w:lang w:val="en-NZ"/>
              </w:rPr>
              <w:t>Site specific project information</w:t>
            </w:r>
            <w:r w:rsidR="005B0E0D" w:rsidRPr="00EE5C38">
              <w:rPr>
                <w:rFonts w:ascii="Arial Narrow" w:hAnsi="Arial Narrow"/>
                <w:sz w:val="20"/>
                <w:szCs w:val="20"/>
                <w:lang w:val="en-NZ"/>
              </w:rPr>
              <w:t xml:space="preserve"> </w:t>
            </w:r>
            <w:r w:rsidR="005B0E0D" w:rsidRPr="00EE5C38">
              <w:rPr>
                <w:rFonts w:ascii="Arial Narrow" w:hAnsi="Arial Narrow"/>
                <w:lang w:val="en-NZ"/>
              </w:rPr>
              <w:t>such as on GRM</w:t>
            </w:r>
            <w:r w:rsidRPr="00EE5C38">
              <w:rPr>
                <w:rFonts w:ascii="Arial Narrow" w:hAnsi="Arial Narrow"/>
                <w:sz w:val="20"/>
                <w:szCs w:val="20"/>
                <w:lang w:val="en-NZ"/>
              </w:rPr>
              <w:t>.</w:t>
            </w:r>
          </w:p>
        </w:tc>
      </w:tr>
      <w:tr w:rsidR="00DD436A" w:rsidRPr="00EE5C38" w14:paraId="514C3866" w14:textId="77777777" w:rsidTr="00492EFB">
        <w:tc>
          <w:tcPr>
            <w:tcW w:w="2689" w:type="dxa"/>
          </w:tcPr>
          <w:p w14:paraId="1C66A22F" w14:textId="77777777" w:rsidR="00DD436A" w:rsidRPr="00EE5C38" w:rsidRDefault="00DD436A" w:rsidP="00861E83">
            <w:pPr>
              <w:rPr>
                <w:rFonts w:ascii="Arial Narrow" w:hAnsi="Arial Narrow"/>
                <w:sz w:val="20"/>
                <w:szCs w:val="20"/>
                <w:lang w:val="en-NZ"/>
              </w:rPr>
            </w:pPr>
            <w:r w:rsidRPr="00EE5C38">
              <w:rPr>
                <w:rFonts w:ascii="Arial Narrow" w:hAnsi="Arial Narrow"/>
                <w:sz w:val="20"/>
                <w:szCs w:val="20"/>
                <w:lang w:val="en-NZ"/>
              </w:rPr>
              <w:t>Media</w:t>
            </w:r>
          </w:p>
        </w:tc>
        <w:tc>
          <w:tcPr>
            <w:tcW w:w="6327" w:type="dxa"/>
          </w:tcPr>
          <w:p w14:paraId="2868A344" w14:textId="77777777" w:rsidR="00DD436A" w:rsidRPr="00EE5C38" w:rsidRDefault="00DD436A" w:rsidP="00DD436A">
            <w:pPr>
              <w:rPr>
                <w:rFonts w:ascii="Arial Narrow" w:hAnsi="Arial Narrow"/>
                <w:sz w:val="20"/>
                <w:szCs w:val="20"/>
                <w:lang w:val="en-NZ"/>
              </w:rPr>
            </w:pPr>
            <w:r w:rsidRPr="00EE5C38">
              <w:rPr>
                <w:rFonts w:ascii="Arial Narrow" w:hAnsi="Arial Narrow"/>
                <w:sz w:val="20"/>
                <w:szCs w:val="20"/>
                <w:lang w:val="en-NZ"/>
              </w:rPr>
              <w:t>National Television (TVM), National Radio (RM) can be used to disseminate information about the project</w:t>
            </w:r>
            <w:r w:rsidR="005B0E0D" w:rsidRPr="00EE5C38">
              <w:rPr>
                <w:rFonts w:ascii="Arial Narrow" w:hAnsi="Arial Narrow"/>
                <w:sz w:val="20"/>
                <w:szCs w:val="20"/>
                <w:lang w:val="en-NZ"/>
              </w:rPr>
              <w:t xml:space="preserve"> </w:t>
            </w:r>
            <w:r w:rsidR="005B0E0D" w:rsidRPr="00EE5C38">
              <w:rPr>
                <w:rFonts w:ascii="Arial Narrow" w:hAnsi="Arial Narrow"/>
                <w:lang w:val="en-NZ"/>
              </w:rPr>
              <w:t>especially on GRM</w:t>
            </w:r>
          </w:p>
        </w:tc>
      </w:tr>
    </w:tbl>
    <w:p w14:paraId="741C92F1" w14:textId="77777777" w:rsidR="00C01B21" w:rsidRPr="00EE5C38"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22" w:name="_Toc12892106"/>
      <w:r w:rsidRPr="00EE5C38">
        <w:rPr>
          <w:rFonts w:ascii="Arial Narrow" w:eastAsia="MS Gothic" w:hAnsi="Arial Narrow" w:cs="Times New Roman"/>
          <w:color w:val="365F91"/>
          <w:sz w:val="24"/>
          <w:szCs w:val="24"/>
          <w:lang w:val="en-GB" w:eastAsia="en-GB"/>
        </w:rPr>
        <w:t>P</w:t>
      </w:r>
      <w:r w:rsidR="00A93B75" w:rsidRPr="00EE5C38">
        <w:rPr>
          <w:rFonts w:ascii="Arial Narrow" w:eastAsia="MS Gothic" w:hAnsi="Arial Narrow" w:cs="Times New Roman"/>
          <w:color w:val="365F91"/>
          <w:sz w:val="24"/>
          <w:szCs w:val="24"/>
          <w:lang w:val="en-GB" w:eastAsia="en-GB"/>
        </w:rPr>
        <w:t xml:space="preserve">roposed </w:t>
      </w:r>
      <w:r w:rsidR="00D74091" w:rsidRPr="00EE5C38">
        <w:rPr>
          <w:rFonts w:ascii="Arial Narrow" w:eastAsia="MS Gothic" w:hAnsi="Arial Narrow" w:cs="Times New Roman"/>
          <w:color w:val="365F91"/>
          <w:sz w:val="24"/>
          <w:szCs w:val="24"/>
          <w:lang w:val="en-GB" w:eastAsia="en-GB"/>
        </w:rPr>
        <w:t>strategy for consultation</w:t>
      </w:r>
      <w:r w:rsidR="004D3A2B" w:rsidRPr="00EE5C38">
        <w:rPr>
          <w:rFonts w:ascii="Arial Narrow" w:eastAsia="MS Gothic" w:hAnsi="Arial Narrow" w:cs="Times New Roman"/>
          <w:color w:val="365F91"/>
          <w:sz w:val="24"/>
          <w:szCs w:val="24"/>
          <w:lang w:val="en-GB" w:eastAsia="en-GB"/>
        </w:rPr>
        <w:t xml:space="preserve"> and timing</w:t>
      </w:r>
      <w:bookmarkEnd w:id="22"/>
      <w:r w:rsidR="00D74091" w:rsidRPr="00EE5C38">
        <w:rPr>
          <w:rFonts w:ascii="Arial Narrow" w:eastAsia="MS Gothic" w:hAnsi="Arial Narrow" w:cs="Times New Roman"/>
          <w:color w:val="365F91"/>
          <w:sz w:val="24"/>
          <w:szCs w:val="24"/>
          <w:lang w:val="en-GB" w:eastAsia="en-GB"/>
        </w:rPr>
        <w:t xml:space="preserve"> </w:t>
      </w:r>
    </w:p>
    <w:p w14:paraId="073E2B5A" w14:textId="77777777" w:rsidR="005B0E0D" w:rsidRPr="00F431F6" w:rsidRDefault="00F431F6" w:rsidP="005B0E0D">
      <w:pPr>
        <w:spacing w:after="200" w:line="276" w:lineRule="auto"/>
        <w:jc w:val="both"/>
        <w:rPr>
          <w:rFonts w:ascii="Arial Narrow" w:eastAsia="Calibri" w:hAnsi="Arial Narrow" w:cs="Times New Roman"/>
          <w:sz w:val="24"/>
          <w:szCs w:val="24"/>
          <w:lang w:val="en-GB" w:eastAsia="en-GB"/>
        </w:rPr>
      </w:pPr>
      <w:r w:rsidRPr="00EE5C38">
        <w:rPr>
          <w:rFonts w:ascii="Arial Narrow" w:eastAsia="Calibri" w:hAnsi="Arial Narrow" w:cs="Times New Roman"/>
          <w:sz w:val="24"/>
          <w:szCs w:val="24"/>
          <w:lang w:val="en-GB" w:eastAsia="en-GB"/>
        </w:rPr>
        <w:t>It is anticipated that the four purposes of consultations and information dissemination in the CRRP are: (i) understanding of the needs of the affected populations; (ii) ensuring of coordination between all implementers and government and community authority structures; (iii) reception of feedback and comments as well as grievances from all stakeholders on project design and implementation; and (iv) provision of transparent and accountable mechanisms on all aspects of Project design and implementation.</w:t>
      </w:r>
      <w:r w:rsidR="005B0E0D" w:rsidRPr="00EE5C38">
        <w:rPr>
          <w:rFonts w:ascii="Arial Narrow" w:eastAsia="Calibri" w:hAnsi="Arial Narrow" w:cs="Times New Roman"/>
          <w:sz w:val="24"/>
          <w:szCs w:val="24"/>
          <w:lang w:val="en-GB" w:eastAsia="en-GB"/>
        </w:rPr>
        <w:t xml:space="preserve"> The feedback received will be instrumental in fine tuning project interventions.</w:t>
      </w:r>
    </w:p>
    <w:p w14:paraId="7711E2A6" w14:textId="77777777" w:rsidR="00F431F6" w:rsidRPr="00F431F6" w:rsidRDefault="00F431F6" w:rsidP="00F431F6">
      <w:pPr>
        <w:spacing w:after="200" w:line="276" w:lineRule="auto"/>
        <w:jc w:val="both"/>
        <w:rPr>
          <w:rFonts w:ascii="Arial Narrow" w:eastAsia="Calibri" w:hAnsi="Arial Narrow" w:cs="Times New Roman"/>
          <w:sz w:val="24"/>
          <w:szCs w:val="24"/>
          <w:lang w:val="en-GB" w:eastAsia="en-GB"/>
        </w:rPr>
      </w:pPr>
    </w:p>
    <w:p w14:paraId="0430FB09" w14:textId="77777777" w:rsidR="00C01B21" w:rsidRPr="00EE5C38"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 xml:space="preserve">Given the nature of the Project, specific project stages are not yet fully defined. Stakeholder engagement plans </w:t>
      </w:r>
      <w:r w:rsidRPr="00EE5C38">
        <w:rPr>
          <w:rFonts w:ascii="Arial Narrow" w:eastAsia="Calibri" w:hAnsi="Arial Narrow" w:cs="Times New Roman"/>
          <w:sz w:val="24"/>
          <w:szCs w:val="24"/>
          <w:lang w:val="en-GB" w:eastAsia="en-GB"/>
        </w:rPr>
        <w:t xml:space="preserve">will be refined and adopted as the Project design evolves. However, </w:t>
      </w:r>
      <w:r w:rsidR="00D74091" w:rsidRPr="00EE5C38">
        <w:rPr>
          <w:rFonts w:ascii="Arial Narrow" w:eastAsia="Calibri" w:hAnsi="Arial Narrow" w:cs="Times New Roman"/>
          <w:sz w:val="24"/>
          <w:szCs w:val="24"/>
          <w:lang w:val="en-GB" w:eastAsia="en-GB"/>
        </w:rPr>
        <w:t>a</w:t>
      </w:r>
      <w:r w:rsidR="003A66B9" w:rsidRPr="00EE5C38">
        <w:rPr>
          <w:rFonts w:ascii="Arial Narrow" w:eastAsia="Calibri" w:hAnsi="Arial Narrow" w:cs="Times New Roman"/>
          <w:sz w:val="24"/>
          <w:szCs w:val="24"/>
          <w:lang w:val="en-GB" w:eastAsia="en-GB"/>
        </w:rPr>
        <w:t xml:space="preserve"> g</w:t>
      </w:r>
      <w:r w:rsidRPr="00EE5C38">
        <w:rPr>
          <w:rFonts w:ascii="Arial Narrow" w:eastAsia="Calibri" w:hAnsi="Arial Narrow" w:cs="Times New Roman"/>
          <w:sz w:val="24"/>
          <w:szCs w:val="24"/>
          <w:lang w:val="en-GB" w:eastAsia="en-GB"/>
        </w:rPr>
        <w:t>rievance redress mechanism (GRM) will be in place throughout the life cycle of the Project and will be set up in a way that all affected individuals and groups can report on project-related grievances or can provide comments and feedback. In addition, an ESCP</w:t>
      </w:r>
      <w:r w:rsidR="003A66B9" w:rsidRPr="00EE5C38">
        <w:rPr>
          <w:rFonts w:ascii="Arial Narrow" w:eastAsia="Calibri" w:hAnsi="Arial Narrow" w:cs="Times New Roman"/>
          <w:sz w:val="24"/>
          <w:szCs w:val="24"/>
          <w:lang w:val="en-GB" w:eastAsia="en-GB"/>
        </w:rPr>
        <w:t xml:space="preserve"> and ESMF will be publicly disclosed.</w:t>
      </w:r>
    </w:p>
    <w:p w14:paraId="661B3E24" w14:textId="77777777" w:rsidR="005B0E0D" w:rsidRDefault="005B0E0D" w:rsidP="005B0E0D">
      <w:pPr>
        <w:spacing w:after="200" w:line="276" w:lineRule="auto"/>
        <w:jc w:val="both"/>
        <w:rPr>
          <w:rFonts w:ascii="Arial Narrow" w:eastAsia="Calibri" w:hAnsi="Arial Narrow" w:cs="Times New Roman"/>
          <w:sz w:val="24"/>
          <w:szCs w:val="24"/>
          <w:lang w:val="en-GB" w:eastAsia="en-GB"/>
        </w:rPr>
      </w:pPr>
      <w:r w:rsidRPr="00EE5C38">
        <w:rPr>
          <w:rFonts w:ascii="Arial Narrow" w:eastAsia="Calibri" w:hAnsi="Arial Narrow" w:cs="Times New Roman"/>
          <w:sz w:val="24"/>
          <w:szCs w:val="24"/>
          <w:lang w:val="en-GB" w:eastAsia="en-GB"/>
        </w:rPr>
        <w:t>Stakeholder consultations will take place formally at least twice during implementation of sub-projects (e.g. road repair) – (i) beginning of a sub-project through means mentioned above supplemented with location-specific baseline surveys (ii) end of project through Beneficiary Feedback Surveys. However, these are not the only times when consultation will take place as stakeholder consultations will be a continuous process.</w:t>
      </w:r>
    </w:p>
    <w:p w14:paraId="3E2BDBEC" w14:textId="77777777" w:rsidR="005B0E0D" w:rsidRDefault="005B0E0D" w:rsidP="00C01B21">
      <w:pPr>
        <w:spacing w:after="200" w:line="276" w:lineRule="auto"/>
        <w:jc w:val="both"/>
        <w:rPr>
          <w:rFonts w:ascii="Arial Narrow" w:eastAsia="Calibri" w:hAnsi="Arial Narrow" w:cs="Times New Roman"/>
          <w:sz w:val="24"/>
          <w:szCs w:val="24"/>
          <w:lang w:val="en-GB" w:eastAsia="en-GB"/>
        </w:rPr>
      </w:pPr>
    </w:p>
    <w:p w14:paraId="33A0B557" w14:textId="77777777" w:rsidR="005B0E0D" w:rsidRDefault="005B0E0D" w:rsidP="00C01B21">
      <w:pPr>
        <w:spacing w:after="200" w:line="276" w:lineRule="auto"/>
        <w:jc w:val="both"/>
        <w:rPr>
          <w:rFonts w:ascii="Arial Narrow" w:eastAsia="Calibri" w:hAnsi="Arial Narrow" w:cs="Times New Roman"/>
          <w:sz w:val="24"/>
          <w:szCs w:val="24"/>
          <w:lang w:val="en-GB" w:eastAsia="en-GB"/>
        </w:rPr>
      </w:pPr>
    </w:p>
    <w:p w14:paraId="3759A4D2" w14:textId="77777777" w:rsidR="00606AB7" w:rsidRDefault="00606AB7" w:rsidP="00AC2CDD">
      <w:pPr>
        <w:pStyle w:val="Caption"/>
        <w:rPr>
          <w:rFonts w:ascii="Arial Narrow" w:hAnsi="Arial Narrow"/>
          <w:i w:val="0"/>
          <w:color w:val="auto"/>
          <w:sz w:val="24"/>
          <w:szCs w:val="24"/>
        </w:rPr>
        <w:sectPr w:rsidR="00606AB7" w:rsidSect="002064E5">
          <w:pgSz w:w="11906" w:h="16838"/>
          <w:pgMar w:top="1440" w:right="991" w:bottom="1440" w:left="1440" w:header="708" w:footer="708" w:gutter="0"/>
          <w:cols w:space="708"/>
          <w:docGrid w:linePitch="360"/>
        </w:sectPr>
      </w:pPr>
    </w:p>
    <w:p w14:paraId="0514DA71" w14:textId="77777777" w:rsidR="00000E2A" w:rsidRPr="00AC2CDD" w:rsidRDefault="00AC2CDD" w:rsidP="00AC2CDD">
      <w:pPr>
        <w:pStyle w:val="Caption"/>
        <w:rPr>
          <w:rFonts w:ascii="Arial Narrow" w:eastAsia="Calibri" w:hAnsi="Arial Narrow" w:cs="Times New Roman"/>
          <w:i w:val="0"/>
          <w:color w:val="auto"/>
          <w:sz w:val="24"/>
          <w:szCs w:val="24"/>
          <w:lang w:val="en-GB" w:eastAsia="en-GB"/>
        </w:rPr>
      </w:pPr>
      <w:bookmarkStart w:id="23" w:name="_Toc12890874"/>
      <w:r w:rsidRPr="00AC2CDD">
        <w:rPr>
          <w:rFonts w:ascii="Arial Narrow" w:hAnsi="Arial Narrow"/>
          <w:i w:val="0"/>
          <w:color w:val="auto"/>
          <w:sz w:val="24"/>
          <w:szCs w:val="24"/>
        </w:rPr>
        <w:lastRenderedPageBreak/>
        <w:t xml:space="preserve">Table </w:t>
      </w:r>
      <w:r w:rsidRPr="00AC2CDD">
        <w:rPr>
          <w:rFonts w:ascii="Arial Narrow" w:hAnsi="Arial Narrow"/>
          <w:i w:val="0"/>
          <w:color w:val="auto"/>
          <w:sz w:val="24"/>
          <w:szCs w:val="24"/>
        </w:rPr>
        <w:fldChar w:fldCharType="begin"/>
      </w:r>
      <w:r w:rsidRPr="00AC2CDD">
        <w:rPr>
          <w:rFonts w:ascii="Arial Narrow" w:hAnsi="Arial Narrow"/>
          <w:i w:val="0"/>
          <w:color w:val="auto"/>
          <w:sz w:val="24"/>
          <w:szCs w:val="24"/>
        </w:rPr>
        <w:instrText xml:space="preserve"> SEQ Table \* ARABIC </w:instrText>
      </w:r>
      <w:r w:rsidRPr="00AC2CDD">
        <w:rPr>
          <w:rFonts w:ascii="Arial Narrow" w:hAnsi="Arial Narrow"/>
          <w:i w:val="0"/>
          <w:color w:val="auto"/>
          <w:sz w:val="24"/>
          <w:szCs w:val="24"/>
        </w:rPr>
        <w:fldChar w:fldCharType="separate"/>
      </w:r>
      <w:r w:rsidR="00ED47AC">
        <w:rPr>
          <w:rFonts w:ascii="Arial Narrow" w:hAnsi="Arial Narrow"/>
          <w:i w:val="0"/>
          <w:noProof/>
          <w:color w:val="auto"/>
          <w:sz w:val="24"/>
          <w:szCs w:val="24"/>
        </w:rPr>
        <w:t>5</w:t>
      </w:r>
      <w:r w:rsidRPr="00AC2CDD">
        <w:rPr>
          <w:rFonts w:ascii="Arial Narrow" w:hAnsi="Arial Narrow"/>
          <w:i w:val="0"/>
          <w:color w:val="auto"/>
          <w:sz w:val="24"/>
          <w:szCs w:val="24"/>
        </w:rPr>
        <w:fldChar w:fldCharType="end"/>
      </w:r>
      <w:r w:rsidR="00EA613C">
        <w:rPr>
          <w:rFonts w:ascii="Arial Narrow" w:hAnsi="Arial Narrow"/>
          <w:i w:val="0"/>
          <w:color w:val="auto"/>
          <w:sz w:val="24"/>
          <w:szCs w:val="24"/>
        </w:rPr>
        <w:t xml:space="preserve">. Proposed </w:t>
      </w:r>
      <w:r w:rsidRPr="00AC2CDD">
        <w:rPr>
          <w:rFonts w:ascii="Arial Narrow" w:hAnsi="Arial Narrow"/>
          <w:i w:val="0"/>
          <w:color w:val="auto"/>
          <w:sz w:val="24"/>
          <w:szCs w:val="24"/>
        </w:rPr>
        <w:t>consultation</w:t>
      </w:r>
      <w:r w:rsidR="00400611">
        <w:rPr>
          <w:rFonts w:ascii="Arial Narrow" w:hAnsi="Arial Narrow"/>
          <w:i w:val="0"/>
          <w:color w:val="auto"/>
          <w:sz w:val="24"/>
          <w:szCs w:val="24"/>
        </w:rPr>
        <w:t xml:space="preserve"> Plan</w:t>
      </w:r>
      <w:bookmarkEnd w:id="23"/>
    </w:p>
    <w:tbl>
      <w:tblPr>
        <w:tblStyle w:val="GridTable1Light-Accent11"/>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402"/>
        <w:gridCol w:w="1984"/>
        <w:gridCol w:w="3119"/>
        <w:gridCol w:w="1984"/>
        <w:gridCol w:w="2552"/>
      </w:tblGrid>
      <w:tr w:rsidR="00F3544C" w:rsidRPr="00FB46AA" w14:paraId="41E44700" w14:textId="77777777" w:rsidTr="00D60B3C">
        <w:trPr>
          <w:cnfStyle w:val="100000000000" w:firstRow="1" w:lastRow="0" w:firstColumn="0" w:lastColumn="0" w:oddVBand="0" w:evenVBand="0" w:oddHBand="0" w:evenHBand="0" w:firstRowFirstColumn="0" w:firstRowLastColumn="0" w:lastRowFirstColumn="0" w:lastRowLastColumn="0"/>
          <w:trHeight w:val="824"/>
        </w:trPr>
        <w:tc>
          <w:tcPr>
            <w:cnfStyle w:val="001000000000" w:firstRow="0" w:lastRow="0" w:firstColumn="1" w:lastColumn="0" w:oddVBand="0" w:evenVBand="0" w:oddHBand="0" w:evenHBand="0" w:firstRowFirstColumn="0" w:firstRowLastColumn="0" w:lastRowFirstColumn="0" w:lastRowLastColumn="0"/>
            <w:tcW w:w="988" w:type="dxa"/>
            <w:shd w:val="clear" w:color="auto" w:fill="E2EFD9" w:themeFill="accent6" w:themeFillTint="33"/>
          </w:tcPr>
          <w:p w14:paraId="0C0CE5D7" w14:textId="77777777" w:rsidR="00F3544C" w:rsidRPr="00FB46AA" w:rsidRDefault="00F3544C" w:rsidP="00C01B21">
            <w:pPr>
              <w:jc w:val="both"/>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Project Stage</w:t>
            </w:r>
          </w:p>
        </w:tc>
        <w:tc>
          <w:tcPr>
            <w:tcW w:w="3402" w:type="dxa"/>
            <w:shd w:val="clear" w:color="auto" w:fill="E2EFD9" w:themeFill="accent6" w:themeFillTint="33"/>
          </w:tcPr>
          <w:p w14:paraId="65DA12D7" w14:textId="77777777" w:rsidR="00F3544C" w:rsidRPr="00FB46AA" w:rsidRDefault="00F3544C"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List of information to be disclosed</w:t>
            </w:r>
          </w:p>
        </w:tc>
        <w:tc>
          <w:tcPr>
            <w:tcW w:w="1984" w:type="dxa"/>
            <w:shd w:val="clear" w:color="auto" w:fill="E2EFD9" w:themeFill="accent6" w:themeFillTint="33"/>
          </w:tcPr>
          <w:p w14:paraId="7A11A29C" w14:textId="77777777" w:rsidR="00F3544C" w:rsidRPr="00FB46AA" w:rsidRDefault="00F3544C"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Methods proposed</w:t>
            </w:r>
          </w:p>
        </w:tc>
        <w:tc>
          <w:tcPr>
            <w:tcW w:w="3119" w:type="dxa"/>
            <w:shd w:val="clear" w:color="auto" w:fill="E2EFD9" w:themeFill="accent6" w:themeFillTint="33"/>
          </w:tcPr>
          <w:p w14:paraId="11983914" w14:textId="77777777" w:rsidR="00F3544C" w:rsidRPr="00FB46AA" w:rsidRDefault="00F3544C"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Timetable: locations / dates</w:t>
            </w:r>
          </w:p>
        </w:tc>
        <w:tc>
          <w:tcPr>
            <w:tcW w:w="1984" w:type="dxa"/>
            <w:shd w:val="clear" w:color="auto" w:fill="E2EFD9" w:themeFill="accent6" w:themeFillTint="33"/>
          </w:tcPr>
          <w:p w14:paraId="17D2783A" w14:textId="77777777" w:rsidR="00F3544C" w:rsidRPr="00FB46AA" w:rsidRDefault="00F3544C"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Target Stakeholders</w:t>
            </w:r>
          </w:p>
        </w:tc>
        <w:tc>
          <w:tcPr>
            <w:tcW w:w="2552" w:type="dxa"/>
            <w:shd w:val="clear" w:color="auto" w:fill="E2EFD9" w:themeFill="accent6" w:themeFillTint="33"/>
          </w:tcPr>
          <w:p w14:paraId="005B193F" w14:textId="77777777" w:rsidR="00F3544C" w:rsidRPr="00FB46AA" w:rsidRDefault="00F3544C" w:rsidP="00C01B21">
            <w:pPr>
              <w:jc w:val="both"/>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 xml:space="preserve">Responsibilities </w:t>
            </w:r>
          </w:p>
        </w:tc>
      </w:tr>
      <w:tr w:rsidR="00F3544C" w:rsidRPr="00FB46AA" w14:paraId="53793EF2" w14:textId="77777777" w:rsidTr="00D60B3C">
        <w:trPr>
          <w:trHeight w:val="1103"/>
        </w:trPr>
        <w:tc>
          <w:tcPr>
            <w:cnfStyle w:val="001000000000" w:firstRow="0" w:lastRow="0" w:firstColumn="1" w:lastColumn="0" w:oddVBand="0" w:evenVBand="0" w:oddHBand="0" w:evenHBand="0" w:firstRowFirstColumn="0" w:firstRowLastColumn="0" w:lastRowFirstColumn="0" w:lastRowLastColumn="0"/>
            <w:tcW w:w="988" w:type="dxa"/>
            <w:vMerge w:val="restart"/>
          </w:tcPr>
          <w:p w14:paraId="6D849EEB" w14:textId="77777777" w:rsidR="00F3544C" w:rsidRPr="00FB46AA" w:rsidRDefault="00F3544C" w:rsidP="00C01B21">
            <w:pPr>
              <w:jc w:val="both"/>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Project Design</w:t>
            </w:r>
          </w:p>
        </w:tc>
        <w:tc>
          <w:tcPr>
            <w:tcW w:w="3402" w:type="dxa"/>
          </w:tcPr>
          <w:p w14:paraId="13D19662" w14:textId="77777777" w:rsidR="00F3544C" w:rsidRPr="00FB46AA" w:rsidRDefault="00F3544C"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 xml:space="preserve">SEP </w:t>
            </w:r>
          </w:p>
          <w:p w14:paraId="6A82EE90" w14:textId="77777777" w:rsidR="00F3544C" w:rsidRPr="00FB46AA" w:rsidRDefault="00F3544C"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ESCP</w:t>
            </w:r>
          </w:p>
          <w:p w14:paraId="3C06F6A9" w14:textId="77777777" w:rsidR="00F3544C" w:rsidRPr="00FB46AA" w:rsidRDefault="00F3544C"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984" w:type="dxa"/>
          </w:tcPr>
          <w:p w14:paraId="72317DE5" w14:textId="77777777" w:rsidR="00F3544C" w:rsidRPr="00FB46AA" w:rsidRDefault="00F3544C"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 xml:space="preserve">Stakeholder </w:t>
            </w:r>
            <w:r w:rsidR="00BA0742" w:rsidRPr="00FB46AA">
              <w:rPr>
                <w:rFonts w:ascii="Arial Narrow" w:eastAsia="Calibri" w:hAnsi="Arial Narrow" w:cs="Times New Roman"/>
                <w:sz w:val="20"/>
                <w:szCs w:val="20"/>
                <w:lang w:eastAsia="en-GB"/>
              </w:rPr>
              <w:t xml:space="preserve">public </w:t>
            </w:r>
            <w:r w:rsidRPr="00FB46AA">
              <w:rPr>
                <w:rFonts w:ascii="Arial Narrow" w:eastAsia="Calibri" w:hAnsi="Arial Narrow" w:cs="Times New Roman"/>
                <w:sz w:val="20"/>
                <w:szCs w:val="20"/>
                <w:lang w:eastAsia="en-GB"/>
              </w:rPr>
              <w:t>Meetings/consultation</w:t>
            </w:r>
          </w:p>
        </w:tc>
        <w:tc>
          <w:tcPr>
            <w:tcW w:w="3119" w:type="dxa"/>
          </w:tcPr>
          <w:p w14:paraId="6FB7A57C" w14:textId="77777777" w:rsidR="00F3544C" w:rsidRPr="00FB46AA" w:rsidRDefault="00EA613C"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ZA" w:eastAsia="en-GB"/>
              </w:rPr>
            </w:pPr>
            <w:r w:rsidRPr="00FB46AA">
              <w:rPr>
                <w:rFonts w:ascii="Arial Narrow" w:eastAsia="Calibri" w:hAnsi="Arial Narrow" w:cs="Times New Roman"/>
                <w:sz w:val="20"/>
                <w:szCs w:val="20"/>
                <w:lang w:eastAsia="en-GB"/>
              </w:rPr>
              <w:t>27</w:t>
            </w:r>
            <w:r w:rsidR="00F3544C" w:rsidRPr="00FB46AA">
              <w:rPr>
                <w:rFonts w:ascii="Arial Narrow" w:eastAsia="Calibri" w:hAnsi="Arial Narrow" w:cs="Times New Roman"/>
                <w:sz w:val="20"/>
                <w:szCs w:val="20"/>
                <w:lang w:eastAsia="en-GB"/>
              </w:rPr>
              <w:t xml:space="preserve"> June 2018</w:t>
            </w:r>
          </w:p>
        </w:tc>
        <w:tc>
          <w:tcPr>
            <w:tcW w:w="1984" w:type="dxa"/>
          </w:tcPr>
          <w:p w14:paraId="73548A71" w14:textId="77777777" w:rsidR="00F3544C" w:rsidRPr="00FB46AA" w:rsidRDefault="00BA0742" w:rsidP="00BA0742">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 xml:space="preserve">Government institutions, </w:t>
            </w:r>
            <w:r w:rsidR="00F3544C" w:rsidRPr="00FB46AA">
              <w:rPr>
                <w:rFonts w:ascii="Arial Narrow" w:eastAsia="Calibri" w:hAnsi="Arial Narrow" w:cs="Times New Roman"/>
                <w:sz w:val="20"/>
                <w:szCs w:val="20"/>
                <w:lang w:eastAsia="en-GB"/>
              </w:rPr>
              <w:t>local authorities, local NGOs, implementation partners, donors</w:t>
            </w:r>
            <w:r w:rsidRPr="00FB46AA">
              <w:rPr>
                <w:rFonts w:ascii="Arial Narrow" w:eastAsia="Calibri" w:hAnsi="Arial Narrow" w:cs="Times New Roman"/>
                <w:sz w:val="20"/>
                <w:szCs w:val="20"/>
                <w:lang w:eastAsia="en-GB"/>
              </w:rPr>
              <w:t>, and the public in general,</w:t>
            </w:r>
          </w:p>
        </w:tc>
        <w:tc>
          <w:tcPr>
            <w:tcW w:w="2552" w:type="dxa"/>
          </w:tcPr>
          <w:p w14:paraId="0D500FC2" w14:textId="77777777" w:rsidR="00F3544C" w:rsidRPr="00FB46AA" w:rsidRDefault="00BA0742"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val="en-ZA" w:eastAsia="en-GB"/>
              </w:rPr>
            </w:pPr>
            <w:r w:rsidRPr="00FB46AA">
              <w:rPr>
                <w:rFonts w:ascii="Arial Narrow" w:eastAsia="Calibri" w:hAnsi="Arial Narrow" w:cs="Times New Roman"/>
                <w:sz w:val="20"/>
                <w:szCs w:val="20"/>
                <w:lang w:eastAsia="en-GB"/>
              </w:rPr>
              <w:t>Ministry of Public Works, Housing and Water Resources</w:t>
            </w:r>
          </w:p>
        </w:tc>
      </w:tr>
      <w:tr w:rsidR="00F3544C" w:rsidRPr="00D60B3C" w14:paraId="6AF019AA" w14:textId="77777777" w:rsidTr="00D60B3C">
        <w:tc>
          <w:tcPr>
            <w:cnfStyle w:val="001000000000" w:firstRow="0" w:lastRow="0" w:firstColumn="1" w:lastColumn="0" w:oddVBand="0" w:evenVBand="0" w:oddHBand="0" w:evenHBand="0" w:firstRowFirstColumn="0" w:firstRowLastColumn="0" w:lastRowFirstColumn="0" w:lastRowLastColumn="0"/>
            <w:tcW w:w="988" w:type="dxa"/>
            <w:vMerge/>
          </w:tcPr>
          <w:p w14:paraId="6D70AFF7" w14:textId="77777777" w:rsidR="00F3544C" w:rsidRPr="00FB46AA" w:rsidRDefault="00F3544C" w:rsidP="00C01B21">
            <w:pPr>
              <w:jc w:val="both"/>
              <w:rPr>
                <w:rFonts w:ascii="Arial Narrow" w:eastAsia="Calibri" w:hAnsi="Arial Narrow" w:cs="Times New Roman"/>
                <w:b w:val="0"/>
                <w:sz w:val="20"/>
                <w:szCs w:val="20"/>
                <w:lang w:eastAsia="en-GB"/>
              </w:rPr>
            </w:pPr>
          </w:p>
        </w:tc>
        <w:tc>
          <w:tcPr>
            <w:tcW w:w="3402" w:type="dxa"/>
          </w:tcPr>
          <w:p w14:paraId="171B7FB5" w14:textId="77777777" w:rsidR="00F3544C" w:rsidRDefault="00D60B3C" w:rsidP="00D60B3C">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en"/>
              </w:rPr>
            </w:pPr>
            <w:r w:rsidRPr="00D60B3C">
              <w:rPr>
                <w:rFonts w:ascii="Arial Narrow" w:eastAsia="Calibri" w:hAnsi="Arial Narrow" w:cs="Times New Roman"/>
                <w:b/>
                <w:sz w:val="20"/>
                <w:szCs w:val="20"/>
                <w:lang w:eastAsia="en-GB"/>
              </w:rPr>
              <w:t>ESMF</w:t>
            </w:r>
            <w:r>
              <w:rPr>
                <w:rFonts w:ascii="Arial Narrow" w:eastAsia="Calibri" w:hAnsi="Arial Narrow" w:cs="Times New Roman"/>
                <w:sz w:val="20"/>
                <w:szCs w:val="20"/>
                <w:lang w:eastAsia="en-GB"/>
              </w:rPr>
              <w:t xml:space="preserve">- </w:t>
            </w:r>
            <w:r w:rsidR="00F3544C" w:rsidRPr="00FB46AA">
              <w:rPr>
                <w:rFonts w:ascii="Arial Narrow" w:eastAsia="Calibri" w:hAnsi="Arial Narrow" w:cs="Times New Roman"/>
                <w:sz w:val="20"/>
                <w:szCs w:val="20"/>
                <w:lang w:eastAsia="en-GB"/>
              </w:rPr>
              <w:t>including description of GRM</w:t>
            </w:r>
            <w:r>
              <w:rPr>
                <w:rFonts w:ascii="Arial Narrow" w:eastAsia="Calibri" w:hAnsi="Arial Narrow" w:cs="Times New Roman"/>
                <w:sz w:val="20"/>
                <w:szCs w:val="20"/>
                <w:lang w:eastAsia="en-GB"/>
              </w:rPr>
              <w:t>;</w:t>
            </w:r>
            <w:r w:rsidR="002520A0" w:rsidRPr="00FB46AA">
              <w:rPr>
                <w:rFonts w:ascii="Arial Narrow" w:eastAsia="Calibri" w:hAnsi="Arial Narrow" w:cs="Times New Roman"/>
                <w:sz w:val="20"/>
                <w:szCs w:val="20"/>
                <w:lang w:eastAsia="en-GB"/>
              </w:rPr>
              <w:t xml:space="preserve"> </w:t>
            </w:r>
            <w:r w:rsidR="002520A0" w:rsidRPr="00FB46AA">
              <w:rPr>
                <w:rFonts w:ascii="Arial Narrow" w:hAnsi="Arial Narrow"/>
                <w:sz w:val="20"/>
                <w:szCs w:val="20"/>
                <w:lang w:val="en"/>
              </w:rPr>
              <w:t>Personnel Managemen</w:t>
            </w:r>
            <w:r>
              <w:rPr>
                <w:rFonts w:ascii="Arial Narrow" w:hAnsi="Arial Narrow"/>
                <w:sz w:val="20"/>
                <w:szCs w:val="20"/>
                <w:lang w:val="en"/>
              </w:rPr>
              <w:t>t Procedures (PMPs);</w:t>
            </w:r>
            <w:r w:rsidR="007A0C0C">
              <w:rPr>
                <w:rFonts w:ascii="Arial Narrow" w:hAnsi="Arial Narrow"/>
                <w:sz w:val="20"/>
                <w:szCs w:val="20"/>
                <w:lang w:val="en"/>
              </w:rPr>
              <w:t xml:space="preserve"> </w:t>
            </w:r>
            <w:r w:rsidRPr="00FB46AA">
              <w:rPr>
                <w:rFonts w:ascii="Arial Narrow" w:hAnsi="Arial Narrow"/>
                <w:sz w:val="20"/>
                <w:szCs w:val="20"/>
                <w:lang w:val="en"/>
              </w:rPr>
              <w:t>Gender-Based Violence</w:t>
            </w:r>
            <w:r w:rsidRPr="00FB46AA">
              <w:rPr>
                <w:rFonts w:ascii="Arial Narrow" w:eastAsia="Calibri" w:hAnsi="Arial Narrow" w:cs="Times New Roman"/>
                <w:sz w:val="20"/>
                <w:szCs w:val="20"/>
                <w:lang w:eastAsia="en-GB"/>
              </w:rPr>
              <w:t xml:space="preserve"> </w:t>
            </w:r>
            <w:r>
              <w:rPr>
                <w:rFonts w:ascii="Arial Narrow" w:hAnsi="Arial Narrow"/>
                <w:sz w:val="20"/>
                <w:szCs w:val="20"/>
                <w:lang w:val="en"/>
              </w:rPr>
              <w:t>Action Plan, Community health and safety plan; Waste management plan, Archaeological chance finding management plan; Guidelines for FI to assess environmental and social issues for the beneficiaries.</w:t>
            </w:r>
          </w:p>
          <w:p w14:paraId="14FF08AA" w14:textId="77777777" w:rsidR="005B0E0D" w:rsidRPr="00EE5C38" w:rsidRDefault="00D60B3C" w:rsidP="005B0E0D">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D60B3C">
              <w:rPr>
                <w:rFonts w:ascii="Arial Narrow" w:eastAsia="Calibri" w:hAnsi="Arial Narrow" w:cs="Times New Roman"/>
                <w:b/>
                <w:sz w:val="20"/>
                <w:szCs w:val="20"/>
                <w:lang w:eastAsia="en-GB"/>
              </w:rPr>
              <w:t>RPF</w:t>
            </w:r>
            <w:r w:rsidR="005B0E0D">
              <w:rPr>
                <w:rFonts w:ascii="Arial Narrow" w:eastAsia="Calibri" w:hAnsi="Arial Narrow" w:cs="Times New Roman"/>
                <w:b/>
                <w:sz w:val="20"/>
                <w:szCs w:val="20"/>
                <w:lang w:eastAsia="en-GB"/>
              </w:rPr>
              <w:t xml:space="preserve"> </w:t>
            </w:r>
            <w:r w:rsidR="005B0E0D" w:rsidRPr="00EE5C38">
              <w:rPr>
                <w:rFonts w:ascii="Arial Narrow" w:eastAsia="Calibri" w:hAnsi="Arial Narrow" w:cs="Times New Roman"/>
                <w:sz w:val="20"/>
                <w:szCs w:val="20"/>
                <w:lang w:eastAsia="en-GB"/>
              </w:rPr>
              <w:t>Labor Management Plan</w:t>
            </w:r>
          </w:p>
          <w:p w14:paraId="16FC274B" w14:textId="77777777" w:rsidR="00D60B3C" w:rsidRPr="00FB46AA" w:rsidRDefault="00D60B3C" w:rsidP="005B0E0D">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984" w:type="dxa"/>
          </w:tcPr>
          <w:p w14:paraId="627C314D" w14:textId="77777777" w:rsidR="00F3544C" w:rsidRPr="00FB46AA" w:rsidRDefault="00BA0742"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 xml:space="preserve">Public consultation meetings, </w:t>
            </w:r>
            <w:r w:rsidR="00F3544C" w:rsidRPr="00FB46AA">
              <w:rPr>
                <w:rFonts w:ascii="Arial Narrow" w:eastAsia="Calibri" w:hAnsi="Arial Narrow" w:cs="Times New Roman"/>
                <w:sz w:val="20"/>
                <w:szCs w:val="20"/>
                <w:lang w:eastAsia="en-GB"/>
              </w:rPr>
              <w:t>FGDs;</w:t>
            </w:r>
            <w:r w:rsidR="00FB46AA">
              <w:rPr>
                <w:rFonts w:ascii="Arial Narrow" w:eastAsia="Calibri" w:hAnsi="Arial Narrow" w:cs="Times New Roman"/>
                <w:sz w:val="20"/>
                <w:szCs w:val="20"/>
                <w:lang w:eastAsia="en-GB"/>
              </w:rPr>
              <w:t xml:space="preserve"> formal meetings, one on one </w:t>
            </w:r>
          </w:p>
          <w:p w14:paraId="517C34A2" w14:textId="77777777" w:rsidR="00BA0742" w:rsidRPr="00FB46AA" w:rsidRDefault="00F3544C" w:rsidP="00BA0742">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Interviews</w:t>
            </w:r>
            <w:r w:rsidR="00D74091" w:rsidRPr="00FB46AA">
              <w:rPr>
                <w:rFonts w:ascii="Arial Narrow" w:eastAsia="Calibri" w:hAnsi="Arial Narrow" w:cs="Times New Roman"/>
                <w:sz w:val="20"/>
                <w:szCs w:val="20"/>
                <w:lang w:eastAsia="en-GB"/>
              </w:rPr>
              <w:t>, e-mail, website</w:t>
            </w:r>
            <w:r w:rsidR="00BA0742" w:rsidRPr="00FB46AA">
              <w:rPr>
                <w:rFonts w:ascii="Arial Narrow" w:eastAsia="Calibri" w:hAnsi="Arial Narrow" w:cs="Times New Roman"/>
                <w:sz w:val="20"/>
                <w:szCs w:val="20"/>
                <w:lang w:eastAsia="en-GB"/>
              </w:rPr>
              <w:t>, Social media;</w:t>
            </w:r>
          </w:p>
          <w:p w14:paraId="24FC06A4" w14:textId="77777777" w:rsidR="00F3544C" w:rsidRPr="00FB46AA" w:rsidRDefault="00F3544C"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3119" w:type="dxa"/>
          </w:tcPr>
          <w:p w14:paraId="7397889B" w14:textId="77777777" w:rsidR="00F3544C" w:rsidRPr="00FB46AA" w:rsidRDefault="00F3544C" w:rsidP="00606AB7">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 xml:space="preserve">2 months after </w:t>
            </w:r>
            <w:r w:rsidR="00BA0742" w:rsidRPr="00FB46AA">
              <w:rPr>
                <w:rFonts w:ascii="Arial Narrow" w:eastAsia="Calibri" w:hAnsi="Arial Narrow" w:cs="Times New Roman"/>
                <w:sz w:val="20"/>
                <w:szCs w:val="20"/>
                <w:lang w:eastAsia="en-GB"/>
              </w:rPr>
              <w:t xml:space="preserve">the project approval by the WB Board </w:t>
            </w:r>
            <w:r w:rsidRPr="00FB46AA">
              <w:rPr>
                <w:rFonts w:ascii="Arial Narrow" w:eastAsia="Calibri" w:hAnsi="Arial Narrow" w:cs="Times New Roman"/>
                <w:sz w:val="20"/>
                <w:szCs w:val="20"/>
                <w:lang w:eastAsia="en-GB"/>
              </w:rPr>
              <w:t>- venue and date to be confirmed by PIU</w:t>
            </w:r>
            <w:r w:rsidR="00BA0742" w:rsidRPr="00FB46AA">
              <w:rPr>
                <w:rFonts w:ascii="Arial Narrow" w:eastAsia="Calibri" w:hAnsi="Arial Narrow" w:cs="Times New Roman"/>
                <w:sz w:val="20"/>
                <w:szCs w:val="20"/>
                <w:lang w:eastAsia="en-GB"/>
              </w:rPr>
              <w:t xml:space="preserve">. However public meetings </w:t>
            </w:r>
            <w:r w:rsidR="00BA0742" w:rsidRPr="00606AB7">
              <w:rPr>
                <w:rFonts w:ascii="Arial Narrow" w:eastAsia="Calibri" w:hAnsi="Arial Narrow" w:cs="Times New Roman"/>
                <w:sz w:val="20"/>
                <w:szCs w:val="20"/>
                <w:lang w:eastAsia="en-GB"/>
              </w:rPr>
              <w:t xml:space="preserve">will take place in </w:t>
            </w:r>
            <w:r w:rsidR="00606AB7" w:rsidRPr="00606AB7">
              <w:rPr>
                <w:rFonts w:ascii="Arial Narrow" w:eastAsia="Calibri" w:hAnsi="Arial Narrow" w:cs="Times New Roman"/>
                <w:sz w:val="20"/>
                <w:szCs w:val="20"/>
                <w:lang w:eastAsia="en-GB"/>
              </w:rPr>
              <w:t xml:space="preserve">Maputo and </w:t>
            </w:r>
            <w:r w:rsidR="00BA0742" w:rsidRPr="00606AB7">
              <w:rPr>
                <w:rFonts w:ascii="Arial Narrow" w:eastAsia="Calibri" w:hAnsi="Arial Narrow" w:cs="Times New Roman"/>
                <w:sz w:val="20"/>
                <w:szCs w:val="20"/>
                <w:lang w:eastAsia="en-GB"/>
              </w:rPr>
              <w:t>Beira</w:t>
            </w:r>
            <w:r w:rsidR="00FB46AA" w:rsidRPr="00606AB7">
              <w:rPr>
                <w:rFonts w:ascii="Arial Narrow" w:eastAsia="Calibri" w:hAnsi="Arial Narrow" w:cs="Times New Roman"/>
                <w:sz w:val="20"/>
                <w:szCs w:val="20"/>
                <w:lang w:eastAsia="en-GB"/>
              </w:rPr>
              <w:t xml:space="preserve">, </w:t>
            </w:r>
          </w:p>
        </w:tc>
        <w:tc>
          <w:tcPr>
            <w:tcW w:w="1984" w:type="dxa"/>
          </w:tcPr>
          <w:p w14:paraId="1760AA02" w14:textId="77777777" w:rsidR="00F3544C" w:rsidRPr="00FB46AA" w:rsidRDefault="00F3544C" w:rsidP="00606AB7">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P</w:t>
            </w:r>
            <w:r w:rsidR="00606AB7">
              <w:rPr>
                <w:rFonts w:ascii="Arial Narrow" w:eastAsia="Calibri" w:hAnsi="Arial Narrow" w:cs="Times New Roman"/>
                <w:sz w:val="20"/>
                <w:szCs w:val="20"/>
                <w:lang w:eastAsia="en-GB"/>
              </w:rPr>
              <w:t>ublic in general,</w:t>
            </w:r>
            <w:r w:rsidRPr="00FB46AA">
              <w:rPr>
                <w:rFonts w:ascii="Arial Narrow" w:eastAsia="Calibri" w:hAnsi="Arial Narrow" w:cs="Times New Roman"/>
                <w:sz w:val="20"/>
                <w:szCs w:val="20"/>
                <w:lang w:eastAsia="en-GB"/>
              </w:rPr>
              <w:t xml:space="preserve"> local authorities, local</w:t>
            </w:r>
            <w:r w:rsidR="00606AB7">
              <w:rPr>
                <w:rFonts w:ascii="Arial Narrow" w:eastAsia="Calibri" w:hAnsi="Arial Narrow" w:cs="Times New Roman"/>
                <w:sz w:val="20"/>
                <w:szCs w:val="20"/>
                <w:lang w:eastAsia="en-GB"/>
              </w:rPr>
              <w:t xml:space="preserve"> and international </w:t>
            </w:r>
            <w:r w:rsidRPr="00FB46AA">
              <w:rPr>
                <w:rFonts w:ascii="Arial Narrow" w:eastAsia="Calibri" w:hAnsi="Arial Narrow" w:cs="Times New Roman"/>
                <w:sz w:val="20"/>
                <w:szCs w:val="20"/>
                <w:lang w:eastAsia="en-GB"/>
              </w:rPr>
              <w:t>NGOs, implementation partners, donors</w:t>
            </w:r>
            <w:r w:rsidR="00606AB7">
              <w:rPr>
                <w:rFonts w:ascii="Arial Narrow" w:eastAsia="Calibri" w:hAnsi="Arial Narrow" w:cs="Times New Roman"/>
                <w:sz w:val="20"/>
                <w:szCs w:val="20"/>
                <w:lang w:eastAsia="en-GB"/>
              </w:rPr>
              <w:t xml:space="preserve">, </w:t>
            </w:r>
          </w:p>
        </w:tc>
        <w:tc>
          <w:tcPr>
            <w:tcW w:w="2552" w:type="dxa"/>
          </w:tcPr>
          <w:p w14:paraId="7266C067" w14:textId="77777777" w:rsidR="00F3544C" w:rsidRPr="00FB46AA" w:rsidRDefault="00F3544C" w:rsidP="00C01B21">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Environmental and social safeguard team</w:t>
            </w:r>
          </w:p>
        </w:tc>
      </w:tr>
      <w:tr w:rsidR="00F3544C" w:rsidRPr="00FB46AA" w14:paraId="1CFF2E48" w14:textId="77777777" w:rsidTr="00D60B3C">
        <w:tc>
          <w:tcPr>
            <w:cnfStyle w:val="001000000000" w:firstRow="0" w:lastRow="0" w:firstColumn="1" w:lastColumn="0" w:oddVBand="0" w:evenVBand="0" w:oddHBand="0" w:evenHBand="0" w:firstRowFirstColumn="0" w:firstRowLastColumn="0" w:lastRowFirstColumn="0" w:lastRowLastColumn="0"/>
            <w:tcW w:w="988" w:type="dxa"/>
            <w:vMerge w:val="restart"/>
          </w:tcPr>
          <w:p w14:paraId="18157E7B" w14:textId="77777777" w:rsidR="00F3544C" w:rsidRPr="00FB46AA" w:rsidRDefault="00F3544C" w:rsidP="00F3544C">
            <w:pPr>
              <w:jc w:val="both"/>
              <w:rPr>
                <w:rFonts w:ascii="Arial Narrow" w:eastAsia="Calibri" w:hAnsi="Arial Narrow" w:cs="Times New Roman"/>
                <w:b w:val="0"/>
                <w:sz w:val="20"/>
                <w:szCs w:val="20"/>
                <w:lang w:eastAsia="en-GB"/>
              </w:rPr>
            </w:pPr>
            <w:r w:rsidRPr="00FB46AA">
              <w:rPr>
                <w:rFonts w:ascii="Arial Narrow" w:eastAsia="Calibri" w:hAnsi="Arial Narrow" w:cs="Times New Roman"/>
                <w:b w:val="0"/>
                <w:sz w:val="20"/>
                <w:szCs w:val="20"/>
                <w:lang w:eastAsia="en-GB"/>
              </w:rPr>
              <w:t>Project Implementation</w:t>
            </w:r>
          </w:p>
        </w:tc>
        <w:tc>
          <w:tcPr>
            <w:tcW w:w="3402" w:type="dxa"/>
            <w:vMerge w:val="restart"/>
          </w:tcPr>
          <w:p w14:paraId="0BA1E192" w14:textId="77777777" w:rsidR="00F3544C" w:rsidRPr="00FB46AA" w:rsidRDefault="00E80D18"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EIA</w:t>
            </w:r>
            <w:r w:rsidR="00F3544C" w:rsidRPr="00FB46AA">
              <w:rPr>
                <w:rFonts w:ascii="Arial Narrow" w:eastAsia="Calibri" w:hAnsi="Arial Narrow" w:cs="Times New Roman"/>
                <w:sz w:val="20"/>
                <w:szCs w:val="20"/>
                <w:lang w:eastAsia="en-GB"/>
              </w:rPr>
              <w:t>/</w:t>
            </w:r>
          </w:p>
          <w:p w14:paraId="5C5749F2"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ESMPs</w:t>
            </w:r>
            <w:r w:rsidR="00B22229">
              <w:rPr>
                <w:rFonts w:ascii="Arial Narrow" w:eastAsia="Calibri" w:hAnsi="Arial Narrow" w:cs="Times New Roman"/>
                <w:sz w:val="20"/>
                <w:szCs w:val="20"/>
                <w:lang w:eastAsia="en-GB"/>
              </w:rPr>
              <w:t xml:space="preserve"> RAP </w:t>
            </w:r>
            <w:r w:rsidRPr="00FB46AA">
              <w:rPr>
                <w:rFonts w:ascii="Arial Narrow" w:eastAsia="Calibri" w:hAnsi="Arial Narrow" w:cs="Times New Roman"/>
                <w:sz w:val="20"/>
                <w:szCs w:val="20"/>
                <w:lang w:eastAsia="en-GB"/>
              </w:rPr>
              <w:t>for sub-projects</w:t>
            </w:r>
          </w:p>
          <w:p w14:paraId="1BBCB3B0"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984" w:type="dxa"/>
          </w:tcPr>
          <w:p w14:paraId="31463A8F"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Community meetings, FGDs, Districts notice board, social media, radio, SMS, Website</w:t>
            </w:r>
          </w:p>
        </w:tc>
        <w:tc>
          <w:tcPr>
            <w:tcW w:w="3119" w:type="dxa"/>
          </w:tcPr>
          <w:p w14:paraId="6E414EB2"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To be defined by the PIU</w:t>
            </w:r>
            <w:r w:rsidR="00403738">
              <w:rPr>
                <w:rFonts w:ascii="Arial Narrow" w:eastAsia="Calibri" w:hAnsi="Arial Narrow" w:cs="Times New Roman"/>
                <w:sz w:val="20"/>
                <w:szCs w:val="20"/>
                <w:lang w:eastAsia="en-GB"/>
              </w:rPr>
              <w:t xml:space="preserve">- Before commencement of activities in subprojects that require these specific </w:t>
            </w:r>
            <w:r w:rsidR="00606AB7">
              <w:rPr>
                <w:rFonts w:ascii="Arial Narrow" w:eastAsia="Calibri" w:hAnsi="Arial Narrow" w:cs="Times New Roman"/>
                <w:sz w:val="20"/>
                <w:szCs w:val="20"/>
                <w:lang w:eastAsia="en-GB"/>
              </w:rPr>
              <w:t>instruments</w:t>
            </w:r>
          </w:p>
        </w:tc>
        <w:tc>
          <w:tcPr>
            <w:tcW w:w="1984" w:type="dxa"/>
          </w:tcPr>
          <w:p w14:paraId="5A74FF32"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Communities in affected area</w:t>
            </w:r>
            <w:r w:rsidR="00D74091" w:rsidRPr="00FB46AA">
              <w:rPr>
                <w:rFonts w:ascii="Arial Narrow" w:eastAsia="Calibri" w:hAnsi="Arial Narrow" w:cs="Times New Roman"/>
                <w:sz w:val="20"/>
                <w:szCs w:val="20"/>
                <w:lang w:eastAsia="en-GB"/>
              </w:rPr>
              <w:t xml:space="preserve">, </w:t>
            </w:r>
            <w:proofErr w:type="gramStart"/>
            <w:r w:rsidR="00D74091" w:rsidRPr="00FB46AA">
              <w:rPr>
                <w:rFonts w:ascii="Arial Narrow" w:eastAsia="Calibri" w:hAnsi="Arial Narrow" w:cs="Times New Roman"/>
                <w:sz w:val="20"/>
                <w:szCs w:val="20"/>
                <w:lang w:eastAsia="en-GB"/>
              </w:rPr>
              <w:t>general public</w:t>
            </w:r>
            <w:proofErr w:type="gramEnd"/>
            <w:r w:rsidR="00D74091" w:rsidRPr="00FB46AA">
              <w:rPr>
                <w:rFonts w:ascii="Arial Narrow" w:eastAsia="Calibri" w:hAnsi="Arial Narrow" w:cs="Times New Roman"/>
                <w:sz w:val="20"/>
                <w:szCs w:val="20"/>
                <w:lang w:eastAsia="en-GB"/>
              </w:rPr>
              <w:t xml:space="preserve">, NGOs, </w:t>
            </w:r>
          </w:p>
        </w:tc>
        <w:tc>
          <w:tcPr>
            <w:tcW w:w="2552" w:type="dxa"/>
          </w:tcPr>
          <w:p w14:paraId="556EF6CE" w14:textId="77777777" w:rsidR="00F3544C" w:rsidRPr="00FB46AA" w:rsidRDefault="00F3544C" w:rsidP="00F3544C">
            <w:pPr>
              <w:cnfStyle w:val="000000000000" w:firstRow="0" w:lastRow="0" w:firstColumn="0" w:lastColumn="0" w:oddVBand="0" w:evenVBand="0" w:oddHBand="0" w:evenHBand="0" w:firstRowFirstColumn="0" w:firstRowLastColumn="0" w:lastRowFirstColumn="0" w:lastRowLastColumn="0"/>
              <w:rPr>
                <w:sz w:val="20"/>
                <w:szCs w:val="20"/>
              </w:rPr>
            </w:pPr>
            <w:r w:rsidRPr="00FB46AA">
              <w:rPr>
                <w:rFonts w:ascii="Arial Narrow" w:eastAsia="Calibri" w:hAnsi="Arial Narrow" w:cs="Times New Roman"/>
                <w:sz w:val="20"/>
                <w:szCs w:val="20"/>
                <w:lang w:eastAsia="en-GB"/>
              </w:rPr>
              <w:t>Environmental and social safeguard team</w:t>
            </w:r>
          </w:p>
        </w:tc>
      </w:tr>
      <w:tr w:rsidR="00F3544C" w:rsidRPr="00FB46AA" w14:paraId="5AA91352" w14:textId="77777777" w:rsidTr="00D60B3C">
        <w:tc>
          <w:tcPr>
            <w:cnfStyle w:val="001000000000" w:firstRow="0" w:lastRow="0" w:firstColumn="1" w:lastColumn="0" w:oddVBand="0" w:evenVBand="0" w:oddHBand="0" w:evenHBand="0" w:firstRowFirstColumn="0" w:firstRowLastColumn="0" w:lastRowFirstColumn="0" w:lastRowLastColumn="0"/>
            <w:tcW w:w="988" w:type="dxa"/>
            <w:vMerge/>
          </w:tcPr>
          <w:p w14:paraId="049F33C9" w14:textId="77777777" w:rsidR="00F3544C" w:rsidRPr="00FB46AA" w:rsidRDefault="00F3544C" w:rsidP="00F3544C">
            <w:pPr>
              <w:jc w:val="both"/>
              <w:rPr>
                <w:rFonts w:ascii="Arial Narrow" w:eastAsia="Calibri" w:hAnsi="Arial Narrow" w:cs="Times New Roman"/>
                <w:b w:val="0"/>
                <w:sz w:val="20"/>
                <w:szCs w:val="20"/>
                <w:lang w:eastAsia="en-GB"/>
              </w:rPr>
            </w:pPr>
          </w:p>
        </w:tc>
        <w:tc>
          <w:tcPr>
            <w:tcW w:w="3402" w:type="dxa"/>
            <w:vMerge/>
          </w:tcPr>
          <w:p w14:paraId="6A925F43"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p>
        </w:tc>
        <w:tc>
          <w:tcPr>
            <w:tcW w:w="1984" w:type="dxa"/>
          </w:tcPr>
          <w:p w14:paraId="0C5D84DB"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C</w:t>
            </w:r>
            <w:r w:rsidR="00400611">
              <w:rPr>
                <w:rFonts w:ascii="Arial Narrow" w:eastAsia="Calibri" w:hAnsi="Arial Narrow" w:cs="Times New Roman"/>
                <w:sz w:val="20"/>
                <w:szCs w:val="20"/>
                <w:lang w:eastAsia="en-GB"/>
              </w:rPr>
              <w:t>ommunity notice board, radio,</w:t>
            </w:r>
          </w:p>
        </w:tc>
        <w:tc>
          <w:tcPr>
            <w:tcW w:w="3119" w:type="dxa"/>
          </w:tcPr>
          <w:p w14:paraId="7ABE6E2B"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To be defined by the PIU</w:t>
            </w:r>
          </w:p>
        </w:tc>
        <w:tc>
          <w:tcPr>
            <w:tcW w:w="1984" w:type="dxa"/>
          </w:tcPr>
          <w:p w14:paraId="769552B1" w14:textId="77777777" w:rsidR="00F3544C" w:rsidRPr="00FB46AA" w:rsidRDefault="00F3544C" w:rsidP="00F3544C">
            <w:pPr>
              <w:jc w:val="both"/>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sz w:val="20"/>
                <w:szCs w:val="20"/>
                <w:lang w:eastAsia="en-GB"/>
              </w:rPr>
            </w:pPr>
            <w:r w:rsidRPr="00FB46AA">
              <w:rPr>
                <w:rFonts w:ascii="Arial Narrow" w:eastAsia="Calibri" w:hAnsi="Arial Narrow" w:cs="Times New Roman"/>
                <w:sz w:val="20"/>
                <w:szCs w:val="20"/>
                <w:lang w:eastAsia="en-GB"/>
              </w:rPr>
              <w:t>Local NGOs and CSOs</w:t>
            </w:r>
          </w:p>
        </w:tc>
        <w:tc>
          <w:tcPr>
            <w:tcW w:w="2552" w:type="dxa"/>
          </w:tcPr>
          <w:p w14:paraId="59923FDE" w14:textId="77777777" w:rsidR="00F3544C" w:rsidRPr="00FB46AA" w:rsidRDefault="00F3544C" w:rsidP="00F3544C">
            <w:pPr>
              <w:cnfStyle w:val="000000000000" w:firstRow="0" w:lastRow="0" w:firstColumn="0" w:lastColumn="0" w:oddVBand="0" w:evenVBand="0" w:oddHBand="0" w:evenHBand="0" w:firstRowFirstColumn="0" w:firstRowLastColumn="0" w:lastRowFirstColumn="0" w:lastRowLastColumn="0"/>
              <w:rPr>
                <w:sz w:val="20"/>
                <w:szCs w:val="20"/>
              </w:rPr>
            </w:pPr>
            <w:r w:rsidRPr="00FB46AA">
              <w:rPr>
                <w:rFonts w:ascii="Arial Narrow" w:eastAsia="Calibri" w:hAnsi="Arial Narrow" w:cs="Times New Roman"/>
                <w:sz w:val="20"/>
                <w:szCs w:val="20"/>
                <w:lang w:eastAsia="en-GB"/>
              </w:rPr>
              <w:t>Environmental and social safeguard team</w:t>
            </w:r>
          </w:p>
        </w:tc>
      </w:tr>
    </w:tbl>
    <w:p w14:paraId="23570B4E" w14:textId="77777777" w:rsidR="00D60B3C" w:rsidRDefault="00D60B3C"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sectPr w:rsidR="00D60B3C" w:rsidSect="00D60B3C">
          <w:pgSz w:w="16838" w:h="11906" w:orient="landscape"/>
          <w:pgMar w:top="1440" w:right="1440" w:bottom="992" w:left="1440" w:header="709" w:footer="709" w:gutter="0"/>
          <w:cols w:space="708"/>
          <w:docGrid w:linePitch="360"/>
        </w:sectPr>
      </w:pPr>
    </w:p>
    <w:p w14:paraId="5D5972FF"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24" w:name="_Toc12892107"/>
      <w:r w:rsidRPr="00C01B21">
        <w:rPr>
          <w:rFonts w:ascii="Arial Narrow" w:eastAsia="MS Gothic" w:hAnsi="Arial Narrow" w:cs="Times New Roman"/>
          <w:color w:val="365F91"/>
          <w:sz w:val="24"/>
          <w:szCs w:val="24"/>
          <w:lang w:val="en-GB" w:eastAsia="en-GB"/>
        </w:rPr>
        <w:lastRenderedPageBreak/>
        <w:t>Proposed Strategy to incorporate the View of Vulnerable Groups</w:t>
      </w:r>
      <w:bookmarkEnd w:id="24"/>
    </w:p>
    <w:p w14:paraId="4B9D7B4D"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 xml:space="preserve">All technical leads will ensure that women and vulnerable groups are participating in consultative processes and that their voices are not ignored. This may require specific meetings with vulnerable groups in addition to general community consultations. </w:t>
      </w:r>
      <w:r w:rsidR="00403738">
        <w:rPr>
          <w:rFonts w:ascii="Arial Narrow" w:eastAsia="Calibri" w:hAnsi="Arial Narrow" w:cs="Times New Roman"/>
          <w:sz w:val="24"/>
          <w:szCs w:val="24"/>
          <w:lang w:val="en-GB" w:eastAsia="en-GB"/>
        </w:rPr>
        <w:t>In general</w:t>
      </w:r>
      <w:r w:rsidRPr="00C01B21">
        <w:rPr>
          <w:rFonts w:ascii="Arial Narrow" w:eastAsia="Calibri" w:hAnsi="Arial Narrow" w:cs="Times New Roman"/>
          <w:sz w:val="24"/>
          <w:szCs w:val="24"/>
          <w:lang w:val="en-GB" w:eastAsia="en-GB"/>
        </w:rPr>
        <w:t xml:space="preserve">, women may be more outspoken in women-only consultation meetings than in general community meetings. This is particularly relevant, as societies in the affected areas are all patrilineal. Similarly, separate meetings may be held with young people or with minority groups. Further, it is important to rely on other consultation methods as well, which do not require physical participation in meetings, such as social media, radio broadcasting, to ensure that groups that cannot physically be present at meetings can participate. A social assessment will investigate further specific needs of vulnerable groups </w:t>
      </w:r>
      <w:r w:rsidR="00403738">
        <w:rPr>
          <w:rFonts w:ascii="Arial Narrow" w:eastAsia="Calibri" w:hAnsi="Arial Narrow" w:cs="Times New Roman"/>
          <w:sz w:val="24"/>
          <w:szCs w:val="24"/>
          <w:lang w:val="en-GB" w:eastAsia="en-GB"/>
        </w:rPr>
        <w:t xml:space="preserve">during ESMF preparation </w:t>
      </w:r>
      <w:r w:rsidRPr="00C01B21">
        <w:rPr>
          <w:rFonts w:ascii="Arial Narrow" w:eastAsia="Calibri" w:hAnsi="Arial Narrow" w:cs="Times New Roman"/>
          <w:sz w:val="24"/>
          <w:szCs w:val="24"/>
          <w:lang w:val="en-GB" w:eastAsia="en-GB"/>
        </w:rPr>
        <w:t>and the SEP will be updated as the results of the assessments are received.</w:t>
      </w:r>
    </w:p>
    <w:p w14:paraId="73900A91"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 xml:space="preserve">In view of promoting gender equality, it is most important to engage women’s groups on an ongoing basis throughout the lifetime of the project. Women voicing their concerns and contributing in the decision-making process on issues such as community infrastructure should be encouraged, especially in governmental or traditional committees predominantly consisting of men. </w:t>
      </w:r>
    </w:p>
    <w:p w14:paraId="77F25575"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 xml:space="preserve">Technical leads are similarly encouraged to deploy female staff, </w:t>
      </w:r>
      <w:proofErr w:type="gramStart"/>
      <w:r w:rsidRPr="00C01B21">
        <w:rPr>
          <w:rFonts w:ascii="Arial Narrow" w:eastAsia="Calibri" w:hAnsi="Arial Narrow" w:cs="Times New Roman"/>
          <w:sz w:val="24"/>
          <w:szCs w:val="24"/>
          <w:lang w:val="en-GB" w:eastAsia="en-GB"/>
        </w:rPr>
        <w:t>in particular where</w:t>
      </w:r>
      <w:proofErr w:type="gramEnd"/>
      <w:r w:rsidRPr="00C01B21">
        <w:rPr>
          <w:rFonts w:ascii="Arial Narrow" w:eastAsia="Calibri" w:hAnsi="Arial Narrow" w:cs="Times New Roman"/>
          <w:sz w:val="24"/>
          <w:szCs w:val="24"/>
          <w:lang w:val="en-GB" w:eastAsia="en-GB"/>
        </w:rPr>
        <w:t xml:space="preserve"> staff interfaces with community members. GRMs will be designed in such a way that all groups identified as vulnerable (see below) have access to the information and can submit their grievances and receive feedback as </w:t>
      </w:r>
      <w:proofErr w:type="gramStart"/>
      <w:r w:rsidRPr="00C01B21">
        <w:rPr>
          <w:rFonts w:ascii="Arial Narrow" w:eastAsia="Calibri" w:hAnsi="Arial Narrow" w:cs="Times New Roman"/>
          <w:sz w:val="24"/>
          <w:szCs w:val="24"/>
          <w:lang w:val="en-GB" w:eastAsia="en-GB"/>
        </w:rPr>
        <w:t>prescribed..</w:t>
      </w:r>
      <w:proofErr w:type="gramEnd"/>
    </w:p>
    <w:p w14:paraId="26C56237"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25" w:name="_Toc12892108"/>
      <w:r w:rsidRPr="00C01B21">
        <w:rPr>
          <w:rFonts w:ascii="Arial Narrow" w:eastAsia="MS Gothic" w:hAnsi="Arial Narrow" w:cs="Times New Roman"/>
          <w:color w:val="365F91"/>
          <w:sz w:val="24"/>
          <w:szCs w:val="24"/>
          <w:lang w:val="en-GB" w:eastAsia="en-GB"/>
        </w:rPr>
        <w:t>Timelines</w:t>
      </w:r>
      <w:bookmarkEnd w:id="25"/>
    </w:p>
    <w:p w14:paraId="7D55A36E"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7A0C0C">
        <w:rPr>
          <w:rFonts w:ascii="Arial Narrow" w:eastAsia="Calibri" w:hAnsi="Arial Narrow" w:cs="Times New Roman"/>
          <w:sz w:val="24"/>
          <w:szCs w:val="24"/>
          <w:lang w:val="en-GB" w:eastAsia="en-GB"/>
        </w:rPr>
        <w:t xml:space="preserve">The Project is planned for a duration of </w:t>
      </w:r>
      <w:r w:rsidR="00403738" w:rsidRPr="007A0C0C">
        <w:rPr>
          <w:rFonts w:ascii="Arial Narrow" w:eastAsia="Calibri" w:hAnsi="Arial Narrow" w:cs="Times New Roman"/>
          <w:sz w:val="24"/>
          <w:szCs w:val="24"/>
          <w:lang w:val="en-GB" w:eastAsia="en-GB"/>
        </w:rPr>
        <w:t>5 years</w:t>
      </w:r>
      <w:r w:rsidRPr="007A0C0C">
        <w:rPr>
          <w:rFonts w:ascii="Arial Narrow" w:eastAsia="Calibri" w:hAnsi="Arial Narrow" w:cs="Times New Roman"/>
          <w:sz w:val="24"/>
          <w:szCs w:val="24"/>
          <w:lang w:val="en-GB" w:eastAsia="en-GB"/>
        </w:rPr>
        <w:t>. Information disclosure and consultations are especially relevant throughout the early stages of the Project, but also throughout the Project cycle. Activities under each sub-component will include further consultations prior to their commencement</w:t>
      </w:r>
      <w:r w:rsidRPr="00C01B21">
        <w:rPr>
          <w:rFonts w:ascii="Arial Narrow" w:eastAsia="Calibri" w:hAnsi="Arial Narrow" w:cs="Times New Roman"/>
          <w:sz w:val="24"/>
          <w:szCs w:val="24"/>
          <w:lang w:val="en-GB" w:eastAsia="en-GB"/>
        </w:rPr>
        <w:t>, to ensure a good selection of beneficiaries, transparency and accountability on project modalities, and allow community voices to form the basis for the concrete design of every intervention; consultations will continue throughout the project cycle.</w:t>
      </w:r>
    </w:p>
    <w:p w14:paraId="596BAFCA"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26" w:name="_Toc12892109"/>
      <w:r w:rsidRPr="00C01B21">
        <w:rPr>
          <w:rFonts w:ascii="Arial Narrow" w:eastAsia="MS Gothic" w:hAnsi="Arial Narrow" w:cs="Times New Roman"/>
          <w:color w:val="365F91"/>
          <w:sz w:val="24"/>
          <w:szCs w:val="24"/>
          <w:lang w:val="en-GB" w:eastAsia="en-GB"/>
        </w:rPr>
        <w:t>Reviews of Comments</w:t>
      </w:r>
      <w:bookmarkEnd w:id="26"/>
    </w:p>
    <w:p w14:paraId="1343C9E7"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The different technical leads implementing different sub-components of the Project will gather all comments and inputs originat</w:t>
      </w:r>
      <w:r w:rsidR="00403738">
        <w:rPr>
          <w:rFonts w:ascii="Arial Narrow" w:eastAsia="Calibri" w:hAnsi="Arial Narrow" w:cs="Times New Roman"/>
          <w:sz w:val="24"/>
          <w:szCs w:val="24"/>
          <w:lang w:val="en-GB" w:eastAsia="en-GB"/>
        </w:rPr>
        <w:t>ing from community meetings</w:t>
      </w:r>
      <w:r w:rsidRPr="00C01B21">
        <w:rPr>
          <w:rFonts w:ascii="Arial Narrow" w:eastAsia="Calibri" w:hAnsi="Arial Narrow" w:cs="Times New Roman"/>
          <w:sz w:val="24"/>
          <w:szCs w:val="24"/>
          <w:lang w:val="en-GB" w:eastAsia="en-GB"/>
        </w:rPr>
        <w:t>, GRM outcomes, surveys and FGDs.</w:t>
      </w:r>
      <w:r w:rsidR="008C1205">
        <w:rPr>
          <w:rFonts w:ascii="Arial Narrow" w:eastAsia="Calibri" w:hAnsi="Arial Narrow" w:cs="Times New Roman"/>
          <w:sz w:val="24"/>
          <w:szCs w:val="24"/>
          <w:lang w:val="en-GB" w:eastAsia="en-GB"/>
        </w:rPr>
        <w:t xml:space="preserve"> </w:t>
      </w:r>
      <w:r w:rsidRPr="00C01B21">
        <w:rPr>
          <w:rFonts w:ascii="Arial Narrow" w:eastAsia="Calibri" w:hAnsi="Arial Narrow" w:cs="Times New Roman"/>
          <w:sz w:val="24"/>
          <w:szCs w:val="24"/>
          <w:lang w:val="en-GB" w:eastAsia="en-GB"/>
        </w:rPr>
        <w:t xml:space="preserve">The information gathered will be submitted to the Environmental and Social </w:t>
      </w:r>
      <w:r w:rsidR="00556D32">
        <w:rPr>
          <w:rFonts w:ascii="Arial Narrow" w:eastAsia="Calibri" w:hAnsi="Arial Narrow" w:cs="Times New Roman"/>
          <w:sz w:val="24"/>
          <w:szCs w:val="24"/>
          <w:lang w:val="en-GB" w:eastAsia="en-GB"/>
        </w:rPr>
        <w:t>safeguard team</w:t>
      </w:r>
      <w:r w:rsidR="005B0E0D">
        <w:rPr>
          <w:rFonts w:ascii="Arial Narrow" w:eastAsia="Calibri" w:hAnsi="Arial Narrow" w:cs="Times New Roman"/>
          <w:sz w:val="24"/>
          <w:szCs w:val="24"/>
          <w:lang w:val="en-GB" w:eastAsia="en-GB"/>
        </w:rPr>
        <w:t xml:space="preserve"> and the PIU </w:t>
      </w:r>
      <w:r w:rsidRPr="00C01B21">
        <w:rPr>
          <w:rFonts w:ascii="Arial Narrow" w:eastAsia="Calibri" w:hAnsi="Arial Narrow" w:cs="Times New Roman"/>
          <w:sz w:val="24"/>
          <w:szCs w:val="24"/>
          <w:lang w:val="en-GB" w:eastAsia="en-GB"/>
        </w:rPr>
        <w:t xml:space="preserve">to ensure that the Project has general information on the perception of communities, and that it remains on target. It will be the responsibility of the </w:t>
      </w:r>
      <w:r w:rsidR="00556D32">
        <w:rPr>
          <w:rFonts w:ascii="Arial Narrow" w:eastAsia="Calibri" w:hAnsi="Arial Narrow" w:cs="Times New Roman"/>
          <w:sz w:val="24"/>
          <w:szCs w:val="24"/>
          <w:lang w:val="en-GB" w:eastAsia="en-GB"/>
        </w:rPr>
        <w:t xml:space="preserve">PIU leader </w:t>
      </w:r>
      <w:r w:rsidRPr="00C01B21">
        <w:rPr>
          <w:rFonts w:ascii="Arial Narrow" w:eastAsia="Calibri" w:hAnsi="Arial Narrow" w:cs="Times New Roman"/>
          <w:sz w:val="24"/>
          <w:szCs w:val="24"/>
          <w:lang w:val="en-GB" w:eastAsia="en-GB"/>
        </w:rPr>
        <w:t>to</w:t>
      </w:r>
      <w:r w:rsidR="00556D32">
        <w:rPr>
          <w:rFonts w:ascii="Arial Narrow" w:eastAsia="Calibri" w:hAnsi="Arial Narrow" w:cs="Times New Roman"/>
          <w:sz w:val="24"/>
          <w:szCs w:val="24"/>
          <w:lang w:val="en-GB" w:eastAsia="en-GB"/>
        </w:rPr>
        <w:t xml:space="preserve"> ensure that </w:t>
      </w:r>
      <w:r w:rsidRPr="00C01B21">
        <w:rPr>
          <w:rFonts w:ascii="Arial Narrow" w:eastAsia="Calibri" w:hAnsi="Arial Narrow" w:cs="Times New Roman"/>
          <w:sz w:val="24"/>
          <w:szCs w:val="24"/>
          <w:lang w:val="en-GB" w:eastAsia="en-GB"/>
        </w:rPr>
        <w:t>comments and inputs</w:t>
      </w:r>
      <w:r w:rsidR="00556D32">
        <w:rPr>
          <w:rFonts w:ascii="Arial Narrow" w:eastAsia="Calibri" w:hAnsi="Arial Narrow" w:cs="Times New Roman"/>
          <w:sz w:val="24"/>
          <w:szCs w:val="24"/>
          <w:lang w:val="en-GB" w:eastAsia="en-GB"/>
        </w:rPr>
        <w:t xml:space="preserve"> are responded</w:t>
      </w:r>
      <w:r w:rsidRPr="00C01B21">
        <w:rPr>
          <w:rFonts w:ascii="Arial Narrow" w:eastAsia="Calibri" w:hAnsi="Arial Narrow" w:cs="Times New Roman"/>
          <w:sz w:val="24"/>
          <w:szCs w:val="24"/>
          <w:lang w:val="en-GB" w:eastAsia="en-GB"/>
        </w:rPr>
        <w:t>, and to keep open a feedback line to the communities</w:t>
      </w:r>
      <w:r w:rsidR="00556D32">
        <w:rPr>
          <w:rFonts w:ascii="Arial Narrow" w:eastAsia="Calibri" w:hAnsi="Arial Narrow" w:cs="Times New Roman"/>
          <w:sz w:val="24"/>
          <w:szCs w:val="24"/>
          <w:lang w:val="en-GB" w:eastAsia="en-GB"/>
        </w:rPr>
        <w:t>.</w:t>
      </w:r>
      <w:r w:rsidRPr="00C01B21">
        <w:rPr>
          <w:rFonts w:ascii="Arial Narrow" w:eastAsia="Calibri" w:hAnsi="Arial Narrow" w:cs="Times New Roman"/>
          <w:sz w:val="24"/>
          <w:szCs w:val="24"/>
          <w:lang w:val="en-GB" w:eastAsia="en-GB"/>
        </w:rPr>
        <w:t xml:space="preserve"> Training on environmental and social safeguards facilitated by WB will be provided soon after the Project becomes effective to ensure that all the staff from the different partners are equipped with the necessary skills. </w:t>
      </w:r>
    </w:p>
    <w:p w14:paraId="2AA55D83"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 xml:space="preserve">This SEP provides the overarching guidelines for the rolling out of stakeholder engagements. While this SEP will be refined once the different communication and consultation modalities of the technical leads can be elaborated on, the guiding principles will remain in place. The </w:t>
      </w:r>
      <w:r w:rsidR="00556D32">
        <w:rPr>
          <w:rFonts w:ascii="Arial Narrow" w:eastAsia="Calibri" w:hAnsi="Arial Narrow" w:cs="Times New Roman"/>
          <w:sz w:val="24"/>
          <w:szCs w:val="24"/>
          <w:lang w:val="en-GB" w:eastAsia="en-GB"/>
        </w:rPr>
        <w:t xml:space="preserve">PIU environmental and social </w:t>
      </w:r>
      <w:r w:rsidRPr="00C01B21">
        <w:rPr>
          <w:rFonts w:ascii="Arial Narrow" w:eastAsia="Calibri" w:hAnsi="Arial Narrow" w:cs="Times New Roman"/>
          <w:sz w:val="24"/>
          <w:szCs w:val="24"/>
          <w:lang w:val="en-GB" w:eastAsia="en-GB"/>
        </w:rPr>
        <w:t>safeguards teams will continue to monitor the capacity of the safeguards staff of the different technical leads, and recommend appropriate actions, e.g. refresher trainings.</w:t>
      </w:r>
    </w:p>
    <w:p w14:paraId="25014614"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27" w:name="_Toc12892110"/>
      <w:r w:rsidRPr="00C01B21">
        <w:rPr>
          <w:rFonts w:ascii="Arial Narrow" w:eastAsia="MS Gothic" w:hAnsi="Arial Narrow" w:cs="Times New Roman"/>
          <w:color w:val="365F91"/>
          <w:sz w:val="24"/>
          <w:szCs w:val="24"/>
          <w:lang w:val="en-GB" w:eastAsia="en-GB"/>
        </w:rPr>
        <w:t>Future Phases of Project</w:t>
      </w:r>
      <w:bookmarkEnd w:id="27"/>
    </w:p>
    <w:p w14:paraId="3CEA3ECA"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7A0C0C">
        <w:rPr>
          <w:rFonts w:ascii="Arial Narrow" w:eastAsia="Calibri" w:hAnsi="Arial Narrow" w:cs="Times New Roman"/>
          <w:sz w:val="24"/>
          <w:szCs w:val="24"/>
          <w:lang w:val="en-GB" w:eastAsia="en-GB"/>
        </w:rPr>
        <w:t xml:space="preserve">Since the Project will only be implemented for </w:t>
      </w:r>
      <w:r w:rsidR="00403738" w:rsidRPr="007A0C0C">
        <w:rPr>
          <w:rFonts w:ascii="Arial Narrow" w:eastAsia="Calibri" w:hAnsi="Arial Narrow" w:cs="Times New Roman"/>
          <w:sz w:val="24"/>
          <w:szCs w:val="24"/>
          <w:lang w:val="en-GB" w:eastAsia="en-GB"/>
        </w:rPr>
        <w:t>5 years</w:t>
      </w:r>
      <w:r w:rsidRPr="007A0C0C">
        <w:rPr>
          <w:rFonts w:ascii="Arial Narrow" w:eastAsia="Calibri" w:hAnsi="Arial Narrow" w:cs="Times New Roman"/>
          <w:color w:val="FF0000"/>
          <w:sz w:val="24"/>
          <w:szCs w:val="24"/>
          <w:lang w:val="en-GB" w:eastAsia="en-GB"/>
        </w:rPr>
        <w:t>,</w:t>
      </w:r>
      <w:r w:rsidRPr="007A0C0C">
        <w:rPr>
          <w:rFonts w:ascii="Arial Narrow" w:eastAsia="Calibri" w:hAnsi="Arial Narrow" w:cs="Times New Roman"/>
          <w:sz w:val="24"/>
          <w:szCs w:val="24"/>
          <w:lang w:val="en-GB" w:eastAsia="en-GB"/>
        </w:rPr>
        <w:t xml:space="preserve"> there will be a </w:t>
      </w:r>
      <w:proofErr w:type="gramStart"/>
      <w:r w:rsidR="00556D32" w:rsidRPr="007A0C0C">
        <w:rPr>
          <w:rFonts w:ascii="Arial Narrow" w:eastAsia="Calibri" w:hAnsi="Arial Narrow" w:cs="Times New Roman"/>
          <w:sz w:val="24"/>
          <w:szCs w:val="24"/>
          <w:lang w:val="en-GB" w:eastAsia="en-GB"/>
        </w:rPr>
        <w:t>six monthly</w:t>
      </w:r>
      <w:proofErr w:type="gramEnd"/>
      <w:r w:rsidR="00556D32" w:rsidRPr="007A0C0C">
        <w:rPr>
          <w:rFonts w:ascii="Arial Narrow" w:eastAsia="Calibri" w:hAnsi="Arial Narrow" w:cs="Times New Roman"/>
          <w:sz w:val="24"/>
          <w:szCs w:val="24"/>
          <w:lang w:val="en-GB" w:eastAsia="en-GB"/>
        </w:rPr>
        <w:t xml:space="preserve"> </w:t>
      </w:r>
      <w:r w:rsidRPr="007A0C0C">
        <w:rPr>
          <w:rFonts w:ascii="Arial Narrow" w:eastAsia="Calibri" w:hAnsi="Arial Narrow" w:cs="Times New Roman"/>
          <w:sz w:val="24"/>
          <w:szCs w:val="24"/>
          <w:lang w:val="en-GB" w:eastAsia="en-GB"/>
        </w:rPr>
        <w:t xml:space="preserve">feedback </w:t>
      </w:r>
      <w:r w:rsidR="00556D32" w:rsidRPr="007A0C0C">
        <w:rPr>
          <w:rFonts w:ascii="Arial Narrow" w:eastAsia="Calibri" w:hAnsi="Arial Narrow" w:cs="Times New Roman"/>
          <w:sz w:val="24"/>
          <w:szCs w:val="24"/>
          <w:lang w:val="en-GB" w:eastAsia="en-GB"/>
        </w:rPr>
        <w:t>report</w:t>
      </w:r>
      <w:r w:rsidR="00C452E2" w:rsidRPr="007A0C0C">
        <w:rPr>
          <w:rFonts w:ascii="Arial Narrow" w:eastAsia="Calibri" w:hAnsi="Arial Narrow" w:cs="Times New Roman"/>
          <w:sz w:val="24"/>
          <w:szCs w:val="24"/>
          <w:lang w:val="en-GB" w:eastAsia="en-GB"/>
        </w:rPr>
        <w:t xml:space="preserve"> for stakeholders. The implementation of SEP will also be monitored through</w:t>
      </w:r>
      <w:r w:rsidR="00C452E2" w:rsidRPr="00005FEB">
        <w:rPr>
          <w:rFonts w:ascii="Arial Narrow" w:eastAsia="Calibri" w:hAnsi="Arial Narrow" w:cs="Times New Roman"/>
          <w:sz w:val="24"/>
          <w:szCs w:val="24"/>
          <w:lang w:val="en-GB" w:eastAsia="en-GB"/>
        </w:rPr>
        <w:t xml:space="preserve"> mont</w:t>
      </w:r>
      <w:r w:rsidR="00005FEB" w:rsidRPr="00005FEB">
        <w:rPr>
          <w:rFonts w:ascii="Arial Narrow" w:eastAsia="Calibri" w:hAnsi="Arial Narrow" w:cs="Times New Roman"/>
          <w:sz w:val="24"/>
          <w:szCs w:val="24"/>
          <w:lang w:val="en-GB" w:eastAsia="en-GB"/>
        </w:rPr>
        <w:t xml:space="preserve">hly reports generated by PIU, </w:t>
      </w:r>
      <w:r w:rsidR="00005FEB" w:rsidRPr="00005FEB">
        <w:rPr>
          <w:rFonts w:ascii="Arial Narrow" w:eastAsia="Calibri" w:hAnsi="Arial Narrow" w:cs="Times New Roman"/>
          <w:sz w:val="24"/>
          <w:szCs w:val="24"/>
          <w:lang w:val="en-GB" w:eastAsia="en-GB"/>
        </w:rPr>
        <w:lastRenderedPageBreak/>
        <w:t>which will include GRM.</w:t>
      </w:r>
      <w:r w:rsidR="00005FEB">
        <w:rPr>
          <w:rFonts w:ascii="Arial Narrow" w:eastAsia="Calibri" w:hAnsi="Arial Narrow" w:cs="Times New Roman"/>
          <w:sz w:val="24"/>
          <w:szCs w:val="24"/>
          <w:lang w:val="en-GB" w:eastAsia="en-GB"/>
        </w:rPr>
        <w:t xml:space="preserve"> </w:t>
      </w:r>
      <w:r w:rsidR="00C452E2">
        <w:rPr>
          <w:rFonts w:ascii="Arial Narrow" w:eastAsia="Calibri" w:hAnsi="Arial Narrow" w:cs="Times New Roman"/>
          <w:sz w:val="24"/>
          <w:szCs w:val="24"/>
          <w:lang w:val="en-GB" w:eastAsia="en-GB"/>
        </w:rPr>
        <w:t xml:space="preserve">Annual report will be produced and distributed </w:t>
      </w:r>
      <w:r w:rsidR="00005FEB">
        <w:rPr>
          <w:rFonts w:ascii="Arial Narrow" w:eastAsia="Calibri" w:hAnsi="Arial Narrow" w:cs="Times New Roman"/>
          <w:sz w:val="24"/>
          <w:szCs w:val="24"/>
          <w:lang w:val="en-GB" w:eastAsia="en-GB"/>
        </w:rPr>
        <w:t xml:space="preserve">to the stakeholders </w:t>
      </w:r>
      <w:proofErr w:type="gramStart"/>
      <w:r w:rsidR="00C452E2">
        <w:rPr>
          <w:rFonts w:ascii="Arial Narrow" w:eastAsia="Calibri" w:hAnsi="Arial Narrow" w:cs="Times New Roman"/>
          <w:sz w:val="24"/>
          <w:szCs w:val="24"/>
          <w:lang w:val="en-GB" w:eastAsia="en-GB"/>
        </w:rPr>
        <w:t>in the area of</w:t>
      </w:r>
      <w:proofErr w:type="gramEnd"/>
      <w:r w:rsidR="00C452E2">
        <w:rPr>
          <w:rFonts w:ascii="Arial Narrow" w:eastAsia="Calibri" w:hAnsi="Arial Narrow" w:cs="Times New Roman"/>
          <w:sz w:val="24"/>
          <w:szCs w:val="24"/>
          <w:lang w:val="en-GB" w:eastAsia="en-GB"/>
        </w:rPr>
        <w:t xml:space="preserve"> the project </w:t>
      </w:r>
      <w:r w:rsidR="00005FEB">
        <w:rPr>
          <w:rFonts w:ascii="Arial Narrow" w:eastAsia="Calibri" w:hAnsi="Arial Narrow" w:cs="Times New Roman"/>
          <w:sz w:val="24"/>
          <w:szCs w:val="24"/>
          <w:lang w:val="en-GB" w:eastAsia="en-GB"/>
        </w:rPr>
        <w:t>on</w:t>
      </w:r>
      <w:r w:rsidRPr="00C01B21">
        <w:rPr>
          <w:rFonts w:ascii="Arial Narrow" w:eastAsia="Calibri" w:hAnsi="Arial Narrow" w:cs="Times New Roman"/>
          <w:sz w:val="24"/>
          <w:szCs w:val="24"/>
          <w:lang w:val="en-GB" w:eastAsia="en-GB"/>
        </w:rPr>
        <w:t xml:space="preserve"> Social performance of the Project, the implementation of the SEP, and general outcomes and handling of the GRM. </w:t>
      </w:r>
    </w:p>
    <w:p w14:paraId="017796D7" w14:textId="77777777" w:rsidR="00C01B21" w:rsidRPr="00F431F6" w:rsidRDefault="00C01B21"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pPr>
      <w:bookmarkStart w:id="28" w:name="_Toc12892111"/>
      <w:r w:rsidRPr="00F431F6">
        <w:rPr>
          <w:rFonts w:ascii="Arial Narrow" w:eastAsia="MS Gothic" w:hAnsi="Arial Narrow" w:cs="Times New Roman"/>
          <w:b/>
          <w:color w:val="365F91"/>
          <w:sz w:val="24"/>
          <w:szCs w:val="24"/>
          <w:lang w:val="en-GB" w:eastAsia="en-GB"/>
        </w:rPr>
        <w:t>Resources and Responsibilities for Implementing St</w:t>
      </w:r>
      <w:r w:rsidR="00F431F6">
        <w:rPr>
          <w:rFonts w:ascii="Arial Narrow" w:eastAsia="MS Gothic" w:hAnsi="Arial Narrow" w:cs="Times New Roman"/>
          <w:b/>
          <w:color w:val="365F91"/>
          <w:sz w:val="24"/>
          <w:szCs w:val="24"/>
          <w:lang w:val="en-GB" w:eastAsia="en-GB"/>
        </w:rPr>
        <w:t xml:space="preserve">akeholder Engagement Activities </w:t>
      </w:r>
      <w:r w:rsidRPr="00F431F6">
        <w:rPr>
          <w:rFonts w:ascii="Arial Narrow" w:eastAsia="MS Gothic" w:hAnsi="Arial Narrow" w:cs="Times New Roman"/>
          <w:b/>
          <w:color w:val="365F91"/>
          <w:sz w:val="24"/>
          <w:szCs w:val="24"/>
          <w:lang w:val="en-GB" w:eastAsia="en-GB"/>
        </w:rPr>
        <w:t>Resources</w:t>
      </w:r>
      <w:bookmarkEnd w:id="28"/>
    </w:p>
    <w:p w14:paraId="63E26635"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 xml:space="preserve">Adequate budgetary resource will be dedicated to the implementation of the SEP. While there will be an overall SEP budget administered by the </w:t>
      </w:r>
      <w:r w:rsidR="00005FEB">
        <w:rPr>
          <w:rFonts w:ascii="Arial Narrow" w:eastAsia="Calibri" w:hAnsi="Arial Narrow" w:cs="Times New Roman"/>
          <w:sz w:val="24"/>
          <w:szCs w:val="24"/>
          <w:lang w:val="en-GB" w:eastAsia="en-GB"/>
        </w:rPr>
        <w:t>PIU</w:t>
      </w:r>
      <w:r w:rsidRPr="00C01B21">
        <w:rPr>
          <w:rFonts w:ascii="Arial Narrow" w:eastAsia="Calibri" w:hAnsi="Arial Narrow" w:cs="Times New Roman"/>
          <w:sz w:val="24"/>
          <w:szCs w:val="24"/>
          <w:lang w:val="en-GB" w:eastAsia="en-GB"/>
        </w:rPr>
        <w:t>, every Technical Lead will have dedicated budget resources to implement the SEP as part of the integral project costs for each activity.</w:t>
      </w:r>
    </w:p>
    <w:p w14:paraId="7F77F09E"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29" w:name="_Toc12892112"/>
      <w:r w:rsidRPr="00C01B21">
        <w:rPr>
          <w:rFonts w:ascii="Arial Narrow" w:eastAsia="MS Gothic" w:hAnsi="Arial Narrow" w:cs="Times New Roman"/>
          <w:color w:val="365F91"/>
          <w:sz w:val="24"/>
          <w:szCs w:val="24"/>
          <w:lang w:val="en-GB" w:eastAsia="en-GB"/>
        </w:rPr>
        <w:t>Management Functions and Responsibilities</w:t>
      </w:r>
      <w:bookmarkEnd w:id="29"/>
    </w:p>
    <w:p w14:paraId="3756E23F" w14:textId="77777777" w:rsidR="00C01B21" w:rsidRDefault="00005FEB" w:rsidP="00C01B21">
      <w:pPr>
        <w:spacing w:after="200" w:line="276" w:lineRule="auto"/>
        <w:jc w:val="both"/>
        <w:rPr>
          <w:rFonts w:ascii="Arial Narrow" w:eastAsia="Calibri" w:hAnsi="Arial Narrow" w:cs="Times New Roman"/>
          <w:sz w:val="24"/>
          <w:szCs w:val="24"/>
          <w:lang w:val="en-GB" w:eastAsia="en-GB"/>
        </w:rPr>
      </w:pPr>
      <w:r w:rsidRPr="00005FEB">
        <w:rPr>
          <w:rFonts w:ascii="Arial Narrow" w:eastAsia="Calibri" w:hAnsi="Arial Narrow" w:cs="Times New Roman"/>
          <w:sz w:val="24"/>
          <w:szCs w:val="24"/>
          <w:lang w:val="en-GB" w:eastAsia="en-GB"/>
        </w:rPr>
        <w:t xml:space="preserve">In this section the proposed organizational structure and management functions for the stakeholder engagement function at </w:t>
      </w:r>
      <w:r>
        <w:rPr>
          <w:rFonts w:ascii="Arial Narrow" w:eastAsia="Calibri" w:hAnsi="Arial Narrow" w:cs="Times New Roman"/>
          <w:sz w:val="24"/>
          <w:szCs w:val="24"/>
          <w:lang w:val="en-GB" w:eastAsia="en-GB"/>
        </w:rPr>
        <w:t>CRRP</w:t>
      </w:r>
      <w:r w:rsidRPr="00005FEB">
        <w:rPr>
          <w:rFonts w:ascii="Arial Narrow" w:eastAsia="Calibri" w:hAnsi="Arial Narrow" w:cs="Times New Roman"/>
          <w:sz w:val="24"/>
          <w:szCs w:val="24"/>
          <w:lang w:val="en-GB" w:eastAsia="en-GB"/>
        </w:rPr>
        <w:t xml:space="preserve"> are described.</w:t>
      </w:r>
      <w:r w:rsidR="00F217AC">
        <w:rPr>
          <w:rFonts w:ascii="Arial Narrow" w:eastAsia="Calibri" w:hAnsi="Arial Narrow" w:cs="Times New Roman"/>
          <w:sz w:val="24"/>
          <w:szCs w:val="24"/>
          <w:lang w:val="en-GB" w:eastAsia="en-GB"/>
        </w:rPr>
        <w:t xml:space="preserve"> </w:t>
      </w:r>
      <w:r w:rsidR="00C01B21" w:rsidRPr="00C01B21">
        <w:rPr>
          <w:rFonts w:ascii="Arial Narrow" w:eastAsia="Calibri" w:hAnsi="Arial Narrow" w:cs="Times New Roman"/>
          <w:sz w:val="24"/>
          <w:szCs w:val="24"/>
          <w:lang w:val="en-GB" w:eastAsia="en-GB"/>
        </w:rPr>
        <w:t xml:space="preserve">The overall responsibility for the implementation of the SEP lies with the </w:t>
      </w:r>
      <w:r>
        <w:rPr>
          <w:rFonts w:ascii="Arial Narrow" w:eastAsia="Calibri" w:hAnsi="Arial Narrow" w:cs="Times New Roman"/>
          <w:sz w:val="24"/>
          <w:szCs w:val="24"/>
          <w:lang w:val="en-GB" w:eastAsia="en-GB"/>
        </w:rPr>
        <w:t>PIU</w:t>
      </w:r>
      <w:r w:rsidR="00C01B21" w:rsidRPr="00C01B21">
        <w:rPr>
          <w:rFonts w:ascii="Arial Narrow" w:eastAsia="Calibri" w:hAnsi="Arial Narrow" w:cs="Times New Roman"/>
          <w:sz w:val="24"/>
          <w:szCs w:val="24"/>
          <w:lang w:val="en-GB" w:eastAsia="en-GB"/>
        </w:rPr>
        <w:t xml:space="preserve"> Leader, and it will be overseen by the Environment and Social </w:t>
      </w:r>
      <w:r>
        <w:rPr>
          <w:rFonts w:ascii="Arial Narrow" w:eastAsia="Calibri" w:hAnsi="Arial Narrow" w:cs="Times New Roman"/>
          <w:sz w:val="24"/>
          <w:szCs w:val="24"/>
          <w:lang w:val="en-GB" w:eastAsia="en-GB"/>
        </w:rPr>
        <w:t>team</w:t>
      </w:r>
      <w:r w:rsidR="00C01B21" w:rsidRPr="00C01B21">
        <w:rPr>
          <w:rFonts w:ascii="Arial Narrow" w:eastAsia="Calibri" w:hAnsi="Arial Narrow" w:cs="Times New Roman"/>
          <w:sz w:val="24"/>
          <w:szCs w:val="24"/>
          <w:lang w:val="en-GB" w:eastAsia="en-GB"/>
        </w:rPr>
        <w:t xml:space="preserve">, who is part of the </w:t>
      </w:r>
      <w:r>
        <w:rPr>
          <w:rFonts w:ascii="Arial Narrow" w:eastAsia="Calibri" w:hAnsi="Arial Narrow" w:cs="Times New Roman"/>
          <w:sz w:val="24"/>
          <w:szCs w:val="24"/>
          <w:lang w:val="en-GB" w:eastAsia="en-GB"/>
        </w:rPr>
        <w:t>PIU</w:t>
      </w:r>
      <w:r w:rsidR="00C01B21" w:rsidRPr="00C01B21">
        <w:rPr>
          <w:rFonts w:ascii="Arial Narrow" w:eastAsia="Calibri" w:hAnsi="Arial Narrow" w:cs="Times New Roman"/>
          <w:sz w:val="24"/>
          <w:szCs w:val="24"/>
          <w:lang w:val="en-GB" w:eastAsia="en-GB"/>
        </w:rPr>
        <w:t xml:space="preserve"> staffing table. The </w:t>
      </w:r>
      <w:r w:rsidR="00F217AC">
        <w:rPr>
          <w:rFonts w:ascii="Arial Narrow" w:eastAsia="Calibri" w:hAnsi="Arial Narrow" w:cs="Times New Roman"/>
          <w:sz w:val="24"/>
          <w:szCs w:val="24"/>
          <w:lang w:val="en-GB" w:eastAsia="en-GB"/>
        </w:rPr>
        <w:t xml:space="preserve">safeguard team </w:t>
      </w:r>
      <w:r w:rsidR="00C01B21" w:rsidRPr="00C01B21">
        <w:rPr>
          <w:rFonts w:ascii="Arial Narrow" w:eastAsia="Calibri" w:hAnsi="Arial Narrow" w:cs="Times New Roman"/>
          <w:sz w:val="24"/>
          <w:szCs w:val="24"/>
          <w:lang w:val="en-GB" w:eastAsia="en-GB"/>
        </w:rPr>
        <w:t xml:space="preserve">will maintain a stakeholder database for the overall project and will lead a commitment </w:t>
      </w:r>
      <w:r w:rsidR="00F217AC">
        <w:rPr>
          <w:rFonts w:ascii="Arial Narrow" w:eastAsia="Calibri" w:hAnsi="Arial Narrow" w:cs="Times New Roman"/>
          <w:sz w:val="24"/>
          <w:szCs w:val="24"/>
          <w:lang w:val="en-GB" w:eastAsia="en-GB"/>
        </w:rPr>
        <w:t xml:space="preserve">register. On the other side the </w:t>
      </w:r>
      <w:r w:rsidR="00C01B21" w:rsidRPr="00C01B21">
        <w:rPr>
          <w:rFonts w:ascii="Arial Narrow" w:eastAsia="Calibri" w:hAnsi="Arial Narrow" w:cs="Times New Roman"/>
          <w:sz w:val="24"/>
          <w:szCs w:val="24"/>
          <w:lang w:val="en-GB" w:eastAsia="en-GB"/>
        </w:rPr>
        <w:t>Technical Leads will implement the SEP at the community level and will report on their activities to the P</w:t>
      </w:r>
      <w:r w:rsidR="00F217AC">
        <w:rPr>
          <w:rFonts w:ascii="Arial Narrow" w:eastAsia="Calibri" w:hAnsi="Arial Narrow" w:cs="Times New Roman"/>
          <w:sz w:val="24"/>
          <w:szCs w:val="24"/>
          <w:lang w:val="en-GB" w:eastAsia="en-GB"/>
        </w:rPr>
        <w:t>IU</w:t>
      </w:r>
      <w:r w:rsidR="00C01B21" w:rsidRPr="00C01B21">
        <w:rPr>
          <w:rFonts w:ascii="Arial Narrow" w:eastAsia="Calibri" w:hAnsi="Arial Narrow" w:cs="Times New Roman"/>
          <w:sz w:val="24"/>
          <w:szCs w:val="24"/>
          <w:lang w:val="en-GB" w:eastAsia="en-GB"/>
        </w:rPr>
        <w:t xml:space="preserve"> Environment and Social </w:t>
      </w:r>
      <w:r w:rsidR="00F217AC">
        <w:rPr>
          <w:rFonts w:ascii="Arial Narrow" w:eastAsia="Calibri" w:hAnsi="Arial Narrow" w:cs="Times New Roman"/>
          <w:sz w:val="24"/>
          <w:szCs w:val="24"/>
          <w:lang w:val="en-GB" w:eastAsia="en-GB"/>
        </w:rPr>
        <w:t xml:space="preserve">team </w:t>
      </w:r>
      <w:r w:rsidR="00C01B21" w:rsidRPr="00C01B21">
        <w:rPr>
          <w:rFonts w:ascii="Arial Narrow" w:eastAsia="Calibri" w:hAnsi="Arial Narrow" w:cs="Times New Roman"/>
          <w:sz w:val="24"/>
          <w:szCs w:val="24"/>
          <w:lang w:val="en-GB" w:eastAsia="en-GB"/>
        </w:rPr>
        <w:t>monthly. The P</w:t>
      </w:r>
      <w:r w:rsidR="00F217AC">
        <w:rPr>
          <w:rFonts w:ascii="Arial Narrow" w:eastAsia="Calibri" w:hAnsi="Arial Narrow" w:cs="Times New Roman"/>
          <w:sz w:val="24"/>
          <w:szCs w:val="24"/>
          <w:lang w:val="en-GB" w:eastAsia="en-GB"/>
        </w:rPr>
        <w:t>IU</w:t>
      </w:r>
      <w:r w:rsidR="00C01B21" w:rsidRPr="00C01B21">
        <w:rPr>
          <w:rFonts w:ascii="Arial Narrow" w:eastAsia="Calibri" w:hAnsi="Arial Narrow" w:cs="Times New Roman"/>
          <w:sz w:val="24"/>
          <w:szCs w:val="24"/>
          <w:lang w:val="en-GB" w:eastAsia="en-GB"/>
        </w:rPr>
        <w:t xml:space="preserve"> Environment and Social Officer will </w:t>
      </w:r>
      <w:r w:rsidR="00F217AC">
        <w:rPr>
          <w:rFonts w:ascii="Arial Narrow" w:eastAsia="Calibri" w:hAnsi="Arial Narrow" w:cs="Times New Roman"/>
          <w:sz w:val="24"/>
          <w:szCs w:val="24"/>
          <w:lang w:val="en-GB" w:eastAsia="en-GB"/>
        </w:rPr>
        <w:t>perform the following tasks:</w:t>
      </w:r>
    </w:p>
    <w:p w14:paraId="1B3266AD" w14:textId="77777777" w:rsidR="00F217AC" w:rsidRPr="00F217AC" w:rsidRDefault="00F217AC" w:rsidP="00FF7021">
      <w:pPr>
        <w:numPr>
          <w:ilvl w:val="0"/>
          <w:numId w:val="12"/>
        </w:numPr>
        <w:spacing w:after="200" w:line="276" w:lineRule="auto"/>
        <w:jc w:val="both"/>
        <w:rPr>
          <w:rFonts w:ascii="Arial Narrow" w:eastAsia="Calibri" w:hAnsi="Arial Narrow" w:cs="Times New Roman"/>
          <w:sz w:val="24"/>
          <w:szCs w:val="24"/>
          <w:lang w:val="en-US" w:eastAsia="en-GB"/>
        </w:rPr>
      </w:pPr>
      <w:r w:rsidRPr="00F217AC">
        <w:rPr>
          <w:rFonts w:ascii="Arial Narrow" w:eastAsia="Calibri" w:hAnsi="Arial Narrow" w:cs="Times New Roman"/>
          <w:sz w:val="24"/>
          <w:szCs w:val="24"/>
          <w:lang w:val="en-US" w:eastAsia="en-GB"/>
        </w:rPr>
        <w:t>Develop, implement and monitor all stakeholder engagement strategies/plans for the Project/ESIA;</w:t>
      </w:r>
    </w:p>
    <w:p w14:paraId="7799C1E0" w14:textId="77777777" w:rsidR="00F217AC" w:rsidRPr="00F217AC" w:rsidRDefault="00F217AC" w:rsidP="00FF7021">
      <w:pPr>
        <w:numPr>
          <w:ilvl w:val="0"/>
          <w:numId w:val="12"/>
        </w:numPr>
        <w:spacing w:after="200" w:line="276" w:lineRule="auto"/>
        <w:jc w:val="both"/>
        <w:rPr>
          <w:rFonts w:ascii="Arial Narrow" w:eastAsia="Calibri" w:hAnsi="Arial Narrow" w:cs="Times New Roman"/>
          <w:sz w:val="24"/>
          <w:szCs w:val="24"/>
          <w:lang w:val="en-US" w:eastAsia="en-GB"/>
        </w:rPr>
      </w:pPr>
      <w:r w:rsidRPr="00F217AC">
        <w:rPr>
          <w:rFonts w:ascii="Arial Narrow" w:eastAsia="Calibri" w:hAnsi="Arial Narrow" w:cs="Times New Roman"/>
          <w:sz w:val="24"/>
          <w:szCs w:val="24"/>
          <w:lang w:val="en-US" w:eastAsia="en-GB"/>
        </w:rPr>
        <w:t>Oversee all stakeholder engagement related activities for the Project;</w:t>
      </w:r>
    </w:p>
    <w:p w14:paraId="60AFB612" w14:textId="77777777" w:rsidR="00F217AC" w:rsidRPr="00F217AC" w:rsidRDefault="00F217AC" w:rsidP="00FF7021">
      <w:pPr>
        <w:numPr>
          <w:ilvl w:val="0"/>
          <w:numId w:val="12"/>
        </w:numPr>
        <w:spacing w:after="200" w:line="276" w:lineRule="auto"/>
        <w:jc w:val="both"/>
        <w:rPr>
          <w:rFonts w:ascii="Arial Narrow" w:eastAsia="Calibri" w:hAnsi="Arial Narrow" w:cs="Times New Roman"/>
          <w:sz w:val="24"/>
          <w:szCs w:val="24"/>
          <w:lang w:val="en-US" w:eastAsia="en-GB"/>
        </w:rPr>
      </w:pPr>
      <w:r w:rsidRPr="00F217AC">
        <w:rPr>
          <w:rFonts w:ascii="Arial Narrow" w:eastAsia="Calibri" w:hAnsi="Arial Narrow" w:cs="Times New Roman"/>
          <w:sz w:val="24"/>
          <w:szCs w:val="24"/>
          <w:lang w:val="en-US" w:eastAsia="en-GB"/>
        </w:rPr>
        <w:t>Manage the grievance mechanism;</w:t>
      </w:r>
    </w:p>
    <w:p w14:paraId="4FE8A894" w14:textId="77777777" w:rsidR="00F217AC" w:rsidRPr="00F217AC" w:rsidRDefault="00F217AC" w:rsidP="00FF7021">
      <w:pPr>
        <w:numPr>
          <w:ilvl w:val="0"/>
          <w:numId w:val="12"/>
        </w:numPr>
        <w:spacing w:after="200" w:line="276" w:lineRule="auto"/>
        <w:jc w:val="both"/>
        <w:rPr>
          <w:rFonts w:ascii="Arial Narrow" w:eastAsia="Calibri" w:hAnsi="Arial Narrow" w:cs="Times New Roman"/>
          <w:sz w:val="24"/>
          <w:szCs w:val="24"/>
          <w:lang w:val="en-US" w:eastAsia="en-GB"/>
        </w:rPr>
      </w:pPr>
      <w:r w:rsidRPr="00F217AC">
        <w:rPr>
          <w:rFonts w:ascii="Arial Narrow" w:eastAsia="Calibri" w:hAnsi="Arial Narrow" w:cs="Times New Roman"/>
          <w:sz w:val="24"/>
          <w:szCs w:val="24"/>
          <w:lang w:val="en-US" w:eastAsia="en-GB"/>
        </w:rPr>
        <w:t xml:space="preserve">Interact with related and complementary support activities that require </w:t>
      </w:r>
      <w:r w:rsidRPr="00F217AC">
        <w:rPr>
          <w:rFonts w:ascii="Arial Narrow" w:eastAsia="Calibri" w:hAnsi="Arial Narrow" w:cs="Times New Roman"/>
          <w:i/>
          <w:iCs/>
          <w:sz w:val="24"/>
          <w:szCs w:val="24"/>
          <w:lang w:val="en-US" w:eastAsia="en-GB"/>
        </w:rPr>
        <w:t>ad hoc</w:t>
      </w:r>
      <w:r w:rsidRPr="00F217AC">
        <w:rPr>
          <w:rFonts w:ascii="Arial Narrow" w:eastAsia="Calibri" w:hAnsi="Arial Narrow" w:cs="Times New Roman"/>
          <w:sz w:val="24"/>
          <w:szCs w:val="24"/>
          <w:lang w:val="en-US" w:eastAsia="en-GB"/>
        </w:rPr>
        <w:t xml:space="preserve"> or intensive stakeholder engagement (community development and land acquisition/resettlement planning and implementation);</w:t>
      </w:r>
    </w:p>
    <w:p w14:paraId="2B982004" w14:textId="77777777" w:rsidR="00F217AC" w:rsidRPr="00F217AC" w:rsidRDefault="00F217AC" w:rsidP="00FF7021">
      <w:pPr>
        <w:numPr>
          <w:ilvl w:val="0"/>
          <w:numId w:val="12"/>
        </w:numPr>
        <w:spacing w:after="200" w:line="276" w:lineRule="auto"/>
        <w:jc w:val="both"/>
        <w:rPr>
          <w:rFonts w:ascii="Arial Narrow" w:eastAsia="Calibri" w:hAnsi="Arial Narrow" w:cs="Times New Roman"/>
          <w:sz w:val="24"/>
          <w:szCs w:val="24"/>
          <w:lang w:val="en-US" w:eastAsia="en-GB"/>
        </w:rPr>
      </w:pPr>
      <w:r w:rsidRPr="00F217AC">
        <w:rPr>
          <w:rFonts w:ascii="Arial Narrow" w:eastAsia="Calibri" w:hAnsi="Arial Narrow" w:cs="Times New Roman"/>
          <w:sz w:val="24"/>
          <w:szCs w:val="24"/>
          <w:lang w:val="en-US" w:eastAsia="en-GB"/>
        </w:rPr>
        <w:t xml:space="preserve">Liaise with </w:t>
      </w:r>
      <w:r>
        <w:rPr>
          <w:rFonts w:ascii="Arial Narrow" w:eastAsia="Calibri" w:hAnsi="Arial Narrow" w:cs="Times New Roman"/>
          <w:sz w:val="24"/>
          <w:szCs w:val="24"/>
          <w:lang w:val="en-US" w:eastAsia="en-GB"/>
        </w:rPr>
        <w:t xml:space="preserve">technical leads </w:t>
      </w:r>
      <w:r w:rsidRPr="00F217AC">
        <w:rPr>
          <w:rFonts w:ascii="Arial Narrow" w:eastAsia="Calibri" w:hAnsi="Arial Narrow" w:cs="Times New Roman"/>
          <w:sz w:val="24"/>
          <w:szCs w:val="24"/>
          <w:lang w:val="en-US" w:eastAsia="en-GB"/>
        </w:rPr>
        <w:t>to ensure that stakeholder engagement requirements/protocols are understood; and</w:t>
      </w:r>
    </w:p>
    <w:p w14:paraId="061102A9" w14:textId="77777777" w:rsidR="00F217AC" w:rsidRDefault="00F217AC" w:rsidP="00FF7021">
      <w:pPr>
        <w:numPr>
          <w:ilvl w:val="0"/>
          <w:numId w:val="12"/>
        </w:numPr>
        <w:spacing w:after="200" w:line="276" w:lineRule="auto"/>
        <w:jc w:val="both"/>
        <w:rPr>
          <w:rFonts w:ascii="Arial Narrow" w:eastAsia="Calibri" w:hAnsi="Arial Narrow" w:cs="Times New Roman"/>
          <w:sz w:val="24"/>
          <w:szCs w:val="24"/>
          <w:lang w:val="en-US" w:eastAsia="en-GB"/>
        </w:rPr>
      </w:pPr>
      <w:r w:rsidRPr="00F217AC">
        <w:rPr>
          <w:rFonts w:ascii="Arial Narrow" w:eastAsia="Calibri" w:hAnsi="Arial Narrow" w:cs="Times New Roman"/>
          <w:sz w:val="24"/>
          <w:szCs w:val="24"/>
          <w:lang w:val="en-US" w:eastAsia="en-GB"/>
        </w:rPr>
        <w:t xml:space="preserve">Proactively identify stakeholders, project risks and opportunities and inform the </w:t>
      </w:r>
      <w:r>
        <w:rPr>
          <w:rFonts w:ascii="Arial Narrow" w:eastAsia="Calibri" w:hAnsi="Arial Narrow" w:cs="Times New Roman"/>
          <w:sz w:val="24"/>
          <w:szCs w:val="24"/>
          <w:lang w:val="en-US" w:eastAsia="en-GB"/>
        </w:rPr>
        <w:t xml:space="preserve">PIU leader </w:t>
      </w:r>
      <w:r w:rsidRPr="00F217AC">
        <w:rPr>
          <w:rFonts w:ascii="Arial Narrow" w:eastAsia="Calibri" w:hAnsi="Arial Narrow" w:cs="Times New Roman"/>
          <w:sz w:val="24"/>
          <w:szCs w:val="24"/>
          <w:lang w:val="en-US" w:eastAsia="en-GB"/>
        </w:rPr>
        <w:t>to ensure that the necessary planning can be done to either mitigat</w:t>
      </w:r>
      <w:r w:rsidR="005B0E0D">
        <w:rPr>
          <w:rFonts w:ascii="Arial Narrow" w:eastAsia="Calibri" w:hAnsi="Arial Narrow" w:cs="Times New Roman"/>
          <w:sz w:val="24"/>
          <w:szCs w:val="24"/>
          <w:lang w:val="en-US" w:eastAsia="en-GB"/>
        </w:rPr>
        <w:t>e risk or exploit opportunities;</w:t>
      </w:r>
    </w:p>
    <w:p w14:paraId="559FD2A1" w14:textId="77777777" w:rsidR="005B0E0D" w:rsidRPr="00EE5C38" w:rsidRDefault="005B0E0D" w:rsidP="005B0E0D">
      <w:pPr>
        <w:numPr>
          <w:ilvl w:val="0"/>
          <w:numId w:val="12"/>
        </w:numPr>
        <w:spacing w:after="200" w:line="276" w:lineRule="auto"/>
        <w:jc w:val="both"/>
        <w:rPr>
          <w:rFonts w:ascii="Arial Narrow" w:eastAsia="Calibri" w:hAnsi="Arial Narrow" w:cs="Times New Roman"/>
          <w:sz w:val="24"/>
          <w:szCs w:val="24"/>
          <w:lang w:val="en-US" w:eastAsia="en-GB"/>
        </w:rPr>
      </w:pPr>
      <w:r w:rsidRPr="00EE5C38">
        <w:rPr>
          <w:rFonts w:ascii="Arial Narrow" w:eastAsia="Calibri" w:hAnsi="Arial Narrow" w:cs="Times New Roman"/>
          <w:sz w:val="24"/>
          <w:szCs w:val="24"/>
          <w:lang w:val="en-US" w:eastAsia="en-GB"/>
        </w:rPr>
        <w:t>Develop and conduct baseline surveys and Beneficiary Feedback Surveys for sub-project</w:t>
      </w:r>
    </w:p>
    <w:p w14:paraId="6F603E08" w14:textId="77777777" w:rsid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Each Technical Lead will identify dedicated staff responsible for the implementation of the SEP within the organization. Selected staff must have ample qualifications to implement the SEP, as stipulated by the terms of reference for the position. The reporting lines between community liaison staff and senior management will be defined by each Technical Lead organizational structure. Technical Leads will also commit to communicate the stakeholder engagement strategies for their respect</w:t>
      </w:r>
      <w:r w:rsidR="00F217AC">
        <w:rPr>
          <w:rFonts w:ascii="Arial Narrow" w:eastAsia="Calibri" w:hAnsi="Arial Narrow" w:cs="Times New Roman"/>
          <w:sz w:val="24"/>
          <w:szCs w:val="24"/>
          <w:lang w:val="en-GB" w:eastAsia="en-GB"/>
        </w:rPr>
        <w:t xml:space="preserve">ive sub-components internally. </w:t>
      </w:r>
      <w:r w:rsidRPr="00C01B21">
        <w:rPr>
          <w:rFonts w:ascii="Arial Narrow" w:eastAsia="Calibri" w:hAnsi="Arial Narrow" w:cs="Times New Roman"/>
          <w:sz w:val="24"/>
          <w:szCs w:val="24"/>
          <w:lang w:val="en-GB" w:eastAsia="en-GB"/>
        </w:rPr>
        <w:t xml:space="preserve">Technical Leads who will need to contract local companies for construction work will submit plans to the Environment and Social </w:t>
      </w:r>
      <w:r w:rsidR="00F217AC">
        <w:rPr>
          <w:rFonts w:ascii="Arial Narrow" w:eastAsia="Calibri" w:hAnsi="Arial Narrow" w:cs="Times New Roman"/>
          <w:sz w:val="24"/>
          <w:szCs w:val="24"/>
          <w:lang w:val="en-GB" w:eastAsia="en-GB"/>
        </w:rPr>
        <w:t>team a</w:t>
      </w:r>
      <w:r w:rsidRPr="00C01B21">
        <w:rPr>
          <w:rFonts w:ascii="Arial Narrow" w:eastAsia="Calibri" w:hAnsi="Arial Narrow" w:cs="Times New Roman"/>
          <w:sz w:val="24"/>
          <w:szCs w:val="24"/>
          <w:lang w:val="en-GB" w:eastAsia="en-GB"/>
        </w:rPr>
        <w:t>t the P</w:t>
      </w:r>
      <w:r w:rsidR="00F217AC">
        <w:rPr>
          <w:rFonts w:ascii="Arial Narrow" w:eastAsia="Calibri" w:hAnsi="Arial Narrow" w:cs="Times New Roman"/>
          <w:sz w:val="24"/>
          <w:szCs w:val="24"/>
          <w:lang w:val="en-GB" w:eastAsia="en-GB"/>
        </w:rPr>
        <w:t>IU for verification</w:t>
      </w:r>
      <w:r w:rsidRPr="00C01B21">
        <w:rPr>
          <w:rFonts w:ascii="Arial Narrow" w:eastAsia="Calibri" w:hAnsi="Arial Narrow" w:cs="Times New Roman"/>
          <w:sz w:val="24"/>
          <w:szCs w:val="24"/>
          <w:lang w:val="en-GB" w:eastAsia="en-GB"/>
        </w:rPr>
        <w:t>.</w:t>
      </w:r>
    </w:p>
    <w:p w14:paraId="5A38A70D" w14:textId="77777777" w:rsidR="00C01B21" w:rsidRPr="0038144E" w:rsidRDefault="00C01B21" w:rsidP="0022795A">
      <w:pPr>
        <w:pStyle w:val="ListParagraph"/>
        <w:keepNext/>
        <w:keepLines/>
        <w:numPr>
          <w:ilvl w:val="0"/>
          <w:numId w:val="2"/>
        </w:numPr>
        <w:spacing w:before="240" w:after="0"/>
        <w:jc w:val="both"/>
        <w:outlineLvl w:val="0"/>
        <w:rPr>
          <w:rFonts w:ascii="Arial Narrow" w:eastAsia="MS Gothic" w:hAnsi="Arial Narrow" w:cs="Times New Roman"/>
          <w:b/>
          <w:color w:val="365F91"/>
          <w:sz w:val="24"/>
          <w:szCs w:val="24"/>
          <w:lang w:val="en-GB" w:eastAsia="en-GB"/>
        </w:rPr>
      </w:pPr>
      <w:bookmarkStart w:id="30" w:name="_Toc12892113"/>
      <w:r w:rsidRPr="0038144E">
        <w:rPr>
          <w:rFonts w:ascii="Arial Narrow" w:eastAsia="MS Gothic" w:hAnsi="Arial Narrow" w:cs="Times New Roman"/>
          <w:b/>
          <w:color w:val="365F91"/>
          <w:sz w:val="24"/>
          <w:szCs w:val="24"/>
          <w:lang w:val="en-GB" w:eastAsia="en-GB"/>
        </w:rPr>
        <w:lastRenderedPageBreak/>
        <w:t>Grievance Redress Mechanisms</w:t>
      </w:r>
      <w:bookmarkEnd w:id="30"/>
    </w:p>
    <w:p w14:paraId="4A6D7829" w14:textId="77777777" w:rsidR="0038144E" w:rsidRPr="0038144E" w:rsidRDefault="0038144E" w:rsidP="0038144E">
      <w:pPr>
        <w:spacing w:after="200" w:line="276" w:lineRule="auto"/>
        <w:jc w:val="both"/>
        <w:rPr>
          <w:rFonts w:ascii="Arial Narrow" w:eastAsia="Calibri" w:hAnsi="Arial Narrow" w:cs="Times New Roman"/>
          <w:sz w:val="24"/>
          <w:szCs w:val="24"/>
          <w:lang w:val="en-US" w:eastAsia="en-GB"/>
        </w:rPr>
      </w:pPr>
      <w:r w:rsidRPr="0038144E">
        <w:rPr>
          <w:rFonts w:ascii="Arial Narrow" w:eastAsia="Calibri" w:hAnsi="Arial Narrow" w:cs="Times New Roman"/>
          <w:sz w:val="24"/>
          <w:szCs w:val="24"/>
          <w:lang w:val="en-US" w:eastAsia="en-GB"/>
        </w:rPr>
        <w:t>This grievance mechanism sets out the following steps to be taken to resolve grievances, the role of different staff members involved and timeframes to reach a decision on grievances. The types of grievances stakeholders may raise include, but are not limited to:</w:t>
      </w:r>
    </w:p>
    <w:p w14:paraId="64A79FF3" w14:textId="77777777" w:rsidR="0038144E" w:rsidRPr="0038144E" w:rsidRDefault="0038144E" w:rsidP="0022795A">
      <w:pPr>
        <w:numPr>
          <w:ilvl w:val="0"/>
          <w:numId w:val="6"/>
        </w:numPr>
        <w:spacing w:after="0" w:line="240" w:lineRule="auto"/>
        <w:ind w:left="357" w:hanging="357"/>
        <w:jc w:val="both"/>
        <w:rPr>
          <w:rFonts w:ascii="Arial Narrow" w:eastAsia="Calibri" w:hAnsi="Arial Narrow" w:cs="Times New Roman"/>
          <w:sz w:val="24"/>
          <w:szCs w:val="24"/>
          <w:lang w:val="en-US" w:eastAsia="en-GB"/>
        </w:rPr>
      </w:pPr>
      <w:r w:rsidRPr="0038144E">
        <w:rPr>
          <w:rFonts w:ascii="Arial Narrow" w:eastAsia="Calibri" w:hAnsi="Arial Narrow" w:cs="Times New Roman"/>
          <w:sz w:val="24"/>
          <w:szCs w:val="24"/>
          <w:lang w:val="en-US" w:eastAsia="en-GB"/>
        </w:rPr>
        <w:t>Negative impacts on communities, which may include, but not be limited to financial loss, physical harm and nuisance from construction or operational activities;</w:t>
      </w:r>
    </w:p>
    <w:p w14:paraId="0DB00C11" w14:textId="77777777" w:rsidR="0038144E" w:rsidRPr="0038144E" w:rsidRDefault="0038144E" w:rsidP="0022795A">
      <w:pPr>
        <w:numPr>
          <w:ilvl w:val="0"/>
          <w:numId w:val="6"/>
        </w:numPr>
        <w:spacing w:after="0" w:line="240" w:lineRule="auto"/>
        <w:ind w:left="357" w:hanging="357"/>
        <w:jc w:val="both"/>
        <w:rPr>
          <w:rFonts w:ascii="Arial Narrow" w:eastAsia="Calibri" w:hAnsi="Arial Narrow" w:cs="Times New Roman"/>
          <w:sz w:val="24"/>
          <w:szCs w:val="24"/>
          <w:lang w:val="en-US" w:eastAsia="en-GB"/>
        </w:rPr>
      </w:pPr>
      <w:r w:rsidRPr="0038144E">
        <w:rPr>
          <w:rFonts w:ascii="Arial Narrow" w:eastAsia="Calibri" w:hAnsi="Arial Narrow" w:cs="Times New Roman"/>
          <w:sz w:val="24"/>
          <w:szCs w:val="24"/>
          <w:lang w:val="en-US" w:eastAsia="en-GB"/>
        </w:rPr>
        <w:t>Health and safety risks;</w:t>
      </w:r>
    </w:p>
    <w:p w14:paraId="35CB9309" w14:textId="77777777" w:rsidR="0038144E" w:rsidRPr="0038144E" w:rsidRDefault="0038144E" w:rsidP="0022795A">
      <w:pPr>
        <w:numPr>
          <w:ilvl w:val="0"/>
          <w:numId w:val="6"/>
        </w:numPr>
        <w:spacing w:after="0" w:line="240" w:lineRule="auto"/>
        <w:ind w:left="357" w:hanging="357"/>
        <w:jc w:val="both"/>
        <w:rPr>
          <w:rFonts w:ascii="Arial Narrow" w:eastAsia="Calibri" w:hAnsi="Arial Narrow" w:cs="Times New Roman"/>
          <w:sz w:val="24"/>
          <w:szCs w:val="24"/>
          <w:lang w:val="en-US" w:eastAsia="en-GB"/>
        </w:rPr>
      </w:pPr>
      <w:r w:rsidRPr="0038144E">
        <w:rPr>
          <w:rFonts w:ascii="Arial Narrow" w:eastAsia="Calibri" w:hAnsi="Arial Narrow" w:cs="Times New Roman"/>
          <w:sz w:val="24"/>
          <w:szCs w:val="24"/>
          <w:lang w:val="en-US" w:eastAsia="en-GB"/>
        </w:rPr>
        <w:t>Negative impacts on the environment; and</w:t>
      </w:r>
    </w:p>
    <w:p w14:paraId="5DD49636" w14:textId="77777777" w:rsidR="0038144E" w:rsidRDefault="0038144E" w:rsidP="0022795A">
      <w:pPr>
        <w:numPr>
          <w:ilvl w:val="0"/>
          <w:numId w:val="6"/>
        </w:numPr>
        <w:spacing w:after="0" w:line="240" w:lineRule="auto"/>
        <w:ind w:left="357" w:hanging="357"/>
        <w:jc w:val="both"/>
        <w:rPr>
          <w:rFonts w:ascii="Arial Narrow" w:eastAsia="Calibri" w:hAnsi="Arial Narrow" w:cs="Times New Roman"/>
          <w:sz w:val="24"/>
          <w:szCs w:val="24"/>
          <w:lang w:val="en-US" w:eastAsia="en-GB"/>
        </w:rPr>
      </w:pPr>
      <w:r w:rsidRPr="0038144E">
        <w:rPr>
          <w:rFonts w:ascii="Arial Narrow" w:eastAsia="Calibri" w:hAnsi="Arial Narrow" w:cs="Times New Roman"/>
          <w:sz w:val="24"/>
          <w:szCs w:val="24"/>
          <w:lang w:val="en-US" w:eastAsia="en-GB"/>
        </w:rPr>
        <w:t xml:space="preserve">Unacceptable </w:t>
      </w:r>
      <w:r w:rsidR="005B0E0D">
        <w:rPr>
          <w:rFonts w:ascii="Arial Narrow" w:eastAsia="Calibri" w:hAnsi="Arial Narrow" w:cs="Times New Roman"/>
          <w:sz w:val="24"/>
          <w:szCs w:val="24"/>
          <w:lang w:val="en-US" w:eastAsia="en-GB"/>
        </w:rPr>
        <w:t xml:space="preserve">behavior by staff or </w:t>
      </w:r>
      <w:r w:rsidR="005B0E0D" w:rsidRPr="00EE5C38">
        <w:rPr>
          <w:rFonts w:ascii="Arial Narrow" w:eastAsia="Calibri" w:hAnsi="Arial Narrow" w:cs="Times New Roman"/>
          <w:sz w:val="24"/>
          <w:szCs w:val="24"/>
          <w:lang w:val="en-US" w:eastAsia="en-GB"/>
        </w:rPr>
        <w:t>employees including G</w:t>
      </w:r>
      <w:r w:rsidR="00EE5C38">
        <w:rPr>
          <w:rFonts w:ascii="Arial Narrow" w:eastAsia="Calibri" w:hAnsi="Arial Narrow" w:cs="Times New Roman"/>
          <w:sz w:val="24"/>
          <w:szCs w:val="24"/>
          <w:lang w:val="en-US" w:eastAsia="en-GB"/>
        </w:rPr>
        <w:t xml:space="preserve">ender </w:t>
      </w:r>
      <w:r w:rsidR="005B0E0D" w:rsidRPr="00EE5C38">
        <w:rPr>
          <w:rFonts w:ascii="Arial Narrow" w:eastAsia="Calibri" w:hAnsi="Arial Narrow" w:cs="Times New Roman"/>
          <w:sz w:val="24"/>
          <w:szCs w:val="24"/>
          <w:lang w:val="en-US" w:eastAsia="en-GB"/>
        </w:rPr>
        <w:t>B</w:t>
      </w:r>
      <w:r w:rsidR="00EE5C38">
        <w:rPr>
          <w:rFonts w:ascii="Arial Narrow" w:eastAsia="Calibri" w:hAnsi="Arial Narrow" w:cs="Times New Roman"/>
          <w:sz w:val="24"/>
          <w:szCs w:val="24"/>
          <w:lang w:val="en-US" w:eastAsia="en-GB"/>
        </w:rPr>
        <w:t xml:space="preserve">ased </w:t>
      </w:r>
      <w:r w:rsidR="005B0E0D" w:rsidRPr="00EE5C38">
        <w:rPr>
          <w:rFonts w:ascii="Arial Narrow" w:eastAsia="Calibri" w:hAnsi="Arial Narrow" w:cs="Times New Roman"/>
          <w:sz w:val="24"/>
          <w:szCs w:val="24"/>
          <w:lang w:val="en-US" w:eastAsia="en-GB"/>
        </w:rPr>
        <w:t>V</w:t>
      </w:r>
      <w:r w:rsidR="00EE5C38">
        <w:rPr>
          <w:rFonts w:ascii="Arial Narrow" w:eastAsia="Calibri" w:hAnsi="Arial Narrow" w:cs="Times New Roman"/>
          <w:sz w:val="24"/>
          <w:szCs w:val="24"/>
          <w:lang w:val="en-US" w:eastAsia="en-GB"/>
        </w:rPr>
        <w:t>iolence</w:t>
      </w:r>
    </w:p>
    <w:p w14:paraId="3F937C92" w14:textId="77777777" w:rsidR="001930F1" w:rsidRPr="0038144E" w:rsidRDefault="001930F1" w:rsidP="001930F1">
      <w:pPr>
        <w:spacing w:after="0" w:line="240" w:lineRule="auto"/>
        <w:ind w:left="357"/>
        <w:jc w:val="both"/>
        <w:rPr>
          <w:rFonts w:ascii="Arial Narrow" w:eastAsia="Calibri" w:hAnsi="Arial Narrow" w:cs="Times New Roman"/>
          <w:sz w:val="24"/>
          <w:szCs w:val="24"/>
          <w:lang w:val="en-US" w:eastAsia="en-GB"/>
        </w:rPr>
      </w:pPr>
    </w:p>
    <w:p w14:paraId="181EB68C" w14:textId="77777777" w:rsidR="0038144E" w:rsidRPr="0038144E" w:rsidRDefault="0038144E" w:rsidP="0038144E">
      <w:pPr>
        <w:spacing w:after="200" w:line="276" w:lineRule="auto"/>
        <w:jc w:val="both"/>
        <w:rPr>
          <w:rFonts w:ascii="Arial Narrow" w:eastAsia="Calibri" w:hAnsi="Arial Narrow" w:cs="Times New Roman"/>
          <w:sz w:val="24"/>
          <w:szCs w:val="24"/>
          <w:lang w:val="en-US" w:eastAsia="en-GB"/>
        </w:rPr>
      </w:pPr>
      <w:r w:rsidRPr="0038144E">
        <w:rPr>
          <w:rFonts w:ascii="Arial Narrow" w:eastAsia="Calibri" w:hAnsi="Arial Narrow" w:cs="Times New Roman"/>
          <w:sz w:val="24"/>
          <w:szCs w:val="24"/>
          <w:lang w:val="en-US" w:eastAsia="en-GB"/>
        </w:rPr>
        <w:t>It is critical that stakeholders understand that all grievances lodged, regardless of the project phase or activity being implemented, will follow one single mechanism.</w:t>
      </w:r>
    </w:p>
    <w:p w14:paraId="6D4DD39A" w14:textId="77777777" w:rsidR="0038144E" w:rsidRPr="0038144E" w:rsidRDefault="0038144E"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31" w:name="_Toc520615458"/>
      <w:bookmarkStart w:id="32" w:name="_Toc523090340"/>
      <w:bookmarkStart w:id="33" w:name="_Toc12892114"/>
      <w:r w:rsidRPr="0038144E">
        <w:rPr>
          <w:rFonts w:ascii="Arial Narrow" w:eastAsia="MS Gothic" w:hAnsi="Arial Narrow" w:cs="Times New Roman"/>
          <w:color w:val="365F91"/>
          <w:sz w:val="24"/>
          <w:szCs w:val="24"/>
          <w:lang w:val="en-GB" w:eastAsia="en-GB"/>
        </w:rPr>
        <w:t>Grievance Redress Process</w:t>
      </w:r>
      <w:bookmarkEnd w:id="31"/>
      <w:bookmarkEnd w:id="32"/>
      <w:bookmarkEnd w:id="33"/>
    </w:p>
    <w:p w14:paraId="5DBBA45E"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A grievance redress mechanism (GRM) is presented below to uphold the project’s social and environmental safeguards performance.  The purpose of the GRM is to record and address any complaints that may arise during the implementation phase of the project and/or any future operational issues that have the potential to be designed out during implementation phase.  The GRM is designed to address concerns and complaints promptly and transparently with no impacts (cost, discrimination) for any reports made by project affected people (PAPs). The GRM works within existing legal and cultural frameworks, providing an additional opportunity to resolve grievances at the local, project level.</w:t>
      </w:r>
    </w:p>
    <w:p w14:paraId="029D99DF"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The key objectives of the GRM are:</w:t>
      </w:r>
    </w:p>
    <w:p w14:paraId="7324ACD1" w14:textId="77777777" w:rsidR="0038144E" w:rsidRPr="001930F1" w:rsidRDefault="0038144E" w:rsidP="0022795A">
      <w:pPr>
        <w:numPr>
          <w:ilvl w:val="0"/>
          <w:numId w:val="6"/>
        </w:numPr>
        <w:spacing w:after="0" w:line="240" w:lineRule="auto"/>
        <w:ind w:left="357" w:hanging="357"/>
        <w:jc w:val="both"/>
        <w:rPr>
          <w:rFonts w:ascii="Arial Narrow" w:eastAsia="Calibri" w:hAnsi="Arial Narrow" w:cs="Times New Roman"/>
          <w:sz w:val="24"/>
          <w:szCs w:val="24"/>
          <w:lang w:val="en-US" w:eastAsia="en-GB"/>
        </w:rPr>
      </w:pPr>
      <w:r w:rsidRPr="001930F1">
        <w:rPr>
          <w:rFonts w:ascii="Arial Narrow" w:eastAsia="Calibri" w:hAnsi="Arial Narrow" w:cs="Times New Roman"/>
          <w:sz w:val="24"/>
          <w:szCs w:val="24"/>
          <w:lang w:val="en-US" w:eastAsia="en-GB"/>
        </w:rPr>
        <w:t>Record, categorize and prioritize the grievances;</w:t>
      </w:r>
    </w:p>
    <w:p w14:paraId="6106BF98" w14:textId="77777777" w:rsidR="0038144E" w:rsidRPr="001930F1" w:rsidRDefault="0038144E" w:rsidP="0022795A">
      <w:pPr>
        <w:numPr>
          <w:ilvl w:val="0"/>
          <w:numId w:val="6"/>
        </w:numPr>
        <w:spacing w:after="0" w:line="240" w:lineRule="auto"/>
        <w:ind w:left="357" w:hanging="357"/>
        <w:jc w:val="both"/>
        <w:rPr>
          <w:rFonts w:ascii="Arial Narrow" w:eastAsia="Calibri" w:hAnsi="Arial Narrow" w:cs="Times New Roman"/>
          <w:sz w:val="24"/>
          <w:szCs w:val="24"/>
          <w:lang w:val="en-US" w:eastAsia="en-GB"/>
        </w:rPr>
      </w:pPr>
      <w:r w:rsidRPr="001930F1">
        <w:rPr>
          <w:rFonts w:ascii="Arial Narrow" w:eastAsia="Calibri" w:hAnsi="Arial Narrow" w:cs="Times New Roman"/>
          <w:sz w:val="24"/>
          <w:szCs w:val="24"/>
          <w:lang w:val="en-US" w:eastAsia="en-GB"/>
        </w:rPr>
        <w:t>Settle the grievances via consultation with all stakeholders (and inform those stakeholders of the solutions)</w:t>
      </w:r>
    </w:p>
    <w:p w14:paraId="5AF109C0" w14:textId="77777777" w:rsidR="0038144E" w:rsidRDefault="0038144E" w:rsidP="0022795A">
      <w:pPr>
        <w:numPr>
          <w:ilvl w:val="0"/>
          <w:numId w:val="6"/>
        </w:numPr>
        <w:spacing w:after="0" w:line="240" w:lineRule="auto"/>
        <w:ind w:left="357" w:hanging="357"/>
        <w:jc w:val="both"/>
        <w:rPr>
          <w:rFonts w:ascii="Arial Narrow" w:eastAsia="Calibri" w:hAnsi="Arial Narrow" w:cs="Times New Roman"/>
          <w:sz w:val="24"/>
          <w:szCs w:val="24"/>
          <w:lang w:val="en-US" w:eastAsia="en-GB"/>
        </w:rPr>
      </w:pPr>
      <w:r w:rsidRPr="001930F1">
        <w:rPr>
          <w:rFonts w:ascii="Arial Narrow" w:eastAsia="Calibri" w:hAnsi="Arial Narrow" w:cs="Times New Roman"/>
          <w:sz w:val="24"/>
          <w:szCs w:val="24"/>
          <w:lang w:val="en-US" w:eastAsia="en-GB"/>
        </w:rPr>
        <w:t>Forward any unresolved cases to the relevant authority.</w:t>
      </w:r>
    </w:p>
    <w:p w14:paraId="6C0FFB4A" w14:textId="77777777" w:rsidR="001930F1" w:rsidRPr="001930F1" w:rsidRDefault="001930F1" w:rsidP="001930F1">
      <w:pPr>
        <w:spacing w:after="0" w:line="240" w:lineRule="auto"/>
        <w:ind w:left="357"/>
        <w:jc w:val="both"/>
        <w:rPr>
          <w:rFonts w:ascii="Arial Narrow" w:eastAsia="Calibri" w:hAnsi="Arial Narrow" w:cs="Times New Roman"/>
          <w:sz w:val="24"/>
          <w:szCs w:val="24"/>
          <w:lang w:val="en-US" w:eastAsia="en-GB"/>
        </w:rPr>
      </w:pPr>
    </w:p>
    <w:p w14:paraId="3C283F58"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 xml:space="preserve">As the GRM works within existing legal and cultural frameworks, it is recognized that the GRM will comprise community level, project level and </w:t>
      </w:r>
      <w:r>
        <w:rPr>
          <w:rFonts w:ascii="Arial Narrow" w:eastAsia="Calibri" w:hAnsi="Arial Narrow" w:cs="Times New Roman"/>
          <w:sz w:val="24"/>
          <w:szCs w:val="24"/>
          <w:lang w:val="en-NZ" w:eastAsia="en-GB"/>
        </w:rPr>
        <w:t xml:space="preserve">Mozambican </w:t>
      </w:r>
      <w:r w:rsidRPr="0038144E">
        <w:rPr>
          <w:rFonts w:ascii="Arial Narrow" w:eastAsia="Calibri" w:hAnsi="Arial Narrow" w:cs="Times New Roman"/>
          <w:sz w:val="24"/>
          <w:szCs w:val="24"/>
          <w:lang w:val="en-NZ" w:eastAsia="en-GB"/>
        </w:rPr>
        <w:t>judiciary level redress mechanisms.  The details of each of those components are described as follows.</w:t>
      </w:r>
    </w:p>
    <w:p w14:paraId="6F12D760" w14:textId="77777777" w:rsidR="0038144E" w:rsidRPr="0038144E" w:rsidRDefault="0038144E"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34" w:name="_Toc520615459"/>
      <w:bookmarkStart w:id="35" w:name="_Toc523090341"/>
      <w:bookmarkStart w:id="36" w:name="_Toc12892115"/>
      <w:r w:rsidRPr="0038144E">
        <w:rPr>
          <w:rFonts w:ascii="Arial Narrow" w:eastAsia="MS Gothic" w:hAnsi="Arial Narrow" w:cs="Times New Roman"/>
          <w:color w:val="365F91"/>
          <w:sz w:val="24"/>
          <w:szCs w:val="24"/>
          <w:lang w:val="en-GB" w:eastAsia="en-GB"/>
        </w:rPr>
        <w:t>Community Level Grievance Redress Mechanism</w:t>
      </w:r>
      <w:bookmarkEnd w:id="34"/>
      <w:bookmarkEnd w:id="35"/>
      <w:bookmarkEnd w:id="36"/>
    </w:p>
    <w:p w14:paraId="40DD77DC"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 xml:space="preserve">Local communities have existing traditional and cultural grievance redress mechanisms. It is expected that some disputes at the community level may be resolved using these mechanisms, without the involvement of the contractor(s), and or Government representatives at local and national level.  This is primarily concerned with the extended family members. </w:t>
      </w:r>
      <w:r w:rsidR="005B0E0D" w:rsidRPr="00EE5C38">
        <w:rPr>
          <w:rFonts w:ascii="Arial Narrow" w:eastAsia="Calibri" w:hAnsi="Arial Narrow" w:cs="Times New Roman"/>
          <w:sz w:val="24"/>
          <w:szCs w:val="24"/>
          <w:lang w:val="en-NZ" w:eastAsia="en-GB"/>
        </w:rPr>
        <w:t>Local chiefs/leaders will be involved in resolving any land tenure issues.</w:t>
      </w:r>
    </w:p>
    <w:p w14:paraId="0B4C01AD"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 xml:space="preserve">However, regarding disputes that include differences between households over land, or boundaries, even on issues triggered indirectly by the Project, the mechanism will involve the </w:t>
      </w:r>
      <w:r>
        <w:rPr>
          <w:rFonts w:ascii="Arial Narrow" w:eastAsia="Calibri" w:hAnsi="Arial Narrow" w:cs="Times New Roman"/>
          <w:sz w:val="24"/>
          <w:szCs w:val="24"/>
          <w:lang w:val="en-NZ" w:eastAsia="en-GB"/>
        </w:rPr>
        <w:t xml:space="preserve">municipality </w:t>
      </w:r>
      <w:r w:rsidRPr="0038144E">
        <w:rPr>
          <w:rFonts w:ascii="Arial Narrow" w:eastAsia="Calibri" w:hAnsi="Arial Narrow" w:cs="Times New Roman"/>
          <w:sz w:val="24"/>
          <w:szCs w:val="24"/>
          <w:lang w:val="en-NZ" w:eastAsia="en-GB"/>
        </w:rPr>
        <w:t>Offi</w:t>
      </w:r>
      <w:r>
        <w:rPr>
          <w:rFonts w:ascii="Arial Narrow" w:eastAsia="Calibri" w:hAnsi="Arial Narrow" w:cs="Times New Roman"/>
          <w:sz w:val="24"/>
          <w:szCs w:val="24"/>
          <w:lang w:val="en-NZ" w:eastAsia="en-GB"/>
        </w:rPr>
        <w:t>cer, landowner(s) concerned</w:t>
      </w:r>
      <w:r w:rsidRPr="0038144E">
        <w:rPr>
          <w:rFonts w:ascii="Arial Narrow" w:eastAsia="Calibri" w:hAnsi="Arial Narrow" w:cs="Times New Roman"/>
          <w:sz w:val="24"/>
          <w:szCs w:val="24"/>
          <w:lang w:val="en-NZ" w:eastAsia="en-GB"/>
        </w:rPr>
        <w:t>.</w:t>
      </w:r>
    </w:p>
    <w:p w14:paraId="7DE8F9A6"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It is expected that any land dispute issues pertaining to the Project would be resolved at this level given the nature of land ownership and the significant authority vested under the M</w:t>
      </w:r>
      <w:r w:rsidR="0099611B">
        <w:rPr>
          <w:rFonts w:ascii="Arial Narrow" w:eastAsia="Calibri" w:hAnsi="Arial Narrow" w:cs="Times New Roman"/>
          <w:sz w:val="24"/>
          <w:szCs w:val="24"/>
          <w:lang w:val="en-NZ" w:eastAsia="en-GB"/>
        </w:rPr>
        <w:t>unicipality Council</w:t>
      </w:r>
      <w:r w:rsidRPr="0038144E">
        <w:rPr>
          <w:rFonts w:ascii="Arial Narrow" w:eastAsia="Calibri" w:hAnsi="Arial Narrow" w:cs="Times New Roman"/>
          <w:sz w:val="24"/>
          <w:szCs w:val="24"/>
          <w:lang w:val="en-NZ" w:eastAsia="en-GB"/>
        </w:rPr>
        <w:t>.</w:t>
      </w:r>
    </w:p>
    <w:p w14:paraId="6DBE5129" w14:textId="77777777" w:rsidR="0038144E" w:rsidRPr="00EE5C38"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lastRenderedPageBreak/>
        <w:t>Where issues caused by the project are raised and resolved through these existing community level grievance redress mechanisms, it is important that a mechanism fo</w:t>
      </w:r>
      <w:r w:rsidR="0099611B">
        <w:rPr>
          <w:rFonts w:ascii="Arial Narrow" w:eastAsia="Calibri" w:hAnsi="Arial Narrow" w:cs="Times New Roman"/>
          <w:sz w:val="24"/>
          <w:szCs w:val="24"/>
          <w:lang w:val="en-NZ" w:eastAsia="en-GB"/>
        </w:rPr>
        <w:t xml:space="preserve">r reporting them to the Project is established. Hence, </w:t>
      </w:r>
      <w:r w:rsidR="0099611B" w:rsidRPr="00EE5C38">
        <w:rPr>
          <w:rFonts w:ascii="Arial Narrow" w:eastAsia="Calibri" w:hAnsi="Arial Narrow" w:cs="Times New Roman"/>
          <w:sz w:val="24"/>
          <w:szCs w:val="24"/>
          <w:lang w:val="en-NZ" w:eastAsia="en-GB"/>
        </w:rPr>
        <w:t>the Project</w:t>
      </w:r>
      <w:r w:rsidRPr="00EE5C38">
        <w:rPr>
          <w:rFonts w:ascii="Arial Narrow" w:eastAsia="Calibri" w:hAnsi="Arial Narrow" w:cs="Times New Roman"/>
          <w:sz w:val="24"/>
          <w:szCs w:val="24"/>
          <w:lang w:val="en-NZ" w:eastAsia="en-GB"/>
        </w:rPr>
        <w:t xml:space="preserve"> </w:t>
      </w:r>
      <w:r w:rsidR="0099611B" w:rsidRPr="00EE5C38">
        <w:rPr>
          <w:rFonts w:ascii="Arial Narrow" w:eastAsia="Calibri" w:hAnsi="Arial Narrow" w:cs="Times New Roman"/>
          <w:sz w:val="24"/>
          <w:szCs w:val="24"/>
          <w:lang w:val="en-NZ" w:eastAsia="en-GB"/>
        </w:rPr>
        <w:t>records all complaints/outcomes.</w:t>
      </w:r>
    </w:p>
    <w:p w14:paraId="393C757A" w14:textId="77777777" w:rsidR="0038144E" w:rsidRPr="0038144E" w:rsidRDefault="005B0E0D" w:rsidP="0038144E">
      <w:pPr>
        <w:spacing w:after="200" w:line="276" w:lineRule="auto"/>
        <w:jc w:val="both"/>
        <w:rPr>
          <w:rFonts w:ascii="Arial Narrow" w:eastAsia="Calibri" w:hAnsi="Arial Narrow" w:cs="Times New Roman"/>
          <w:sz w:val="24"/>
          <w:szCs w:val="24"/>
          <w:lang w:val="en-NZ" w:eastAsia="en-GB"/>
        </w:rPr>
      </w:pPr>
      <w:r w:rsidRPr="00EE5C38">
        <w:rPr>
          <w:rFonts w:ascii="Arial Narrow" w:eastAsia="Calibri" w:hAnsi="Arial Narrow" w:cs="Times New Roman"/>
          <w:sz w:val="24"/>
          <w:szCs w:val="24"/>
          <w:lang w:val="en-NZ" w:eastAsia="en-GB"/>
        </w:rPr>
        <w:t xml:space="preserve"> A local level GRM Committee should be set-up with the Contractor, PIU staff based at the site/or from a regional office and local representatives. This Committee should be authorised to deal with site level grievances and ensure that they are resolved quickly. When they are not resolved at this stage, the Aggrieved Party should be advised to present their complaint to the Project Level GRM.</w:t>
      </w:r>
    </w:p>
    <w:p w14:paraId="5F738C3B" w14:textId="77777777" w:rsidR="0038144E" w:rsidRPr="0099611B" w:rsidRDefault="0038144E"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37" w:name="_Toc520615460"/>
      <w:bookmarkStart w:id="38" w:name="_Toc523090342"/>
      <w:bookmarkStart w:id="39" w:name="_Toc12892116"/>
      <w:r w:rsidRPr="0099611B">
        <w:rPr>
          <w:rFonts w:ascii="Arial Narrow" w:eastAsia="MS Gothic" w:hAnsi="Arial Narrow" w:cs="Times New Roman"/>
          <w:color w:val="365F91"/>
          <w:sz w:val="24"/>
          <w:szCs w:val="24"/>
          <w:lang w:val="en-GB" w:eastAsia="en-GB"/>
        </w:rPr>
        <w:t>Project Level Grievance Redress Mechanism</w:t>
      </w:r>
      <w:bookmarkEnd w:id="37"/>
      <w:bookmarkEnd w:id="38"/>
      <w:bookmarkEnd w:id="39"/>
    </w:p>
    <w:p w14:paraId="6ED79523"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Many project related grievance</w:t>
      </w:r>
      <w:r w:rsidR="0099611B">
        <w:rPr>
          <w:rFonts w:ascii="Arial Narrow" w:eastAsia="Calibri" w:hAnsi="Arial Narrow" w:cs="Times New Roman"/>
          <w:sz w:val="24"/>
          <w:szCs w:val="24"/>
          <w:lang w:val="en-NZ" w:eastAsia="en-GB"/>
        </w:rPr>
        <w:t xml:space="preserve">s are minor and site-specific. </w:t>
      </w:r>
      <w:r w:rsidRPr="0038144E">
        <w:rPr>
          <w:rFonts w:ascii="Arial Narrow" w:eastAsia="Calibri" w:hAnsi="Arial Narrow" w:cs="Times New Roman"/>
          <w:sz w:val="24"/>
          <w:szCs w:val="24"/>
          <w:lang w:val="en-NZ" w:eastAsia="en-GB"/>
        </w:rPr>
        <w:t xml:space="preserve">Often, they revolve around nuisances generated during construction such as noise, dust, vibration, workers </w:t>
      </w:r>
      <w:proofErr w:type="gramStart"/>
      <w:r w:rsidRPr="0038144E">
        <w:rPr>
          <w:rFonts w:ascii="Arial Narrow" w:eastAsia="Calibri" w:hAnsi="Arial Narrow" w:cs="Times New Roman"/>
          <w:sz w:val="24"/>
          <w:szCs w:val="24"/>
          <w:lang w:val="en-NZ" w:eastAsia="en-GB"/>
        </w:rPr>
        <w:t>disputes</w:t>
      </w:r>
      <w:proofErr w:type="gramEnd"/>
      <w:r w:rsidRPr="0038144E">
        <w:rPr>
          <w:rFonts w:ascii="Arial Narrow" w:eastAsia="Calibri" w:hAnsi="Arial Narrow" w:cs="Times New Roman"/>
          <w:sz w:val="24"/>
          <w:szCs w:val="24"/>
          <w:lang w:val="en-NZ" w:eastAsia="en-GB"/>
        </w:rPr>
        <w:t xml:space="preserve"> etc.  Often, they can be resolved easily on site. Other grievances are more difficult especially when it’s about land boundaries, or misunderstandings between affected households and the Contractor regarding access arrangements. Most of these cannot be resolved immediately and on site</w:t>
      </w:r>
      <w:r w:rsidRPr="00EE5C38">
        <w:rPr>
          <w:rFonts w:ascii="Arial Narrow" w:eastAsia="Calibri" w:hAnsi="Arial Narrow" w:cs="Times New Roman"/>
          <w:sz w:val="24"/>
          <w:szCs w:val="24"/>
          <w:lang w:val="en-NZ" w:eastAsia="en-GB"/>
        </w:rPr>
        <w:t>.</w:t>
      </w:r>
      <w:r w:rsidR="005B0E0D" w:rsidRPr="00EE5C38">
        <w:rPr>
          <w:rFonts w:ascii="Arial Narrow" w:eastAsia="Calibri" w:hAnsi="Arial Narrow" w:cs="Times New Roman"/>
          <w:sz w:val="24"/>
          <w:szCs w:val="24"/>
          <w:lang w:val="en-NZ" w:eastAsia="en-GB"/>
        </w:rPr>
        <w:t xml:space="preserve"> A GRM Committee should be formed at PIU level including members of PIU, Social Safeguards Specialist and other representatives to resolve disputes that cannot be addressed at the local level.</w:t>
      </w:r>
    </w:p>
    <w:p w14:paraId="5F815A85" w14:textId="77777777" w:rsidR="0038144E" w:rsidRPr="00FF468C" w:rsidRDefault="0038144E"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40" w:name="_Toc520615461"/>
      <w:bookmarkStart w:id="41" w:name="_Toc523090343"/>
      <w:bookmarkStart w:id="42" w:name="_Toc12892117"/>
      <w:r w:rsidRPr="00FF468C">
        <w:rPr>
          <w:rFonts w:ascii="Arial Narrow" w:eastAsia="MS Gothic" w:hAnsi="Arial Narrow" w:cs="Times New Roman"/>
          <w:color w:val="365F91"/>
          <w:sz w:val="24"/>
          <w:szCs w:val="24"/>
          <w:lang w:val="en-GB" w:eastAsia="en-GB"/>
        </w:rPr>
        <w:t>Judiciary Level Grievance Redress Mechanism</w:t>
      </w:r>
      <w:bookmarkEnd w:id="40"/>
      <w:bookmarkEnd w:id="41"/>
      <w:bookmarkEnd w:id="42"/>
    </w:p>
    <w:p w14:paraId="007A956F" w14:textId="77777777" w:rsidR="0038144E" w:rsidRPr="0038144E" w:rsidRDefault="0038144E" w:rsidP="0038144E">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The project level process will not impede affected perso</w:t>
      </w:r>
      <w:r w:rsidR="00FF468C">
        <w:rPr>
          <w:rFonts w:ascii="Arial Narrow" w:eastAsia="Calibri" w:hAnsi="Arial Narrow" w:cs="Times New Roman"/>
          <w:sz w:val="24"/>
          <w:szCs w:val="24"/>
          <w:lang w:val="en-NZ" w:eastAsia="en-GB"/>
        </w:rPr>
        <w:t xml:space="preserve">ns access to the legal system. </w:t>
      </w:r>
      <w:r w:rsidRPr="0038144E">
        <w:rPr>
          <w:rFonts w:ascii="Arial Narrow" w:eastAsia="Calibri" w:hAnsi="Arial Narrow" w:cs="Times New Roman"/>
          <w:sz w:val="24"/>
          <w:szCs w:val="24"/>
          <w:lang w:val="en-NZ" w:eastAsia="en-GB"/>
        </w:rPr>
        <w:t xml:space="preserve">At any time, the complainant may take the matter to the appropriate legal or judicial authority as per the laws of </w:t>
      </w:r>
      <w:r w:rsidR="00FF468C">
        <w:rPr>
          <w:rFonts w:ascii="Arial Narrow" w:eastAsia="Calibri" w:hAnsi="Arial Narrow" w:cs="Times New Roman"/>
          <w:sz w:val="24"/>
          <w:szCs w:val="24"/>
          <w:lang w:val="en-NZ" w:eastAsia="en-GB"/>
        </w:rPr>
        <w:t>the Republic of Mozambique</w:t>
      </w:r>
      <w:r w:rsidRPr="0038144E">
        <w:rPr>
          <w:rFonts w:ascii="Arial Narrow" w:eastAsia="Calibri" w:hAnsi="Arial Narrow" w:cs="Times New Roman"/>
          <w:sz w:val="24"/>
          <w:szCs w:val="24"/>
          <w:lang w:val="en-NZ" w:eastAsia="en-GB"/>
        </w:rPr>
        <w:t>.</w:t>
      </w:r>
    </w:p>
    <w:p w14:paraId="79C37320" w14:textId="77777777" w:rsidR="0038144E" w:rsidRDefault="00ED47AC" w:rsidP="00ED47AC">
      <w:pPr>
        <w:pStyle w:val="Caption"/>
        <w:rPr>
          <w:rFonts w:ascii="Arial Narrow" w:hAnsi="Arial Narrow"/>
          <w:i w:val="0"/>
          <w:color w:val="auto"/>
          <w:sz w:val="24"/>
          <w:szCs w:val="24"/>
        </w:rPr>
      </w:pPr>
      <w:bookmarkStart w:id="43" w:name="_Toc12890875"/>
      <w:r w:rsidRPr="00ED47AC">
        <w:rPr>
          <w:rFonts w:ascii="Arial Narrow" w:hAnsi="Arial Narrow"/>
          <w:i w:val="0"/>
          <w:color w:val="auto"/>
          <w:sz w:val="24"/>
          <w:szCs w:val="24"/>
        </w:rPr>
        <w:t xml:space="preserve">Table </w:t>
      </w:r>
      <w:r w:rsidRPr="00ED47AC">
        <w:rPr>
          <w:rFonts w:ascii="Arial Narrow" w:hAnsi="Arial Narrow"/>
          <w:i w:val="0"/>
          <w:color w:val="auto"/>
          <w:sz w:val="24"/>
          <w:szCs w:val="24"/>
        </w:rPr>
        <w:fldChar w:fldCharType="begin"/>
      </w:r>
      <w:r w:rsidRPr="00ED47AC">
        <w:rPr>
          <w:rFonts w:ascii="Arial Narrow" w:hAnsi="Arial Narrow"/>
          <w:i w:val="0"/>
          <w:color w:val="auto"/>
          <w:sz w:val="24"/>
          <w:szCs w:val="24"/>
        </w:rPr>
        <w:instrText xml:space="preserve"> SEQ Table \* ARABIC </w:instrText>
      </w:r>
      <w:r w:rsidRPr="00ED47AC">
        <w:rPr>
          <w:rFonts w:ascii="Arial Narrow" w:hAnsi="Arial Narrow"/>
          <w:i w:val="0"/>
          <w:color w:val="auto"/>
          <w:sz w:val="24"/>
          <w:szCs w:val="24"/>
        </w:rPr>
        <w:fldChar w:fldCharType="separate"/>
      </w:r>
      <w:r w:rsidRPr="00ED47AC">
        <w:rPr>
          <w:rFonts w:ascii="Arial Narrow" w:hAnsi="Arial Narrow"/>
          <w:i w:val="0"/>
          <w:noProof/>
          <w:color w:val="auto"/>
          <w:sz w:val="24"/>
          <w:szCs w:val="24"/>
        </w:rPr>
        <w:t>6</w:t>
      </w:r>
      <w:r w:rsidRPr="00ED47AC">
        <w:rPr>
          <w:rFonts w:ascii="Arial Narrow" w:hAnsi="Arial Narrow"/>
          <w:i w:val="0"/>
          <w:color w:val="auto"/>
          <w:sz w:val="24"/>
          <w:szCs w:val="24"/>
        </w:rPr>
        <w:fldChar w:fldCharType="end"/>
      </w:r>
      <w:r w:rsidRPr="00ED47AC">
        <w:rPr>
          <w:rFonts w:ascii="Arial Narrow" w:hAnsi="Arial Narrow"/>
          <w:i w:val="0"/>
          <w:color w:val="auto"/>
          <w:sz w:val="24"/>
          <w:szCs w:val="24"/>
        </w:rPr>
        <w:t>. Grievance Redress Process at Project Level.</w:t>
      </w:r>
      <w:bookmarkEnd w:id="43"/>
    </w:p>
    <w:tbl>
      <w:tblPr>
        <w:tblStyle w:val="TableGrid"/>
        <w:tblW w:w="0" w:type="auto"/>
        <w:tblLook w:val="04A0" w:firstRow="1" w:lastRow="0" w:firstColumn="1" w:lastColumn="0" w:noHBand="0" w:noVBand="1"/>
      </w:tblPr>
      <w:tblGrid>
        <w:gridCol w:w="752"/>
        <w:gridCol w:w="7197"/>
        <w:gridCol w:w="1433"/>
      </w:tblGrid>
      <w:tr w:rsidR="009F4D2B" w:rsidRPr="0038144E" w14:paraId="25ADAB09" w14:textId="77777777" w:rsidTr="007C57A5">
        <w:tc>
          <w:tcPr>
            <w:tcW w:w="752" w:type="dxa"/>
            <w:shd w:val="clear" w:color="auto" w:fill="E2EFD9" w:themeFill="accent6" w:themeFillTint="33"/>
          </w:tcPr>
          <w:p w14:paraId="5A248E7B" w14:textId="77777777" w:rsidR="009F4D2B" w:rsidRPr="0038144E" w:rsidRDefault="009F4D2B" w:rsidP="007C57A5">
            <w:pPr>
              <w:spacing w:after="200" w:line="276" w:lineRule="auto"/>
              <w:jc w:val="both"/>
              <w:rPr>
                <w:rFonts w:ascii="Arial Narrow" w:eastAsia="Calibri" w:hAnsi="Arial Narrow" w:cs="Times New Roman"/>
                <w:b/>
                <w:bCs/>
                <w:sz w:val="24"/>
                <w:szCs w:val="24"/>
                <w:lang w:val="en-NZ" w:eastAsia="en-GB"/>
              </w:rPr>
            </w:pPr>
            <w:r w:rsidRPr="0038144E">
              <w:rPr>
                <w:rFonts w:ascii="Arial Narrow" w:eastAsia="Calibri" w:hAnsi="Arial Narrow" w:cs="Times New Roman"/>
                <w:b/>
                <w:bCs/>
                <w:sz w:val="24"/>
                <w:szCs w:val="24"/>
                <w:lang w:val="en-NZ" w:eastAsia="en-GB"/>
              </w:rPr>
              <w:t>Stage</w:t>
            </w:r>
          </w:p>
        </w:tc>
        <w:tc>
          <w:tcPr>
            <w:tcW w:w="7197" w:type="dxa"/>
            <w:shd w:val="clear" w:color="auto" w:fill="E2EFD9" w:themeFill="accent6" w:themeFillTint="33"/>
          </w:tcPr>
          <w:p w14:paraId="477AF3CD" w14:textId="77777777" w:rsidR="009F4D2B" w:rsidRPr="0038144E" w:rsidRDefault="009F4D2B" w:rsidP="007C57A5">
            <w:pPr>
              <w:spacing w:after="200" w:line="276" w:lineRule="auto"/>
              <w:jc w:val="both"/>
              <w:rPr>
                <w:rFonts w:ascii="Arial Narrow" w:eastAsia="Calibri" w:hAnsi="Arial Narrow" w:cs="Times New Roman"/>
                <w:b/>
                <w:bCs/>
                <w:sz w:val="24"/>
                <w:szCs w:val="24"/>
                <w:lang w:val="en-NZ" w:eastAsia="en-GB"/>
              </w:rPr>
            </w:pPr>
            <w:r w:rsidRPr="0038144E">
              <w:rPr>
                <w:rFonts w:ascii="Arial Narrow" w:eastAsia="Calibri" w:hAnsi="Arial Narrow" w:cs="Times New Roman"/>
                <w:b/>
                <w:bCs/>
                <w:sz w:val="24"/>
                <w:szCs w:val="24"/>
                <w:lang w:val="en-NZ" w:eastAsia="en-GB"/>
              </w:rPr>
              <w:t>Process</w:t>
            </w:r>
          </w:p>
        </w:tc>
        <w:tc>
          <w:tcPr>
            <w:tcW w:w="1433" w:type="dxa"/>
            <w:shd w:val="clear" w:color="auto" w:fill="E2EFD9" w:themeFill="accent6" w:themeFillTint="33"/>
          </w:tcPr>
          <w:p w14:paraId="52E7E79F" w14:textId="77777777" w:rsidR="009F4D2B" w:rsidRPr="0038144E" w:rsidRDefault="009F4D2B" w:rsidP="007C57A5">
            <w:pPr>
              <w:spacing w:after="200" w:line="276" w:lineRule="auto"/>
              <w:jc w:val="both"/>
              <w:rPr>
                <w:rFonts w:ascii="Arial Narrow" w:eastAsia="Calibri" w:hAnsi="Arial Narrow" w:cs="Times New Roman"/>
                <w:b/>
                <w:bCs/>
                <w:sz w:val="24"/>
                <w:szCs w:val="24"/>
                <w:lang w:val="en-NZ" w:eastAsia="en-GB"/>
              </w:rPr>
            </w:pPr>
            <w:r w:rsidRPr="0038144E">
              <w:rPr>
                <w:rFonts w:ascii="Arial Narrow" w:eastAsia="Calibri" w:hAnsi="Arial Narrow" w:cs="Times New Roman"/>
                <w:b/>
                <w:bCs/>
                <w:sz w:val="24"/>
                <w:szCs w:val="24"/>
                <w:lang w:val="en-NZ" w:eastAsia="en-GB"/>
              </w:rPr>
              <w:t>Duration</w:t>
            </w:r>
          </w:p>
        </w:tc>
      </w:tr>
      <w:tr w:rsidR="009F4D2B" w:rsidRPr="0038144E" w14:paraId="20139E90" w14:textId="77777777" w:rsidTr="007C57A5">
        <w:tc>
          <w:tcPr>
            <w:tcW w:w="752" w:type="dxa"/>
          </w:tcPr>
          <w:p w14:paraId="12873DCE"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1</w:t>
            </w:r>
          </w:p>
        </w:tc>
        <w:tc>
          <w:tcPr>
            <w:tcW w:w="7197" w:type="dxa"/>
          </w:tcPr>
          <w:p w14:paraId="695AD0E4" w14:textId="77777777" w:rsidR="009F4D2B"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The Aggrieved Party (AP) will take his/her grievance to Construction Site Supervisor (CSS) who will endeavour to resolve it immediately</w:t>
            </w:r>
            <w:r w:rsidRPr="002279A0">
              <w:rPr>
                <w:rFonts w:ascii="Arial Narrow" w:eastAsia="Calibri" w:hAnsi="Arial Narrow" w:cs="Times New Roman"/>
                <w:sz w:val="24"/>
                <w:szCs w:val="24"/>
                <w:lang w:val="en-NZ" w:eastAsia="en-GB"/>
              </w:rPr>
              <w:t>.  Where AP is not satisfied, the CSS will refer the AP to the Local Level GRM Committee.</w:t>
            </w:r>
          </w:p>
          <w:p w14:paraId="5C0C987D"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For complaints that were satisfactorily resolved by the CSS, he/she will inform the PCP and the PCP will log the grievance and the actions that were taken.</w:t>
            </w:r>
          </w:p>
        </w:tc>
        <w:tc>
          <w:tcPr>
            <w:tcW w:w="1433" w:type="dxa"/>
          </w:tcPr>
          <w:p w14:paraId="6A42CF32"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Anytime</w:t>
            </w:r>
          </w:p>
        </w:tc>
      </w:tr>
      <w:tr w:rsidR="009F4D2B" w:rsidRPr="0038144E" w14:paraId="67D1C4D2" w14:textId="77777777" w:rsidTr="007C57A5">
        <w:tc>
          <w:tcPr>
            <w:tcW w:w="752" w:type="dxa"/>
          </w:tcPr>
          <w:p w14:paraId="2BB6B548"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2</w:t>
            </w:r>
          </w:p>
        </w:tc>
        <w:tc>
          <w:tcPr>
            <w:tcW w:w="7197" w:type="dxa"/>
          </w:tcPr>
          <w:p w14:paraId="1B556320" w14:textId="77777777" w:rsidR="009F4D2B" w:rsidRPr="00356F7D"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 xml:space="preserve">On receipt of the complaint, the </w:t>
            </w:r>
            <w:r w:rsidRPr="002279A0">
              <w:rPr>
                <w:rFonts w:ascii="Arial Narrow" w:eastAsia="Calibri" w:hAnsi="Arial Narrow" w:cs="Times New Roman"/>
                <w:sz w:val="24"/>
                <w:szCs w:val="24"/>
                <w:lang w:val="en-NZ" w:eastAsia="en-GB"/>
              </w:rPr>
              <w:t>Project Level GRM Committee</w:t>
            </w:r>
            <w:r>
              <w:rPr>
                <w:rFonts w:ascii="Arial Narrow" w:eastAsia="Calibri" w:hAnsi="Arial Narrow" w:cs="Times New Roman"/>
                <w:sz w:val="24"/>
                <w:szCs w:val="24"/>
                <w:lang w:val="en-NZ" w:eastAsia="en-GB"/>
              </w:rPr>
              <w:t xml:space="preserve"> </w:t>
            </w:r>
            <w:r w:rsidRPr="0038144E">
              <w:rPr>
                <w:rFonts w:ascii="Arial Narrow" w:eastAsia="Calibri" w:hAnsi="Arial Narrow" w:cs="Times New Roman"/>
                <w:sz w:val="24"/>
                <w:szCs w:val="24"/>
                <w:lang w:val="en-NZ" w:eastAsia="en-GB"/>
              </w:rPr>
              <w:t>will endeavour to resolve it immediately. If unsucce</w:t>
            </w:r>
            <w:r>
              <w:rPr>
                <w:rFonts w:ascii="Arial Narrow" w:eastAsia="Calibri" w:hAnsi="Arial Narrow" w:cs="Times New Roman"/>
                <w:sz w:val="24"/>
                <w:szCs w:val="24"/>
                <w:lang w:val="en-NZ" w:eastAsia="en-GB"/>
              </w:rPr>
              <w:t xml:space="preserve">ssful, he/she then notifies </w:t>
            </w:r>
            <w:r w:rsidRPr="002279A0">
              <w:rPr>
                <w:rFonts w:ascii="Arial Narrow" w:eastAsia="Calibri" w:hAnsi="Arial Narrow" w:cs="Times New Roman"/>
                <w:sz w:val="24"/>
                <w:szCs w:val="24"/>
                <w:lang w:val="en-NZ" w:eastAsia="en-GB"/>
              </w:rPr>
              <w:t>PIU level GRM Committee</w:t>
            </w:r>
          </w:p>
        </w:tc>
        <w:tc>
          <w:tcPr>
            <w:tcW w:w="1433" w:type="dxa"/>
          </w:tcPr>
          <w:p w14:paraId="35C87F8B"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Immediately after logging grievance</w:t>
            </w:r>
          </w:p>
        </w:tc>
      </w:tr>
      <w:tr w:rsidR="009F4D2B" w:rsidRPr="0038144E" w14:paraId="60B31107" w14:textId="77777777" w:rsidTr="007C57A5">
        <w:tc>
          <w:tcPr>
            <w:tcW w:w="752" w:type="dxa"/>
          </w:tcPr>
          <w:p w14:paraId="75789782"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Pr>
                <w:rFonts w:ascii="Arial Narrow" w:eastAsia="Calibri" w:hAnsi="Arial Narrow" w:cs="Times New Roman"/>
                <w:sz w:val="24"/>
                <w:szCs w:val="24"/>
                <w:lang w:val="en-NZ" w:eastAsia="en-GB"/>
              </w:rPr>
              <w:t>3</w:t>
            </w:r>
          </w:p>
        </w:tc>
        <w:tc>
          <w:tcPr>
            <w:tcW w:w="7197" w:type="dxa"/>
          </w:tcPr>
          <w:p w14:paraId="2E5953A8"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 xml:space="preserve">If the matter remains unresolved, or complainant is not satisfied with the outcome at the project level, the </w:t>
            </w:r>
            <w:r>
              <w:rPr>
                <w:rFonts w:ascii="Arial Narrow" w:eastAsia="Calibri" w:hAnsi="Arial Narrow" w:cs="Times New Roman"/>
                <w:sz w:val="24"/>
                <w:szCs w:val="24"/>
                <w:lang w:val="en-NZ" w:eastAsia="en-GB"/>
              </w:rPr>
              <w:t>PIU leader</w:t>
            </w:r>
            <w:r w:rsidRPr="0038144E">
              <w:rPr>
                <w:rFonts w:ascii="Arial Narrow" w:eastAsia="Calibri" w:hAnsi="Arial Narrow" w:cs="Times New Roman"/>
                <w:sz w:val="24"/>
                <w:szCs w:val="24"/>
                <w:lang w:val="en-NZ" w:eastAsia="en-GB"/>
              </w:rPr>
              <w:t xml:space="preserve">, </w:t>
            </w:r>
            <w:r>
              <w:rPr>
                <w:rFonts w:ascii="Arial Narrow" w:eastAsia="Calibri" w:hAnsi="Arial Narrow" w:cs="Times New Roman"/>
                <w:sz w:val="24"/>
                <w:szCs w:val="24"/>
                <w:lang w:val="en-NZ" w:eastAsia="en-GB"/>
              </w:rPr>
              <w:t>should be informed and a third party should be appointed for intermediation</w:t>
            </w:r>
            <w:r w:rsidRPr="0038144E">
              <w:rPr>
                <w:rFonts w:ascii="Arial Narrow" w:eastAsia="Calibri" w:hAnsi="Arial Narrow" w:cs="Times New Roman"/>
                <w:sz w:val="24"/>
                <w:szCs w:val="24"/>
                <w:lang w:val="en-NZ" w:eastAsia="en-GB"/>
              </w:rPr>
              <w:t>.</w:t>
            </w:r>
          </w:p>
        </w:tc>
        <w:tc>
          <w:tcPr>
            <w:tcW w:w="1433" w:type="dxa"/>
          </w:tcPr>
          <w:p w14:paraId="33EB3092"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1 month</w:t>
            </w:r>
          </w:p>
        </w:tc>
      </w:tr>
      <w:tr w:rsidR="009F4D2B" w:rsidRPr="0038144E" w14:paraId="1EB89917" w14:textId="77777777" w:rsidTr="007C57A5">
        <w:tc>
          <w:tcPr>
            <w:tcW w:w="752" w:type="dxa"/>
          </w:tcPr>
          <w:p w14:paraId="50A11807"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Pr>
                <w:rFonts w:ascii="Arial Narrow" w:eastAsia="Calibri" w:hAnsi="Arial Narrow" w:cs="Times New Roman"/>
                <w:sz w:val="24"/>
                <w:szCs w:val="24"/>
                <w:lang w:val="en-NZ" w:eastAsia="en-GB"/>
              </w:rPr>
              <w:t>4</w:t>
            </w:r>
          </w:p>
        </w:tc>
        <w:tc>
          <w:tcPr>
            <w:tcW w:w="7197" w:type="dxa"/>
          </w:tcPr>
          <w:p w14:paraId="4F23A041"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If it remains unresolved or the complainant is dissatisfied with the outcome proposed by the NSC, he/she is free to refer the matter to the</w:t>
            </w:r>
            <w:r>
              <w:rPr>
                <w:rFonts w:ascii="Arial Narrow" w:eastAsia="Calibri" w:hAnsi="Arial Narrow" w:cs="Times New Roman"/>
                <w:sz w:val="24"/>
                <w:szCs w:val="24"/>
                <w:lang w:val="en-NZ" w:eastAsia="en-GB"/>
              </w:rPr>
              <w:t xml:space="preserve"> district/municipal authorities</w:t>
            </w:r>
            <w:r w:rsidRPr="0038144E">
              <w:rPr>
                <w:rFonts w:ascii="Arial Narrow" w:eastAsia="Calibri" w:hAnsi="Arial Narrow" w:cs="Times New Roman"/>
                <w:sz w:val="24"/>
                <w:szCs w:val="24"/>
                <w:lang w:val="en-NZ" w:eastAsia="en-GB"/>
              </w:rPr>
              <w:t>.</w:t>
            </w:r>
          </w:p>
        </w:tc>
        <w:tc>
          <w:tcPr>
            <w:tcW w:w="1433" w:type="dxa"/>
          </w:tcPr>
          <w:p w14:paraId="24C7C40B"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Anytime</w:t>
            </w:r>
          </w:p>
        </w:tc>
      </w:tr>
      <w:tr w:rsidR="009F4D2B" w:rsidRPr="0038144E" w14:paraId="3CEDE3AE" w14:textId="77777777" w:rsidTr="007C57A5">
        <w:tc>
          <w:tcPr>
            <w:tcW w:w="752" w:type="dxa"/>
          </w:tcPr>
          <w:p w14:paraId="2AD5B896"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Pr>
                <w:rFonts w:ascii="Arial Narrow" w:eastAsia="Calibri" w:hAnsi="Arial Narrow" w:cs="Times New Roman"/>
                <w:sz w:val="24"/>
                <w:szCs w:val="24"/>
                <w:lang w:val="en-NZ" w:eastAsia="en-GB"/>
              </w:rPr>
              <w:lastRenderedPageBreak/>
              <w:t>5</w:t>
            </w:r>
          </w:p>
        </w:tc>
        <w:tc>
          <w:tcPr>
            <w:tcW w:w="7197" w:type="dxa"/>
          </w:tcPr>
          <w:p w14:paraId="641712EE"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Pr>
                <w:rFonts w:ascii="Arial Narrow" w:eastAsia="Calibri" w:hAnsi="Arial Narrow" w:cs="Times New Roman"/>
                <w:sz w:val="24"/>
                <w:szCs w:val="24"/>
                <w:lang w:val="en-NZ" w:eastAsia="en-GB"/>
              </w:rPr>
              <w:t>If the issue remains unresolved</w:t>
            </w:r>
            <w:r w:rsidRPr="0038144E">
              <w:rPr>
                <w:rFonts w:ascii="Arial Narrow" w:eastAsia="Calibri" w:hAnsi="Arial Narrow" w:cs="Times New Roman"/>
                <w:sz w:val="24"/>
                <w:szCs w:val="24"/>
                <w:lang w:val="en-NZ" w:eastAsia="en-GB"/>
              </w:rPr>
              <w:t>, then the ultimate step will be for the Courts to deliberate. Any such decisions are final.</w:t>
            </w:r>
          </w:p>
        </w:tc>
        <w:tc>
          <w:tcPr>
            <w:tcW w:w="1433" w:type="dxa"/>
          </w:tcPr>
          <w:p w14:paraId="643E1664" w14:textId="77777777" w:rsidR="009F4D2B" w:rsidRPr="0038144E" w:rsidRDefault="009F4D2B" w:rsidP="007C57A5">
            <w:pPr>
              <w:spacing w:after="200" w:line="276" w:lineRule="auto"/>
              <w:jc w:val="both"/>
              <w:rPr>
                <w:rFonts w:ascii="Arial Narrow" w:eastAsia="Calibri" w:hAnsi="Arial Narrow" w:cs="Times New Roman"/>
                <w:sz w:val="24"/>
                <w:szCs w:val="24"/>
                <w:lang w:val="en-NZ" w:eastAsia="en-GB"/>
              </w:rPr>
            </w:pPr>
            <w:r w:rsidRPr="0038144E">
              <w:rPr>
                <w:rFonts w:ascii="Arial Narrow" w:eastAsia="Calibri" w:hAnsi="Arial Narrow" w:cs="Times New Roman"/>
                <w:sz w:val="24"/>
                <w:szCs w:val="24"/>
                <w:lang w:val="en-NZ" w:eastAsia="en-GB"/>
              </w:rPr>
              <w:t>Anytime</w:t>
            </w:r>
          </w:p>
        </w:tc>
      </w:tr>
    </w:tbl>
    <w:p w14:paraId="0D444C87" w14:textId="77777777" w:rsidR="009F4D2B" w:rsidRDefault="009F4D2B" w:rsidP="009F4D2B"/>
    <w:p w14:paraId="10388102"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Most importantly, all cases filed need to be logged and monitored. The P</w:t>
      </w:r>
      <w:r w:rsidR="00FF468C">
        <w:rPr>
          <w:rFonts w:ascii="Arial Narrow" w:eastAsia="Calibri" w:hAnsi="Arial Narrow" w:cs="Times New Roman"/>
          <w:sz w:val="24"/>
          <w:szCs w:val="24"/>
          <w:lang w:val="en-GB" w:eastAsia="en-GB"/>
        </w:rPr>
        <w:t>IU</w:t>
      </w:r>
      <w:r w:rsidRPr="00C01B21">
        <w:rPr>
          <w:rFonts w:ascii="Arial Narrow" w:eastAsia="Calibri" w:hAnsi="Arial Narrow" w:cs="Times New Roman"/>
          <w:sz w:val="24"/>
          <w:szCs w:val="24"/>
          <w:lang w:val="en-GB" w:eastAsia="en-GB"/>
        </w:rPr>
        <w:t xml:space="preserve"> Safeguards </w:t>
      </w:r>
      <w:proofErr w:type="gramStart"/>
      <w:r w:rsidR="00FF468C">
        <w:rPr>
          <w:rFonts w:ascii="Arial Narrow" w:eastAsia="Calibri" w:hAnsi="Arial Narrow" w:cs="Times New Roman"/>
          <w:sz w:val="24"/>
          <w:szCs w:val="24"/>
          <w:lang w:val="en-GB" w:eastAsia="en-GB"/>
        </w:rPr>
        <w:t xml:space="preserve">team </w:t>
      </w:r>
      <w:r w:rsidRPr="00C01B21">
        <w:rPr>
          <w:rFonts w:ascii="Arial Narrow" w:eastAsia="Calibri" w:hAnsi="Arial Narrow" w:cs="Times New Roman"/>
          <w:sz w:val="24"/>
          <w:szCs w:val="24"/>
          <w:lang w:val="en-GB" w:eastAsia="en-GB"/>
        </w:rPr>
        <w:t xml:space="preserve"> will</w:t>
      </w:r>
      <w:proofErr w:type="gramEnd"/>
      <w:r w:rsidRPr="00C01B21">
        <w:rPr>
          <w:rFonts w:ascii="Arial Narrow" w:eastAsia="Calibri" w:hAnsi="Arial Narrow" w:cs="Times New Roman"/>
          <w:sz w:val="24"/>
          <w:szCs w:val="24"/>
          <w:lang w:val="en-GB" w:eastAsia="en-GB"/>
        </w:rPr>
        <w:t xml:space="preserve"> put in place regular reports on the types of grievances, and how they were addressed, which will be analysed and shared with the P</w:t>
      </w:r>
      <w:r w:rsidR="00FF468C">
        <w:rPr>
          <w:rFonts w:ascii="Arial Narrow" w:eastAsia="Calibri" w:hAnsi="Arial Narrow" w:cs="Times New Roman"/>
          <w:sz w:val="24"/>
          <w:szCs w:val="24"/>
          <w:lang w:val="en-GB" w:eastAsia="en-GB"/>
        </w:rPr>
        <w:t xml:space="preserve">IU </w:t>
      </w:r>
      <w:r w:rsidRPr="00C01B21">
        <w:rPr>
          <w:rFonts w:ascii="Arial Narrow" w:eastAsia="Calibri" w:hAnsi="Arial Narrow" w:cs="Times New Roman"/>
          <w:sz w:val="24"/>
          <w:szCs w:val="24"/>
          <w:lang w:val="en-GB" w:eastAsia="en-GB"/>
        </w:rPr>
        <w:t xml:space="preserve">leader, Technical Leads and the World Bank through the quarterly report. </w:t>
      </w:r>
    </w:p>
    <w:p w14:paraId="62B9D269" w14:textId="77777777" w:rsidR="00C01B21" w:rsidRPr="00F431F6" w:rsidRDefault="00C01B21" w:rsidP="0022795A">
      <w:pPr>
        <w:pStyle w:val="ListParagraph"/>
        <w:keepNext/>
        <w:keepLines/>
        <w:numPr>
          <w:ilvl w:val="0"/>
          <w:numId w:val="2"/>
        </w:numPr>
        <w:spacing w:before="240" w:after="0"/>
        <w:jc w:val="both"/>
        <w:outlineLvl w:val="0"/>
        <w:rPr>
          <w:rFonts w:ascii="Arial Narrow" w:eastAsia="MS Gothic" w:hAnsi="Arial Narrow" w:cs="Times New Roman"/>
          <w:color w:val="365F91"/>
          <w:sz w:val="24"/>
          <w:szCs w:val="24"/>
          <w:lang w:val="en-GB" w:eastAsia="en-GB"/>
        </w:rPr>
      </w:pPr>
      <w:bookmarkStart w:id="44" w:name="_Toc12892118"/>
      <w:r w:rsidRPr="00F431F6">
        <w:rPr>
          <w:rFonts w:ascii="Arial Narrow" w:eastAsia="MS Gothic" w:hAnsi="Arial Narrow" w:cs="Times New Roman"/>
          <w:b/>
          <w:color w:val="365F91"/>
          <w:sz w:val="24"/>
          <w:szCs w:val="24"/>
          <w:lang w:val="en-GB" w:eastAsia="en-GB"/>
        </w:rPr>
        <w:t>Monitoring and Reporting</w:t>
      </w:r>
      <w:bookmarkEnd w:id="44"/>
      <w:r w:rsidRPr="00F431F6">
        <w:rPr>
          <w:rFonts w:ascii="Arial Narrow" w:eastAsia="MS Gothic" w:hAnsi="Arial Narrow" w:cs="Times New Roman"/>
          <w:b/>
          <w:color w:val="365F91"/>
          <w:sz w:val="24"/>
          <w:szCs w:val="24"/>
          <w:lang w:val="en-GB" w:eastAsia="en-GB"/>
        </w:rPr>
        <w:t xml:space="preserve"> </w:t>
      </w:r>
    </w:p>
    <w:p w14:paraId="0DC9F830"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45" w:name="_Toc12892119"/>
      <w:r w:rsidRPr="00C01B21">
        <w:rPr>
          <w:rFonts w:ascii="Arial Narrow" w:eastAsia="MS Gothic" w:hAnsi="Arial Narrow" w:cs="Times New Roman"/>
          <w:color w:val="365F91"/>
          <w:sz w:val="24"/>
          <w:szCs w:val="24"/>
          <w:lang w:val="en-GB" w:eastAsia="en-GB"/>
        </w:rPr>
        <w:t>Involvement of Stakeholders in Monitoring Activities</w:t>
      </w:r>
      <w:bookmarkEnd w:id="45"/>
    </w:p>
    <w:p w14:paraId="18430E73" w14:textId="77777777" w:rsidR="00FF468C" w:rsidRPr="00FF468C" w:rsidRDefault="00FF468C" w:rsidP="00FF468C">
      <w:pPr>
        <w:spacing w:after="200" w:line="276" w:lineRule="auto"/>
        <w:jc w:val="both"/>
        <w:rPr>
          <w:rFonts w:ascii="Arial Narrow" w:eastAsia="Calibri" w:hAnsi="Arial Narrow" w:cs="Times New Roman"/>
          <w:sz w:val="24"/>
          <w:szCs w:val="24"/>
          <w:lang w:val="en-GB" w:eastAsia="en-GB"/>
        </w:rPr>
      </w:pPr>
      <w:r w:rsidRPr="00FF468C">
        <w:rPr>
          <w:rFonts w:ascii="Arial Narrow" w:eastAsia="Calibri" w:hAnsi="Arial Narrow" w:cs="Times New Roman"/>
          <w:sz w:val="24"/>
          <w:szCs w:val="24"/>
          <w:lang w:val="en-GB" w:eastAsia="en-GB"/>
        </w:rPr>
        <w:t xml:space="preserve">Monitoring and evaluation of the stakeholder process is considered vital to ensure </w:t>
      </w:r>
      <w:r>
        <w:rPr>
          <w:rFonts w:ascii="Arial Narrow" w:eastAsia="Calibri" w:hAnsi="Arial Narrow" w:cs="Times New Roman"/>
          <w:sz w:val="24"/>
          <w:szCs w:val="24"/>
          <w:lang w:val="en-GB" w:eastAsia="en-GB"/>
        </w:rPr>
        <w:t xml:space="preserve">project </w:t>
      </w:r>
      <w:proofErr w:type="gramStart"/>
      <w:r w:rsidRPr="00FF468C">
        <w:rPr>
          <w:rFonts w:ascii="Arial Narrow" w:eastAsia="Calibri" w:hAnsi="Arial Narrow" w:cs="Times New Roman"/>
          <w:sz w:val="24"/>
          <w:szCs w:val="24"/>
          <w:lang w:val="en-GB" w:eastAsia="en-GB"/>
        </w:rPr>
        <w:t>is able to</w:t>
      </w:r>
      <w:proofErr w:type="gramEnd"/>
      <w:r w:rsidRPr="00FF468C">
        <w:rPr>
          <w:rFonts w:ascii="Arial Narrow" w:eastAsia="Calibri" w:hAnsi="Arial Narrow" w:cs="Times New Roman"/>
          <w:sz w:val="24"/>
          <w:szCs w:val="24"/>
          <w:lang w:val="en-GB" w:eastAsia="en-GB"/>
        </w:rPr>
        <w:t xml:space="preserve"> respond to identified issues and alter the schedule and nature of engagement activities to make them more effective. Adherence to the following characteristics/commitments/activities will assist in achieving successful engagement:</w:t>
      </w:r>
    </w:p>
    <w:p w14:paraId="5F8E106A" w14:textId="77777777" w:rsidR="00FF468C" w:rsidRPr="00EE5C38" w:rsidRDefault="009F4D2B" w:rsidP="009F4D2B">
      <w:pPr>
        <w:pStyle w:val="ListParagraph"/>
        <w:numPr>
          <w:ilvl w:val="0"/>
          <w:numId w:val="5"/>
        </w:numPr>
        <w:jc w:val="both"/>
        <w:rPr>
          <w:rFonts w:ascii="Arial Narrow" w:eastAsia="Calibri" w:hAnsi="Arial Narrow" w:cs="Times New Roman"/>
          <w:sz w:val="24"/>
          <w:szCs w:val="24"/>
          <w:lang w:val="en-GB" w:eastAsia="en-GB"/>
        </w:rPr>
      </w:pPr>
      <w:proofErr w:type="gramStart"/>
      <w:r w:rsidRPr="00FF468C">
        <w:rPr>
          <w:rFonts w:ascii="Arial Narrow" w:eastAsia="Calibri" w:hAnsi="Arial Narrow" w:cs="Times New Roman"/>
          <w:sz w:val="24"/>
          <w:szCs w:val="24"/>
          <w:lang w:val="en-GB" w:eastAsia="en-GB"/>
        </w:rPr>
        <w:t>Sufficient</w:t>
      </w:r>
      <w:proofErr w:type="gramEnd"/>
      <w:r w:rsidRPr="00FF468C">
        <w:rPr>
          <w:rFonts w:ascii="Arial Narrow" w:eastAsia="Calibri" w:hAnsi="Arial Narrow" w:cs="Times New Roman"/>
          <w:sz w:val="24"/>
          <w:szCs w:val="24"/>
          <w:lang w:val="en-GB" w:eastAsia="en-GB"/>
        </w:rPr>
        <w:t xml:space="preserve"> resources to undertake the engagement</w:t>
      </w:r>
      <w:r w:rsidRPr="00EE5C38">
        <w:rPr>
          <w:rFonts w:ascii="Arial Narrow" w:eastAsia="Calibri" w:hAnsi="Arial Narrow" w:cs="Times New Roman"/>
          <w:sz w:val="24"/>
          <w:szCs w:val="24"/>
          <w:lang w:val="en-GB" w:eastAsia="en-GB"/>
        </w:rPr>
        <w:t>; which must be identified in the ESMF and RPF</w:t>
      </w:r>
      <w:r w:rsidR="00FF468C" w:rsidRPr="00EE5C38">
        <w:rPr>
          <w:rFonts w:ascii="Arial Narrow" w:eastAsia="Calibri" w:hAnsi="Arial Narrow" w:cs="Times New Roman"/>
          <w:sz w:val="24"/>
          <w:szCs w:val="24"/>
          <w:lang w:val="en-GB" w:eastAsia="en-GB"/>
        </w:rPr>
        <w:t>;</w:t>
      </w:r>
    </w:p>
    <w:p w14:paraId="6818AD03" w14:textId="77777777" w:rsidR="00FF468C" w:rsidRPr="00FF468C" w:rsidRDefault="00FF468C" w:rsidP="0022795A">
      <w:pPr>
        <w:pStyle w:val="ListParagraph"/>
        <w:numPr>
          <w:ilvl w:val="0"/>
          <w:numId w:val="4"/>
        </w:numPr>
        <w:jc w:val="both"/>
        <w:rPr>
          <w:rFonts w:ascii="Arial Narrow" w:eastAsia="Calibri" w:hAnsi="Arial Narrow" w:cs="Times New Roman"/>
          <w:sz w:val="24"/>
          <w:szCs w:val="24"/>
          <w:lang w:val="en-GB" w:eastAsia="en-GB"/>
        </w:rPr>
      </w:pPr>
      <w:r w:rsidRPr="00FF468C">
        <w:rPr>
          <w:rFonts w:ascii="Arial Narrow" w:eastAsia="Calibri" w:hAnsi="Arial Narrow" w:cs="Times New Roman"/>
          <w:sz w:val="24"/>
          <w:szCs w:val="24"/>
          <w:lang w:val="en-GB" w:eastAsia="en-GB"/>
        </w:rPr>
        <w:t>Inclusivity (inclusion of key groups) of interactions with stakeholders;</w:t>
      </w:r>
    </w:p>
    <w:p w14:paraId="15B24B9F" w14:textId="77777777" w:rsidR="00FF468C" w:rsidRPr="00FF468C" w:rsidRDefault="00FF468C" w:rsidP="0022795A">
      <w:pPr>
        <w:pStyle w:val="ListParagraph"/>
        <w:numPr>
          <w:ilvl w:val="0"/>
          <w:numId w:val="4"/>
        </w:numPr>
        <w:jc w:val="both"/>
        <w:rPr>
          <w:rFonts w:ascii="Arial Narrow" w:eastAsia="Calibri" w:hAnsi="Arial Narrow" w:cs="Times New Roman"/>
          <w:sz w:val="24"/>
          <w:szCs w:val="24"/>
          <w:lang w:val="en-GB" w:eastAsia="en-GB"/>
        </w:rPr>
      </w:pPr>
      <w:r w:rsidRPr="00FF468C">
        <w:rPr>
          <w:rFonts w:ascii="Arial Narrow" w:eastAsia="Calibri" w:hAnsi="Arial Narrow" w:cs="Times New Roman"/>
          <w:sz w:val="24"/>
          <w:szCs w:val="24"/>
          <w:lang w:val="en-GB" w:eastAsia="en-GB"/>
        </w:rPr>
        <w:t>Promotion of stakeholder involvement;</w:t>
      </w:r>
    </w:p>
    <w:p w14:paraId="740BCC14" w14:textId="77777777" w:rsidR="00FF468C" w:rsidRPr="00FF468C" w:rsidRDefault="00296F28" w:rsidP="0022795A">
      <w:pPr>
        <w:pStyle w:val="ListParagraph"/>
        <w:numPr>
          <w:ilvl w:val="0"/>
          <w:numId w:val="4"/>
        </w:numPr>
        <w:jc w:val="both"/>
        <w:rPr>
          <w:rFonts w:ascii="Arial Narrow" w:eastAsia="Calibri" w:hAnsi="Arial Narrow" w:cs="Times New Roman"/>
          <w:sz w:val="24"/>
          <w:szCs w:val="24"/>
          <w:lang w:val="en-GB" w:eastAsia="en-GB"/>
        </w:rPr>
      </w:pPr>
      <w:r>
        <w:rPr>
          <w:rFonts w:ascii="Arial Narrow" w:eastAsia="Calibri" w:hAnsi="Arial Narrow" w:cs="Times New Roman"/>
          <w:sz w:val="24"/>
          <w:szCs w:val="24"/>
          <w:lang w:val="en-GB" w:eastAsia="en-GB"/>
        </w:rPr>
        <w:t>Sense of trust in CERRP</w:t>
      </w:r>
      <w:r w:rsidR="00FF468C" w:rsidRPr="00FF468C">
        <w:rPr>
          <w:rFonts w:ascii="Arial Narrow" w:eastAsia="Calibri" w:hAnsi="Arial Narrow" w:cs="Times New Roman"/>
          <w:sz w:val="24"/>
          <w:szCs w:val="24"/>
          <w:lang w:val="en-GB" w:eastAsia="en-GB"/>
        </w:rPr>
        <w:t xml:space="preserve"> shown by all stakeholders;</w:t>
      </w:r>
    </w:p>
    <w:p w14:paraId="03A119C0" w14:textId="77777777" w:rsidR="00FF468C" w:rsidRPr="00FF468C" w:rsidRDefault="00FF468C" w:rsidP="0022795A">
      <w:pPr>
        <w:pStyle w:val="ListParagraph"/>
        <w:numPr>
          <w:ilvl w:val="0"/>
          <w:numId w:val="4"/>
        </w:numPr>
        <w:jc w:val="both"/>
        <w:rPr>
          <w:rFonts w:ascii="Arial Narrow" w:eastAsia="Calibri" w:hAnsi="Arial Narrow" w:cs="Times New Roman"/>
          <w:sz w:val="24"/>
          <w:szCs w:val="24"/>
          <w:lang w:val="en-GB" w:eastAsia="en-GB"/>
        </w:rPr>
      </w:pPr>
      <w:r w:rsidRPr="00FF468C">
        <w:rPr>
          <w:rFonts w:ascii="Arial Narrow" w:eastAsia="Calibri" w:hAnsi="Arial Narrow" w:cs="Times New Roman"/>
          <w:sz w:val="24"/>
          <w:szCs w:val="24"/>
          <w:lang w:val="en-GB" w:eastAsia="en-GB"/>
        </w:rPr>
        <w:t>Clearly defined approaches; and</w:t>
      </w:r>
    </w:p>
    <w:p w14:paraId="56657F3D" w14:textId="77777777" w:rsidR="00FF468C" w:rsidRPr="00FF468C" w:rsidRDefault="00FF468C" w:rsidP="0022795A">
      <w:pPr>
        <w:pStyle w:val="ListParagraph"/>
        <w:numPr>
          <w:ilvl w:val="0"/>
          <w:numId w:val="4"/>
        </w:numPr>
        <w:jc w:val="both"/>
        <w:rPr>
          <w:rFonts w:ascii="Arial Narrow" w:eastAsia="Calibri" w:hAnsi="Arial Narrow" w:cs="Times New Roman"/>
          <w:sz w:val="24"/>
          <w:szCs w:val="24"/>
          <w:lang w:val="en-GB" w:eastAsia="en-GB"/>
        </w:rPr>
      </w:pPr>
      <w:r w:rsidRPr="00FF468C">
        <w:rPr>
          <w:rFonts w:ascii="Arial Narrow" w:eastAsia="Calibri" w:hAnsi="Arial Narrow" w:cs="Times New Roman"/>
          <w:sz w:val="24"/>
          <w:szCs w:val="24"/>
          <w:lang w:val="en-GB" w:eastAsia="en-GB"/>
        </w:rPr>
        <w:t>Transparency in all activities.</w:t>
      </w:r>
    </w:p>
    <w:p w14:paraId="0ECF329C" w14:textId="77777777" w:rsidR="00FF468C" w:rsidRDefault="00FF468C" w:rsidP="00FF468C">
      <w:pPr>
        <w:spacing w:after="200" w:line="276" w:lineRule="auto"/>
        <w:jc w:val="both"/>
        <w:rPr>
          <w:rFonts w:ascii="Arial Narrow" w:eastAsia="Calibri" w:hAnsi="Arial Narrow" w:cs="Times New Roman"/>
          <w:sz w:val="24"/>
          <w:szCs w:val="24"/>
          <w:lang w:val="en-GB" w:eastAsia="en-GB"/>
        </w:rPr>
      </w:pPr>
      <w:r w:rsidRPr="00FF468C">
        <w:rPr>
          <w:rFonts w:ascii="Arial Narrow" w:eastAsia="Calibri" w:hAnsi="Arial Narrow" w:cs="Times New Roman"/>
          <w:sz w:val="24"/>
          <w:szCs w:val="24"/>
          <w:lang w:val="en-GB" w:eastAsia="en-GB"/>
        </w:rPr>
        <w:t>Monitoring of the stakeholder engagement process allows the efficacy of the process to be evaluated. Specifically, by identifying key performance indicators that reflect the objectives of the SEP and the specific actions and timings, it is possible to both monitor and evaluate the process undertaken.</w:t>
      </w:r>
    </w:p>
    <w:p w14:paraId="3DD55048"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The main monitoring responsibilities will be with the P</w:t>
      </w:r>
      <w:r w:rsidR="00EB7776">
        <w:rPr>
          <w:rFonts w:ascii="Arial Narrow" w:eastAsia="Calibri" w:hAnsi="Arial Narrow" w:cs="Times New Roman"/>
          <w:sz w:val="24"/>
          <w:szCs w:val="24"/>
          <w:lang w:val="en-GB" w:eastAsia="en-GB"/>
        </w:rPr>
        <w:t>I</w:t>
      </w:r>
      <w:r w:rsidRPr="00C01B21">
        <w:rPr>
          <w:rFonts w:ascii="Arial Narrow" w:eastAsia="Calibri" w:hAnsi="Arial Narrow" w:cs="Times New Roman"/>
          <w:sz w:val="24"/>
          <w:szCs w:val="24"/>
          <w:lang w:val="en-GB" w:eastAsia="en-GB"/>
        </w:rPr>
        <w:t xml:space="preserve">U, as the administrator of the GRM, and overall project-related environmental and social monitoring and implementer of the SEP. The GRM will be a distinct mechanism that will allow stakeholders, at the community </w:t>
      </w:r>
      <w:proofErr w:type="gramStart"/>
      <w:r w:rsidRPr="00C01B21">
        <w:rPr>
          <w:rFonts w:ascii="Arial Narrow" w:eastAsia="Calibri" w:hAnsi="Arial Narrow" w:cs="Times New Roman"/>
          <w:sz w:val="24"/>
          <w:szCs w:val="24"/>
          <w:lang w:val="en-GB" w:eastAsia="en-GB"/>
        </w:rPr>
        <w:t>level in particular, to</w:t>
      </w:r>
      <w:proofErr w:type="gramEnd"/>
      <w:r w:rsidRPr="00C01B21">
        <w:rPr>
          <w:rFonts w:ascii="Arial Narrow" w:eastAsia="Calibri" w:hAnsi="Arial Narrow" w:cs="Times New Roman"/>
          <w:sz w:val="24"/>
          <w:szCs w:val="24"/>
          <w:lang w:val="en-GB" w:eastAsia="en-GB"/>
        </w:rPr>
        <w:t xml:space="preserve"> provide feedback on project impacts and mitigation programs. The ESMF will lay out environmental and social risks mitigation measures, with a dedicated E&amp;S monitoring and reporting plan. </w:t>
      </w:r>
    </w:p>
    <w:p w14:paraId="3B75AA2E"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 xml:space="preserve">A Third-Party Monitor (TPM) will be engaged by </w:t>
      </w:r>
      <w:r w:rsidR="00FF468C">
        <w:rPr>
          <w:rFonts w:ascii="Arial Narrow" w:eastAsia="Calibri" w:hAnsi="Arial Narrow" w:cs="Times New Roman"/>
          <w:sz w:val="24"/>
          <w:szCs w:val="24"/>
          <w:lang w:val="en-GB" w:eastAsia="en-GB"/>
        </w:rPr>
        <w:t>PIU</w:t>
      </w:r>
      <w:r w:rsidRPr="00C01B21">
        <w:rPr>
          <w:rFonts w:ascii="Arial Narrow" w:eastAsia="Calibri" w:hAnsi="Arial Narrow" w:cs="Times New Roman"/>
          <w:sz w:val="24"/>
          <w:szCs w:val="24"/>
          <w:lang w:val="en-GB" w:eastAsia="en-GB"/>
        </w:rPr>
        <w:t xml:space="preserve"> on a competitive basis to provide independent operational review of project implementation, as well as verification of all project results. This will include assessing adherence at all implementation levels to the procedures set out in the Project Operations Manual and other relevant project documents, and in verifying outputs of all project activities. The scope and methodology of the TPM will be agreed with the World Bank, and quarterly monitoring reports will be shared.</w:t>
      </w:r>
    </w:p>
    <w:p w14:paraId="2C0E8040" w14:textId="77777777" w:rsidR="00C01B21" w:rsidRPr="00C01B21" w:rsidRDefault="00C01B21" w:rsidP="0022795A">
      <w:pPr>
        <w:pStyle w:val="ListParagraph"/>
        <w:keepNext/>
        <w:keepLines/>
        <w:numPr>
          <w:ilvl w:val="1"/>
          <w:numId w:val="2"/>
        </w:numPr>
        <w:spacing w:before="240" w:after="0"/>
        <w:jc w:val="both"/>
        <w:outlineLvl w:val="0"/>
        <w:rPr>
          <w:rFonts w:ascii="Arial Narrow" w:eastAsia="MS Gothic" w:hAnsi="Arial Narrow" w:cs="Times New Roman"/>
          <w:color w:val="365F91"/>
          <w:sz w:val="24"/>
          <w:szCs w:val="24"/>
          <w:lang w:val="en-GB" w:eastAsia="en-GB"/>
        </w:rPr>
      </w:pPr>
      <w:bookmarkStart w:id="46" w:name="_Toc12892120"/>
      <w:r w:rsidRPr="00C01B21">
        <w:rPr>
          <w:rFonts w:ascii="Arial Narrow" w:eastAsia="MS Gothic" w:hAnsi="Arial Narrow" w:cs="Times New Roman"/>
          <w:color w:val="365F91"/>
          <w:sz w:val="24"/>
          <w:szCs w:val="24"/>
          <w:lang w:val="en-GB" w:eastAsia="en-GB"/>
        </w:rPr>
        <w:t>Reporting Back to Stakeholder Groups</w:t>
      </w:r>
      <w:bookmarkEnd w:id="46"/>
      <w:r w:rsidRPr="00C01B21">
        <w:rPr>
          <w:rFonts w:ascii="Arial Narrow" w:eastAsia="MS Gothic" w:hAnsi="Arial Narrow" w:cs="Times New Roman"/>
          <w:color w:val="365F91"/>
          <w:sz w:val="24"/>
          <w:szCs w:val="24"/>
          <w:lang w:val="en-GB" w:eastAsia="en-GB"/>
        </w:rPr>
        <w:t xml:space="preserve"> </w:t>
      </w:r>
    </w:p>
    <w:p w14:paraId="435AF369" w14:textId="77777777" w:rsidR="00C01B21" w:rsidRPr="00C01B21" w:rsidRDefault="00C01B21" w:rsidP="00C01B21">
      <w:pPr>
        <w:spacing w:after="200" w:line="276" w:lineRule="auto"/>
        <w:jc w:val="both"/>
        <w:rPr>
          <w:rFonts w:ascii="Arial Narrow" w:eastAsia="Calibri" w:hAnsi="Arial Narrow" w:cs="Times New Roman"/>
          <w:sz w:val="24"/>
          <w:szCs w:val="24"/>
          <w:lang w:val="en-GB" w:eastAsia="en-GB"/>
        </w:rPr>
      </w:pPr>
      <w:r w:rsidRPr="00C01B21">
        <w:rPr>
          <w:rFonts w:ascii="Arial Narrow" w:eastAsia="Calibri" w:hAnsi="Arial Narrow" w:cs="Times New Roman"/>
          <w:sz w:val="24"/>
          <w:szCs w:val="24"/>
          <w:lang w:val="en-GB" w:eastAsia="en-GB"/>
        </w:rPr>
        <w:t>Results of stakeholder engagements will be regularly reported back to the affected communities, as well as the relevant local authorities. The main means for reporting will be through social media and radio, because of their broad reach and accessibility by a variety of social groups. Furthermore, specific stakeholder engagement activity results, as conducted by Technical Leads, will be reported to the P</w:t>
      </w:r>
      <w:r w:rsidR="00EB7776">
        <w:rPr>
          <w:rFonts w:ascii="Arial Narrow" w:eastAsia="Calibri" w:hAnsi="Arial Narrow" w:cs="Times New Roman"/>
          <w:sz w:val="24"/>
          <w:szCs w:val="24"/>
          <w:lang w:val="en-GB" w:eastAsia="en-GB"/>
        </w:rPr>
        <w:t>I</w:t>
      </w:r>
      <w:r w:rsidRPr="00C01B21">
        <w:rPr>
          <w:rFonts w:ascii="Arial Narrow" w:eastAsia="Calibri" w:hAnsi="Arial Narrow" w:cs="Times New Roman"/>
          <w:sz w:val="24"/>
          <w:szCs w:val="24"/>
          <w:lang w:val="en-GB" w:eastAsia="en-GB"/>
        </w:rPr>
        <w:t xml:space="preserve">U. Meanwhile, the </w:t>
      </w:r>
      <w:r w:rsidRPr="00C01B21">
        <w:rPr>
          <w:rFonts w:ascii="Arial Narrow" w:eastAsia="Calibri" w:hAnsi="Arial Narrow" w:cs="Times New Roman"/>
          <w:sz w:val="24"/>
          <w:szCs w:val="24"/>
          <w:lang w:val="en-GB" w:eastAsia="en-GB"/>
        </w:rPr>
        <w:lastRenderedPageBreak/>
        <w:t>responsibility of reporting results back to the stakeholders will be with the Technical Leads within t</w:t>
      </w:r>
      <w:r w:rsidR="00EB7776">
        <w:rPr>
          <w:rFonts w:ascii="Arial Narrow" w:eastAsia="Calibri" w:hAnsi="Arial Narrow" w:cs="Times New Roman"/>
          <w:sz w:val="24"/>
          <w:szCs w:val="24"/>
          <w:lang w:val="en-GB" w:eastAsia="en-GB"/>
        </w:rPr>
        <w:t xml:space="preserve">heir respective sub-components. </w:t>
      </w:r>
    </w:p>
    <w:p w14:paraId="1338ED05" w14:textId="77777777" w:rsidR="000452CA" w:rsidRDefault="000452CA" w:rsidP="00C01B21">
      <w:pPr>
        <w:spacing w:after="200" w:line="276" w:lineRule="auto"/>
        <w:jc w:val="both"/>
        <w:rPr>
          <w:rFonts w:ascii="Arial Narrow" w:eastAsia="Calibri" w:hAnsi="Arial Narrow" w:cs="Times New Roman"/>
          <w:sz w:val="24"/>
          <w:szCs w:val="24"/>
          <w:lang w:val="en-GB" w:eastAsia="en-GB"/>
        </w:rPr>
        <w:sectPr w:rsidR="000452CA" w:rsidSect="002064E5">
          <w:pgSz w:w="11906" w:h="16838"/>
          <w:pgMar w:top="1440" w:right="991" w:bottom="1440" w:left="1440" w:header="708" w:footer="708" w:gutter="0"/>
          <w:cols w:space="708"/>
          <w:docGrid w:linePitch="360"/>
        </w:sectPr>
      </w:pPr>
    </w:p>
    <w:p w14:paraId="09E9A58C" w14:textId="77777777" w:rsidR="00C01B21" w:rsidRPr="00FF7021" w:rsidRDefault="00924693" w:rsidP="00FF7021">
      <w:pPr>
        <w:keepNext/>
        <w:keepLines/>
        <w:spacing w:before="240" w:after="0"/>
        <w:jc w:val="both"/>
        <w:outlineLvl w:val="0"/>
        <w:rPr>
          <w:rFonts w:ascii="Arial Narrow" w:eastAsia="MS Gothic" w:hAnsi="Arial Narrow" w:cs="Times New Roman"/>
          <w:b/>
          <w:color w:val="365F91"/>
          <w:sz w:val="24"/>
          <w:szCs w:val="24"/>
          <w:lang w:val="en-GB" w:eastAsia="en-GB"/>
        </w:rPr>
      </w:pPr>
      <w:bookmarkStart w:id="47" w:name="_Toc12892121"/>
      <w:r w:rsidRPr="00FF7021">
        <w:rPr>
          <w:rFonts w:ascii="Arial Narrow" w:eastAsia="MS Gothic" w:hAnsi="Arial Narrow" w:cs="Times New Roman"/>
          <w:b/>
          <w:color w:val="365F91"/>
          <w:sz w:val="24"/>
          <w:szCs w:val="24"/>
          <w:lang w:val="en-GB" w:eastAsia="en-GB"/>
        </w:rPr>
        <w:lastRenderedPageBreak/>
        <w:t>ANNEX 1:</w:t>
      </w:r>
      <w:r w:rsidR="00B22229" w:rsidRPr="00FF7021">
        <w:rPr>
          <w:rFonts w:ascii="Arial Narrow" w:eastAsia="MS Gothic" w:hAnsi="Arial Narrow" w:cs="Times New Roman"/>
          <w:b/>
          <w:color w:val="365F91"/>
          <w:sz w:val="24"/>
          <w:szCs w:val="24"/>
          <w:lang w:val="en-GB" w:eastAsia="en-GB"/>
        </w:rPr>
        <w:t xml:space="preserve"> Public consultation</w:t>
      </w:r>
      <w:bookmarkEnd w:id="47"/>
      <w:r w:rsidR="00061EDB">
        <w:rPr>
          <w:rFonts w:ascii="Arial Narrow" w:eastAsia="MS Gothic" w:hAnsi="Arial Narrow" w:cs="Times New Roman"/>
          <w:b/>
          <w:color w:val="365F91"/>
          <w:sz w:val="24"/>
          <w:szCs w:val="24"/>
          <w:lang w:val="en-GB" w:eastAsia="en-GB"/>
        </w:rPr>
        <w:t xml:space="preserve"> </w:t>
      </w:r>
      <w:proofErr w:type="spellStart"/>
      <w:r w:rsidR="00061EDB">
        <w:rPr>
          <w:rFonts w:ascii="Arial Narrow" w:eastAsia="MS Gothic" w:hAnsi="Arial Narrow" w:cs="Times New Roman"/>
          <w:b/>
          <w:color w:val="365F91"/>
          <w:sz w:val="24"/>
          <w:szCs w:val="24"/>
          <w:lang w:val="en-GB" w:eastAsia="en-GB"/>
        </w:rPr>
        <w:t>attendancy</w:t>
      </w:r>
      <w:proofErr w:type="spellEnd"/>
      <w:r w:rsidR="00061EDB">
        <w:rPr>
          <w:rFonts w:ascii="Arial Narrow" w:eastAsia="MS Gothic" w:hAnsi="Arial Narrow" w:cs="Times New Roman"/>
          <w:b/>
          <w:color w:val="365F91"/>
          <w:sz w:val="24"/>
          <w:szCs w:val="24"/>
          <w:lang w:val="en-GB" w:eastAsia="en-GB"/>
        </w:rPr>
        <w:t xml:space="preserve"> register</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207"/>
      </w:tblGrid>
      <w:tr w:rsidR="00AB7B1F" w:rsidRPr="00570CC8" w14:paraId="586D77EA" w14:textId="77777777" w:rsidTr="005B0E0D">
        <w:tc>
          <w:tcPr>
            <w:tcW w:w="10207" w:type="dxa"/>
            <w:tcBorders>
              <w:bottom w:val="single" w:sz="4" w:space="0" w:color="auto"/>
            </w:tcBorders>
            <w:shd w:val="clear" w:color="auto" w:fill="D0CECE"/>
          </w:tcPr>
          <w:p w14:paraId="63809F55" w14:textId="77777777" w:rsidR="00FF7021" w:rsidRPr="00FF7021" w:rsidRDefault="00FF7021" w:rsidP="00FF7021">
            <w:pPr>
              <w:pStyle w:val="Heading1"/>
              <w:spacing w:before="60" w:after="60" w:line="360" w:lineRule="auto"/>
              <w:jc w:val="center"/>
              <w:rPr>
                <w:sz w:val="24"/>
                <w:szCs w:val="24"/>
              </w:rPr>
            </w:pPr>
            <w:bookmarkStart w:id="48" w:name="_Toc12892122"/>
            <w:r w:rsidRPr="00FF7021">
              <w:rPr>
                <w:rFonts w:ascii="Arial Narrow" w:eastAsia="Calibri" w:hAnsi="Arial Narrow"/>
                <w:b/>
                <w:color w:val="auto"/>
                <w:sz w:val="24"/>
                <w:szCs w:val="24"/>
                <w:lang w:val="en-GB" w:eastAsia="en-GB"/>
              </w:rPr>
              <w:t>CYCLONE IDAI AND KENNETH EMERGENCY RESPONSE AND RESILIENCE PROJECT (CERRP) PUBLIC CONSULTATION</w:t>
            </w:r>
            <w:bookmarkEnd w:id="48"/>
          </w:p>
        </w:tc>
      </w:tr>
      <w:tr w:rsidR="00AB7B1F" w:rsidRPr="00957BFF" w14:paraId="200D8848" w14:textId="77777777" w:rsidTr="005B0E0D">
        <w:trPr>
          <w:cantSplit/>
        </w:trPr>
        <w:tc>
          <w:tcPr>
            <w:tcW w:w="10207" w:type="dxa"/>
            <w:shd w:val="clear" w:color="auto" w:fill="FFFFFF"/>
          </w:tcPr>
          <w:p w14:paraId="7A9E2565" w14:textId="77777777" w:rsidR="00AB7B1F" w:rsidRPr="00957BFF" w:rsidRDefault="00AB7B1F" w:rsidP="005B0E0D">
            <w:pPr>
              <w:spacing w:before="60" w:after="60" w:line="360" w:lineRule="auto"/>
            </w:pPr>
            <w:r w:rsidRPr="00B027D0">
              <w:t xml:space="preserve"> </w:t>
            </w:r>
            <w:r w:rsidRPr="00957BFF">
              <w:t>Beira</w:t>
            </w:r>
            <w:r>
              <w:t xml:space="preserve"> City</w:t>
            </w:r>
            <w:r w:rsidRPr="00957BFF">
              <w:t>, Mozambique Hotel.</w:t>
            </w:r>
          </w:p>
        </w:tc>
      </w:tr>
      <w:tr w:rsidR="00AB7B1F" w:rsidRPr="00BD6872" w14:paraId="12E69FA0" w14:textId="77777777" w:rsidTr="005B0E0D">
        <w:trPr>
          <w:cantSplit/>
        </w:trPr>
        <w:tc>
          <w:tcPr>
            <w:tcW w:w="10207" w:type="dxa"/>
          </w:tcPr>
          <w:p w14:paraId="4231FDE9" w14:textId="77777777" w:rsidR="00AB7B1F" w:rsidRPr="00BD6872" w:rsidRDefault="00AB7B1F" w:rsidP="005B0E0D">
            <w:pPr>
              <w:spacing w:before="60" w:after="60" w:line="360" w:lineRule="auto"/>
              <w:rPr>
                <w:bCs/>
              </w:rPr>
            </w:pPr>
            <w:r w:rsidRPr="00BD6872">
              <w:rPr>
                <w:bCs/>
              </w:rPr>
              <w:t xml:space="preserve">Date: 27th June 2019                              time: </w:t>
            </w:r>
            <w:r>
              <w:rPr>
                <w:bCs/>
              </w:rPr>
              <w:t>09:30 to 12:00</w:t>
            </w:r>
            <w:r w:rsidRPr="00BD6872">
              <w:rPr>
                <w:bCs/>
              </w:rPr>
              <w:t xml:space="preserve"> min</w:t>
            </w:r>
          </w:p>
        </w:tc>
      </w:tr>
      <w:tr w:rsidR="00AB7B1F" w:rsidRPr="00B027D0" w14:paraId="57458982" w14:textId="77777777" w:rsidTr="005B0E0D">
        <w:trPr>
          <w:cantSplit/>
          <w:trHeight w:val="6822"/>
        </w:trPr>
        <w:tc>
          <w:tcPr>
            <w:tcW w:w="10207" w:type="dxa"/>
            <w:shd w:val="clear" w:color="auto" w:fill="FFFFFF"/>
          </w:tcPr>
          <w:p w14:paraId="348677A5" w14:textId="77777777" w:rsidR="00AB7B1F" w:rsidRPr="00BF71D9" w:rsidRDefault="00AB7B1F" w:rsidP="005B0E0D">
            <w:pPr>
              <w:pStyle w:val="Header"/>
              <w:spacing w:before="60" w:after="60" w:line="360" w:lineRule="auto"/>
              <w:rPr>
                <w:lang w:val="en-ZA"/>
              </w:rPr>
            </w:pPr>
            <w:r>
              <w:rPr>
                <w:noProof/>
                <w:lang w:val="en-ZA" w:eastAsia="en-ZA"/>
              </w:rPr>
              <w:drawing>
                <wp:inline distT="0" distB="0" distL="0" distR="0" wp14:anchorId="757B6505" wp14:editId="19DF663B">
                  <wp:extent cx="3177914" cy="3118425"/>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190628-WA000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82794" cy="3123214"/>
                          </a:xfrm>
                          <a:prstGeom prst="rect">
                            <a:avLst/>
                          </a:prstGeom>
                        </pic:spPr>
                      </pic:pic>
                    </a:graphicData>
                  </a:graphic>
                </wp:inline>
              </w:drawing>
            </w:r>
            <w:r>
              <w:rPr>
                <w:noProof/>
                <w:lang w:val="en-ZA" w:eastAsia="en-ZA"/>
              </w:rPr>
              <w:t xml:space="preserve"> </w:t>
            </w:r>
            <w:r>
              <w:rPr>
                <w:noProof/>
                <w:lang w:val="en-ZA" w:eastAsia="en-ZA"/>
              </w:rPr>
              <w:drawing>
                <wp:inline distT="0" distB="0" distL="0" distR="0" wp14:anchorId="2A61B130" wp14:editId="00D74A6B">
                  <wp:extent cx="3112477" cy="31426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190628-WA0015.jpg"/>
                          <pic:cNvPicPr/>
                        </pic:nvPicPr>
                        <pic:blipFill>
                          <a:blip r:embed="rId14">
                            <a:extLst>
                              <a:ext uri="{28A0092B-C50C-407E-A947-70E740481C1C}">
                                <a14:useLocalDpi xmlns:a14="http://schemas.microsoft.com/office/drawing/2010/main" val="0"/>
                              </a:ext>
                            </a:extLst>
                          </a:blip>
                          <a:stretch>
                            <a:fillRect/>
                          </a:stretch>
                        </pic:blipFill>
                        <pic:spPr>
                          <a:xfrm>
                            <a:off x="0" y="0"/>
                            <a:ext cx="3171218" cy="3201925"/>
                          </a:xfrm>
                          <a:prstGeom prst="rect">
                            <a:avLst/>
                          </a:prstGeom>
                        </pic:spPr>
                      </pic:pic>
                    </a:graphicData>
                  </a:graphic>
                </wp:inline>
              </w:drawing>
            </w:r>
          </w:p>
          <w:p w14:paraId="25A8C976" w14:textId="77777777" w:rsidR="00AB7B1F" w:rsidRPr="00B027D0" w:rsidRDefault="00AB7B1F" w:rsidP="005B0E0D">
            <w:pPr>
              <w:spacing w:before="60" w:after="60" w:line="360" w:lineRule="auto"/>
              <w:ind w:right="-344"/>
              <w:rPr>
                <w:iCs/>
              </w:rPr>
            </w:pPr>
            <w:r>
              <w:rPr>
                <w:iCs/>
                <w:noProof/>
                <w:lang w:eastAsia="en-ZA"/>
              </w:rPr>
              <w:drawing>
                <wp:inline distT="0" distB="0" distL="0" distR="0" wp14:anchorId="5E4EA563" wp14:editId="0A2BC1DA">
                  <wp:extent cx="3165231" cy="3517852"/>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628-WA0026.jpg"/>
                          <pic:cNvPicPr/>
                        </pic:nvPicPr>
                        <pic:blipFill>
                          <a:blip r:embed="rId15">
                            <a:extLst>
                              <a:ext uri="{28A0092B-C50C-407E-A947-70E740481C1C}">
                                <a14:useLocalDpi xmlns:a14="http://schemas.microsoft.com/office/drawing/2010/main" val="0"/>
                              </a:ext>
                            </a:extLst>
                          </a:blip>
                          <a:stretch>
                            <a:fillRect/>
                          </a:stretch>
                        </pic:blipFill>
                        <pic:spPr>
                          <a:xfrm>
                            <a:off x="0" y="0"/>
                            <a:ext cx="3203274" cy="3560133"/>
                          </a:xfrm>
                          <a:prstGeom prst="rect">
                            <a:avLst/>
                          </a:prstGeom>
                        </pic:spPr>
                      </pic:pic>
                    </a:graphicData>
                  </a:graphic>
                </wp:inline>
              </w:drawing>
            </w:r>
            <w:r>
              <w:rPr>
                <w:iCs/>
                <w:noProof/>
                <w:lang w:eastAsia="en-ZA"/>
              </w:rPr>
              <w:t xml:space="preserve"> </w:t>
            </w:r>
            <w:r>
              <w:rPr>
                <w:iCs/>
                <w:noProof/>
                <w:lang w:eastAsia="en-ZA"/>
              </w:rPr>
              <w:drawing>
                <wp:inline distT="0" distB="0" distL="0" distR="0" wp14:anchorId="4BB882F0" wp14:editId="00841A9E">
                  <wp:extent cx="3217985" cy="3512137"/>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190628-WA0014.jpg"/>
                          <pic:cNvPicPr/>
                        </pic:nvPicPr>
                        <pic:blipFill>
                          <a:blip r:embed="rId16">
                            <a:extLst>
                              <a:ext uri="{28A0092B-C50C-407E-A947-70E740481C1C}">
                                <a14:useLocalDpi xmlns:a14="http://schemas.microsoft.com/office/drawing/2010/main" val="0"/>
                              </a:ext>
                            </a:extLst>
                          </a:blip>
                          <a:stretch>
                            <a:fillRect/>
                          </a:stretch>
                        </pic:blipFill>
                        <pic:spPr>
                          <a:xfrm>
                            <a:off x="0" y="0"/>
                            <a:ext cx="3224780" cy="3519553"/>
                          </a:xfrm>
                          <a:prstGeom prst="rect">
                            <a:avLst/>
                          </a:prstGeom>
                        </pic:spPr>
                      </pic:pic>
                    </a:graphicData>
                  </a:graphic>
                </wp:inline>
              </w:drawing>
            </w:r>
          </w:p>
        </w:tc>
      </w:tr>
    </w:tbl>
    <w:p w14:paraId="21B931AC" w14:textId="77777777" w:rsidR="00AB7B1F" w:rsidRPr="00B027D0" w:rsidRDefault="00AB7B1F" w:rsidP="00AB7B1F">
      <w:pPr>
        <w:pStyle w:val="Header"/>
        <w:spacing w:before="60" w:after="60" w:line="360" w:lineRule="auto"/>
        <w:rPr>
          <w:lang w:val="en-ZA"/>
        </w:rPr>
      </w:pPr>
    </w:p>
    <w:p w14:paraId="58B3471C" w14:textId="77777777" w:rsidR="00AB7B1F" w:rsidRDefault="00AB7B1F" w:rsidP="00AB7B1F">
      <w:pPr>
        <w:jc w:val="center"/>
      </w:pPr>
      <w:r w:rsidRPr="00D02234">
        <w:rPr>
          <w:noProof/>
          <w:lang w:eastAsia="en-ZA"/>
        </w:rPr>
        <w:lastRenderedPageBreak/>
        <w:drawing>
          <wp:inline distT="0" distB="0" distL="0" distR="0" wp14:anchorId="66FDC250" wp14:editId="301469A1">
            <wp:extent cx="6395720" cy="8499423"/>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8915" cy="8503669"/>
                    </a:xfrm>
                    <a:prstGeom prst="rect">
                      <a:avLst/>
                    </a:prstGeom>
                    <a:noFill/>
                    <a:ln>
                      <a:noFill/>
                    </a:ln>
                  </pic:spPr>
                </pic:pic>
              </a:graphicData>
            </a:graphic>
          </wp:inline>
        </w:drawing>
      </w:r>
    </w:p>
    <w:p w14:paraId="70BBDCC7" w14:textId="77777777" w:rsidR="00AB7B1F" w:rsidRDefault="00AB7B1F" w:rsidP="00AB7B1F">
      <w:pPr>
        <w:jc w:val="center"/>
      </w:pPr>
    </w:p>
    <w:p w14:paraId="7211B5CD" w14:textId="77777777" w:rsidR="00AB7B1F" w:rsidRDefault="00AB7B1F" w:rsidP="00AB7B1F">
      <w:pPr>
        <w:jc w:val="center"/>
      </w:pPr>
      <w:r w:rsidRPr="00D02234">
        <w:rPr>
          <w:noProof/>
          <w:lang w:eastAsia="en-ZA"/>
        </w:rPr>
        <w:lastRenderedPageBreak/>
        <w:drawing>
          <wp:inline distT="0" distB="0" distL="0" distR="0" wp14:anchorId="1A252061" wp14:editId="1D57E961">
            <wp:extent cx="6120504" cy="8589364"/>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3067" cy="8592961"/>
                    </a:xfrm>
                    <a:prstGeom prst="rect">
                      <a:avLst/>
                    </a:prstGeom>
                    <a:noFill/>
                    <a:ln>
                      <a:noFill/>
                    </a:ln>
                  </pic:spPr>
                </pic:pic>
              </a:graphicData>
            </a:graphic>
          </wp:inline>
        </w:drawing>
      </w:r>
    </w:p>
    <w:p w14:paraId="2C786EE3" w14:textId="77777777" w:rsidR="00AB7B1F" w:rsidRDefault="00AB7B1F" w:rsidP="00AB7B1F">
      <w:pPr>
        <w:jc w:val="center"/>
      </w:pPr>
    </w:p>
    <w:p w14:paraId="2342C638" w14:textId="77777777" w:rsidR="00AB7B1F" w:rsidRPr="00B027D0" w:rsidRDefault="00AB7B1F" w:rsidP="00AB7B1F">
      <w:pPr>
        <w:jc w:val="center"/>
      </w:pPr>
      <w:r w:rsidRPr="00D02234">
        <w:rPr>
          <w:noProof/>
          <w:lang w:eastAsia="en-ZA"/>
        </w:rPr>
        <w:drawing>
          <wp:inline distT="0" distB="0" distL="0" distR="0" wp14:anchorId="50A0F44C" wp14:editId="49C8DB14">
            <wp:extent cx="6511858" cy="8529404"/>
            <wp:effectExtent l="0" t="0" r="381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15056" cy="8533593"/>
                    </a:xfrm>
                    <a:prstGeom prst="rect">
                      <a:avLst/>
                    </a:prstGeom>
                    <a:noFill/>
                    <a:ln>
                      <a:noFill/>
                    </a:ln>
                  </pic:spPr>
                </pic:pic>
              </a:graphicData>
            </a:graphic>
          </wp:inline>
        </w:drawing>
      </w:r>
    </w:p>
    <w:p w14:paraId="53BB1E52"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4C8710AC"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74976B00"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6FF0DB01"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060EA6E2"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7B24E6C4"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51B5F605"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4CAC11BB"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00310CB4"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74C0F9BA"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2A395872"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7502E9A6"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0BCA7626"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7123588F"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74094E19"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24060181"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15748569"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322ED4ED"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49AB6263"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4EEA4515"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0C691DA9" w14:textId="77777777" w:rsidR="00C178DF" w:rsidRDefault="00C178DF" w:rsidP="00C178DF">
      <w:pPr>
        <w:spacing w:after="200" w:line="276" w:lineRule="auto"/>
        <w:rPr>
          <w:rFonts w:ascii="Arial Narrow" w:eastAsia="Calibri" w:hAnsi="Arial Narrow" w:cs="Times New Roman"/>
          <w:sz w:val="24"/>
          <w:szCs w:val="24"/>
          <w:lang w:val="en-GB" w:eastAsia="en-GB"/>
        </w:rPr>
      </w:pPr>
    </w:p>
    <w:p w14:paraId="37A38681" w14:textId="77777777" w:rsidR="00ED47AC" w:rsidRDefault="00ED47AC" w:rsidP="00C178DF">
      <w:pPr>
        <w:spacing w:after="200" w:line="276" w:lineRule="auto"/>
        <w:rPr>
          <w:rFonts w:ascii="Arial Narrow" w:eastAsia="Calibri" w:hAnsi="Arial Narrow" w:cs="Times New Roman"/>
          <w:sz w:val="24"/>
          <w:szCs w:val="24"/>
          <w:lang w:val="en-GB" w:eastAsia="en-GB"/>
        </w:rPr>
        <w:sectPr w:rsidR="00ED47AC" w:rsidSect="00924693">
          <w:pgSz w:w="11906" w:h="16838"/>
          <w:pgMar w:top="1440" w:right="992" w:bottom="1440" w:left="1440" w:header="709" w:footer="709" w:gutter="0"/>
          <w:cols w:space="708"/>
          <w:docGrid w:linePitch="360"/>
        </w:sectPr>
      </w:pPr>
    </w:p>
    <w:p w14:paraId="176BDFDA" w14:textId="77777777" w:rsidR="00ED47AC" w:rsidRPr="00ED47AC" w:rsidRDefault="00ED47AC" w:rsidP="00ED47AC">
      <w:pPr>
        <w:keepNext/>
        <w:spacing w:before="60" w:after="60" w:line="360" w:lineRule="auto"/>
        <w:jc w:val="center"/>
        <w:outlineLvl w:val="1"/>
        <w:rPr>
          <w:rFonts w:ascii="Times New Roman" w:eastAsia="Times New Roman" w:hAnsi="Times New Roman" w:cs="Times New Roman"/>
          <w:b/>
          <w:bCs/>
          <w:sz w:val="24"/>
          <w:szCs w:val="24"/>
          <w:lang w:val="pt-BR" w:eastAsia="pt-BR"/>
        </w:rPr>
      </w:pPr>
    </w:p>
    <w:p w14:paraId="207771A2" w14:textId="77777777" w:rsidR="00ED47AC" w:rsidRPr="00ED47AC" w:rsidRDefault="00ED47AC" w:rsidP="00ED47AC">
      <w:pPr>
        <w:spacing w:after="0" w:line="240" w:lineRule="auto"/>
        <w:rPr>
          <w:rFonts w:ascii="Times New Roman" w:eastAsia="Times New Roman" w:hAnsi="Times New Roman" w:cs="Times New Roman"/>
          <w:sz w:val="24"/>
          <w:szCs w:val="24"/>
          <w:lang w:eastAsia="pt-BR"/>
        </w:rPr>
      </w:pPr>
    </w:p>
    <w:p w14:paraId="214F199D" w14:textId="77777777" w:rsidR="00ED47AC" w:rsidRPr="00ED47AC" w:rsidRDefault="00ED47AC" w:rsidP="00ED47AC">
      <w:pPr>
        <w:spacing w:after="0" w:line="240" w:lineRule="auto"/>
        <w:rPr>
          <w:rFonts w:ascii="Times New Roman" w:eastAsia="Times New Roman" w:hAnsi="Times New Roman" w:cs="Times New Roman"/>
          <w:sz w:val="24"/>
          <w:szCs w:val="24"/>
          <w:lang w:eastAsia="pt-BR"/>
        </w:rPr>
      </w:pPr>
    </w:p>
    <w:p w14:paraId="729653A1" w14:textId="77777777" w:rsidR="00ED47AC" w:rsidRPr="00ED47AC" w:rsidRDefault="00ED47AC" w:rsidP="00ED47AC">
      <w:pPr>
        <w:spacing w:after="0" w:line="240" w:lineRule="auto"/>
        <w:jc w:val="center"/>
        <w:rPr>
          <w:rFonts w:ascii="Times New Roman" w:eastAsia="Times New Roman" w:hAnsi="Times New Roman" w:cs="Times New Roman"/>
          <w:sz w:val="24"/>
          <w:szCs w:val="24"/>
          <w:lang w:eastAsia="pt-BR"/>
        </w:rPr>
      </w:pPr>
      <w:r w:rsidRPr="00ED47AC">
        <w:rPr>
          <w:rFonts w:ascii="Times New Roman" w:eastAsia="Times New Roman" w:hAnsi="Times New Roman" w:cs="Times New Roman"/>
          <w:noProof/>
          <w:sz w:val="24"/>
          <w:szCs w:val="24"/>
          <w:lang w:eastAsia="en-ZA"/>
        </w:rPr>
        <w:lastRenderedPageBreak/>
        <w:drawing>
          <wp:inline distT="0" distB="0" distL="0" distR="0" wp14:anchorId="39897571" wp14:editId="696B4E75">
            <wp:extent cx="6102442" cy="8109679"/>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6598" cy="8115201"/>
                    </a:xfrm>
                    <a:prstGeom prst="rect">
                      <a:avLst/>
                    </a:prstGeom>
                    <a:noFill/>
                    <a:ln>
                      <a:noFill/>
                    </a:ln>
                  </pic:spPr>
                </pic:pic>
              </a:graphicData>
            </a:graphic>
          </wp:inline>
        </w:drawing>
      </w:r>
    </w:p>
    <w:p w14:paraId="0C133F27" w14:textId="77777777" w:rsidR="00ED47AC" w:rsidRPr="00ED47AC" w:rsidRDefault="00ED47AC" w:rsidP="00ED47AC">
      <w:pPr>
        <w:spacing w:after="0" w:line="240" w:lineRule="auto"/>
        <w:jc w:val="center"/>
        <w:rPr>
          <w:rFonts w:ascii="Times New Roman" w:eastAsia="Times New Roman" w:hAnsi="Times New Roman" w:cs="Times New Roman"/>
          <w:sz w:val="24"/>
          <w:szCs w:val="24"/>
          <w:lang w:eastAsia="pt-BR"/>
        </w:rPr>
      </w:pPr>
    </w:p>
    <w:p w14:paraId="596A71CA" w14:textId="77777777" w:rsidR="00ED47AC" w:rsidRPr="00ED47AC" w:rsidRDefault="00ED47AC" w:rsidP="00ED47AC">
      <w:pPr>
        <w:spacing w:after="0" w:line="240" w:lineRule="auto"/>
        <w:jc w:val="center"/>
        <w:rPr>
          <w:rFonts w:ascii="Times New Roman" w:eastAsia="Times New Roman" w:hAnsi="Times New Roman" w:cs="Times New Roman"/>
          <w:sz w:val="24"/>
          <w:szCs w:val="24"/>
          <w:lang w:eastAsia="pt-BR"/>
        </w:rPr>
      </w:pPr>
      <w:r w:rsidRPr="00ED47AC">
        <w:rPr>
          <w:rFonts w:ascii="Times New Roman" w:eastAsia="Times New Roman" w:hAnsi="Times New Roman" w:cs="Times New Roman"/>
          <w:noProof/>
          <w:sz w:val="24"/>
          <w:szCs w:val="24"/>
          <w:lang w:eastAsia="en-ZA"/>
        </w:rPr>
        <w:lastRenderedPageBreak/>
        <w:drawing>
          <wp:inline distT="0" distB="0" distL="0" distR="0" wp14:anchorId="54ADD99C" wp14:editId="2C822039">
            <wp:extent cx="6120504" cy="858936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3067" cy="8592961"/>
                    </a:xfrm>
                    <a:prstGeom prst="rect">
                      <a:avLst/>
                    </a:prstGeom>
                    <a:noFill/>
                    <a:ln>
                      <a:noFill/>
                    </a:ln>
                  </pic:spPr>
                </pic:pic>
              </a:graphicData>
            </a:graphic>
          </wp:inline>
        </w:drawing>
      </w:r>
    </w:p>
    <w:p w14:paraId="639C3C2E" w14:textId="77777777" w:rsidR="00ED47AC" w:rsidRPr="00ED47AC" w:rsidRDefault="00ED47AC" w:rsidP="00ED47AC">
      <w:pPr>
        <w:spacing w:after="0" w:line="240" w:lineRule="auto"/>
        <w:jc w:val="center"/>
        <w:rPr>
          <w:rFonts w:ascii="Times New Roman" w:eastAsia="Times New Roman" w:hAnsi="Times New Roman" w:cs="Times New Roman"/>
          <w:sz w:val="24"/>
          <w:szCs w:val="24"/>
          <w:lang w:eastAsia="pt-BR"/>
        </w:rPr>
      </w:pPr>
    </w:p>
    <w:p w14:paraId="7BBD9CD4" w14:textId="77777777" w:rsidR="00C178DF" w:rsidRPr="00ED47AC" w:rsidRDefault="00ED47AC" w:rsidP="00ED47AC">
      <w:pPr>
        <w:spacing w:after="0" w:line="240" w:lineRule="auto"/>
        <w:jc w:val="center"/>
        <w:rPr>
          <w:rFonts w:ascii="Times New Roman" w:eastAsia="Times New Roman" w:hAnsi="Times New Roman" w:cs="Times New Roman"/>
          <w:sz w:val="24"/>
          <w:szCs w:val="24"/>
          <w:lang w:eastAsia="pt-BR"/>
        </w:rPr>
      </w:pPr>
      <w:r w:rsidRPr="00ED47AC">
        <w:rPr>
          <w:rFonts w:ascii="Times New Roman" w:eastAsia="Times New Roman" w:hAnsi="Times New Roman" w:cs="Times New Roman"/>
          <w:noProof/>
          <w:sz w:val="24"/>
          <w:szCs w:val="24"/>
          <w:lang w:eastAsia="en-ZA"/>
        </w:rPr>
        <w:drawing>
          <wp:inline distT="0" distB="0" distL="0" distR="0" wp14:anchorId="171AE96D" wp14:editId="7E79AF58">
            <wp:extent cx="6384777" cy="8362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89237" cy="8368791"/>
                    </a:xfrm>
                    <a:prstGeom prst="rect">
                      <a:avLst/>
                    </a:prstGeom>
                    <a:noFill/>
                    <a:ln>
                      <a:noFill/>
                    </a:ln>
                  </pic:spPr>
                </pic:pic>
              </a:graphicData>
            </a:graphic>
          </wp:inline>
        </w:drawing>
      </w:r>
    </w:p>
    <w:sectPr w:rsidR="00C178DF" w:rsidRPr="00ED47AC" w:rsidSect="00924693">
      <w:headerReference w:type="default" r:id="rId20"/>
      <w:pgSz w:w="11906" w:h="16838"/>
      <w:pgMar w:top="1440" w:right="992"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07F1F8" w14:textId="77777777" w:rsidR="008E1748" w:rsidRDefault="008E1748" w:rsidP="00C01B21">
      <w:pPr>
        <w:spacing w:after="0" w:line="240" w:lineRule="auto"/>
      </w:pPr>
      <w:r>
        <w:separator/>
      </w:r>
    </w:p>
  </w:endnote>
  <w:endnote w:type="continuationSeparator" w:id="0">
    <w:p w14:paraId="1198994C" w14:textId="77777777" w:rsidR="008E1748" w:rsidRDefault="008E1748" w:rsidP="00C01B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5096965"/>
      <w:docPartObj>
        <w:docPartGallery w:val="Page Numbers (Bottom of Page)"/>
        <w:docPartUnique/>
      </w:docPartObj>
    </w:sdtPr>
    <w:sdtEndPr>
      <w:rPr>
        <w:noProof/>
      </w:rPr>
    </w:sdtEndPr>
    <w:sdtContent>
      <w:p w14:paraId="283BCB71" w14:textId="77777777" w:rsidR="005B0E0D" w:rsidRDefault="005B0E0D">
        <w:pPr>
          <w:pStyle w:val="Footer"/>
          <w:jc w:val="right"/>
        </w:pPr>
        <w:r>
          <w:fldChar w:fldCharType="begin"/>
        </w:r>
        <w:r>
          <w:instrText xml:space="preserve"> PAGE   \* MERGEFORMAT </w:instrText>
        </w:r>
        <w:r>
          <w:fldChar w:fldCharType="separate"/>
        </w:r>
        <w:r w:rsidR="009F4D2B">
          <w:rPr>
            <w:noProof/>
          </w:rPr>
          <w:t>31</w:t>
        </w:r>
        <w:r>
          <w:rPr>
            <w:noProof/>
          </w:rPr>
          <w:fldChar w:fldCharType="end"/>
        </w:r>
      </w:p>
    </w:sdtContent>
  </w:sdt>
  <w:p w14:paraId="18F8681F" w14:textId="77777777" w:rsidR="005B0E0D" w:rsidRDefault="005B0E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BC4903" w14:textId="77777777" w:rsidR="008E1748" w:rsidRDefault="008E1748" w:rsidP="00C01B21">
      <w:pPr>
        <w:spacing w:after="0" w:line="240" w:lineRule="auto"/>
      </w:pPr>
      <w:r>
        <w:separator/>
      </w:r>
    </w:p>
  </w:footnote>
  <w:footnote w:type="continuationSeparator" w:id="0">
    <w:p w14:paraId="4989C85F" w14:textId="77777777" w:rsidR="008E1748" w:rsidRDefault="008E1748" w:rsidP="00C01B21">
      <w:pPr>
        <w:spacing w:after="0" w:line="240" w:lineRule="auto"/>
      </w:pPr>
      <w:r>
        <w:continuationSeparator/>
      </w:r>
    </w:p>
  </w:footnote>
  <w:footnote w:id="1">
    <w:p w14:paraId="3C4C47B7" w14:textId="77777777" w:rsidR="005B0E0D" w:rsidRPr="009079BF" w:rsidRDefault="005B0E0D" w:rsidP="005D5290">
      <w:pPr>
        <w:pStyle w:val="FootnoteText"/>
        <w:ind w:left="-630"/>
      </w:pPr>
      <w:r w:rsidRPr="009079BF">
        <w:rPr>
          <w:rStyle w:val="FootnoteReference"/>
        </w:rPr>
        <w:footnoteRef/>
      </w:r>
      <w:r w:rsidRPr="009079BF">
        <w:t xml:space="preserve"> Government of Mozambique (2019) Post Disaster Need Assessment. </w:t>
      </w:r>
    </w:p>
  </w:footnote>
  <w:footnote w:id="2">
    <w:p w14:paraId="55680089" w14:textId="77777777" w:rsidR="005B0E0D" w:rsidRPr="007A369F" w:rsidRDefault="005B0E0D" w:rsidP="00C01B21">
      <w:pPr>
        <w:pStyle w:val="FootnoteText"/>
        <w:rPr>
          <w:lang w:val="en-US"/>
        </w:rPr>
      </w:pPr>
      <w:r w:rsidRPr="00E44D8C">
        <w:rPr>
          <w:rStyle w:val="FootnoteReference"/>
        </w:rPr>
        <w:footnoteRef/>
      </w:r>
      <w:r w:rsidRPr="00E44D8C">
        <w:t xml:space="preserve"> </w:t>
      </w:r>
      <w:r w:rsidRPr="00E44D8C">
        <w:rPr>
          <w:lang w:val="en-US"/>
        </w:rPr>
        <w:t>World Bank, Environmental and Social Framework. Setting Environmental and Social Standards for Investment Project Financing, August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73140" w14:textId="77777777" w:rsidR="005B0E0D" w:rsidRDefault="005B0E0D" w:rsidP="00ED47AC">
    <w:pPr>
      <w:pStyle w:val="Header"/>
    </w:pPr>
    <w:r w:rsidRPr="004757FC">
      <w:rPr>
        <w:noProof/>
        <w:sz w:val="20"/>
        <w:lang w:val="en-ZA" w:eastAsia="en-ZA"/>
      </w:rPr>
      <mc:AlternateContent>
        <mc:Choice Requires="wps">
          <w:drawing>
            <wp:anchor distT="0" distB="0" distL="114300" distR="114300" simplePos="0" relativeHeight="251659264" behindDoc="0" locked="0" layoutInCell="1" allowOverlap="1" wp14:anchorId="56D662C0" wp14:editId="79974C05">
              <wp:simplePos x="0" y="0"/>
              <wp:positionH relativeFrom="margin">
                <wp:align>left</wp:align>
              </wp:positionH>
              <wp:positionV relativeFrom="paragraph">
                <wp:posOffset>-193040</wp:posOffset>
              </wp:positionV>
              <wp:extent cx="6172200" cy="638175"/>
              <wp:effectExtent l="0" t="0" r="19050" b="28575"/>
              <wp:wrapTopAndBottom/>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38175"/>
                      </a:xfrm>
                      <a:prstGeom prst="rect">
                        <a:avLst/>
                      </a:prstGeom>
                      <a:solidFill>
                        <a:srgbClr val="FFFFFF"/>
                      </a:solidFill>
                      <a:ln w="9525">
                        <a:solidFill>
                          <a:srgbClr val="000000"/>
                        </a:solidFill>
                        <a:miter lim="800000"/>
                        <a:headEnd/>
                        <a:tailEnd/>
                      </a:ln>
                    </wps:spPr>
                    <wps:txbx>
                      <w:txbxContent>
                        <w:p w14:paraId="1620581A" w14:textId="77777777" w:rsidR="005B0E0D" w:rsidRPr="00ED47AC" w:rsidRDefault="005B0E0D" w:rsidP="00ED47AC">
                          <w:pPr>
                            <w:pStyle w:val="Heading4"/>
                            <w:jc w:val="center"/>
                            <w:rPr>
                              <w:rFonts w:ascii="Times New Roman" w:hAnsi="Times New Roman" w:cs="Times New Roman"/>
                              <w:b/>
                              <w:i w:val="0"/>
                              <w:color w:val="auto"/>
                              <w:sz w:val="24"/>
                              <w:szCs w:val="24"/>
                            </w:rPr>
                          </w:pPr>
                          <w:r w:rsidRPr="00ED47AC">
                            <w:rPr>
                              <w:rFonts w:ascii="Times New Roman" w:hAnsi="Times New Roman" w:cs="Times New Roman"/>
                              <w:i w:val="0"/>
                              <w:color w:val="auto"/>
                              <w:sz w:val="24"/>
                              <w:szCs w:val="24"/>
                            </w:rPr>
                            <w:t>Public Consultation Meeting Engagement Plan of Interested and Affected Parties (SEP) and the Environmental and Social Commitment Plan (ESCP)</w:t>
                          </w:r>
                        </w:p>
                        <w:p w14:paraId="71E09A0F" w14:textId="77777777" w:rsidR="005B0E0D" w:rsidRPr="00B027D0" w:rsidRDefault="005B0E0D" w:rsidP="00ED47AC">
                          <w:pPr>
                            <w:pStyle w:val="Heading4"/>
                            <w:jc w:val="center"/>
                            <w:rPr>
                              <w:rFonts w:ascii="Arial" w:hAnsi="Arial"/>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580257" id="_x0000_t202" coordsize="21600,21600" o:spt="202" path="m,l,21600r21600,l21600,xe">
              <v:stroke joinstyle="miter"/>
              <v:path gradientshapeok="t" o:connecttype="rect"/>
            </v:shapetype>
            <v:shape id="Text Box 3" o:spid="_x0000_s1030" type="#_x0000_t202" style="position:absolute;margin-left:0;margin-top:-15.2pt;width:486pt;height:50.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">
              <v:textbox>
                <w:txbxContent>
                  <w:p w:rsidR="005B0E0D" w:rsidRPr="00ED47AC" w:rsidRDefault="005B0E0D" w:rsidP="00ED47AC">
                    <w:pPr>
                      <w:pStyle w:val="Heading4"/>
                      <w:jc w:val="center"/>
                      <w:rPr>
                        <w:rFonts w:ascii="Times New Roman" w:hAnsi="Times New Roman" w:cs="Times New Roman"/>
                        <w:b/>
                        <w:i w:val="0"/>
                        <w:color w:val="auto"/>
                        <w:sz w:val="24"/>
                        <w:szCs w:val="24"/>
                      </w:rPr>
                    </w:pPr>
                    <w:r w:rsidRPr="00ED47AC">
                      <w:rPr>
                        <w:rFonts w:ascii="Times New Roman" w:hAnsi="Times New Roman" w:cs="Times New Roman"/>
                        <w:i w:val="0"/>
                        <w:color w:val="auto"/>
                        <w:sz w:val="24"/>
                        <w:szCs w:val="24"/>
                      </w:rPr>
                      <w:t>Public Consultation Meeting Engagement Plan of Interested and Affected Parties (SEP) and the Environmental and Social Commitment Plan (ESCP)</w:t>
                    </w:r>
                  </w:p>
                  <w:p w:rsidR="005B0E0D" w:rsidRPr="00B027D0" w:rsidRDefault="005B0E0D" w:rsidP="00ED47AC">
                    <w:pPr>
                      <w:pStyle w:val="Heading4"/>
                      <w:jc w:val="center"/>
                      <w:rPr>
                        <w:rFonts w:ascii="Arial" w:hAnsi="Arial"/>
                        <w:sz w:val="24"/>
                        <w:szCs w:val="24"/>
                      </w:rPr>
                    </w:pPr>
                  </w:p>
                </w:txbxContent>
              </v:textbox>
              <w10:wrap type="topAndBottom"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279D2"/>
    <w:multiLevelType w:val="hybridMultilevel"/>
    <w:tmpl w:val="1292AD98"/>
    <w:lvl w:ilvl="0" w:tplc="14090003">
      <w:start w:val="1"/>
      <w:numFmt w:val="bullet"/>
      <w:lvlText w:val="o"/>
      <w:lvlJc w:val="left"/>
      <w:pPr>
        <w:ind w:left="360" w:hanging="360"/>
      </w:pPr>
      <w:rPr>
        <w:rFonts w:ascii="Courier New" w:hAnsi="Courier New" w:cs="Courier New" w:hint="default"/>
      </w:rPr>
    </w:lvl>
    <w:lvl w:ilvl="1" w:tplc="14090003">
      <w:start w:val="1"/>
      <w:numFmt w:val="bullet"/>
      <w:lvlText w:val="o"/>
      <w:lvlJc w:val="left"/>
      <w:pPr>
        <w:ind w:left="373" w:hanging="360"/>
      </w:pPr>
      <w:rPr>
        <w:rFonts w:ascii="Courier New" w:hAnsi="Courier New" w:cs="Courier New" w:hint="default"/>
      </w:rPr>
    </w:lvl>
    <w:lvl w:ilvl="2" w:tplc="14090005" w:tentative="1">
      <w:start w:val="1"/>
      <w:numFmt w:val="bullet"/>
      <w:lvlText w:val=""/>
      <w:lvlJc w:val="left"/>
      <w:pPr>
        <w:ind w:left="1093" w:hanging="360"/>
      </w:pPr>
      <w:rPr>
        <w:rFonts w:ascii="Wingdings" w:hAnsi="Wingdings" w:hint="default"/>
      </w:rPr>
    </w:lvl>
    <w:lvl w:ilvl="3" w:tplc="14090001" w:tentative="1">
      <w:start w:val="1"/>
      <w:numFmt w:val="bullet"/>
      <w:lvlText w:val=""/>
      <w:lvlJc w:val="left"/>
      <w:pPr>
        <w:ind w:left="1813" w:hanging="360"/>
      </w:pPr>
      <w:rPr>
        <w:rFonts w:ascii="Symbol" w:hAnsi="Symbol" w:hint="default"/>
      </w:rPr>
    </w:lvl>
    <w:lvl w:ilvl="4" w:tplc="14090003" w:tentative="1">
      <w:start w:val="1"/>
      <w:numFmt w:val="bullet"/>
      <w:lvlText w:val="o"/>
      <w:lvlJc w:val="left"/>
      <w:pPr>
        <w:ind w:left="2533" w:hanging="360"/>
      </w:pPr>
      <w:rPr>
        <w:rFonts w:ascii="Courier New" w:hAnsi="Courier New" w:cs="Courier New" w:hint="default"/>
      </w:rPr>
    </w:lvl>
    <w:lvl w:ilvl="5" w:tplc="14090005" w:tentative="1">
      <w:start w:val="1"/>
      <w:numFmt w:val="bullet"/>
      <w:lvlText w:val=""/>
      <w:lvlJc w:val="left"/>
      <w:pPr>
        <w:ind w:left="3253" w:hanging="360"/>
      </w:pPr>
      <w:rPr>
        <w:rFonts w:ascii="Wingdings" w:hAnsi="Wingdings" w:hint="default"/>
      </w:rPr>
    </w:lvl>
    <w:lvl w:ilvl="6" w:tplc="14090001" w:tentative="1">
      <w:start w:val="1"/>
      <w:numFmt w:val="bullet"/>
      <w:lvlText w:val=""/>
      <w:lvlJc w:val="left"/>
      <w:pPr>
        <w:ind w:left="3973" w:hanging="360"/>
      </w:pPr>
      <w:rPr>
        <w:rFonts w:ascii="Symbol" w:hAnsi="Symbol" w:hint="default"/>
      </w:rPr>
    </w:lvl>
    <w:lvl w:ilvl="7" w:tplc="14090003" w:tentative="1">
      <w:start w:val="1"/>
      <w:numFmt w:val="bullet"/>
      <w:lvlText w:val="o"/>
      <w:lvlJc w:val="left"/>
      <w:pPr>
        <w:ind w:left="4693" w:hanging="360"/>
      </w:pPr>
      <w:rPr>
        <w:rFonts w:ascii="Courier New" w:hAnsi="Courier New" w:cs="Courier New" w:hint="default"/>
      </w:rPr>
    </w:lvl>
    <w:lvl w:ilvl="8" w:tplc="14090005" w:tentative="1">
      <w:start w:val="1"/>
      <w:numFmt w:val="bullet"/>
      <w:lvlText w:val=""/>
      <w:lvlJc w:val="left"/>
      <w:pPr>
        <w:ind w:left="5413" w:hanging="360"/>
      </w:pPr>
      <w:rPr>
        <w:rFonts w:ascii="Wingdings" w:hAnsi="Wingdings" w:hint="default"/>
      </w:rPr>
    </w:lvl>
  </w:abstractNum>
  <w:abstractNum w:abstractNumId="1" w15:restartNumberingAfterBreak="0">
    <w:nsid w:val="0EC37FBD"/>
    <w:multiLevelType w:val="hybridMultilevel"/>
    <w:tmpl w:val="7C068E8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FFB45FD"/>
    <w:multiLevelType w:val="hybridMultilevel"/>
    <w:tmpl w:val="6534D6FE"/>
    <w:lvl w:ilvl="0" w:tplc="14090001">
      <w:start w:val="1"/>
      <w:numFmt w:val="bullet"/>
      <w:lvlText w:val=""/>
      <w:lvlJc w:val="left"/>
      <w:pPr>
        <w:ind w:left="1571"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10F83360"/>
    <w:multiLevelType w:val="hybridMultilevel"/>
    <w:tmpl w:val="4BF21AB2"/>
    <w:lvl w:ilvl="0" w:tplc="B7A4B5DE">
      <w:start w:val="1"/>
      <w:numFmt w:val="lowerLetter"/>
      <w:lvlText w:val="%1)"/>
      <w:lvlJc w:val="left"/>
      <w:pPr>
        <w:ind w:left="720" w:hanging="360"/>
      </w:pPr>
    </w:lvl>
    <w:lvl w:ilvl="1" w:tplc="8E9092A4">
      <w:start w:val="1"/>
      <w:numFmt w:val="lowerLetter"/>
      <w:lvlText w:val="%2."/>
      <w:lvlJc w:val="left"/>
      <w:pPr>
        <w:ind w:left="1440" w:hanging="360"/>
      </w:pPr>
    </w:lvl>
    <w:lvl w:ilvl="2" w:tplc="2E6683A6">
      <w:start w:val="1"/>
      <w:numFmt w:val="lowerRoman"/>
      <w:lvlText w:val="%3."/>
      <w:lvlJc w:val="right"/>
      <w:pPr>
        <w:ind w:left="2160" w:hanging="180"/>
      </w:pPr>
    </w:lvl>
    <w:lvl w:ilvl="3" w:tplc="DAA0BA1C">
      <w:start w:val="1"/>
      <w:numFmt w:val="decimal"/>
      <w:lvlText w:val="%4."/>
      <w:lvlJc w:val="left"/>
      <w:pPr>
        <w:ind w:left="2880" w:hanging="360"/>
      </w:pPr>
    </w:lvl>
    <w:lvl w:ilvl="4" w:tplc="5FEA154C">
      <w:start w:val="1"/>
      <w:numFmt w:val="lowerLetter"/>
      <w:lvlText w:val="%5."/>
      <w:lvlJc w:val="left"/>
      <w:pPr>
        <w:ind w:left="3600" w:hanging="360"/>
      </w:pPr>
    </w:lvl>
    <w:lvl w:ilvl="5" w:tplc="4BC63DCE">
      <w:start w:val="1"/>
      <w:numFmt w:val="lowerRoman"/>
      <w:lvlText w:val="%6."/>
      <w:lvlJc w:val="right"/>
      <w:pPr>
        <w:ind w:left="4320" w:hanging="180"/>
      </w:pPr>
    </w:lvl>
    <w:lvl w:ilvl="6" w:tplc="6F2C4A7A">
      <w:start w:val="1"/>
      <w:numFmt w:val="decimal"/>
      <w:lvlText w:val="%7."/>
      <w:lvlJc w:val="left"/>
      <w:pPr>
        <w:ind w:left="5040" w:hanging="360"/>
      </w:pPr>
    </w:lvl>
    <w:lvl w:ilvl="7" w:tplc="83A6037E">
      <w:start w:val="1"/>
      <w:numFmt w:val="lowerLetter"/>
      <w:lvlText w:val="%8."/>
      <w:lvlJc w:val="left"/>
      <w:pPr>
        <w:ind w:left="5760" w:hanging="360"/>
      </w:pPr>
    </w:lvl>
    <w:lvl w:ilvl="8" w:tplc="74F2D158">
      <w:start w:val="1"/>
      <w:numFmt w:val="lowerRoman"/>
      <w:lvlText w:val="%9."/>
      <w:lvlJc w:val="right"/>
      <w:pPr>
        <w:ind w:left="6480" w:hanging="180"/>
      </w:pPr>
    </w:lvl>
  </w:abstractNum>
  <w:abstractNum w:abstractNumId="4" w15:restartNumberingAfterBreak="0">
    <w:nsid w:val="147B60D3"/>
    <w:multiLevelType w:val="hybridMultilevel"/>
    <w:tmpl w:val="7A904860"/>
    <w:lvl w:ilvl="0" w:tplc="1C090001">
      <w:start w:val="1"/>
      <w:numFmt w:val="bullet"/>
      <w:lvlText w:val=""/>
      <w:lvlJc w:val="left"/>
      <w:pPr>
        <w:ind w:left="360" w:hanging="360"/>
      </w:pPr>
      <w:rPr>
        <w:rFonts w:ascii="Symbol" w:hAnsi="Symbol" w:hint="default"/>
      </w:rPr>
    </w:lvl>
    <w:lvl w:ilvl="1" w:tplc="14090003">
      <w:start w:val="1"/>
      <w:numFmt w:val="bullet"/>
      <w:lvlText w:val="o"/>
      <w:lvlJc w:val="left"/>
      <w:pPr>
        <w:ind w:left="373" w:hanging="360"/>
      </w:pPr>
      <w:rPr>
        <w:rFonts w:ascii="Courier New" w:hAnsi="Courier New" w:cs="Courier New" w:hint="default"/>
      </w:rPr>
    </w:lvl>
    <w:lvl w:ilvl="2" w:tplc="14090005" w:tentative="1">
      <w:start w:val="1"/>
      <w:numFmt w:val="bullet"/>
      <w:lvlText w:val=""/>
      <w:lvlJc w:val="left"/>
      <w:pPr>
        <w:ind w:left="1093" w:hanging="360"/>
      </w:pPr>
      <w:rPr>
        <w:rFonts w:ascii="Wingdings" w:hAnsi="Wingdings" w:hint="default"/>
      </w:rPr>
    </w:lvl>
    <w:lvl w:ilvl="3" w:tplc="14090001" w:tentative="1">
      <w:start w:val="1"/>
      <w:numFmt w:val="bullet"/>
      <w:lvlText w:val=""/>
      <w:lvlJc w:val="left"/>
      <w:pPr>
        <w:ind w:left="1813" w:hanging="360"/>
      </w:pPr>
      <w:rPr>
        <w:rFonts w:ascii="Symbol" w:hAnsi="Symbol" w:hint="default"/>
      </w:rPr>
    </w:lvl>
    <w:lvl w:ilvl="4" w:tplc="14090003" w:tentative="1">
      <w:start w:val="1"/>
      <w:numFmt w:val="bullet"/>
      <w:lvlText w:val="o"/>
      <w:lvlJc w:val="left"/>
      <w:pPr>
        <w:ind w:left="2533" w:hanging="360"/>
      </w:pPr>
      <w:rPr>
        <w:rFonts w:ascii="Courier New" w:hAnsi="Courier New" w:cs="Courier New" w:hint="default"/>
      </w:rPr>
    </w:lvl>
    <w:lvl w:ilvl="5" w:tplc="14090005" w:tentative="1">
      <w:start w:val="1"/>
      <w:numFmt w:val="bullet"/>
      <w:lvlText w:val=""/>
      <w:lvlJc w:val="left"/>
      <w:pPr>
        <w:ind w:left="3253" w:hanging="360"/>
      </w:pPr>
      <w:rPr>
        <w:rFonts w:ascii="Wingdings" w:hAnsi="Wingdings" w:hint="default"/>
      </w:rPr>
    </w:lvl>
    <w:lvl w:ilvl="6" w:tplc="14090001" w:tentative="1">
      <w:start w:val="1"/>
      <w:numFmt w:val="bullet"/>
      <w:lvlText w:val=""/>
      <w:lvlJc w:val="left"/>
      <w:pPr>
        <w:ind w:left="3973" w:hanging="360"/>
      </w:pPr>
      <w:rPr>
        <w:rFonts w:ascii="Symbol" w:hAnsi="Symbol" w:hint="default"/>
      </w:rPr>
    </w:lvl>
    <w:lvl w:ilvl="7" w:tplc="14090003" w:tentative="1">
      <w:start w:val="1"/>
      <w:numFmt w:val="bullet"/>
      <w:lvlText w:val="o"/>
      <w:lvlJc w:val="left"/>
      <w:pPr>
        <w:ind w:left="4693" w:hanging="360"/>
      </w:pPr>
      <w:rPr>
        <w:rFonts w:ascii="Courier New" w:hAnsi="Courier New" w:cs="Courier New" w:hint="default"/>
      </w:rPr>
    </w:lvl>
    <w:lvl w:ilvl="8" w:tplc="14090005" w:tentative="1">
      <w:start w:val="1"/>
      <w:numFmt w:val="bullet"/>
      <w:lvlText w:val=""/>
      <w:lvlJc w:val="left"/>
      <w:pPr>
        <w:ind w:left="5413" w:hanging="360"/>
      </w:pPr>
      <w:rPr>
        <w:rFonts w:ascii="Wingdings" w:hAnsi="Wingdings" w:hint="default"/>
      </w:rPr>
    </w:lvl>
  </w:abstractNum>
  <w:abstractNum w:abstractNumId="5" w15:restartNumberingAfterBreak="0">
    <w:nsid w:val="1A2A79B9"/>
    <w:multiLevelType w:val="hybridMultilevel"/>
    <w:tmpl w:val="F4DAE42C"/>
    <w:lvl w:ilvl="0" w:tplc="14090001">
      <w:start w:val="1"/>
      <w:numFmt w:val="bullet"/>
      <w:lvlText w:val=""/>
      <w:lvlJc w:val="left"/>
      <w:pPr>
        <w:ind w:left="1571" w:hanging="360"/>
      </w:pPr>
      <w:rPr>
        <w:rFonts w:ascii="Symbol" w:hAnsi="Symbol" w:hint="default"/>
      </w:rPr>
    </w:lvl>
    <w:lvl w:ilvl="1" w:tplc="14090003" w:tentative="1">
      <w:start w:val="1"/>
      <w:numFmt w:val="bullet"/>
      <w:lvlText w:val="o"/>
      <w:lvlJc w:val="left"/>
      <w:pPr>
        <w:ind w:left="2291" w:hanging="360"/>
      </w:pPr>
      <w:rPr>
        <w:rFonts w:ascii="Courier New" w:hAnsi="Courier New" w:cs="Courier New" w:hint="default"/>
      </w:rPr>
    </w:lvl>
    <w:lvl w:ilvl="2" w:tplc="14090005" w:tentative="1">
      <w:start w:val="1"/>
      <w:numFmt w:val="bullet"/>
      <w:lvlText w:val=""/>
      <w:lvlJc w:val="left"/>
      <w:pPr>
        <w:ind w:left="3011" w:hanging="360"/>
      </w:pPr>
      <w:rPr>
        <w:rFonts w:ascii="Wingdings" w:hAnsi="Wingdings" w:hint="default"/>
      </w:rPr>
    </w:lvl>
    <w:lvl w:ilvl="3" w:tplc="14090001" w:tentative="1">
      <w:start w:val="1"/>
      <w:numFmt w:val="bullet"/>
      <w:lvlText w:val=""/>
      <w:lvlJc w:val="left"/>
      <w:pPr>
        <w:ind w:left="3731" w:hanging="360"/>
      </w:pPr>
      <w:rPr>
        <w:rFonts w:ascii="Symbol" w:hAnsi="Symbol" w:hint="default"/>
      </w:rPr>
    </w:lvl>
    <w:lvl w:ilvl="4" w:tplc="14090003" w:tentative="1">
      <w:start w:val="1"/>
      <w:numFmt w:val="bullet"/>
      <w:lvlText w:val="o"/>
      <w:lvlJc w:val="left"/>
      <w:pPr>
        <w:ind w:left="4451" w:hanging="360"/>
      </w:pPr>
      <w:rPr>
        <w:rFonts w:ascii="Courier New" w:hAnsi="Courier New" w:cs="Courier New" w:hint="default"/>
      </w:rPr>
    </w:lvl>
    <w:lvl w:ilvl="5" w:tplc="14090005" w:tentative="1">
      <w:start w:val="1"/>
      <w:numFmt w:val="bullet"/>
      <w:lvlText w:val=""/>
      <w:lvlJc w:val="left"/>
      <w:pPr>
        <w:ind w:left="5171" w:hanging="360"/>
      </w:pPr>
      <w:rPr>
        <w:rFonts w:ascii="Wingdings" w:hAnsi="Wingdings" w:hint="default"/>
      </w:rPr>
    </w:lvl>
    <w:lvl w:ilvl="6" w:tplc="14090001" w:tentative="1">
      <w:start w:val="1"/>
      <w:numFmt w:val="bullet"/>
      <w:lvlText w:val=""/>
      <w:lvlJc w:val="left"/>
      <w:pPr>
        <w:ind w:left="5891" w:hanging="360"/>
      </w:pPr>
      <w:rPr>
        <w:rFonts w:ascii="Symbol" w:hAnsi="Symbol" w:hint="default"/>
      </w:rPr>
    </w:lvl>
    <w:lvl w:ilvl="7" w:tplc="14090003" w:tentative="1">
      <w:start w:val="1"/>
      <w:numFmt w:val="bullet"/>
      <w:lvlText w:val="o"/>
      <w:lvlJc w:val="left"/>
      <w:pPr>
        <w:ind w:left="6611" w:hanging="360"/>
      </w:pPr>
      <w:rPr>
        <w:rFonts w:ascii="Courier New" w:hAnsi="Courier New" w:cs="Courier New" w:hint="default"/>
      </w:rPr>
    </w:lvl>
    <w:lvl w:ilvl="8" w:tplc="14090005" w:tentative="1">
      <w:start w:val="1"/>
      <w:numFmt w:val="bullet"/>
      <w:lvlText w:val=""/>
      <w:lvlJc w:val="left"/>
      <w:pPr>
        <w:ind w:left="7331" w:hanging="360"/>
      </w:pPr>
      <w:rPr>
        <w:rFonts w:ascii="Wingdings" w:hAnsi="Wingdings" w:hint="default"/>
      </w:rPr>
    </w:lvl>
  </w:abstractNum>
  <w:abstractNum w:abstractNumId="6" w15:restartNumberingAfterBreak="0">
    <w:nsid w:val="3D814250"/>
    <w:multiLevelType w:val="hybridMultilevel"/>
    <w:tmpl w:val="736201C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422B3EB0"/>
    <w:multiLevelType w:val="hybridMultilevel"/>
    <w:tmpl w:val="33CC7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A5902D1"/>
    <w:multiLevelType w:val="hybridMultilevel"/>
    <w:tmpl w:val="0E38B92A"/>
    <w:lvl w:ilvl="0" w:tplc="3028BAA8">
      <w:start w:val="1"/>
      <w:numFmt w:val="decimal"/>
      <w:lvlText w:val="%1."/>
      <w:lvlJc w:val="left"/>
      <w:pPr>
        <w:ind w:left="720" w:hanging="360"/>
      </w:pPr>
      <w:rPr>
        <w:rFonts w:ascii="Times New Roman" w:eastAsia="Times New Roman" w:hAnsi="Times New Roman" w:cs="Times New Roman"/>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C033BE"/>
    <w:multiLevelType w:val="hybridMultilevel"/>
    <w:tmpl w:val="573AB4E6"/>
    <w:lvl w:ilvl="0" w:tplc="5314B2F0">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1F421D5"/>
    <w:multiLevelType w:val="hybridMultilevel"/>
    <w:tmpl w:val="38F43BA0"/>
    <w:lvl w:ilvl="0" w:tplc="1C090001">
      <w:start w:val="1"/>
      <w:numFmt w:val="bullet"/>
      <w:lvlText w:val=""/>
      <w:lvlJc w:val="left"/>
      <w:pPr>
        <w:ind w:left="717" w:hanging="360"/>
      </w:pPr>
      <w:rPr>
        <w:rFonts w:ascii="Symbol" w:hAnsi="Symbol" w:hint="default"/>
      </w:rPr>
    </w:lvl>
    <w:lvl w:ilvl="1" w:tplc="14090003">
      <w:start w:val="1"/>
      <w:numFmt w:val="bullet"/>
      <w:lvlText w:val="o"/>
      <w:lvlJc w:val="left"/>
      <w:pPr>
        <w:ind w:left="730" w:hanging="360"/>
      </w:pPr>
      <w:rPr>
        <w:rFonts w:ascii="Courier New" w:hAnsi="Courier New" w:cs="Courier New" w:hint="default"/>
      </w:rPr>
    </w:lvl>
    <w:lvl w:ilvl="2" w:tplc="14090005" w:tentative="1">
      <w:start w:val="1"/>
      <w:numFmt w:val="bullet"/>
      <w:lvlText w:val=""/>
      <w:lvlJc w:val="left"/>
      <w:pPr>
        <w:ind w:left="1450" w:hanging="360"/>
      </w:pPr>
      <w:rPr>
        <w:rFonts w:ascii="Wingdings" w:hAnsi="Wingdings" w:hint="default"/>
      </w:rPr>
    </w:lvl>
    <w:lvl w:ilvl="3" w:tplc="14090001" w:tentative="1">
      <w:start w:val="1"/>
      <w:numFmt w:val="bullet"/>
      <w:lvlText w:val=""/>
      <w:lvlJc w:val="left"/>
      <w:pPr>
        <w:ind w:left="2170" w:hanging="360"/>
      </w:pPr>
      <w:rPr>
        <w:rFonts w:ascii="Symbol" w:hAnsi="Symbol" w:hint="default"/>
      </w:rPr>
    </w:lvl>
    <w:lvl w:ilvl="4" w:tplc="14090003" w:tentative="1">
      <w:start w:val="1"/>
      <w:numFmt w:val="bullet"/>
      <w:lvlText w:val="o"/>
      <w:lvlJc w:val="left"/>
      <w:pPr>
        <w:ind w:left="2890" w:hanging="360"/>
      </w:pPr>
      <w:rPr>
        <w:rFonts w:ascii="Courier New" w:hAnsi="Courier New" w:cs="Courier New" w:hint="default"/>
      </w:rPr>
    </w:lvl>
    <w:lvl w:ilvl="5" w:tplc="14090005" w:tentative="1">
      <w:start w:val="1"/>
      <w:numFmt w:val="bullet"/>
      <w:lvlText w:val=""/>
      <w:lvlJc w:val="left"/>
      <w:pPr>
        <w:ind w:left="3610" w:hanging="360"/>
      </w:pPr>
      <w:rPr>
        <w:rFonts w:ascii="Wingdings" w:hAnsi="Wingdings" w:hint="default"/>
      </w:rPr>
    </w:lvl>
    <w:lvl w:ilvl="6" w:tplc="14090001" w:tentative="1">
      <w:start w:val="1"/>
      <w:numFmt w:val="bullet"/>
      <w:lvlText w:val=""/>
      <w:lvlJc w:val="left"/>
      <w:pPr>
        <w:ind w:left="4330" w:hanging="360"/>
      </w:pPr>
      <w:rPr>
        <w:rFonts w:ascii="Symbol" w:hAnsi="Symbol" w:hint="default"/>
      </w:rPr>
    </w:lvl>
    <w:lvl w:ilvl="7" w:tplc="14090003" w:tentative="1">
      <w:start w:val="1"/>
      <w:numFmt w:val="bullet"/>
      <w:lvlText w:val="o"/>
      <w:lvlJc w:val="left"/>
      <w:pPr>
        <w:ind w:left="5050" w:hanging="360"/>
      </w:pPr>
      <w:rPr>
        <w:rFonts w:ascii="Courier New" w:hAnsi="Courier New" w:cs="Courier New" w:hint="default"/>
      </w:rPr>
    </w:lvl>
    <w:lvl w:ilvl="8" w:tplc="14090005" w:tentative="1">
      <w:start w:val="1"/>
      <w:numFmt w:val="bullet"/>
      <w:lvlText w:val=""/>
      <w:lvlJc w:val="left"/>
      <w:pPr>
        <w:ind w:left="5770" w:hanging="360"/>
      </w:pPr>
      <w:rPr>
        <w:rFonts w:ascii="Wingdings" w:hAnsi="Wingdings" w:hint="default"/>
      </w:rPr>
    </w:lvl>
  </w:abstractNum>
  <w:abstractNum w:abstractNumId="11" w15:restartNumberingAfterBreak="0">
    <w:nsid w:val="7AEA2405"/>
    <w:multiLevelType w:val="multilevel"/>
    <w:tmpl w:val="7722DB7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6"/>
  </w:num>
  <w:num w:numId="2">
    <w:abstractNumId w:val="11"/>
  </w:num>
  <w:num w:numId="3">
    <w:abstractNumId w:val="0"/>
  </w:num>
  <w:num w:numId="4">
    <w:abstractNumId w:val="5"/>
  </w:num>
  <w:num w:numId="5">
    <w:abstractNumId w:val="2"/>
  </w:num>
  <w:num w:numId="6">
    <w:abstractNumId w:val="10"/>
  </w:num>
  <w:num w:numId="7">
    <w:abstractNumId w:val="3"/>
  </w:num>
  <w:num w:numId="8">
    <w:abstractNumId w:val="9"/>
  </w:num>
  <w:num w:numId="9">
    <w:abstractNumId w:val="7"/>
  </w:num>
  <w:num w:numId="10">
    <w:abstractNumId w:val="8"/>
  </w:num>
  <w:num w:numId="11">
    <w:abstractNumId w:val="1"/>
  </w:num>
  <w:num w:numId="12">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1B21"/>
    <w:rsid w:val="00000E2A"/>
    <w:rsid w:val="00005FEB"/>
    <w:rsid w:val="000110CD"/>
    <w:rsid w:val="00016DE6"/>
    <w:rsid w:val="000452CA"/>
    <w:rsid w:val="00061EDB"/>
    <w:rsid w:val="000673E5"/>
    <w:rsid w:val="0007222A"/>
    <w:rsid w:val="000971E6"/>
    <w:rsid w:val="000A4CCE"/>
    <w:rsid w:val="000D0779"/>
    <w:rsid w:val="0010228D"/>
    <w:rsid w:val="00156176"/>
    <w:rsid w:val="00162B27"/>
    <w:rsid w:val="001633B8"/>
    <w:rsid w:val="001919FA"/>
    <w:rsid w:val="001930F1"/>
    <w:rsid w:val="001A3266"/>
    <w:rsid w:val="001E6A94"/>
    <w:rsid w:val="00200D15"/>
    <w:rsid w:val="002064E5"/>
    <w:rsid w:val="002119B3"/>
    <w:rsid w:val="0022795A"/>
    <w:rsid w:val="002520A0"/>
    <w:rsid w:val="00253824"/>
    <w:rsid w:val="00296F28"/>
    <w:rsid w:val="002A4FD4"/>
    <w:rsid w:val="002B1E5C"/>
    <w:rsid w:val="002B28E4"/>
    <w:rsid w:val="00300438"/>
    <w:rsid w:val="00302329"/>
    <w:rsid w:val="00315491"/>
    <w:rsid w:val="00353CED"/>
    <w:rsid w:val="00355B2B"/>
    <w:rsid w:val="0038144E"/>
    <w:rsid w:val="003831B4"/>
    <w:rsid w:val="003A66B9"/>
    <w:rsid w:val="003B7479"/>
    <w:rsid w:val="00400611"/>
    <w:rsid w:val="00403738"/>
    <w:rsid w:val="004205DC"/>
    <w:rsid w:val="004307ED"/>
    <w:rsid w:val="0045296C"/>
    <w:rsid w:val="004763F0"/>
    <w:rsid w:val="00480F30"/>
    <w:rsid w:val="004903A8"/>
    <w:rsid w:val="00492EFB"/>
    <w:rsid w:val="004B4CEF"/>
    <w:rsid w:val="004B6740"/>
    <w:rsid w:val="004C460F"/>
    <w:rsid w:val="004D3A2B"/>
    <w:rsid w:val="00507395"/>
    <w:rsid w:val="00556D32"/>
    <w:rsid w:val="005B0E0D"/>
    <w:rsid w:val="005B5EB9"/>
    <w:rsid w:val="005D5290"/>
    <w:rsid w:val="0060037B"/>
    <w:rsid w:val="00606AB7"/>
    <w:rsid w:val="00660BCD"/>
    <w:rsid w:val="00671E9C"/>
    <w:rsid w:val="00692DB7"/>
    <w:rsid w:val="00693CCE"/>
    <w:rsid w:val="006B5DE3"/>
    <w:rsid w:val="006C17F5"/>
    <w:rsid w:val="006F5DEB"/>
    <w:rsid w:val="0071353B"/>
    <w:rsid w:val="007A0C0C"/>
    <w:rsid w:val="008134EB"/>
    <w:rsid w:val="00835974"/>
    <w:rsid w:val="00844C7D"/>
    <w:rsid w:val="00861E83"/>
    <w:rsid w:val="008C1205"/>
    <w:rsid w:val="008C37D2"/>
    <w:rsid w:val="008E1748"/>
    <w:rsid w:val="008E68A5"/>
    <w:rsid w:val="009039FB"/>
    <w:rsid w:val="00907E66"/>
    <w:rsid w:val="00924024"/>
    <w:rsid w:val="00924693"/>
    <w:rsid w:val="0095040F"/>
    <w:rsid w:val="0099611B"/>
    <w:rsid w:val="009A28D9"/>
    <w:rsid w:val="009B5C72"/>
    <w:rsid w:val="009D23EA"/>
    <w:rsid w:val="009F4D2B"/>
    <w:rsid w:val="00A36C1A"/>
    <w:rsid w:val="00A93B75"/>
    <w:rsid w:val="00AB7B1F"/>
    <w:rsid w:val="00AC2CDD"/>
    <w:rsid w:val="00AC6420"/>
    <w:rsid w:val="00AD785D"/>
    <w:rsid w:val="00B146A4"/>
    <w:rsid w:val="00B22229"/>
    <w:rsid w:val="00B76D19"/>
    <w:rsid w:val="00BA0742"/>
    <w:rsid w:val="00BA1248"/>
    <w:rsid w:val="00BB1A56"/>
    <w:rsid w:val="00BC265B"/>
    <w:rsid w:val="00BD21AB"/>
    <w:rsid w:val="00C01B21"/>
    <w:rsid w:val="00C02372"/>
    <w:rsid w:val="00C178DF"/>
    <w:rsid w:val="00C452E2"/>
    <w:rsid w:val="00C565EA"/>
    <w:rsid w:val="00C74F02"/>
    <w:rsid w:val="00C82208"/>
    <w:rsid w:val="00C91282"/>
    <w:rsid w:val="00D45D06"/>
    <w:rsid w:val="00D574ED"/>
    <w:rsid w:val="00D60B3C"/>
    <w:rsid w:val="00D74091"/>
    <w:rsid w:val="00DA0653"/>
    <w:rsid w:val="00DD436A"/>
    <w:rsid w:val="00DF4594"/>
    <w:rsid w:val="00DF53F1"/>
    <w:rsid w:val="00E1454B"/>
    <w:rsid w:val="00E30A0B"/>
    <w:rsid w:val="00E37D84"/>
    <w:rsid w:val="00E44D8C"/>
    <w:rsid w:val="00E80671"/>
    <w:rsid w:val="00E80D18"/>
    <w:rsid w:val="00E81158"/>
    <w:rsid w:val="00E91AE5"/>
    <w:rsid w:val="00EA0EA0"/>
    <w:rsid w:val="00EA613C"/>
    <w:rsid w:val="00EB1D69"/>
    <w:rsid w:val="00EB7776"/>
    <w:rsid w:val="00ED47AC"/>
    <w:rsid w:val="00EE5C38"/>
    <w:rsid w:val="00F14653"/>
    <w:rsid w:val="00F217AC"/>
    <w:rsid w:val="00F3544C"/>
    <w:rsid w:val="00F431F6"/>
    <w:rsid w:val="00F47351"/>
    <w:rsid w:val="00F55006"/>
    <w:rsid w:val="00F56CC5"/>
    <w:rsid w:val="00F64EB6"/>
    <w:rsid w:val="00FA2F6D"/>
    <w:rsid w:val="00FA5CCD"/>
    <w:rsid w:val="00FA7285"/>
    <w:rsid w:val="00FB46AA"/>
    <w:rsid w:val="00FD69C3"/>
    <w:rsid w:val="00FE70ED"/>
    <w:rsid w:val="00FF468C"/>
    <w:rsid w:val="00FF7021"/>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F203663"/>
  <w15:chartTrackingRefBased/>
  <w15:docId w15:val="{553BB909-5DC5-4477-AA91-CFA1FCA2C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1158"/>
  </w:style>
  <w:style w:type="paragraph" w:styleId="Heading1">
    <w:name w:val="heading 1"/>
    <w:basedOn w:val="Normal"/>
    <w:next w:val="Normal"/>
    <w:link w:val="Heading1Char"/>
    <w:uiPriority w:val="9"/>
    <w:qFormat/>
    <w:rsid w:val="00C01B21"/>
    <w:pPr>
      <w:keepNext/>
      <w:keepLines/>
      <w:spacing w:before="240" w:after="0"/>
      <w:outlineLvl w:val="0"/>
    </w:pPr>
    <w:rPr>
      <w:rFonts w:ascii="Cambria" w:eastAsia="MS Gothic" w:hAnsi="Cambria" w:cs="Times New Roman"/>
      <w:color w:val="365F91"/>
      <w:sz w:val="32"/>
      <w:szCs w:val="32"/>
    </w:rPr>
  </w:style>
  <w:style w:type="paragraph" w:styleId="Heading2">
    <w:name w:val="heading 2"/>
    <w:basedOn w:val="Normal"/>
    <w:next w:val="Normal"/>
    <w:link w:val="Heading2Char"/>
    <w:uiPriority w:val="9"/>
    <w:semiHidden/>
    <w:unhideWhenUsed/>
    <w:qFormat/>
    <w:rsid w:val="00C01B21"/>
    <w:pPr>
      <w:keepNext/>
      <w:keepLines/>
      <w:spacing w:before="40" w:after="0"/>
      <w:outlineLvl w:val="1"/>
    </w:pPr>
    <w:rPr>
      <w:rFonts w:ascii="Cambria" w:eastAsia="MS Gothic" w:hAnsi="Cambria" w:cs="Times New Roman"/>
      <w:color w:val="365F91"/>
      <w:sz w:val="26"/>
      <w:szCs w:val="26"/>
    </w:rPr>
  </w:style>
  <w:style w:type="paragraph" w:styleId="Heading4">
    <w:name w:val="heading 4"/>
    <w:basedOn w:val="Normal"/>
    <w:next w:val="Normal"/>
    <w:link w:val="Heading4Char"/>
    <w:uiPriority w:val="9"/>
    <w:semiHidden/>
    <w:unhideWhenUsed/>
    <w:qFormat/>
    <w:rsid w:val="00ED47A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uiPriority w:val="9"/>
    <w:qFormat/>
    <w:rsid w:val="00C01B21"/>
    <w:pPr>
      <w:keepNext/>
      <w:keepLines/>
      <w:spacing w:before="240" w:after="0" w:line="276" w:lineRule="auto"/>
      <w:outlineLvl w:val="0"/>
    </w:pPr>
    <w:rPr>
      <w:rFonts w:ascii="Cambria" w:eastAsia="MS Gothic" w:hAnsi="Cambria" w:cs="Times New Roman"/>
      <w:color w:val="365F91"/>
      <w:sz w:val="32"/>
      <w:szCs w:val="32"/>
      <w:lang w:val="en-US"/>
    </w:rPr>
  </w:style>
  <w:style w:type="paragraph" w:customStyle="1" w:styleId="Heading21">
    <w:name w:val="Heading 21"/>
    <w:basedOn w:val="Normal"/>
    <w:next w:val="Normal"/>
    <w:uiPriority w:val="9"/>
    <w:unhideWhenUsed/>
    <w:qFormat/>
    <w:rsid w:val="00C01B21"/>
    <w:pPr>
      <w:keepNext/>
      <w:keepLines/>
      <w:spacing w:before="40" w:after="0" w:line="276" w:lineRule="auto"/>
      <w:outlineLvl w:val="1"/>
    </w:pPr>
    <w:rPr>
      <w:rFonts w:ascii="Cambria" w:eastAsia="MS Gothic" w:hAnsi="Cambria" w:cs="Times New Roman"/>
      <w:color w:val="365F91"/>
      <w:sz w:val="26"/>
      <w:szCs w:val="26"/>
      <w:lang w:val="en-US"/>
    </w:rPr>
  </w:style>
  <w:style w:type="numbering" w:customStyle="1" w:styleId="NoList1">
    <w:name w:val="No List1"/>
    <w:next w:val="NoList"/>
    <w:uiPriority w:val="99"/>
    <w:semiHidden/>
    <w:unhideWhenUsed/>
    <w:rsid w:val="00C01B21"/>
  </w:style>
  <w:style w:type="paragraph" w:styleId="Header">
    <w:name w:val="header"/>
    <w:basedOn w:val="Normal"/>
    <w:link w:val="HeaderChar"/>
    <w:unhideWhenUsed/>
    <w:rsid w:val="00C01B21"/>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C01B21"/>
    <w:rPr>
      <w:lang w:val="en-US"/>
    </w:rPr>
  </w:style>
  <w:style w:type="table" w:styleId="TableGrid">
    <w:name w:val="Table Grid"/>
    <w:basedOn w:val="TableNormal"/>
    <w:uiPriority w:val="39"/>
    <w:rsid w:val="00C01B2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 Text Char1 Char,Footnote Text Char1 Char Char Char Char,Footnote Text Char1 Char Char Char,single space,footnote text,Fußnote, Char2,Char,Char Char Char Char,Char Char,Char Char Char,Char Char Char Char Char Char Char,WBR,fn,Char2"/>
    <w:basedOn w:val="Normal"/>
    <w:link w:val="FootnoteTextChar"/>
    <w:uiPriority w:val="99"/>
    <w:unhideWhenUsed/>
    <w:qFormat/>
    <w:rsid w:val="00C01B21"/>
    <w:pPr>
      <w:spacing w:after="0" w:line="240" w:lineRule="auto"/>
    </w:pPr>
    <w:rPr>
      <w:sz w:val="20"/>
      <w:szCs w:val="20"/>
      <w:lang w:val="en-GB"/>
    </w:rPr>
  </w:style>
  <w:style w:type="character" w:customStyle="1" w:styleId="FootnoteTextChar">
    <w:name w:val="Footnote Text Char"/>
    <w:aliases w:val="Footnote Text Char1 Char Char,Footnote Text Char1 Char Char Char Char Char,Footnote Text Char1 Char Char Char Char1,single space Char,footnote text Char,Fußnote Char, Char2 Char,Char Char1,Char Char Char Char Char,Char Char Char1"/>
    <w:basedOn w:val="DefaultParagraphFont"/>
    <w:link w:val="FootnoteText"/>
    <w:uiPriority w:val="99"/>
    <w:rsid w:val="00C01B21"/>
    <w:rPr>
      <w:sz w:val="20"/>
      <w:szCs w:val="20"/>
      <w:lang w:val="en-GB"/>
    </w:rPr>
  </w:style>
  <w:style w:type="character" w:styleId="FootnoteReference">
    <w:name w:val="footnote reference"/>
    <w:aliases w:val="BVI fnr, BVI fnr,ftref,Appel note de bas de page,16 Point,Superscript 6 Point,Car Car Char Car Char Car Car Char Car Char Char,Car Car Car Car Car Car Car Car Char Car Car Char Car Car Car Char Car Char Char Char,SUPERS,BVI f,R,Ref,fr"/>
    <w:basedOn w:val="DefaultParagraphFont"/>
    <w:link w:val="BVIfnrCharCharChar1CharCharCharCharCharCharChar1CharCharChar1Char"/>
    <w:uiPriority w:val="99"/>
    <w:unhideWhenUsed/>
    <w:qFormat/>
    <w:rsid w:val="00C01B21"/>
    <w:rPr>
      <w:vertAlign w:val="superscript"/>
    </w:rPr>
  </w:style>
  <w:style w:type="paragraph" w:styleId="Footer">
    <w:name w:val="footer"/>
    <w:basedOn w:val="Normal"/>
    <w:link w:val="FooterChar1"/>
    <w:uiPriority w:val="99"/>
    <w:unhideWhenUsed/>
    <w:qFormat/>
    <w:rsid w:val="00C01B21"/>
    <w:pPr>
      <w:tabs>
        <w:tab w:val="center" w:pos="4680"/>
        <w:tab w:val="right" w:pos="9360"/>
      </w:tabs>
      <w:spacing w:after="0" w:line="240" w:lineRule="auto"/>
    </w:pPr>
    <w:rPr>
      <w:lang w:val="en-US"/>
    </w:rPr>
  </w:style>
  <w:style w:type="character" w:customStyle="1" w:styleId="FooterChar">
    <w:name w:val="Footer Char"/>
    <w:basedOn w:val="DefaultParagraphFont"/>
    <w:uiPriority w:val="99"/>
    <w:rsid w:val="00C01B21"/>
  </w:style>
  <w:style w:type="character" w:customStyle="1" w:styleId="FooterChar1">
    <w:name w:val="Footer Char1"/>
    <w:basedOn w:val="DefaultParagraphFont"/>
    <w:link w:val="Footer"/>
    <w:uiPriority w:val="99"/>
    <w:rsid w:val="00C01B21"/>
    <w:rPr>
      <w:lang w:val="en-US"/>
    </w:rPr>
  </w:style>
  <w:style w:type="paragraph" w:styleId="CommentText">
    <w:name w:val="annotation text"/>
    <w:basedOn w:val="Normal"/>
    <w:link w:val="CommentTextChar"/>
    <w:uiPriority w:val="99"/>
    <w:unhideWhenUsed/>
    <w:rsid w:val="00C01B21"/>
    <w:pPr>
      <w:spacing w:after="200" w:line="240" w:lineRule="auto"/>
    </w:pPr>
    <w:rPr>
      <w:sz w:val="20"/>
      <w:szCs w:val="20"/>
      <w:lang w:val="en-US"/>
    </w:rPr>
  </w:style>
  <w:style w:type="character" w:customStyle="1" w:styleId="CommentTextChar">
    <w:name w:val="Comment Text Char"/>
    <w:basedOn w:val="DefaultParagraphFont"/>
    <w:link w:val="CommentText"/>
    <w:uiPriority w:val="99"/>
    <w:rsid w:val="00C01B21"/>
    <w:rPr>
      <w:sz w:val="20"/>
      <w:szCs w:val="20"/>
      <w:lang w:val="en-US"/>
    </w:r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link w:val="FootnoteReference"/>
    <w:rsid w:val="00C01B21"/>
    <w:pPr>
      <w:spacing w:line="240" w:lineRule="exact"/>
    </w:pPr>
    <w:rPr>
      <w:vertAlign w:val="superscript"/>
    </w:rPr>
  </w:style>
  <w:style w:type="paragraph" w:styleId="BalloonText">
    <w:name w:val="Balloon Text"/>
    <w:basedOn w:val="Normal"/>
    <w:link w:val="BalloonTextChar"/>
    <w:uiPriority w:val="99"/>
    <w:semiHidden/>
    <w:unhideWhenUsed/>
    <w:rsid w:val="00C01B21"/>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C01B21"/>
    <w:rPr>
      <w:rFonts w:ascii="Tahoma" w:hAnsi="Tahoma" w:cs="Tahoma"/>
      <w:sz w:val="16"/>
      <w:szCs w:val="16"/>
      <w:lang w:val="en-US"/>
    </w:rPr>
  </w:style>
  <w:style w:type="character" w:customStyle="1" w:styleId="PARheading1Char">
    <w:name w:val="PAR heading 1 Char"/>
    <w:basedOn w:val="DefaultParagraphFont"/>
    <w:link w:val="PARheading1"/>
    <w:locked/>
    <w:rsid w:val="00C01B21"/>
    <w:rPr>
      <w:b/>
      <w:bCs/>
    </w:rPr>
  </w:style>
  <w:style w:type="paragraph" w:customStyle="1" w:styleId="PARheading1">
    <w:name w:val="PAR heading 1"/>
    <w:basedOn w:val="Normal"/>
    <w:link w:val="PARheading1Char"/>
    <w:rsid w:val="00C01B21"/>
    <w:pPr>
      <w:autoSpaceDE w:val="0"/>
      <w:autoSpaceDN w:val="0"/>
      <w:spacing w:after="0" w:line="240" w:lineRule="auto"/>
      <w:jc w:val="center"/>
    </w:pPr>
    <w:rPr>
      <w:b/>
      <w:bCs/>
    </w:rPr>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C01B21"/>
    <w:pPr>
      <w:spacing w:after="200" w:line="276" w:lineRule="auto"/>
      <w:ind w:left="720"/>
      <w:contextualSpacing/>
    </w:pPr>
    <w:rPr>
      <w:lang w:val="en-US"/>
    </w:rPr>
  </w:style>
  <w:style w:type="character" w:customStyle="1" w:styleId="Hyperlink1">
    <w:name w:val="Hyperlink1"/>
    <w:basedOn w:val="DefaultParagraphFont"/>
    <w:uiPriority w:val="99"/>
    <w:unhideWhenUsed/>
    <w:rsid w:val="00C01B21"/>
    <w:rPr>
      <w:color w:val="0000FF"/>
      <w:u w:val="single"/>
    </w:rPr>
  </w:style>
  <w:style w:type="character" w:styleId="CommentReference">
    <w:name w:val="annotation reference"/>
    <w:basedOn w:val="DefaultParagraphFont"/>
    <w:unhideWhenUsed/>
    <w:rsid w:val="00C01B21"/>
    <w:rPr>
      <w:sz w:val="16"/>
      <w:szCs w:val="16"/>
    </w:rPr>
  </w:style>
  <w:style w:type="paragraph" w:styleId="CommentSubject">
    <w:name w:val="annotation subject"/>
    <w:basedOn w:val="CommentText"/>
    <w:next w:val="CommentText"/>
    <w:link w:val="CommentSubjectChar"/>
    <w:uiPriority w:val="99"/>
    <w:semiHidden/>
    <w:unhideWhenUsed/>
    <w:rsid w:val="00C01B21"/>
    <w:rPr>
      <w:b/>
      <w:bCs/>
    </w:rPr>
  </w:style>
  <w:style w:type="character" w:customStyle="1" w:styleId="CommentSubjectChar">
    <w:name w:val="Comment Subject Char"/>
    <w:basedOn w:val="CommentTextChar"/>
    <w:link w:val="CommentSubject"/>
    <w:uiPriority w:val="99"/>
    <w:semiHidden/>
    <w:rsid w:val="00C01B21"/>
    <w:rPr>
      <w:b/>
      <w:bCs/>
      <w:sz w:val="20"/>
      <w:szCs w:val="20"/>
      <w:lang w:val="en-US"/>
    </w:rPr>
  </w:style>
  <w:style w:type="character" w:customStyle="1" w:styleId="Heading1Char">
    <w:name w:val="Heading 1 Char"/>
    <w:basedOn w:val="DefaultParagraphFont"/>
    <w:link w:val="Heading1"/>
    <w:uiPriority w:val="9"/>
    <w:rsid w:val="00C01B21"/>
    <w:rPr>
      <w:rFonts w:ascii="Cambria" w:eastAsia="MS Gothic" w:hAnsi="Cambria" w:cs="Times New Roman"/>
      <w:color w:val="365F91"/>
      <w:sz w:val="32"/>
      <w:szCs w:val="32"/>
    </w:rPr>
  </w:style>
  <w:style w:type="character" w:customStyle="1" w:styleId="Heading2Char">
    <w:name w:val="Heading 2 Char"/>
    <w:basedOn w:val="DefaultParagraphFont"/>
    <w:link w:val="Heading2"/>
    <w:uiPriority w:val="9"/>
    <w:rsid w:val="00C01B21"/>
    <w:rPr>
      <w:rFonts w:ascii="Cambria" w:eastAsia="MS Gothic" w:hAnsi="Cambria" w:cs="Times New Roman"/>
      <w:color w:val="365F91"/>
      <w:sz w:val="26"/>
      <w:szCs w:val="26"/>
    </w:r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34"/>
    <w:qFormat/>
    <w:rsid w:val="00C01B21"/>
    <w:rPr>
      <w:lang w:val="en-US"/>
    </w:rPr>
  </w:style>
  <w:style w:type="paragraph" w:customStyle="1" w:styleId="BVIfnrCarattereCharCharCharCarattereCharCharCharCharCharChar1CharCharChar">
    <w:name w:val="BVI fnr Carattere Char Char Char Carattere Char Char Char Char Char Char1 Char Char Char"/>
    <w:basedOn w:val="Normal"/>
    <w:rsid w:val="00C01B21"/>
    <w:pPr>
      <w:spacing w:line="240" w:lineRule="exact"/>
    </w:pPr>
    <w:rPr>
      <w:vertAlign w:val="superscript"/>
      <w:lang w:val="en-US"/>
    </w:rPr>
  </w:style>
  <w:style w:type="table" w:customStyle="1" w:styleId="GridTable1Light-Accent11">
    <w:name w:val="Grid Table 1 Light - Accent 11"/>
    <w:basedOn w:val="TableNormal"/>
    <w:uiPriority w:val="46"/>
    <w:rsid w:val="00C01B21"/>
    <w:pPr>
      <w:spacing w:after="0" w:line="240" w:lineRule="auto"/>
    </w:pPr>
    <w:rPr>
      <w:lang w:val="en-U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styleId="TOC1">
    <w:name w:val="toc 1"/>
    <w:basedOn w:val="Normal"/>
    <w:next w:val="Normal"/>
    <w:autoRedefine/>
    <w:uiPriority w:val="39"/>
    <w:unhideWhenUsed/>
    <w:rsid w:val="00C01B21"/>
    <w:pPr>
      <w:spacing w:before="240" w:after="120" w:line="276" w:lineRule="auto"/>
    </w:pPr>
    <w:rPr>
      <w:b/>
      <w:bCs/>
      <w:caps/>
      <w:u w:val="single"/>
      <w:lang w:val="en-US"/>
    </w:rPr>
  </w:style>
  <w:style w:type="paragraph" w:styleId="TOC2">
    <w:name w:val="toc 2"/>
    <w:basedOn w:val="Normal"/>
    <w:next w:val="Normal"/>
    <w:autoRedefine/>
    <w:uiPriority w:val="39"/>
    <w:unhideWhenUsed/>
    <w:rsid w:val="00C01B21"/>
    <w:pPr>
      <w:spacing w:after="0" w:line="276" w:lineRule="auto"/>
    </w:pPr>
    <w:rPr>
      <w:b/>
      <w:bCs/>
      <w:smallCaps/>
      <w:lang w:val="en-US"/>
    </w:rPr>
  </w:style>
  <w:style w:type="paragraph" w:styleId="TOC3">
    <w:name w:val="toc 3"/>
    <w:basedOn w:val="Normal"/>
    <w:next w:val="Normal"/>
    <w:autoRedefine/>
    <w:uiPriority w:val="39"/>
    <w:unhideWhenUsed/>
    <w:rsid w:val="00C01B21"/>
    <w:pPr>
      <w:spacing w:after="0" w:line="276" w:lineRule="auto"/>
    </w:pPr>
    <w:rPr>
      <w:smallCaps/>
      <w:lang w:val="en-US"/>
    </w:rPr>
  </w:style>
  <w:style w:type="paragraph" w:styleId="TOC4">
    <w:name w:val="toc 4"/>
    <w:basedOn w:val="Normal"/>
    <w:next w:val="Normal"/>
    <w:autoRedefine/>
    <w:uiPriority w:val="39"/>
    <w:unhideWhenUsed/>
    <w:rsid w:val="00C01B21"/>
    <w:pPr>
      <w:spacing w:after="0" w:line="276" w:lineRule="auto"/>
    </w:pPr>
    <w:rPr>
      <w:lang w:val="en-US"/>
    </w:rPr>
  </w:style>
  <w:style w:type="paragraph" w:styleId="TOC5">
    <w:name w:val="toc 5"/>
    <w:basedOn w:val="Normal"/>
    <w:next w:val="Normal"/>
    <w:autoRedefine/>
    <w:uiPriority w:val="39"/>
    <w:unhideWhenUsed/>
    <w:rsid w:val="00C01B21"/>
    <w:pPr>
      <w:spacing w:after="0" w:line="276" w:lineRule="auto"/>
    </w:pPr>
    <w:rPr>
      <w:lang w:val="en-US"/>
    </w:rPr>
  </w:style>
  <w:style w:type="paragraph" w:styleId="TOC6">
    <w:name w:val="toc 6"/>
    <w:basedOn w:val="Normal"/>
    <w:next w:val="Normal"/>
    <w:autoRedefine/>
    <w:uiPriority w:val="39"/>
    <w:unhideWhenUsed/>
    <w:rsid w:val="00C01B21"/>
    <w:pPr>
      <w:spacing w:after="0" w:line="276" w:lineRule="auto"/>
    </w:pPr>
    <w:rPr>
      <w:lang w:val="en-US"/>
    </w:rPr>
  </w:style>
  <w:style w:type="paragraph" w:styleId="TOC7">
    <w:name w:val="toc 7"/>
    <w:basedOn w:val="Normal"/>
    <w:next w:val="Normal"/>
    <w:autoRedefine/>
    <w:uiPriority w:val="39"/>
    <w:unhideWhenUsed/>
    <w:rsid w:val="00C01B21"/>
    <w:pPr>
      <w:spacing w:after="0" w:line="276" w:lineRule="auto"/>
    </w:pPr>
    <w:rPr>
      <w:lang w:val="en-US"/>
    </w:rPr>
  </w:style>
  <w:style w:type="paragraph" w:styleId="TOC8">
    <w:name w:val="toc 8"/>
    <w:basedOn w:val="Normal"/>
    <w:next w:val="Normal"/>
    <w:autoRedefine/>
    <w:uiPriority w:val="39"/>
    <w:unhideWhenUsed/>
    <w:rsid w:val="00C01B21"/>
    <w:pPr>
      <w:spacing w:after="0" w:line="276" w:lineRule="auto"/>
    </w:pPr>
    <w:rPr>
      <w:lang w:val="en-US"/>
    </w:rPr>
  </w:style>
  <w:style w:type="paragraph" w:styleId="TOC9">
    <w:name w:val="toc 9"/>
    <w:basedOn w:val="Normal"/>
    <w:next w:val="Normal"/>
    <w:autoRedefine/>
    <w:uiPriority w:val="39"/>
    <w:unhideWhenUsed/>
    <w:rsid w:val="00C01B21"/>
    <w:pPr>
      <w:spacing w:after="0" w:line="276" w:lineRule="auto"/>
    </w:pPr>
    <w:rPr>
      <w:lang w:val="en-US"/>
    </w:rPr>
  </w:style>
  <w:style w:type="paragraph" w:styleId="Revision">
    <w:name w:val="Revision"/>
    <w:hidden/>
    <w:uiPriority w:val="99"/>
    <w:semiHidden/>
    <w:rsid w:val="00C01B21"/>
    <w:pPr>
      <w:spacing w:after="0" w:line="240" w:lineRule="auto"/>
    </w:pPr>
    <w:rPr>
      <w:lang w:val="en-US"/>
    </w:rPr>
  </w:style>
  <w:style w:type="table" w:customStyle="1" w:styleId="GridTable2-Accent11">
    <w:name w:val="Grid Table 2 - Accent 11"/>
    <w:basedOn w:val="TableNormal"/>
    <w:uiPriority w:val="47"/>
    <w:rsid w:val="00C01B21"/>
    <w:pPr>
      <w:spacing w:after="0" w:line="240" w:lineRule="auto"/>
    </w:pPr>
    <w:rPr>
      <w:lang w:val="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11">
    <w:name w:val="Grid Table 4 - Accent 11"/>
    <w:basedOn w:val="TableNormal"/>
    <w:uiPriority w:val="49"/>
    <w:rsid w:val="00C01B21"/>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5Dark-Accent11">
    <w:name w:val="Grid Table 5 Dark - Accent 11"/>
    <w:basedOn w:val="TableNormal"/>
    <w:uiPriority w:val="50"/>
    <w:rsid w:val="00C01B21"/>
    <w:pPr>
      <w:spacing w:after="0" w:line="240" w:lineRule="auto"/>
    </w:pPr>
    <w:rPr>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6Colorful-Accent51">
    <w:name w:val="Grid Table 6 Colorful - Accent 51"/>
    <w:basedOn w:val="TableNormal"/>
    <w:uiPriority w:val="51"/>
    <w:rsid w:val="00C01B21"/>
    <w:pPr>
      <w:spacing w:after="0" w:line="240" w:lineRule="auto"/>
    </w:pPr>
    <w:rPr>
      <w:color w:val="31849B"/>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2-Accent11">
    <w:name w:val="List Table 2 - Accent 11"/>
    <w:basedOn w:val="TableNormal"/>
    <w:uiPriority w:val="47"/>
    <w:rsid w:val="00C01B21"/>
    <w:pPr>
      <w:spacing w:after="0" w:line="240" w:lineRule="auto"/>
    </w:pPr>
    <w:rPr>
      <w:lang w:val="en-US"/>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6Colorful-Accent11">
    <w:name w:val="Grid Table 6 Colorful - Accent 11"/>
    <w:basedOn w:val="TableNormal"/>
    <w:uiPriority w:val="51"/>
    <w:rsid w:val="00C01B21"/>
    <w:pPr>
      <w:spacing w:after="0" w:line="240" w:lineRule="auto"/>
    </w:pPr>
    <w:rPr>
      <w:color w:val="365F91"/>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yperlink">
    <w:name w:val="Hyperlink"/>
    <w:basedOn w:val="DefaultParagraphFont"/>
    <w:uiPriority w:val="99"/>
    <w:unhideWhenUsed/>
    <w:rsid w:val="00C01B21"/>
    <w:rPr>
      <w:color w:val="0563C1" w:themeColor="hyperlink"/>
      <w:u w:val="single"/>
    </w:rPr>
  </w:style>
  <w:style w:type="character" w:customStyle="1" w:styleId="Heading1Char1">
    <w:name w:val="Heading 1 Char1"/>
    <w:basedOn w:val="DefaultParagraphFont"/>
    <w:uiPriority w:val="9"/>
    <w:rsid w:val="00C01B21"/>
    <w:rPr>
      <w:rFonts w:asciiTheme="majorHAnsi" w:eastAsiaTheme="majorEastAsia" w:hAnsiTheme="majorHAnsi" w:cstheme="majorBidi"/>
      <w:color w:val="2E74B5" w:themeColor="accent1" w:themeShade="BF"/>
      <w:sz w:val="32"/>
      <w:szCs w:val="32"/>
    </w:rPr>
  </w:style>
  <w:style w:type="character" w:customStyle="1" w:styleId="Heading2Char1">
    <w:name w:val="Heading 2 Char1"/>
    <w:basedOn w:val="DefaultParagraphFont"/>
    <w:uiPriority w:val="9"/>
    <w:semiHidden/>
    <w:rsid w:val="00C01B21"/>
    <w:rPr>
      <w:rFonts w:asciiTheme="majorHAnsi" w:eastAsiaTheme="majorEastAsia" w:hAnsiTheme="majorHAnsi" w:cstheme="majorBidi"/>
      <w:color w:val="2E74B5" w:themeColor="accent1" w:themeShade="BF"/>
      <w:sz w:val="26"/>
      <w:szCs w:val="26"/>
    </w:rPr>
  </w:style>
  <w:style w:type="table" w:customStyle="1" w:styleId="TableGrid1">
    <w:name w:val="Table Grid1"/>
    <w:basedOn w:val="TableNormal"/>
    <w:next w:val="TableGrid"/>
    <w:uiPriority w:val="39"/>
    <w:rsid w:val="009A28D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00E2A"/>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TOCHeading">
    <w:name w:val="TOC Heading"/>
    <w:basedOn w:val="Heading1"/>
    <w:next w:val="Normal"/>
    <w:uiPriority w:val="39"/>
    <w:unhideWhenUsed/>
    <w:qFormat/>
    <w:rsid w:val="00861E83"/>
    <w:pPr>
      <w:outlineLvl w:val="9"/>
    </w:pPr>
    <w:rPr>
      <w:rFonts w:asciiTheme="majorHAnsi" w:eastAsiaTheme="majorEastAsia" w:hAnsiTheme="majorHAnsi" w:cstheme="majorBidi"/>
      <w:color w:val="2E74B5" w:themeColor="accent1" w:themeShade="BF"/>
      <w:lang w:val="en-US"/>
    </w:rPr>
  </w:style>
  <w:style w:type="paragraph" w:styleId="Caption">
    <w:name w:val="caption"/>
    <w:basedOn w:val="Normal"/>
    <w:next w:val="Normal"/>
    <w:uiPriority w:val="35"/>
    <w:unhideWhenUsed/>
    <w:qFormat/>
    <w:rsid w:val="00861E83"/>
    <w:pPr>
      <w:spacing w:after="200" w:line="240" w:lineRule="auto"/>
    </w:pPr>
    <w:rPr>
      <w:i/>
      <w:iCs/>
      <w:color w:val="44546A" w:themeColor="text2"/>
      <w:sz w:val="18"/>
      <w:szCs w:val="18"/>
    </w:rPr>
  </w:style>
  <w:style w:type="paragraph" w:styleId="NoSpacing">
    <w:name w:val="No Spacing"/>
    <w:uiPriority w:val="1"/>
    <w:qFormat/>
    <w:rsid w:val="00AC2CDD"/>
    <w:pPr>
      <w:spacing w:after="0" w:line="240" w:lineRule="auto"/>
    </w:pPr>
  </w:style>
  <w:style w:type="paragraph" w:styleId="TableofFigures">
    <w:name w:val="table of figures"/>
    <w:basedOn w:val="Normal"/>
    <w:next w:val="Normal"/>
    <w:uiPriority w:val="99"/>
    <w:unhideWhenUsed/>
    <w:rsid w:val="002064E5"/>
    <w:pPr>
      <w:spacing w:after="0"/>
    </w:p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5D5290"/>
    <w:pPr>
      <w:spacing w:line="240" w:lineRule="exact"/>
    </w:pPr>
    <w:rPr>
      <w:vertAlign w:val="superscript"/>
      <w:lang w:val="en-US"/>
    </w:rPr>
  </w:style>
  <w:style w:type="paragraph" w:styleId="HTMLPreformatted">
    <w:name w:val="HTML Preformatted"/>
    <w:basedOn w:val="Normal"/>
    <w:link w:val="HTMLPreformattedChar"/>
    <w:uiPriority w:val="99"/>
    <w:unhideWhenUsed/>
    <w:rsid w:val="000452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pt-PT" w:eastAsia="pt-PT"/>
    </w:rPr>
  </w:style>
  <w:style w:type="character" w:customStyle="1" w:styleId="HTMLPreformattedChar">
    <w:name w:val="HTML Preformatted Char"/>
    <w:basedOn w:val="DefaultParagraphFont"/>
    <w:link w:val="HTMLPreformatted"/>
    <w:uiPriority w:val="99"/>
    <w:rsid w:val="000452CA"/>
    <w:rPr>
      <w:rFonts w:ascii="Courier New" w:eastAsia="Times New Roman" w:hAnsi="Courier New" w:cs="Courier New"/>
      <w:sz w:val="20"/>
      <w:szCs w:val="20"/>
      <w:lang w:val="pt-PT" w:eastAsia="pt-PT"/>
    </w:rPr>
  </w:style>
  <w:style w:type="character" w:customStyle="1" w:styleId="Heading4Char">
    <w:name w:val="Heading 4 Char"/>
    <w:basedOn w:val="DefaultParagraphFont"/>
    <w:link w:val="Heading4"/>
    <w:uiPriority w:val="9"/>
    <w:semiHidden/>
    <w:rsid w:val="00ED47AC"/>
    <w:rPr>
      <w:rFonts w:asciiTheme="majorHAnsi" w:eastAsiaTheme="majorEastAsia" w:hAnsiTheme="majorHAnsi" w:cstheme="majorBidi"/>
      <w:i/>
      <w:iCs/>
      <w:color w:val="2E74B5" w:themeColor="accent1" w:themeShade="BF"/>
    </w:rPr>
  </w:style>
  <w:style w:type="character" w:styleId="PageNumber">
    <w:name w:val="page number"/>
    <w:basedOn w:val="DefaultParagraphFont"/>
    <w:rsid w:val="00ED47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097705">
      <w:bodyDiv w:val="1"/>
      <w:marLeft w:val="0"/>
      <w:marRight w:val="0"/>
      <w:marTop w:val="0"/>
      <w:marBottom w:val="0"/>
      <w:divBdr>
        <w:top w:val="none" w:sz="0" w:space="0" w:color="auto"/>
        <w:left w:val="none" w:sz="0" w:space="0" w:color="auto"/>
        <w:bottom w:val="none" w:sz="0" w:space="0" w:color="auto"/>
        <w:right w:val="none" w:sz="0" w:space="0" w:color="auto"/>
      </w:divBdr>
    </w:div>
    <w:div w:id="267156907">
      <w:bodyDiv w:val="1"/>
      <w:marLeft w:val="0"/>
      <w:marRight w:val="0"/>
      <w:marTop w:val="0"/>
      <w:marBottom w:val="0"/>
      <w:divBdr>
        <w:top w:val="none" w:sz="0" w:space="0" w:color="auto"/>
        <w:left w:val="none" w:sz="0" w:space="0" w:color="auto"/>
        <w:bottom w:val="none" w:sz="0" w:space="0" w:color="auto"/>
        <w:right w:val="none" w:sz="0" w:space="0" w:color="auto"/>
      </w:divBdr>
    </w:div>
    <w:div w:id="1564295981">
      <w:bodyDiv w:val="1"/>
      <w:marLeft w:val="0"/>
      <w:marRight w:val="0"/>
      <w:marTop w:val="0"/>
      <w:marBottom w:val="0"/>
      <w:divBdr>
        <w:top w:val="none" w:sz="0" w:space="0" w:color="auto"/>
        <w:left w:val="none" w:sz="0" w:space="0" w:color="auto"/>
        <w:bottom w:val="none" w:sz="0" w:space="0" w:color="auto"/>
        <w:right w:val="none" w:sz="0" w:space="0" w:color="auto"/>
      </w:divBdr>
    </w:div>
    <w:div w:id="1699116404">
      <w:bodyDiv w:val="1"/>
      <w:marLeft w:val="0"/>
      <w:marRight w:val="0"/>
      <w:marTop w:val="0"/>
      <w:marBottom w:val="0"/>
      <w:divBdr>
        <w:top w:val="none" w:sz="0" w:space="0" w:color="auto"/>
        <w:left w:val="none" w:sz="0" w:space="0" w:color="auto"/>
        <w:bottom w:val="none" w:sz="0" w:space="0" w:color="auto"/>
        <w:right w:val="none" w:sz="0" w:space="0" w:color="auto"/>
      </w:divBdr>
    </w:div>
    <w:div w:id="2034264431">
      <w:bodyDiv w:val="1"/>
      <w:marLeft w:val="0"/>
      <w:marRight w:val="0"/>
      <w:marTop w:val="0"/>
      <w:marBottom w:val="0"/>
      <w:divBdr>
        <w:top w:val="none" w:sz="0" w:space="0" w:color="auto"/>
        <w:left w:val="none" w:sz="0" w:space="0" w:color="auto"/>
        <w:bottom w:val="none" w:sz="0" w:space="0" w:color="auto"/>
        <w:right w:val="none" w:sz="0" w:space="0" w:color="auto"/>
      </w:divBdr>
    </w:div>
    <w:div w:id="2098481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customXml" Target="../customXml/item2.xml"/><Relationship Id="rId10" Type="http://schemas.openxmlformats.org/officeDocument/2006/relationships/footer" Target="footer1.xml"/><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EAC020642BC3940B32D9EB1C44F302C" ma:contentTypeVersion="7" ma:contentTypeDescription="Create a new document." ma:contentTypeScope="" ma:versionID="edb8e4803f2b7fa93f39bfc364325fab">
  <xsd:schema xmlns:xsd="http://www.w3.org/2001/XMLSchema" xmlns:xs="http://www.w3.org/2001/XMLSchema" xmlns:p="http://schemas.microsoft.com/office/2006/metadata/properties" xmlns:ns1="http://schemas.microsoft.com/sharepoint/v3" targetNamespace="http://schemas.microsoft.com/office/2006/metadata/properties" ma:root="true" ma:fieldsID="52662833345c2e4146ea379346d1bdd8" ns1:_="">
    <xsd:import namespace="http://schemas.microsoft.com/sharepoint/v3"/>
    <xsd:element name="properties">
      <xsd:complexType>
        <xsd:sequence>
          <xsd:element name="documentManagement">
            <xsd:complexType>
              <xsd:all>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8" nillable="true" ma:displayName="Rating (0-5)" ma:decimals="2" ma:description="Average value of all the ratings that have been submitted" ma:internalName="AverageRating" ma:readOnly="true">
      <xsd:simpleType>
        <xsd:restriction base="dms:Number"/>
      </xsd:simpleType>
    </xsd:element>
    <xsd:element name="RatingCount" ma:index="9" nillable="true" ma:displayName="Number of Ratings" ma:decimals="0" ma:description="Number of ratings submitted" ma:internalName="RatingCount" ma:readOnly="true">
      <xsd:simpleType>
        <xsd:restriction base="dms:Number"/>
      </xsd:simpleType>
    </xsd:element>
    <xsd:element name="RatedBy" ma:index="10"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1" nillable="true" ma:displayName="User ratings" ma:description="User ratings for the item" ma:hidden="true" ma:internalName="Ratings">
      <xsd:simpleType>
        <xsd:restriction base="dms:Note"/>
      </xsd:simpleType>
    </xsd:element>
    <xsd:element name="LikesCount" ma:index="12" nillable="true" ma:displayName="Number of Likes" ma:internalName="LikesCount">
      <xsd:simpleType>
        <xsd:restriction base="dms:Unknown"/>
      </xsd:simpleType>
    </xsd:element>
    <xsd:element name="LikedBy" ma:index="13"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Ratings xmlns="http://schemas.microsoft.com/sharepoint/v3" xsi:nil="true"/>
    <LikedBy xmlns="http://schemas.microsoft.com/sharepoint/v3">
      <UserInfo>
        <DisplayName/>
        <AccountId xsi:nil="true"/>
        <AccountType/>
      </UserInfo>
    </LikedBy>
    <PublishingExpirationDate xmlns="http://schemas.microsoft.com/sharepoint/v3" xsi:nil="true"/>
    <PublishingStartDate xmlns="http://schemas.microsoft.com/sharepoint/v3" xsi:nil="true"/>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EFF92510-4294-4D47-9E02-89B3D952A9CB}">
  <ds:schemaRefs>
    <ds:schemaRef ds:uri="http://schemas.openxmlformats.org/officeDocument/2006/bibliography"/>
  </ds:schemaRefs>
</ds:datastoreItem>
</file>

<file path=customXml/itemProps2.xml><?xml version="1.0" encoding="utf-8"?>
<ds:datastoreItem xmlns:ds="http://schemas.openxmlformats.org/officeDocument/2006/customXml" ds:itemID="{3099B7DA-B019-47CC-A7F9-4960E26877FF}"/>
</file>

<file path=customXml/itemProps3.xml><?xml version="1.0" encoding="utf-8"?>
<ds:datastoreItem xmlns:ds="http://schemas.openxmlformats.org/officeDocument/2006/customXml" ds:itemID="{5AE061F7-7766-4A46-939D-FCF2528C624B}"/>
</file>

<file path=customXml/itemProps4.xml><?xml version="1.0" encoding="utf-8"?>
<ds:datastoreItem xmlns:ds="http://schemas.openxmlformats.org/officeDocument/2006/customXml" ds:itemID="{5424A0B7-80CA-44B8-BBAE-F6E1EF8A77F9}"/>
</file>

<file path=docProps/app.xml><?xml version="1.0" encoding="utf-8"?>
<Properties xmlns="http://schemas.openxmlformats.org/officeDocument/2006/extended-properties" xmlns:vt="http://schemas.openxmlformats.org/officeDocument/2006/docPropsVTypes">
  <Template>Normal.dotm</Template>
  <TotalTime>7</TotalTime>
  <Pages>34</Pages>
  <Words>9209</Words>
  <Characters>52492</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Stakeholder Engagement Plan</dc:title>
  <dc:subject/>
  <dc:creator>Custodio Judiao</dc:creator>
  <cp:keywords/>
  <dc:description/>
  <cp:lastModifiedBy>Michel Matera</cp:lastModifiedBy>
  <cp:revision>6</cp:revision>
  <dcterms:created xsi:type="dcterms:W3CDTF">2019-07-11T07:33:00Z</dcterms:created>
  <dcterms:modified xsi:type="dcterms:W3CDTF">2019-07-11T07:40:00Z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0x010100AEAC020642BC3940B32D9EB1C44F302C</vt:lpwstr>
  </property>
  <property fmtid="{D5CDD505-2E9C-101B-9397-08002B2CF9AE}" pid="3" name="Cordis ID">
    <vt:lpwstr>PROJDOCSEP001</vt:lpwstr>
  </property>
  <property fmtid="{D5CDD505-2E9C-101B-9397-08002B2CF9AE}" pid="4" name="Stage">
    <vt:lpwstr>APR</vt:lpwstr>
  </property>
  <property fmtid="{D5CDD505-2E9C-101B-9397-08002B2CF9AE}" pid="5" name="Task ID">
    <vt:lpwstr>PRC0001561</vt:lpwstr>
  </property>
  <property fmtid="{D5CDD505-2E9C-101B-9397-08002B2CF9AE}" pid="6" name="IsTemplate">
    <vt:bool>false</vt:bool>
  </property>
  <property fmtid="{D5CDD505-2E9C-101B-9397-08002B2CF9AE}" pid="7" name="HasUserUploaded">
    <vt:bool>true</vt:bool>
  </property>
  <property fmtid="{D5CDD505-2E9C-101B-9397-08002B2CF9AE}" pid="8" name="WBDocType">
    <vt:lpwstr/>
  </property>
  <property fmtid="{D5CDD505-2E9C-101B-9397-08002B2CF9AE}" pid="9" name="ProjectID">
    <vt:lpwstr>P171040</vt:lpwstr>
  </property>
  <property fmtid="{D5CDD505-2E9C-101B-9397-08002B2CF9AE}" pid="10" name="DocStatus">
    <vt:lpwstr>23</vt:lpwstr>
  </property>
  <property fmtid="{D5CDD505-2E9C-101B-9397-08002B2CF9AE}" pid="11" name="LockStatus">
    <vt:lpwstr/>
  </property>
  <property fmtid="{D5CDD505-2E9C-101B-9397-08002B2CF9AE}" pid="12" name="ApprovedVersion">
    <vt:lpwstr>APR:3.0,APR:7.0,APR:8.0,APR:9.0,APR:10.0,APR:11.0,APR:12.0,APR:13.0</vt:lpwstr>
  </property>
  <property fmtid="{D5CDD505-2E9C-101B-9397-08002B2CF9AE}" pid="13" name="DisclosedVersion">
    <vt:lpwstr>APR:4.0,APR:14.0</vt:lpwstr>
  </property>
</Properties>
</file>