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EFB77" w14:textId="77777777" w:rsidR="0018089B" w:rsidRPr="00A779CF" w:rsidRDefault="003C69E2" w:rsidP="00622466">
      <w:pPr>
        <w:ind w:firstLine="6930"/>
        <w:rPr>
          <w:lang w:val="en-GB"/>
        </w:rPr>
      </w:pPr>
      <w:bookmarkStart w:id="0" w:name="_Toc408843075"/>
      <w:bookmarkStart w:id="1" w:name="_Toc409879678"/>
      <w:bookmarkStart w:id="2" w:name="_Toc411889028"/>
      <w:bookmarkStart w:id="3" w:name="_GoBack"/>
      <w:bookmarkEnd w:id="3"/>
      <w:r w:rsidRPr="00A779CF">
        <w:rPr>
          <w:rFonts w:cs="Times New Roman"/>
          <w:b/>
          <w:sz w:val="36"/>
          <w:szCs w:val="36"/>
          <w:lang w:val="en-GB" w:eastAsia="bg-BG"/>
        </w:rPr>
        <w:drawing>
          <wp:inline distT="0" distB="0" distL="0" distR="0" wp14:anchorId="0B445A77" wp14:editId="584F3F33">
            <wp:extent cx="1534583" cy="398401"/>
            <wp:effectExtent l="0" t="0" r="8890" b="190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534583" cy="398401"/>
                    </a:xfrm>
                    <a:prstGeom prst="rect">
                      <a:avLst/>
                    </a:prstGeom>
                  </pic:spPr>
                </pic:pic>
              </a:graphicData>
            </a:graphic>
          </wp:inline>
        </w:drawing>
      </w:r>
    </w:p>
    <w:p w14:paraId="47F1B768" w14:textId="77777777" w:rsidR="0018089B" w:rsidRPr="00A779CF" w:rsidRDefault="0018089B" w:rsidP="0018089B">
      <w:pPr>
        <w:rPr>
          <w:lang w:val="en-GB"/>
        </w:rPr>
      </w:pPr>
    </w:p>
    <w:p w14:paraId="1F15ECF2" w14:textId="77777777" w:rsidR="0018089B" w:rsidRPr="00A779CF" w:rsidRDefault="0018089B" w:rsidP="0018089B">
      <w:pPr>
        <w:rPr>
          <w:lang w:val="en-GB"/>
        </w:rPr>
      </w:pPr>
    </w:p>
    <w:p w14:paraId="272FC36D" w14:textId="77777777" w:rsidR="00B778DC" w:rsidRPr="00A779CF" w:rsidRDefault="00C641CD" w:rsidP="00DA695A">
      <w:pPr>
        <w:pStyle w:val="Title"/>
        <w:jc w:val="center"/>
        <w:rPr>
          <w:lang w:val="en-GB"/>
        </w:rPr>
      </w:pPr>
      <w:r w:rsidRPr="00A779CF">
        <w:rPr>
          <w:lang w:val="en-GB"/>
        </w:rPr>
        <w:t>BULGARIA SPENDING REVIEW</w:t>
      </w:r>
    </w:p>
    <w:p w14:paraId="6E68F952" w14:textId="77777777" w:rsidR="0018089B" w:rsidRPr="00A779CF" w:rsidRDefault="0018089B" w:rsidP="00DA695A">
      <w:pPr>
        <w:jc w:val="center"/>
        <w:rPr>
          <w:lang w:val="en-GB"/>
        </w:rPr>
      </w:pPr>
    </w:p>
    <w:p w14:paraId="22CE2426" w14:textId="6CC991D7" w:rsidR="00910126" w:rsidRDefault="0018089B" w:rsidP="00DA695A">
      <w:pPr>
        <w:pStyle w:val="Title"/>
        <w:jc w:val="center"/>
        <w:rPr>
          <w:lang w:val="en-GB"/>
        </w:rPr>
      </w:pPr>
      <w:bookmarkStart w:id="4" w:name="_Hlk516845713"/>
      <w:r w:rsidRPr="00A779CF">
        <w:rPr>
          <w:lang w:val="en-GB"/>
        </w:rPr>
        <w:t>Improving Efficiency and Effectiveness</w:t>
      </w:r>
    </w:p>
    <w:p w14:paraId="4C31BEFE" w14:textId="38BC1714" w:rsidR="0018089B" w:rsidRPr="00A779CF" w:rsidRDefault="0018089B" w:rsidP="00DA695A">
      <w:pPr>
        <w:pStyle w:val="Title"/>
        <w:jc w:val="center"/>
        <w:rPr>
          <w:lang w:val="en-GB"/>
        </w:rPr>
      </w:pPr>
      <w:r w:rsidRPr="00A779CF">
        <w:rPr>
          <w:lang w:val="en-GB"/>
        </w:rPr>
        <w:t>of Waste Management Spendin</w:t>
      </w:r>
      <w:bookmarkEnd w:id="4"/>
      <w:r w:rsidRPr="00A779CF">
        <w:rPr>
          <w:lang w:val="en-GB"/>
        </w:rPr>
        <w:t>g</w:t>
      </w:r>
    </w:p>
    <w:p w14:paraId="2B78E806" w14:textId="77777777" w:rsidR="0018089B" w:rsidRPr="00A779CF" w:rsidRDefault="003C69E2" w:rsidP="00DA695A">
      <w:pPr>
        <w:jc w:val="center"/>
        <w:rPr>
          <w:lang w:val="en-GB"/>
        </w:rPr>
      </w:pPr>
      <w:r w:rsidRPr="00A779CF">
        <w:rPr>
          <w:lang w:val="en-GB"/>
        </w:rPr>
        <w:drawing>
          <wp:inline distT="0" distB="0" distL="0" distR="0" wp14:anchorId="73387BAA" wp14:editId="58ED176D">
            <wp:extent cx="4805330" cy="4017054"/>
            <wp:effectExtent l="0" t="0" r="0" b="2540"/>
            <wp:docPr id="6" name="Picture 2" descr="363667f3-92e9-48d3-8b96-62a8421bd3ad@prod">
              <a:extLst xmlns:a="http://schemas.openxmlformats.org/drawingml/2006/main">
                <a:ext uri="{FF2B5EF4-FFF2-40B4-BE49-F238E27FC236}">
                  <a16:creationId xmlns:a16="http://schemas.microsoft.com/office/drawing/2014/main" id="{5A2B45A2-8F6C-41E6-AE5F-39DD9DDD9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363667f3-92e9-48d3-8b96-62a8421bd3ad@prod">
                      <a:extLst>
                        <a:ext uri="{FF2B5EF4-FFF2-40B4-BE49-F238E27FC236}">
                          <a16:creationId xmlns:a16="http://schemas.microsoft.com/office/drawing/2014/main" id="{5A2B45A2-8F6C-41E6-AE5F-39DD9DDD982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330" cy="4017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869E82C" w14:textId="77777777" w:rsidR="007864A3" w:rsidRPr="00A779CF" w:rsidRDefault="007864A3">
      <w:pPr>
        <w:spacing w:line="276" w:lineRule="auto"/>
        <w:jc w:val="left"/>
        <w:rPr>
          <w:highlight w:val="yellow"/>
          <w:lang w:val="en-GB"/>
        </w:rPr>
      </w:pPr>
      <w:r w:rsidRPr="00A779CF">
        <w:rPr>
          <w:highlight w:val="yellow"/>
          <w:lang w:val="en-GB"/>
        </w:rPr>
        <w:br w:type="page"/>
      </w:r>
    </w:p>
    <w:p w14:paraId="71FCD073" w14:textId="77777777" w:rsidR="007864A3" w:rsidRPr="00A779CF" w:rsidRDefault="007864A3" w:rsidP="007864A3">
      <w:pPr>
        <w:rPr>
          <w:rFonts w:cs="Times New Roman"/>
          <w:b/>
          <w:color w:val="7030A0"/>
          <w:szCs w:val="24"/>
          <w:lang w:val="en-GB"/>
        </w:rPr>
      </w:pPr>
      <w:bookmarkStart w:id="5" w:name="_Toc509582050"/>
      <w:r w:rsidRPr="00A779CF">
        <w:rPr>
          <w:rFonts w:cs="Times New Roman"/>
          <w:b/>
          <w:lang w:val="en-GB"/>
        </w:rPr>
        <w:lastRenderedPageBreak/>
        <w:t>DISCLAIMER</w:t>
      </w:r>
      <w:bookmarkEnd w:id="5"/>
    </w:p>
    <w:p w14:paraId="0AD5BE45" w14:textId="77777777" w:rsidR="007864A3" w:rsidRPr="00A779CF" w:rsidRDefault="007864A3" w:rsidP="007864A3">
      <w:pPr>
        <w:spacing w:before="120" w:after="120"/>
        <w:rPr>
          <w:szCs w:val="24"/>
          <w:lang w:val="en-GB"/>
        </w:rPr>
      </w:pPr>
      <w:r w:rsidRPr="00A779CF">
        <w:rPr>
          <w:rFonts w:cs="Times New Roman"/>
          <w:bCs/>
          <w:lang w:val="en-GB"/>
        </w:rPr>
        <w:t>This paper is developed by the World Bank team. The findings, interpretations and conclusions expressed do not necessarily reflect the views of the Executive Directors of the World Bank or the governments they represent. The study was produced to provide advisory support to the Ministry of Finance (MoF) and does not necessarily represent the views of Government of Bulgaria or of the MoF</w:t>
      </w:r>
      <w:r w:rsidRPr="00A779CF">
        <w:rPr>
          <w:szCs w:val="24"/>
          <w:lang w:val="en-GB"/>
        </w:rPr>
        <w:t>.</w:t>
      </w:r>
    </w:p>
    <w:p w14:paraId="44F12586" w14:textId="77777777" w:rsidR="007864A3" w:rsidRPr="00A779CF" w:rsidRDefault="007864A3" w:rsidP="007864A3">
      <w:pPr>
        <w:rPr>
          <w:lang w:val="en-GB"/>
        </w:rPr>
      </w:pPr>
    </w:p>
    <w:p w14:paraId="723951F4" w14:textId="77777777" w:rsidR="007864A3" w:rsidRPr="00A779CF" w:rsidRDefault="007864A3" w:rsidP="007864A3">
      <w:pPr>
        <w:rPr>
          <w:rFonts w:cs="Times New Roman"/>
          <w:b/>
          <w:lang w:val="en-GB"/>
        </w:rPr>
      </w:pPr>
      <w:bookmarkStart w:id="6" w:name="_Toc509582051"/>
      <w:r w:rsidRPr="00A779CF">
        <w:rPr>
          <w:rFonts w:cs="Times New Roman"/>
          <w:b/>
          <w:lang w:val="en-GB"/>
        </w:rPr>
        <w:t>ACKNOWLEDGEMENTS</w:t>
      </w:r>
      <w:bookmarkEnd w:id="6"/>
    </w:p>
    <w:p w14:paraId="1C09FA66" w14:textId="77777777" w:rsidR="007864A3" w:rsidRPr="00A779CF" w:rsidRDefault="007864A3" w:rsidP="00EA224B">
      <w:pPr>
        <w:pStyle w:val="ListParagraph"/>
        <w:spacing w:before="120"/>
        <w:rPr>
          <w:rFonts w:eastAsiaTheme="majorEastAsia"/>
          <w:b/>
          <w:bCs/>
          <w:noProof w:val="0"/>
          <w:color w:val="17365D" w:themeColor="text2" w:themeShade="BF"/>
          <w:sz w:val="28"/>
          <w:szCs w:val="28"/>
          <w:lang w:val="en-GB"/>
        </w:rPr>
      </w:pPr>
      <w:r w:rsidRPr="00A779CF">
        <w:rPr>
          <w:bCs/>
          <w:noProof w:val="0"/>
          <w:lang w:val="en-GB"/>
        </w:rPr>
        <w:t xml:space="preserve">This paper was </w:t>
      </w:r>
      <w:r w:rsidR="00F84DB9" w:rsidRPr="00A779CF">
        <w:rPr>
          <w:bCs/>
          <w:noProof w:val="0"/>
          <w:lang w:val="en-GB"/>
        </w:rPr>
        <w:t xml:space="preserve">led </w:t>
      </w:r>
      <w:r w:rsidRPr="00A779CF">
        <w:rPr>
          <w:bCs/>
          <w:noProof w:val="0"/>
          <w:lang w:val="en-GB"/>
        </w:rPr>
        <w:t>by a core team led by Stella Ilieva</w:t>
      </w:r>
      <w:r w:rsidRPr="00A779CF">
        <w:rPr>
          <w:noProof w:val="0"/>
          <w:lang w:val="en-GB"/>
        </w:rPr>
        <w:t xml:space="preserve"> (Senior Economist and </w:t>
      </w:r>
      <w:bookmarkStart w:id="7" w:name="_Hlk511728123"/>
      <w:r w:rsidRPr="00A779CF">
        <w:rPr>
          <w:noProof w:val="0"/>
          <w:lang w:val="en-GB"/>
        </w:rPr>
        <w:t>Task Team Leader</w:t>
      </w:r>
      <w:bookmarkEnd w:id="7"/>
      <w:r w:rsidRPr="00A779CF">
        <w:rPr>
          <w:noProof w:val="0"/>
          <w:lang w:val="en-GB"/>
        </w:rPr>
        <w:t>) and Kremena Ionkova</w:t>
      </w:r>
      <w:r w:rsidR="00622466" w:rsidRPr="00A779CF">
        <w:rPr>
          <w:noProof w:val="0"/>
          <w:lang w:val="en-GB"/>
        </w:rPr>
        <w:t xml:space="preserve"> (</w:t>
      </w:r>
      <w:r w:rsidR="00622466" w:rsidRPr="00A779CF">
        <w:rPr>
          <w:bCs/>
          <w:noProof w:val="0"/>
          <w:lang w:val="en-GB"/>
        </w:rPr>
        <w:t xml:space="preserve">Senior Urban Development Specialist) </w:t>
      </w:r>
      <w:r w:rsidRPr="00A779CF">
        <w:rPr>
          <w:noProof w:val="0"/>
          <w:lang w:val="en-GB"/>
        </w:rPr>
        <w:t xml:space="preserve">and is </w:t>
      </w:r>
      <w:r w:rsidR="00F84DB9" w:rsidRPr="00A779CF">
        <w:rPr>
          <w:noProof w:val="0"/>
          <w:lang w:val="en-GB"/>
        </w:rPr>
        <w:t>prepared</w:t>
      </w:r>
      <w:r w:rsidRPr="00A779CF">
        <w:rPr>
          <w:noProof w:val="0"/>
          <w:lang w:val="en-GB"/>
        </w:rPr>
        <w:t xml:space="preserve"> by </w:t>
      </w:r>
      <w:r w:rsidRPr="00127C5B">
        <w:rPr>
          <w:noProof w:val="0"/>
          <w:lang w:val="en-GB"/>
        </w:rPr>
        <w:t>Gerard Simonis (Waste Managem</w:t>
      </w:r>
      <w:r w:rsidR="00127C5B">
        <w:rPr>
          <w:noProof w:val="0"/>
          <w:lang w:val="en-GB"/>
        </w:rPr>
        <w:t>e</w:t>
      </w:r>
      <w:r w:rsidRPr="00127C5B">
        <w:rPr>
          <w:noProof w:val="0"/>
          <w:lang w:val="en-GB"/>
        </w:rPr>
        <w:t>nt Expert) focusing on efficiency analysis</w:t>
      </w:r>
      <w:r w:rsidRPr="00A779CF">
        <w:rPr>
          <w:noProof w:val="0"/>
          <w:lang w:val="en-GB"/>
        </w:rPr>
        <w:t xml:space="preserve">, Rene Boesten (Waste </w:t>
      </w:r>
      <w:r w:rsidR="00A779CF" w:rsidRPr="00A779CF">
        <w:rPr>
          <w:noProof w:val="0"/>
          <w:lang w:val="en-GB"/>
        </w:rPr>
        <w:t>Management</w:t>
      </w:r>
      <w:r w:rsidRPr="00A779CF">
        <w:rPr>
          <w:noProof w:val="0"/>
          <w:lang w:val="en-GB"/>
        </w:rPr>
        <w:t xml:space="preserve"> Expert), focusing on effectiveness analysis, Tzvetanka Kostadinova (Waste </w:t>
      </w:r>
      <w:r w:rsidRPr="00F93F5D">
        <w:rPr>
          <w:noProof w:val="0"/>
          <w:lang w:val="en-GB"/>
        </w:rPr>
        <w:t>Managem</w:t>
      </w:r>
      <w:r w:rsidR="00992592" w:rsidRPr="00F93F5D">
        <w:rPr>
          <w:noProof w:val="0"/>
          <w:lang w:val="en-GB"/>
        </w:rPr>
        <w:t>e</w:t>
      </w:r>
      <w:r w:rsidRPr="00F93F5D">
        <w:rPr>
          <w:noProof w:val="0"/>
          <w:lang w:val="en-GB"/>
        </w:rPr>
        <w:t>nt</w:t>
      </w:r>
      <w:r w:rsidRPr="00127C5B">
        <w:rPr>
          <w:noProof w:val="0"/>
          <w:lang w:val="en-GB"/>
        </w:rPr>
        <w:t xml:space="preserve"> Expert</w:t>
      </w:r>
      <w:r w:rsidRPr="00A779CF">
        <w:rPr>
          <w:noProof w:val="0"/>
          <w:lang w:val="en-GB"/>
        </w:rPr>
        <w:t>), Vincent Belinga (Economist</w:t>
      </w:r>
      <w:r w:rsidRPr="00A779CF">
        <w:rPr>
          <w:bCs/>
          <w:noProof w:val="0"/>
          <w:lang w:val="en-GB"/>
        </w:rPr>
        <w:t xml:space="preserve">). The team is grateful to Lalita Moorty, Practice Manager, David </w:t>
      </w:r>
      <w:r w:rsidRPr="00CE774D">
        <w:rPr>
          <w:bCs/>
          <w:noProof w:val="0"/>
        </w:rPr>
        <w:t>Sislen</w:t>
      </w:r>
      <w:r w:rsidRPr="00A779CF">
        <w:rPr>
          <w:bCs/>
          <w:noProof w:val="0"/>
          <w:lang w:val="en-GB"/>
        </w:rPr>
        <w:t xml:space="preserve">, Practice Manager, and Antony Thompson, Country Manager, for their valuable support and guidance. Eva Yoneva and Ana Petkova provided research assistance while Adela Delcheva Nachkova provided administrative support. The team is extending appreciation to the officials of the Ministry of Finance, the Ministry of Environment and Water, the Executive Environment Agency, the National Association of Municipalities in the Republic of Bulgaria, and NSI for their excellent collaboration and feedback during our work. In </w:t>
      </w:r>
      <w:r w:rsidR="00A779CF" w:rsidRPr="00A779CF">
        <w:rPr>
          <w:bCs/>
          <w:noProof w:val="0"/>
          <w:lang w:val="en-GB"/>
        </w:rPr>
        <w:t>addition</w:t>
      </w:r>
      <w:r w:rsidRPr="00A779CF">
        <w:rPr>
          <w:bCs/>
          <w:noProof w:val="0"/>
          <w:lang w:val="en-GB"/>
        </w:rPr>
        <w:t xml:space="preserve">, the team expresses its appreciation to officials from the municipalities of </w:t>
      </w:r>
      <w:r w:rsidRPr="00B06E68">
        <w:rPr>
          <w:bCs/>
          <w:noProof w:val="0"/>
          <w:lang w:val="en-GB"/>
        </w:rPr>
        <w:t>Sofia</w:t>
      </w:r>
      <w:r w:rsidRPr="00A779CF">
        <w:rPr>
          <w:bCs/>
          <w:noProof w:val="0"/>
          <w:lang w:val="en-GB"/>
        </w:rPr>
        <w:t>, Septemvri, and Dolna Mitropolia for participating actively in the Waste Management Working Group and officials and staff of municipalities of Gabrovo, Levski, Pavlikeni, Plovdi</w:t>
      </w:r>
      <w:r w:rsidR="005101D8" w:rsidRPr="00A779CF">
        <w:rPr>
          <w:bCs/>
          <w:noProof w:val="0"/>
          <w:lang w:val="en-GB"/>
        </w:rPr>
        <w:t>v</w:t>
      </w:r>
      <w:r w:rsidRPr="00A779CF">
        <w:rPr>
          <w:bCs/>
          <w:noProof w:val="0"/>
          <w:lang w:val="en-GB"/>
        </w:rPr>
        <w:t xml:space="preserve"> and Veliko Tarnovo for </w:t>
      </w:r>
      <w:r w:rsidR="005101D8" w:rsidRPr="00A779CF">
        <w:rPr>
          <w:bCs/>
          <w:noProof w:val="0"/>
          <w:lang w:val="en-GB"/>
        </w:rPr>
        <w:t>the hospitality and excellent collaboration in providing detailed information and sharing their views.</w:t>
      </w:r>
    </w:p>
    <w:p w14:paraId="45D7DF2A" w14:textId="77777777" w:rsidR="007864A3" w:rsidRPr="00A779CF" w:rsidRDefault="007864A3" w:rsidP="007864A3">
      <w:pPr>
        <w:rPr>
          <w:rFonts w:eastAsiaTheme="majorEastAsia" w:cs="Times New Roman"/>
          <w:b/>
          <w:bCs/>
          <w:color w:val="17365D" w:themeColor="text2" w:themeShade="BF"/>
          <w:sz w:val="28"/>
          <w:szCs w:val="28"/>
          <w:lang w:val="en-GB"/>
        </w:rPr>
      </w:pPr>
    </w:p>
    <w:p w14:paraId="05992C5F" w14:textId="77777777" w:rsidR="003C69E2" w:rsidRPr="00A779CF" w:rsidRDefault="003C69E2" w:rsidP="007864A3">
      <w:pPr>
        <w:rPr>
          <w:rFonts w:eastAsiaTheme="majorEastAsia" w:cs="Times New Roman"/>
          <w:b/>
          <w:bCs/>
          <w:color w:val="17365D" w:themeColor="text2" w:themeShade="BF"/>
          <w:sz w:val="28"/>
          <w:szCs w:val="28"/>
          <w:lang w:val="en-GB"/>
        </w:rPr>
      </w:pPr>
    </w:p>
    <w:p w14:paraId="6047F161" w14:textId="77777777" w:rsidR="003C69E2" w:rsidRPr="00A779CF" w:rsidRDefault="003C69E2" w:rsidP="007864A3">
      <w:pPr>
        <w:rPr>
          <w:rFonts w:eastAsiaTheme="majorEastAsia" w:cs="Times New Roman"/>
          <w:b/>
          <w:bCs/>
          <w:color w:val="17365D" w:themeColor="text2" w:themeShade="BF"/>
          <w:sz w:val="28"/>
          <w:szCs w:val="28"/>
          <w:lang w:val="en-GB"/>
        </w:rPr>
      </w:pPr>
    </w:p>
    <w:p w14:paraId="43041145" w14:textId="77777777" w:rsidR="003C69E2" w:rsidRPr="00A779CF" w:rsidRDefault="003C69E2" w:rsidP="007864A3">
      <w:pPr>
        <w:rPr>
          <w:rFonts w:eastAsiaTheme="majorEastAsia" w:cs="Times New Roman"/>
          <w:b/>
          <w:bCs/>
          <w:color w:val="17365D" w:themeColor="text2" w:themeShade="BF"/>
          <w:sz w:val="28"/>
          <w:szCs w:val="28"/>
          <w:lang w:val="en-GB"/>
        </w:rPr>
      </w:pPr>
    </w:p>
    <w:p w14:paraId="0E1767A6" w14:textId="77777777" w:rsidR="003C69E2" w:rsidRPr="00A779CF" w:rsidRDefault="003C69E2" w:rsidP="007864A3">
      <w:pPr>
        <w:rPr>
          <w:rFonts w:eastAsiaTheme="majorEastAsia" w:cs="Times New Roman"/>
          <w:b/>
          <w:bCs/>
          <w:color w:val="17365D" w:themeColor="text2" w:themeShade="BF"/>
          <w:sz w:val="28"/>
          <w:szCs w:val="28"/>
          <w:lang w:val="en-GB"/>
        </w:rPr>
      </w:pPr>
    </w:p>
    <w:p w14:paraId="32F00E24" w14:textId="77777777" w:rsidR="003C69E2" w:rsidRPr="00A779CF" w:rsidRDefault="003C69E2" w:rsidP="007864A3">
      <w:pPr>
        <w:rPr>
          <w:rFonts w:eastAsiaTheme="majorEastAsia" w:cs="Times New Roman"/>
          <w:b/>
          <w:bCs/>
          <w:color w:val="17365D" w:themeColor="text2" w:themeShade="BF"/>
          <w:sz w:val="28"/>
          <w:szCs w:val="28"/>
          <w:lang w:val="en-GB"/>
        </w:rPr>
      </w:pPr>
    </w:p>
    <w:p w14:paraId="3E5B55D1" w14:textId="77777777" w:rsidR="003C69E2" w:rsidRPr="00A779CF" w:rsidRDefault="003C69E2" w:rsidP="007864A3">
      <w:pPr>
        <w:rPr>
          <w:rFonts w:eastAsiaTheme="majorEastAsia" w:cs="Times New Roman"/>
          <w:b/>
          <w:bCs/>
          <w:color w:val="17365D" w:themeColor="text2" w:themeShade="BF"/>
          <w:sz w:val="28"/>
          <w:szCs w:val="28"/>
          <w:lang w:val="en-GB"/>
        </w:rPr>
      </w:pPr>
    </w:p>
    <w:p w14:paraId="50F80B7E" w14:textId="77777777" w:rsidR="003C69E2" w:rsidRPr="00A779CF" w:rsidRDefault="003C69E2" w:rsidP="007864A3">
      <w:pPr>
        <w:rPr>
          <w:rFonts w:eastAsiaTheme="majorEastAsia" w:cs="Times New Roman"/>
          <w:b/>
          <w:bCs/>
          <w:color w:val="17365D" w:themeColor="text2" w:themeShade="BF"/>
          <w:sz w:val="28"/>
          <w:szCs w:val="28"/>
          <w:lang w:val="en-GB"/>
        </w:rPr>
      </w:pPr>
    </w:p>
    <w:tbl>
      <w:tblPr>
        <w:tblW w:w="0" w:type="auto"/>
        <w:tblInd w:w="18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63"/>
        <w:gridCol w:w="2497"/>
      </w:tblGrid>
      <w:tr w:rsidR="003C69E2" w:rsidRPr="00A779CF" w14:paraId="1ECD450D" w14:textId="77777777" w:rsidTr="00F71B18">
        <w:tc>
          <w:tcPr>
            <w:tcW w:w="2363" w:type="dxa"/>
            <w:tcBorders>
              <w:top w:val="single" w:sz="4" w:space="0" w:color="auto"/>
              <w:left w:val="single" w:sz="4" w:space="0" w:color="auto"/>
              <w:bottom w:val="nil"/>
              <w:right w:val="nil"/>
            </w:tcBorders>
          </w:tcPr>
          <w:p w14:paraId="56DDAF13" w14:textId="77777777" w:rsidR="003C69E2" w:rsidRPr="00A779CF" w:rsidRDefault="003C69E2" w:rsidP="00F71B18">
            <w:pPr>
              <w:tabs>
                <w:tab w:val="right" w:pos="4230"/>
              </w:tabs>
              <w:spacing w:after="0" w:line="270" w:lineRule="atLeast"/>
              <w:jc w:val="right"/>
              <w:rPr>
                <w:rFonts w:eastAsia="Times New Roman" w:cs="Times New Roman"/>
                <w:lang w:val="en-GB" w:eastAsia="da-DK"/>
              </w:rPr>
            </w:pPr>
            <w:r w:rsidRPr="00A779CF">
              <w:rPr>
                <w:rFonts w:eastAsia="Times New Roman" w:cs="Times New Roman"/>
                <w:lang w:val="en-GB" w:eastAsia="da-DK"/>
              </w:rPr>
              <w:t>Country Manager:</w:t>
            </w:r>
          </w:p>
          <w:p w14:paraId="11923EA0" w14:textId="77777777" w:rsidR="003C69E2" w:rsidRPr="00A779CF" w:rsidRDefault="003C69E2" w:rsidP="00F71B18">
            <w:pPr>
              <w:tabs>
                <w:tab w:val="right" w:pos="4230"/>
              </w:tabs>
              <w:spacing w:after="0" w:line="270" w:lineRule="atLeast"/>
              <w:jc w:val="right"/>
              <w:rPr>
                <w:rFonts w:eastAsia="Times New Roman" w:cs="Times New Roman"/>
                <w:lang w:val="en-GB" w:eastAsia="da-DK"/>
              </w:rPr>
            </w:pPr>
            <w:r w:rsidRPr="00A779CF">
              <w:rPr>
                <w:rFonts w:eastAsia="Times New Roman" w:cs="Times New Roman"/>
                <w:lang w:val="en-GB" w:eastAsia="da-DK"/>
              </w:rPr>
              <w:t>Practice Manager:</w:t>
            </w:r>
          </w:p>
        </w:tc>
        <w:tc>
          <w:tcPr>
            <w:tcW w:w="2497" w:type="dxa"/>
            <w:tcBorders>
              <w:top w:val="single" w:sz="4" w:space="0" w:color="auto"/>
              <w:left w:val="nil"/>
              <w:bottom w:val="nil"/>
              <w:right w:val="single" w:sz="4" w:space="0" w:color="auto"/>
            </w:tcBorders>
          </w:tcPr>
          <w:p w14:paraId="327947FB" w14:textId="77777777" w:rsidR="003C69E2" w:rsidRPr="00A779CF" w:rsidRDefault="003C69E2" w:rsidP="00F71B18">
            <w:pPr>
              <w:tabs>
                <w:tab w:val="right" w:pos="4230"/>
              </w:tabs>
              <w:spacing w:after="0" w:line="270" w:lineRule="atLeast"/>
              <w:rPr>
                <w:rFonts w:eastAsia="Times New Roman" w:cs="Times New Roman"/>
                <w:lang w:val="en-GB" w:eastAsia="da-DK"/>
              </w:rPr>
            </w:pPr>
            <w:r w:rsidRPr="00A779CF">
              <w:rPr>
                <w:rFonts w:eastAsia="Times New Roman" w:cs="Times New Roman"/>
                <w:lang w:val="en-GB" w:eastAsia="da-DK"/>
              </w:rPr>
              <w:t xml:space="preserve">Antony Thompson </w:t>
            </w:r>
          </w:p>
          <w:p w14:paraId="71CB4970" w14:textId="77777777" w:rsidR="003C69E2" w:rsidRPr="00A779CF" w:rsidRDefault="003C69E2" w:rsidP="00F71B18">
            <w:pPr>
              <w:tabs>
                <w:tab w:val="right" w:pos="4230"/>
              </w:tabs>
              <w:spacing w:after="0" w:line="270" w:lineRule="atLeast"/>
              <w:rPr>
                <w:rFonts w:eastAsia="Times New Roman" w:cs="Times New Roman"/>
                <w:lang w:val="en-GB" w:eastAsia="da-DK"/>
              </w:rPr>
            </w:pPr>
            <w:r w:rsidRPr="00A779CF">
              <w:rPr>
                <w:rFonts w:eastAsia="Times New Roman" w:cs="Times New Roman"/>
                <w:lang w:val="en-GB" w:eastAsia="da-DK"/>
              </w:rPr>
              <w:t>Lalita Moorty</w:t>
            </w:r>
          </w:p>
        </w:tc>
      </w:tr>
      <w:tr w:rsidR="003C69E2" w:rsidRPr="00A779CF" w14:paraId="210F5305" w14:textId="77777777" w:rsidTr="00F71B18">
        <w:tc>
          <w:tcPr>
            <w:tcW w:w="2363" w:type="dxa"/>
            <w:tcBorders>
              <w:top w:val="nil"/>
              <w:left w:val="single" w:sz="4" w:space="0" w:color="auto"/>
              <w:bottom w:val="single" w:sz="4" w:space="0" w:color="auto"/>
              <w:right w:val="nil"/>
            </w:tcBorders>
          </w:tcPr>
          <w:p w14:paraId="43DEC4D6" w14:textId="77777777" w:rsidR="003C69E2" w:rsidRPr="00A779CF" w:rsidRDefault="003C69E2" w:rsidP="00F71B18">
            <w:pPr>
              <w:tabs>
                <w:tab w:val="right" w:pos="4230"/>
              </w:tabs>
              <w:spacing w:after="0" w:line="270" w:lineRule="atLeast"/>
              <w:jc w:val="right"/>
              <w:rPr>
                <w:rFonts w:eastAsia="Times New Roman" w:cs="Times New Roman"/>
                <w:lang w:val="en-GB" w:eastAsia="da-DK"/>
              </w:rPr>
            </w:pPr>
            <w:r w:rsidRPr="00A779CF">
              <w:rPr>
                <w:rFonts w:eastAsia="Times New Roman" w:cs="Times New Roman"/>
                <w:lang w:val="en-GB" w:eastAsia="da-DK"/>
              </w:rPr>
              <w:t>Task Team Leader:</w:t>
            </w:r>
          </w:p>
        </w:tc>
        <w:tc>
          <w:tcPr>
            <w:tcW w:w="2497" w:type="dxa"/>
            <w:tcBorders>
              <w:top w:val="nil"/>
              <w:left w:val="nil"/>
              <w:bottom w:val="single" w:sz="4" w:space="0" w:color="auto"/>
              <w:right w:val="single" w:sz="4" w:space="0" w:color="auto"/>
            </w:tcBorders>
          </w:tcPr>
          <w:p w14:paraId="543219A9" w14:textId="77777777" w:rsidR="003C69E2" w:rsidRPr="00A779CF" w:rsidRDefault="003C69E2" w:rsidP="00F71B18">
            <w:pPr>
              <w:tabs>
                <w:tab w:val="right" w:pos="4230"/>
              </w:tabs>
              <w:spacing w:after="0" w:line="270" w:lineRule="atLeast"/>
              <w:rPr>
                <w:rFonts w:eastAsia="Times New Roman" w:cs="Times New Roman"/>
                <w:lang w:val="en-GB" w:eastAsia="da-DK"/>
              </w:rPr>
            </w:pPr>
            <w:r w:rsidRPr="00A779CF">
              <w:rPr>
                <w:rFonts w:eastAsia="Times New Roman" w:cs="Times New Roman"/>
                <w:lang w:val="en-GB" w:eastAsia="da-DK"/>
              </w:rPr>
              <w:t>Stella Ilieva</w:t>
            </w:r>
          </w:p>
        </w:tc>
      </w:tr>
    </w:tbl>
    <w:p w14:paraId="63F0AC7F" w14:textId="77777777" w:rsidR="00B778DC" w:rsidRPr="00A779CF" w:rsidRDefault="00B778DC">
      <w:pPr>
        <w:rPr>
          <w:rFonts w:eastAsiaTheme="majorEastAsia" w:cs="Times New Roman"/>
          <w:b/>
          <w:bCs/>
          <w:color w:val="17365D" w:themeColor="text2" w:themeShade="BF"/>
          <w:sz w:val="28"/>
          <w:szCs w:val="28"/>
          <w:lang w:val="en-GB"/>
        </w:rPr>
      </w:pPr>
      <w:r w:rsidRPr="00A779CF">
        <w:rPr>
          <w:lang w:val="en-GB"/>
        </w:rPr>
        <w:br w:type="page"/>
      </w:r>
    </w:p>
    <w:sdt>
      <w:sdtPr>
        <w:rPr>
          <w:lang w:val="en-GB"/>
        </w:rPr>
        <w:id w:val="1340360176"/>
        <w:docPartObj>
          <w:docPartGallery w:val="Table of Contents"/>
          <w:docPartUnique/>
        </w:docPartObj>
      </w:sdtPr>
      <w:sdtEndPr>
        <w:rPr>
          <w:b/>
          <w:bCs/>
        </w:rPr>
      </w:sdtEndPr>
      <w:sdtContent>
        <w:p w14:paraId="2316817E" w14:textId="77777777" w:rsidR="00EB6824" w:rsidRPr="00091E2F" w:rsidRDefault="0036195A" w:rsidP="00684C83">
          <w:pPr>
            <w:rPr>
              <w:b/>
              <w:lang w:val="en-GB"/>
            </w:rPr>
          </w:pPr>
          <w:r w:rsidRPr="00091E2F">
            <w:rPr>
              <w:b/>
              <w:lang w:val="en-GB"/>
            </w:rPr>
            <w:t xml:space="preserve">Table of </w:t>
          </w:r>
          <w:r w:rsidR="00EB6824" w:rsidRPr="00091E2F">
            <w:rPr>
              <w:b/>
              <w:lang w:val="en-GB"/>
            </w:rPr>
            <w:t>Contents</w:t>
          </w:r>
        </w:p>
        <w:p w14:paraId="094C5BBC" w14:textId="5C904999" w:rsidR="00162AAA" w:rsidRDefault="00EB6824">
          <w:pPr>
            <w:pStyle w:val="TOC1"/>
            <w:rPr>
              <w:rFonts w:asciiTheme="minorHAnsi" w:eastAsiaTheme="minorEastAsia" w:hAnsiTheme="minorHAnsi"/>
              <w:sz w:val="22"/>
            </w:rPr>
          </w:pPr>
          <w:r w:rsidRPr="00A779CF">
            <w:rPr>
              <w:highlight w:val="yellow"/>
              <w:lang w:val="en-GB"/>
            </w:rPr>
            <w:fldChar w:fldCharType="begin"/>
          </w:r>
          <w:r w:rsidRPr="00A779CF">
            <w:rPr>
              <w:highlight w:val="yellow"/>
              <w:lang w:val="en-GB"/>
            </w:rPr>
            <w:instrText xml:space="preserve"> TOC \o "1-3" \h \z \u </w:instrText>
          </w:r>
          <w:r w:rsidRPr="00A779CF">
            <w:rPr>
              <w:highlight w:val="yellow"/>
              <w:lang w:val="en-GB"/>
            </w:rPr>
            <w:fldChar w:fldCharType="separate"/>
          </w:r>
          <w:hyperlink w:anchor="_Toc536616521" w:history="1">
            <w:r w:rsidR="00162AAA" w:rsidRPr="00750144">
              <w:rPr>
                <w:rStyle w:val="Hyperlink"/>
              </w:rPr>
              <w:t>ABBREVIATIONS AND ACRONYMS</w:t>
            </w:r>
            <w:r w:rsidR="00162AAA">
              <w:rPr>
                <w:webHidden/>
              </w:rPr>
              <w:tab/>
            </w:r>
            <w:r w:rsidR="00162AAA">
              <w:rPr>
                <w:webHidden/>
              </w:rPr>
              <w:fldChar w:fldCharType="begin"/>
            </w:r>
            <w:r w:rsidR="00162AAA">
              <w:rPr>
                <w:webHidden/>
              </w:rPr>
              <w:instrText xml:space="preserve"> PAGEREF _Toc536616521 \h </w:instrText>
            </w:r>
            <w:r w:rsidR="00162AAA">
              <w:rPr>
                <w:webHidden/>
              </w:rPr>
            </w:r>
            <w:r w:rsidR="00162AAA">
              <w:rPr>
                <w:webHidden/>
              </w:rPr>
              <w:fldChar w:fldCharType="separate"/>
            </w:r>
            <w:r w:rsidR="00162AAA">
              <w:rPr>
                <w:webHidden/>
              </w:rPr>
              <w:t>5</w:t>
            </w:r>
            <w:r w:rsidR="00162AAA">
              <w:rPr>
                <w:webHidden/>
              </w:rPr>
              <w:fldChar w:fldCharType="end"/>
            </w:r>
          </w:hyperlink>
        </w:p>
        <w:p w14:paraId="5167F9A3" w14:textId="3F4AF740" w:rsidR="00162AAA" w:rsidRDefault="007944CE">
          <w:pPr>
            <w:pStyle w:val="TOC1"/>
            <w:rPr>
              <w:rFonts w:asciiTheme="minorHAnsi" w:eastAsiaTheme="minorEastAsia" w:hAnsiTheme="minorHAnsi"/>
              <w:sz w:val="22"/>
            </w:rPr>
          </w:pPr>
          <w:hyperlink w:anchor="_Toc536616522" w:history="1">
            <w:r w:rsidR="00162AAA" w:rsidRPr="00750144">
              <w:rPr>
                <w:rStyle w:val="Hyperlink"/>
              </w:rPr>
              <w:t>Executive Summary</w:t>
            </w:r>
            <w:r w:rsidR="00162AAA">
              <w:rPr>
                <w:webHidden/>
              </w:rPr>
              <w:tab/>
            </w:r>
            <w:r w:rsidR="00162AAA">
              <w:rPr>
                <w:webHidden/>
              </w:rPr>
              <w:fldChar w:fldCharType="begin"/>
            </w:r>
            <w:r w:rsidR="00162AAA">
              <w:rPr>
                <w:webHidden/>
              </w:rPr>
              <w:instrText xml:space="preserve"> PAGEREF _Toc536616522 \h </w:instrText>
            </w:r>
            <w:r w:rsidR="00162AAA">
              <w:rPr>
                <w:webHidden/>
              </w:rPr>
            </w:r>
            <w:r w:rsidR="00162AAA">
              <w:rPr>
                <w:webHidden/>
              </w:rPr>
              <w:fldChar w:fldCharType="separate"/>
            </w:r>
            <w:r w:rsidR="00162AAA">
              <w:rPr>
                <w:webHidden/>
              </w:rPr>
              <w:t>6</w:t>
            </w:r>
            <w:r w:rsidR="00162AAA">
              <w:rPr>
                <w:webHidden/>
              </w:rPr>
              <w:fldChar w:fldCharType="end"/>
            </w:r>
          </w:hyperlink>
        </w:p>
        <w:p w14:paraId="1CE0C0DA" w14:textId="5915EB36" w:rsidR="00162AAA" w:rsidRDefault="007944CE">
          <w:pPr>
            <w:pStyle w:val="TOC1"/>
            <w:rPr>
              <w:rFonts w:asciiTheme="minorHAnsi" w:eastAsiaTheme="minorEastAsia" w:hAnsiTheme="minorHAnsi"/>
              <w:sz w:val="22"/>
            </w:rPr>
          </w:pPr>
          <w:hyperlink w:anchor="_Toc536616523" w:history="1">
            <w:r w:rsidR="00162AAA" w:rsidRPr="00750144">
              <w:rPr>
                <w:rStyle w:val="Hyperlink"/>
              </w:rPr>
              <w:t>Introduction</w:t>
            </w:r>
            <w:r w:rsidR="00162AAA">
              <w:rPr>
                <w:webHidden/>
              </w:rPr>
              <w:tab/>
            </w:r>
            <w:r w:rsidR="00162AAA">
              <w:rPr>
                <w:webHidden/>
              </w:rPr>
              <w:fldChar w:fldCharType="begin"/>
            </w:r>
            <w:r w:rsidR="00162AAA">
              <w:rPr>
                <w:webHidden/>
              </w:rPr>
              <w:instrText xml:space="preserve"> PAGEREF _Toc536616523 \h </w:instrText>
            </w:r>
            <w:r w:rsidR="00162AAA">
              <w:rPr>
                <w:webHidden/>
              </w:rPr>
            </w:r>
            <w:r w:rsidR="00162AAA">
              <w:rPr>
                <w:webHidden/>
              </w:rPr>
              <w:fldChar w:fldCharType="separate"/>
            </w:r>
            <w:r w:rsidR="00162AAA">
              <w:rPr>
                <w:webHidden/>
              </w:rPr>
              <w:t>12</w:t>
            </w:r>
            <w:r w:rsidR="00162AAA">
              <w:rPr>
                <w:webHidden/>
              </w:rPr>
              <w:fldChar w:fldCharType="end"/>
            </w:r>
          </w:hyperlink>
        </w:p>
        <w:p w14:paraId="75532E7A" w14:textId="63D3D6F5" w:rsidR="00162AAA" w:rsidRDefault="007944CE">
          <w:pPr>
            <w:pStyle w:val="TOC1"/>
            <w:rPr>
              <w:rFonts w:asciiTheme="minorHAnsi" w:eastAsiaTheme="minorEastAsia" w:hAnsiTheme="minorHAnsi"/>
              <w:sz w:val="22"/>
            </w:rPr>
          </w:pPr>
          <w:hyperlink w:anchor="_Toc536616524" w:history="1">
            <w:r w:rsidR="00162AAA" w:rsidRPr="00750144">
              <w:rPr>
                <w:rStyle w:val="Hyperlink"/>
                <w:rFonts w:eastAsia="Times New Roman"/>
              </w:rPr>
              <w:t>1.</w:t>
            </w:r>
            <w:r w:rsidR="00162AAA">
              <w:rPr>
                <w:rFonts w:asciiTheme="minorHAnsi" w:eastAsiaTheme="minorEastAsia" w:hAnsiTheme="minorHAnsi"/>
                <w:sz w:val="22"/>
              </w:rPr>
              <w:tab/>
            </w:r>
            <w:r w:rsidR="00162AAA" w:rsidRPr="00750144">
              <w:rPr>
                <w:rStyle w:val="Hyperlink"/>
                <w:rFonts w:eastAsia="Times New Roman"/>
              </w:rPr>
              <w:t>Key Challenges in Waste Management Spending</w:t>
            </w:r>
            <w:r w:rsidR="00162AAA">
              <w:rPr>
                <w:webHidden/>
              </w:rPr>
              <w:tab/>
            </w:r>
            <w:r w:rsidR="00162AAA">
              <w:rPr>
                <w:webHidden/>
              </w:rPr>
              <w:fldChar w:fldCharType="begin"/>
            </w:r>
            <w:r w:rsidR="00162AAA">
              <w:rPr>
                <w:webHidden/>
              </w:rPr>
              <w:instrText xml:space="preserve"> PAGEREF _Toc536616524 \h </w:instrText>
            </w:r>
            <w:r w:rsidR="00162AAA">
              <w:rPr>
                <w:webHidden/>
              </w:rPr>
            </w:r>
            <w:r w:rsidR="00162AAA">
              <w:rPr>
                <w:webHidden/>
              </w:rPr>
              <w:fldChar w:fldCharType="separate"/>
            </w:r>
            <w:r w:rsidR="00162AAA">
              <w:rPr>
                <w:webHidden/>
              </w:rPr>
              <w:t>13</w:t>
            </w:r>
            <w:r w:rsidR="00162AAA">
              <w:rPr>
                <w:webHidden/>
              </w:rPr>
              <w:fldChar w:fldCharType="end"/>
            </w:r>
          </w:hyperlink>
        </w:p>
        <w:p w14:paraId="132B02DF" w14:textId="55E4EB08" w:rsidR="00162AAA" w:rsidRDefault="007944CE">
          <w:pPr>
            <w:pStyle w:val="TOC1"/>
            <w:rPr>
              <w:rFonts w:asciiTheme="minorHAnsi" w:eastAsiaTheme="minorEastAsia" w:hAnsiTheme="minorHAnsi"/>
              <w:sz w:val="22"/>
            </w:rPr>
          </w:pPr>
          <w:hyperlink w:anchor="_Toc536616525" w:history="1">
            <w:r w:rsidR="00162AAA" w:rsidRPr="00750144">
              <w:rPr>
                <w:rStyle w:val="Hyperlink"/>
              </w:rPr>
              <w:t>High waste management spending</w:t>
            </w:r>
            <w:r w:rsidR="00162AAA">
              <w:rPr>
                <w:webHidden/>
              </w:rPr>
              <w:tab/>
            </w:r>
            <w:r w:rsidR="00162AAA">
              <w:rPr>
                <w:webHidden/>
              </w:rPr>
              <w:fldChar w:fldCharType="begin"/>
            </w:r>
            <w:r w:rsidR="00162AAA">
              <w:rPr>
                <w:webHidden/>
              </w:rPr>
              <w:instrText xml:space="preserve"> PAGEREF _Toc536616525 \h </w:instrText>
            </w:r>
            <w:r w:rsidR="00162AAA">
              <w:rPr>
                <w:webHidden/>
              </w:rPr>
            </w:r>
            <w:r w:rsidR="00162AAA">
              <w:rPr>
                <w:webHidden/>
              </w:rPr>
              <w:fldChar w:fldCharType="separate"/>
            </w:r>
            <w:r w:rsidR="00162AAA">
              <w:rPr>
                <w:webHidden/>
              </w:rPr>
              <w:t>13</w:t>
            </w:r>
            <w:r w:rsidR="00162AAA">
              <w:rPr>
                <w:webHidden/>
              </w:rPr>
              <w:fldChar w:fldCharType="end"/>
            </w:r>
          </w:hyperlink>
        </w:p>
        <w:p w14:paraId="7419E4EC" w14:textId="74DD4403" w:rsidR="00162AAA" w:rsidRDefault="007944CE">
          <w:pPr>
            <w:pStyle w:val="TOC1"/>
            <w:rPr>
              <w:rFonts w:asciiTheme="minorHAnsi" w:eastAsiaTheme="minorEastAsia" w:hAnsiTheme="minorHAnsi"/>
              <w:sz w:val="22"/>
            </w:rPr>
          </w:pPr>
          <w:hyperlink w:anchor="_Toc536616526" w:history="1">
            <w:r w:rsidR="00162AAA" w:rsidRPr="00750144">
              <w:rPr>
                <w:rStyle w:val="Hyperlink"/>
              </w:rPr>
              <w:t>Efficiency of spending appears low</w:t>
            </w:r>
            <w:r w:rsidR="00162AAA">
              <w:rPr>
                <w:webHidden/>
              </w:rPr>
              <w:tab/>
            </w:r>
            <w:r w:rsidR="00162AAA">
              <w:rPr>
                <w:webHidden/>
              </w:rPr>
              <w:fldChar w:fldCharType="begin"/>
            </w:r>
            <w:r w:rsidR="00162AAA">
              <w:rPr>
                <w:webHidden/>
              </w:rPr>
              <w:instrText xml:space="preserve"> PAGEREF _Toc536616526 \h </w:instrText>
            </w:r>
            <w:r w:rsidR="00162AAA">
              <w:rPr>
                <w:webHidden/>
              </w:rPr>
            </w:r>
            <w:r w:rsidR="00162AAA">
              <w:rPr>
                <w:webHidden/>
              </w:rPr>
              <w:fldChar w:fldCharType="separate"/>
            </w:r>
            <w:r w:rsidR="00162AAA">
              <w:rPr>
                <w:webHidden/>
              </w:rPr>
              <w:t>16</w:t>
            </w:r>
            <w:r w:rsidR="00162AAA">
              <w:rPr>
                <w:webHidden/>
              </w:rPr>
              <w:fldChar w:fldCharType="end"/>
            </w:r>
          </w:hyperlink>
        </w:p>
        <w:p w14:paraId="20702F9E" w14:textId="6DFCFF9F" w:rsidR="00162AAA" w:rsidRDefault="007944CE">
          <w:pPr>
            <w:pStyle w:val="TOC1"/>
            <w:rPr>
              <w:rFonts w:asciiTheme="minorHAnsi" w:eastAsiaTheme="minorEastAsia" w:hAnsiTheme="minorHAnsi"/>
              <w:sz w:val="22"/>
            </w:rPr>
          </w:pPr>
          <w:hyperlink w:anchor="_Toc536616527" w:history="1">
            <w:r w:rsidR="00162AAA" w:rsidRPr="00750144">
              <w:rPr>
                <w:rStyle w:val="Hyperlink"/>
              </w:rPr>
              <w:t>Effectiveness of waste management spending could be improved</w:t>
            </w:r>
            <w:r w:rsidR="00162AAA">
              <w:rPr>
                <w:webHidden/>
              </w:rPr>
              <w:tab/>
            </w:r>
            <w:r w:rsidR="00162AAA">
              <w:rPr>
                <w:webHidden/>
              </w:rPr>
              <w:fldChar w:fldCharType="begin"/>
            </w:r>
            <w:r w:rsidR="00162AAA">
              <w:rPr>
                <w:webHidden/>
              </w:rPr>
              <w:instrText xml:space="preserve"> PAGEREF _Toc536616527 \h </w:instrText>
            </w:r>
            <w:r w:rsidR="00162AAA">
              <w:rPr>
                <w:webHidden/>
              </w:rPr>
            </w:r>
            <w:r w:rsidR="00162AAA">
              <w:rPr>
                <w:webHidden/>
              </w:rPr>
              <w:fldChar w:fldCharType="separate"/>
            </w:r>
            <w:r w:rsidR="00162AAA">
              <w:rPr>
                <w:webHidden/>
              </w:rPr>
              <w:t>19</w:t>
            </w:r>
            <w:r w:rsidR="00162AAA">
              <w:rPr>
                <w:webHidden/>
              </w:rPr>
              <w:fldChar w:fldCharType="end"/>
            </w:r>
          </w:hyperlink>
        </w:p>
        <w:p w14:paraId="0ADF79DF" w14:textId="4C95C93E" w:rsidR="00162AAA" w:rsidRDefault="007944CE">
          <w:pPr>
            <w:pStyle w:val="TOC1"/>
            <w:rPr>
              <w:rFonts w:asciiTheme="minorHAnsi" w:eastAsiaTheme="minorEastAsia" w:hAnsiTheme="minorHAnsi"/>
              <w:sz w:val="22"/>
            </w:rPr>
          </w:pPr>
          <w:hyperlink w:anchor="_Toc536616528" w:history="1">
            <w:r w:rsidR="00162AAA" w:rsidRPr="00750144">
              <w:rPr>
                <w:rStyle w:val="Hyperlink"/>
              </w:rPr>
              <w:t>2.</w:t>
            </w:r>
            <w:r w:rsidR="00162AAA">
              <w:rPr>
                <w:rFonts w:asciiTheme="minorHAnsi" w:eastAsiaTheme="minorEastAsia" w:hAnsiTheme="minorHAnsi"/>
                <w:sz w:val="22"/>
              </w:rPr>
              <w:tab/>
            </w:r>
            <w:r w:rsidR="00162AAA" w:rsidRPr="00750144">
              <w:rPr>
                <w:rStyle w:val="Hyperlink"/>
              </w:rPr>
              <w:t>Efficiency of waste management spending</w:t>
            </w:r>
            <w:r w:rsidR="00162AAA">
              <w:rPr>
                <w:webHidden/>
              </w:rPr>
              <w:tab/>
            </w:r>
            <w:r w:rsidR="00162AAA">
              <w:rPr>
                <w:webHidden/>
              </w:rPr>
              <w:fldChar w:fldCharType="begin"/>
            </w:r>
            <w:r w:rsidR="00162AAA">
              <w:rPr>
                <w:webHidden/>
              </w:rPr>
              <w:instrText xml:space="preserve"> PAGEREF _Toc536616528 \h </w:instrText>
            </w:r>
            <w:r w:rsidR="00162AAA">
              <w:rPr>
                <w:webHidden/>
              </w:rPr>
            </w:r>
            <w:r w:rsidR="00162AAA">
              <w:rPr>
                <w:webHidden/>
              </w:rPr>
              <w:fldChar w:fldCharType="separate"/>
            </w:r>
            <w:r w:rsidR="00162AAA">
              <w:rPr>
                <w:webHidden/>
              </w:rPr>
              <w:t>20</w:t>
            </w:r>
            <w:r w:rsidR="00162AAA">
              <w:rPr>
                <w:webHidden/>
              </w:rPr>
              <w:fldChar w:fldCharType="end"/>
            </w:r>
          </w:hyperlink>
        </w:p>
        <w:p w14:paraId="3A531FB4" w14:textId="751C3DCF" w:rsidR="00162AAA" w:rsidRDefault="007944CE">
          <w:pPr>
            <w:pStyle w:val="TOC2"/>
            <w:rPr>
              <w:rFonts w:asciiTheme="minorHAnsi" w:eastAsiaTheme="minorEastAsia" w:hAnsiTheme="minorHAnsi"/>
              <w:sz w:val="22"/>
            </w:rPr>
          </w:pPr>
          <w:hyperlink w:anchor="_Toc536616529" w:history="1">
            <w:r w:rsidR="00162AAA" w:rsidRPr="00750144">
              <w:rPr>
                <w:rStyle w:val="Hyperlink"/>
                <w:lang w:val="en-GB"/>
              </w:rPr>
              <w:t>General</w:t>
            </w:r>
            <w:r w:rsidR="00162AAA">
              <w:rPr>
                <w:webHidden/>
              </w:rPr>
              <w:tab/>
            </w:r>
            <w:r w:rsidR="00162AAA">
              <w:rPr>
                <w:webHidden/>
              </w:rPr>
              <w:fldChar w:fldCharType="begin"/>
            </w:r>
            <w:r w:rsidR="00162AAA">
              <w:rPr>
                <w:webHidden/>
              </w:rPr>
              <w:instrText xml:space="preserve"> PAGEREF _Toc536616529 \h </w:instrText>
            </w:r>
            <w:r w:rsidR="00162AAA">
              <w:rPr>
                <w:webHidden/>
              </w:rPr>
            </w:r>
            <w:r w:rsidR="00162AAA">
              <w:rPr>
                <w:webHidden/>
              </w:rPr>
              <w:fldChar w:fldCharType="separate"/>
            </w:r>
            <w:r w:rsidR="00162AAA">
              <w:rPr>
                <w:webHidden/>
              </w:rPr>
              <w:t>20</w:t>
            </w:r>
            <w:r w:rsidR="00162AAA">
              <w:rPr>
                <w:webHidden/>
              </w:rPr>
              <w:fldChar w:fldCharType="end"/>
            </w:r>
          </w:hyperlink>
        </w:p>
        <w:p w14:paraId="21F3FF01" w14:textId="56BCE836" w:rsidR="00162AAA" w:rsidRDefault="007944CE">
          <w:pPr>
            <w:pStyle w:val="TOC2"/>
            <w:rPr>
              <w:rFonts w:asciiTheme="minorHAnsi" w:eastAsiaTheme="minorEastAsia" w:hAnsiTheme="minorHAnsi"/>
              <w:sz w:val="22"/>
            </w:rPr>
          </w:pPr>
          <w:hyperlink w:anchor="_Toc536616530" w:history="1">
            <w:r w:rsidR="00162AAA" w:rsidRPr="00750144">
              <w:rPr>
                <w:rStyle w:val="Hyperlink"/>
                <w:lang w:val="en-GB"/>
              </w:rPr>
              <w:t>Waste collection &amp; transportation</w:t>
            </w:r>
            <w:r w:rsidR="00162AAA">
              <w:rPr>
                <w:webHidden/>
              </w:rPr>
              <w:tab/>
            </w:r>
            <w:r w:rsidR="00162AAA">
              <w:rPr>
                <w:webHidden/>
              </w:rPr>
              <w:fldChar w:fldCharType="begin"/>
            </w:r>
            <w:r w:rsidR="00162AAA">
              <w:rPr>
                <w:webHidden/>
              </w:rPr>
              <w:instrText xml:space="preserve"> PAGEREF _Toc536616530 \h </w:instrText>
            </w:r>
            <w:r w:rsidR="00162AAA">
              <w:rPr>
                <w:webHidden/>
              </w:rPr>
            </w:r>
            <w:r w:rsidR="00162AAA">
              <w:rPr>
                <w:webHidden/>
              </w:rPr>
              <w:fldChar w:fldCharType="separate"/>
            </w:r>
            <w:r w:rsidR="00162AAA">
              <w:rPr>
                <w:webHidden/>
              </w:rPr>
              <w:t>22</w:t>
            </w:r>
            <w:r w:rsidR="00162AAA">
              <w:rPr>
                <w:webHidden/>
              </w:rPr>
              <w:fldChar w:fldCharType="end"/>
            </w:r>
          </w:hyperlink>
        </w:p>
        <w:p w14:paraId="288A8F33" w14:textId="2DC6EDBB" w:rsidR="00162AAA" w:rsidRDefault="007944CE">
          <w:pPr>
            <w:pStyle w:val="TOC2"/>
            <w:rPr>
              <w:rFonts w:asciiTheme="minorHAnsi" w:eastAsiaTheme="minorEastAsia" w:hAnsiTheme="minorHAnsi"/>
              <w:sz w:val="22"/>
            </w:rPr>
          </w:pPr>
          <w:hyperlink w:anchor="_Toc536616531" w:history="1">
            <w:r w:rsidR="00162AAA" w:rsidRPr="00750144">
              <w:rPr>
                <w:rStyle w:val="Hyperlink"/>
                <w:lang w:val="en-GB"/>
              </w:rPr>
              <w:t>Waste separation</w:t>
            </w:r>
            <w:r w:rsidR="00162AAA">
              <w:rPr>
                <w:webHidden/>
              </w:rPr>
              <w:tab/>
            </w:r>
            <w:r w:rsidR="00162AAA">
              <w:rPr>
                <w:webHidden/>
              </w:rPr>
              <w:fldChar w:fldCharType="begin"/>
            </w:r>
            <w:r w:rsidR="00162AAA">
              <w:rPr>
                <w:webHidden/>
              </w:rPr>
              <w:instrText xml:space="preserve"> PAGEREF _Toc536616531 \h </w:instrText>
            </w:r>
            <w:r w:rsidR="00162AAA">
              <w:rPr>
                <w:webHidden/>
              </w:rPr>
            </w:r>
            <w:r w:rsidR="00162AAA">
              <w:rPr>
                <w:webHidden/>
              </w:rPr>
              <w:fldChar w:fldCharType="separate"/>
            </w:r>
            <w:r w:rsidR="00162AAA">
              <w:rPr>
                <w:webHidden/>
              </w:rPr>
              <w:t>25</w:t>
            </w:r>
            <w:r w:rsidR="00162AAA">
              <w:rPr>
                <w:webHidden/>
              </w:rPr>
              <w:fldChar w:fldCharType="end"/>
            </w:r>
          </w:hyperlink>
        </w:p>
        <w:p w14:paraId="66A45617" w14:textId="3C1DF0B5" w:rsidR="00162AAA" w:rsidRDefault="007944CE">
          <w:pPr>
            <w:pStyle w:val="TOC2"/>
            <w:rPr>
              <w:rFonts w:asciiTheme="minorHAnsi" w:eastAsiaTheme="minorEastAsia" w:hAnsiTheme="minorHAnsi"/>
              <w:sz w:val="22"/>
            </w:rPr>
          </w:pPr>
          <w:hyperlink w:anchor="_Toc536616532" w:history="1">
            <w:r w:rsidR="00162AAA" w:rsidRPr="00750144">
              <w:rPr>
                <w:rStyle w:val="Hyperlink"/>
                <w:lang w:val="en-GB"/>
              </w:rPr>
              <w:t>Waste landfilling</w:t>
            </w:r>
            <w:r w:rsidR="00162AAA">
              <w:rPr>
                <w:webHidden/>
              </w:rPr>
              <w:tab/>
            </w:r>
            <w:r w:rsidR="00162AAA">
              <w:rPr>
                <w:webHidden/>
              </w:rPr>
              <w:fldChar w:fldCharType="begin"/>
            </w:r>
            <w:r w:rsidR="00162AAA">
              <w:rPr>
                <w:webHidden/>
              </w:rPr>
              <w:instrText xml:space="preserve"> PAGEREF _Toc536616532 \h </w:instrText>
            </w:r>
            <w:r w:rsidR="00162AAA">
              <w:rPr>
                <w:webHidden/>
              </w:rPr>
            </w:r>
            <w:r w:rsidR="00162AAA">
              <w:rPr>
                <w:webHidden/>
              </w:rPr>
              <w:fldChar w:fldCharType="separate"/>
            </w:r>
            <w:r w:rsidR="00162AAA">
              <w:rPr>
                <w:webHidden/>
              </w:rPr>
              <w:t>27</w:t>
            </w:r>
            <w:r w:rsidR="00162AAA">
              <w:rPr>
                <w:webHidden/>
              </w:rPr>
              <w:fldChar w:fldCharType="end"/>
            </w:r>
          </w:hyperlink>
        </w:p>
        <w:p w14:paraId="4987A3E5" w14:textId="145F87F7" w:rsidR="00162AAA" w:rsidRDefault="007944CE">
          <w:pPr>
            <w:pStyle w:val="TOC2"/>
            <w:rPr>
              <w:rFonts w:asciiTheme="minorHAnsi" w:eastAsiaTheme="minorEastAsia" w:hAnsiTheme="minorHAnsi"/>
              <w:sz w:val="22"/>
            </w:rPr>
          </w:pPr>
          <w:hyperlink w:anchor="_Toc536616533" w:history="1">
            <w:r w:rsidR="00162AAA" w:rsidRPr="00750144">
              <w:rPr>
                <w:rStyle w:val="Hyperlink"/>
                <w:lang w:val="en-GB"/>
              </w:rPr>
              <w:t>Waste composting</w:t>
            </w:r>
            <w:r w:rsidR="00162AAA">
              <w:rPr>
                <w:webHidden/>
              </w:rPr>
              <w:tab/>
            </w:r>
            <w:r w:rsidR="00162AAA">
              <w:rPr>
                <w:webHidden/>
              </w:rPr>
              <w:fldChar w:fldCharType="begin"/>
            </w:r>
            <w:r w:rsidR="00162AAA">
              <w:rPr>
                <w:webHidden/>
              </w:rPr>
              <w:instrText xml:space="preserve"> PAGEREF _Toc536616533 \h </w:instrText>
            </w:r>
            <w:r w:rsidR="00162AAA">
              <w:rPr>
                <w:webHidden/>
              </w:rPr>
            </w:r>
            <w:r w:rsidR="00162AAA">
              <w:rPr>
                <w:webHidden/>
              </w:rPr>
              <w:fldChar w:fldCharType="separate"/>
            </w:r>
            <w:r w:rsidR="00162AAA">
              <w:rPr>
                <w:webHidden/>
              </w:rPr>
              <w:t>28</w:t>
            </w:r>
            <w:r w:rsidR="00162AAA">
              <w:rPr>
                <w:webHidden/>
              </w:rPr>
              <w:fldChar w:fldCharType="end"/>
            </w:r>
          </w:hyperlink>
        </w:p>
        <w:p w14:paraId="73A76579" w14:textId="355AFA9E" w:rsidR="00162AAA" w:rsidRDefault="007944CE">
          <w:pPr>
            <w:pStyle w:val="TOC2"/>
            <w:rPr>
              <w:rFonts w:asciiTheme="minorHAnsi" w:eastAsiaTheme="minorEastAsia" w:hAnsiTheme="minorHAnsi"/>
              <w:sz w:val="22"/>
            </w:rPr>
          </w:pPr>
          <w:hyperlink w:anchor="_Toc536616534" w:history="1">
            <w:r w:rsidR="00162AAA" w:rsidRPr="00750144">
              <w:rPr>
                <w:rStyle w:val="Hyperlink"/>
                <w:lang w:val="en-GB"/>
              </w:rPr>
              <w:t>Public area cleaning</w:t>
            </w:r>
            <w:r w:rsidR="00162AAA">
              <w:rPr>
                <w:webHidden/>
              </w:rPr>
              <w:tab/>
            </w:r>
            <w:r w:rsidR="00162AAA">
              <w:rPr>
                <w:webHidden/>
              </w:rPr>
              <w:fldChar w:fldCharType="begin"/>
            </w:r>
            <w:r w:rsidR="00162AAA">
              <w:rPr>
                <w:webHidden/>
              </w:rPr>
              <w:instrText xml:space="preserve"> PAGEREF _Toc536616534 \h </w:instrText>
            </w:r>
            <w:r w:rsidR="00162AAA">
              <w:rPr>
                <w:webHidden/>
              </w:rPr>
            </w:r>
            <w:r w:rsidR="00162AAA">
              <w:rPr>
                <w:webHidden/>
              </w:rPr>
              <w:fldChar w:fldCharType="separate"/>
            </w:r>
            <w:r w:rsidR="00162AAA">
              <w:rPr>
                <w:webHidden/>
              </w:rPr>
              <w:t>28</w:t>
            </w:r>
            <w:r w:rsidR="00162AAA">
              <w:rPr>
                <w:webHidden/>
              </w:rPr>
              <w:fldChar w:fldCharType="end"/>
            </w:r>
          </w:hyperlink>
        </w:p>
        <w:p w14:paraId="77ECD8A0" w14:textId="0DF9F9BC" w:rsidR="00162AAA" w:rsidRDefault="007944CE">
          <w:pPr>
            <w:pStyle w:val="TOC2"/>
            <w:rPr>
              <w:rFonts w:asciiTheme="minorHAnsi" w:eastAsiaTheme="minorEastAsia" w:hAnsiTheme="minorHAnsi"/>
              <w:sz w:val="22"/>
            </w:rPr>
          </w:pPr>
          <w:hyperlink w:anchor="_Toc536616535" w:history="1">
            <w:r w:rsidR="00162AAA" w:rsidRPr="00750144">
              <w:rPr>
                <w:rStyle w:val="Hyperlink"/>
                <w:lang w:val="en-GB"/>
              </w:rPr>
              <w:t>Total operational costs</w:t>
            </w:r>
            <w:r w:rsidR="00162AAA">
              <w:rPr>
                <w:webHidden/>
              </w:rPr>
              <w:tab/>
            </w:r>
            <w:r w:rsidR="00162AAA">
              <w:rPr>
                <w:webHidden/>
              </w:rPr>
              <w:fldChar w:fldCharType="begin"/>
            </w:r>
            <w:r w:rsidR="00162AAA">
              <w:rPr>
                <w:webHidden/>
              </w:rPr>
              <w:instrText xml:space="preserve"> PAGEREF _Toc536616535 \h </w:instrText>
            </w:r>
            <w:r w:rsidR="00162AAA">
              <w:rPr>
                <w:webHidden/>
              </w:rPr>
            </w:r>
            <w:r w:rsidR="00162AAA">
              <w:rPr>
                <w:webHidden/>
              </w:rPr>
              <w:fldChar w:fldCharType="separate"/>
            </w:r>
            <w:r w:rsidR="00162AAA">
              <w:rPr>
                <w:webHidden/>
              </w:rPr>
              <w:t>30</w:t>
            </w:r>
            <w:r w:rsidR="00162AAA">
              <w:rPr>
                <w:webHidden/>
              </w:rPr>
              <w:fldChar w:fldCharType="end"/>
            </w:r>
          </w:hyperlink>
        </w:p>
        <w:p w14:paraId="543F7420" w14:textId="79E673E2" w:rsidR="00162AAA" w:rsidRDefault="007944CE">
          <w:pPr>
            <w:pStyle w:val="TOC1"/>
            <w:rPr>
              <w:rFonts w:asciiTheme="minorHAnsi" w:eastAsiaTheme="minorEastAsia" w:hAnsiTheme="minorHAnsi"/>
              <w:sz w:val="22"/>
            </w:rPr>
          </w:pPr>
          <w:hyperlink w:anchor="_Toc536616536" w:history="1">
            <w:r w:rsidR="00162AAA" w:rsidRPr="00750144">
              <w:rPr>
                <w:rStyle w:val="Hyperlink"/>
              </w:rPr>
              <w:t>3.</w:t>
            </w:r>
            <w:r w:rsidR="00162AAA">
              <w:rPr>
                <w:rFonts w:asciiTheme="minorHAnsi" w:eastAsiaTheme="minorEastAsia" w:hAnsiTheme="minorHAnsi"/>
                <w:sz w:val="22"/>
              </w:rPr>
              <w:tab/>
            </w:r>
            <w:r w:rsidR="00162AAA" w:rsidRPr="00750144">
              <w:rPr>
                <w:rStyle w:val="Hyperlink"/>
              </w:rPr>
              <w:t>Effectiveness of waste management</w:t>
            </w:r>
            <w:r w:rsidR="00162AAA">
              <w:rPr>
                <w:webHidden/>
              </w:rPr>
              <w:tab/>
            </w:r>
            <w:r w:rsidR="00162AAA">
              <w:rPr>
                <w:webHidden/>
              </w:rPr>
              <w:fldChar w:fldCharType="begin"/>
            </w:r>
            <w:r w:rsidR="00162AAA">
              <w:rPr>
                <w:webHidden/>
              </w:rPr>
              <w:instrText xml:space="preserve"> PAGEREF _Toc536616536 \h </w:instrText>
            </w:r>
            <w:r w:rsidR="00162AAA">
              <w:rPr>
                <w:webHidden/>
              </w:rPr>
            </w:r>
            <w:r w:rsidR="00162AAA">
              <w:rPr>
                <w:webHidden/>
              </w:rPr>
              <w:fldChar w:fldCharType="separate"/>
            </w:r>
            <w:r w:rsidR="00162AAA">
              <w:rPr>
                <w:webHidden/>
              </w:rPr>
              <w:t>31</w:t>
            </w:r>
            <w:r w:rsidR="00162AAA">
              <w:rPr>
                <w:webHidden/>
              </w:rPr>
              <w:fldChar w:fldCharType="end"/>
            </w:r>
          </w:hyperlink>
        </w:p>
        <w:p w14:paraId="2156CF29" w14:textId="20258975" w:rsidR="00162AAA" w:rsidRDefault="007944CE">
          <w:pPr>
            <w:pStyle w:val="TOC2"/>
            <w:rPr>
              <w:rFonts w:asciiTheme="minorHAnsi" w:eastAsiaTheme="minorEastAsia" w:hAnsiTheme="minorHAnsi"/>
              <w:sz w:val="22"/>
            </w:rPr>
          </w:pPr>
          <w:hyperlink w:anchor="_Toc536616537" w:history="1">
            <w:r w:rsidR="00162AAA" w:rsidRPr="00750144">
              <w:rPr>
                <w:rStyle w:val="Hyperlink"/>
                <w:lang w:val="en-GB"/>
              </w:rPr>
              <w:t>General</w:t>
            </w:r>
            <w:r w:rsidR="00162AAA">
              <w:rPr>
                <w:webHidden/>
              </w:rPr>
              <w:tab/>
            </w:r>
            <w:r w:rsidR="00162AAA">
              <w:rPr>
                <w:webHidden/>
              </w:rPr>
              <w:fldChar w:fldCharType="begin"/>
            </w:r>
            <w:r w:rsidR="00162AAA">
              <w:rPr>
                <w:webHidden/>
              </w:rPr>
              <w:instrText xml:space="preserve"> PAGEREF _Toc536616537 \h </w:instrText>
            </w:r>
            <w:r w:rsidR="00162AAA">
              <w:rPr>
                <w:webHidden/>
              </w:rPr>
            </w:r>
            <w:r w:rsidR="00162AAA">
              <w:rPr>
                <w:webHidden/>
              </w:rPr>
              <w:fldChar w:fldCharType="separate"/>
            </w:r>
            <w:r w:rsidR="00162AAA">
              <w:rPr>
                <w:webHidden/>
              </w:rPr>
              <w:t>31</w:t>
            </w:r>
            <w:r w:rsidR="00162AAA">
              <w:rPr>
                <w:webHidden/>
              </w:rPr>
              <w:fldChar w:fldCharType="end"/>
            </w:r>
          </w:hyperlink>
        </w:p>
        <w:p w14:paraId="1A562213" w14:textId="15B896FF" w:rsidR="00162AAA" w:rsidRDefault="007944CE">
          <w:pPr>
            <w:pStyle w:val="TOC2"/>
            <w:rPr>
              <w:rFonts w:asciiTheme="minorHAnsi" w:eastAsiaTheme="minorEastAsia" w:hAnsiTheme="minorHAnsi"/>
              <w:sz w:val="22"/>
            </w:rPr>
          </w:pPr>
          <w:hyperlink w:anchor="_Toc536616538" w:history="1">
            <w:r w:rsidR="00162AAA" w:rsidRPr="00750144">
              <w:rPr>
                <w:rStyle w:val="Hyperlink"/>
                <w:lang w:val="en-GB"/>
              </w:rPr>
              <w:t>Waste collection and pre-treatment by municipalities</w:t>
            </w:r>
            <w:r w:rsidR="00162AAA">
              <w:rPr>
                <w:webHidden/>
              </w:rPr>
              <w:tab/>
            </w:r>
            <w:r w:rsidR="00162AAA">
              <w:rPr>
                <w:webHidden/>
              </w:rPr>
              <w:fldChar w:fldCharType="begin"/>
            </w:r>
            <w:r w:rsidR="00162AAA">
              <w:rPr>
                <w:webHidden/>
              </w:rPr>
              <w:instrText xml:space="preserve"> PAGEREF _Toc536616538 \h </w:instrText>
            </w:r>
            <w:r w:rsidR="00162AAA">
              <w:rPr>
                <w:webHidden/>
              </w:rPr>
            </w:r>
            <w:r w:rsidR="00162AAA">
              <w:rPr>
                <w:webHidden/>
              </w:rPr>
              <w:fldChar w:fldCharType="separate"/>
            </w:r>
            <w:r w:rsidR="00162AAA">
              <w:rPr>
                <w:webHidden/>
              </w:rPr>
              <w:t>33</w:t>
            </w:r>
            <w:r w:rsidR="00162AAA">
              <w:rPr>
                <w:webHidden/>
              </w:rPr>
              <w:fldChar w:fldCharType="end"/>
            </w:r>
          </w:hyperlink>
        </w:p>
        <w:p w14:paraId="756605FF" w14:textId="003D9609" w:rsidR="00162AAA" w:rsidRDefault="007944CE">
          <w:pPr>
            <w:pStyle w:val="TOC2"/>
            <w:rPr>
              <w:rFonts w:asciiTheme="minorHAnsi" w:eastAsiaTheme="minorEastAsia" w:hAnsiTheme="minorHAnsi"/>
              <w:sz w:val="22"/>
            </w:rPr>
          </w:pPr>
          <w:hyperlink w:anchor="_Toc536616539" w:history="1">
            <w:r w:rsidR="00162AAA" w:rsidRPr="00750144">
              <w:rPr>
                <w:rStyle w:val="Hyperlink"/>
                <w:lang w:val="en-GB"/>
              </w:rPr>
              <w:t>Collection of packaging materials (dry recyclables) by PROs</w:t>
            </w:r>
            <w:r w:rsidR="00162AAA">
              <w:rPr>
                <w:webHidden/>
              </w:rPr>
              <w:tab/>
            </w:r>
            <w:r w:rsidR="00162AAA">
              <w:rPr>
                <w:webHidden/>
              </w:rPr>
              <w:fldChar w:fldCharType="begin"/>
            </w:r>
            <w:r w:rsidR="00162AAA">
              <w:rPr>
                <w:webHidden/>
              </w:rPr>
              <w:instrText xml:space="preserve"> PAGEREF _Toc536616539 \h </w:instrText>
            </w:r>
            <w:r w:rsidR="00162AAA">
              <w:rPr>
                <w:webHidden/>
              </w:rPr>
            </w:r>
            <w:r w:rsidR="00162AAA">
              <w:rPr>
                <w:webHidden/>
              </w:rPr>
              <w:fldChar w:fldCharType="separate"/>
            </w:r>
            <w:r w:rsidR="00162AAA">
              <w:rPr>
                <w:webHidden/>
              </w:rPr>
              <w:t>35</w:t>
            </w:r>
            <w:r w:rsidR="00162AAA">
              <w:rPr>
                <w:webHidden/>
              </w:rPr>
              <w:fldChar w:fldCharType="end"/>
            </w:r>
          </w:hyperlink>
        </w:p>
        <w:p w14:paraId="6600F255" w14:textId="4D359729" w:rsidR="00162AAA" w:rsidRDefault="007944CE">
          <w:pPr>
            <w:pStyle w:val="TOC2"/>
            <w:rPr>
              <w:rFonts w:asciiTheme="minorHAnsi" w:eastAsiaTheme="minorEastAsia" w:hAnsiTheme="minorHAnsi"/>
              <w:sz w:val="22"/>
            </w:rPr>
          </w:pPr>
          <w:hyperlink w:anchor="_Toc536616540" w:history="1">
            <w:r w:rsidR="00162AAA" w:rsidRPr="00750144">
              <w:rPr>
                <w:rStyle w:val="Hyperlink"/>
                <w:lang w:val="en-GB"/>
              </w:rPr>
              <w:t>Total amounts of dry recyclables</w:t>
            </w:r>
            <w:r w:rsidR="00162AAA">
              <w:rPr>
                <w:webHidden/>
              </w:rPr>
              <w:tab/>
            </w:r>
            <w:r w:rsidR="00162AAA">
              <w:rPr>
                <w:webHidden/>
              </w:rPr>
              <w:fldChar w:fldCharType="begin"/>
            </w:r>
            <w:r w:rsidR="00162AAA">
              <w:rPr>
                <w:webHidden/>
              </w:rPr>
              <w:instrText xml:space="preserve"> PAGEREF _Toc536616540 \h </w:instrText>
            </w:r>
            <w:r w:rsidR="00162AAA">
              <w:rPr>
                <w:webHidden/>
              </w:rPr>
            </w:r>
            <w:r w:rsidR="00162AAA">
              <w:rPr>
                <w:webHidden/>
              </w:rPr>
              <w:fldChar w:fldCharType="separate"/>
            </w:r>
            <w:r w:rsidR="00162AAA">
              <w:rPr>
                <w:webHidden/>
              </w:rPr>
              <w:t>36</w:t>
            </w:r>
            <w:r w:rsidR="00162AAA">
              <w:rPr>
                <w:webHidden/>
              </w:rPr>
              <w:fldChar w:fldCharType="end"/>
            </w:r>
          </w:hyperlink>
        </w:p>
        <w:p w14:paraId="4D5D99E5" w14:textId="602D02F2" w:rsidR="00162AAA" w:rsidRDefault="007944CE">
          <w:pPr>
            <w:pStyle w:val="TOC1"/>
            <w:rPr>
              <w:rFonts w:asciiTheme="minorHAnsi" w:eastAsiaTheme="minorEastAsia" w:hAnsiTheme="minorHAnsi"/>
              <w:sz w:val="22"/>
            </w:rPr>
          </w:pPr>
          <w:hyperlink w:anchor="_Toc536616541" w:history="1">
            <w:r w:rsidR="00162AAA" w:rsidRPr="00750144">
              <w:rPr>
                <w:rStyle w:val="Hyperlink"/>
              </w:rPr>
              <w:t>Recommendations</w:t>
            </w:r>
            <w:r w:rsidR="00162AAA">
              <w:rPr>
                <w:webHidden/>
              </w:rPr>
              <w:tab/>
            </w:r>
            <w:r w:rsidR="00162AAA">
              <w:rPr>
                <w:webHidden/>
              </w:rPr>
              <w:fldChar w:fldCharType="begin"/>
            </w:r>
            <w:r w:rsidR="00162AAA">
              <w:rPr>
                <w:webHidden/>
              </w:rPr>
              <w:instrText xml:space="preserve"> PAGEREF _Toc536616541 \h </w:instrText>
            </w:r>
            <w:r w:rsidR="00162AAA">
              <w:rPr>
                <w:webHidden/>
              </w:rPr>
            </w:r>
            <w:r w:rsidR="00162AAA">
              <w:rPr>
                <w:webHidden/>
              </w:rPr>
              <w:fldChar w:fldCharType="separate"/>
            </w:r>
            <w:r w:rsidR="00162AAA">
              <w:rPr>
                <w:webHidden/>
              </w:rPr>
              <w:t>39</w:t>
            </w:r>
            <w:r w:rsidR="00162AAA">
              <w:rPr>
                <w:webHidden/>
              </w:rPr>
              <w:fldChar w:fldCharType="end"/>
            </w:r>
          </w:hyperlink>
        </w:p>
        <w:p w14:paraId="1AE5B911" w14:textId="41CF7D75" w:rsidR="00162AAA" w:rsidRDefault="007944CE">
          <w:pPr>
            <w:pStyle w:val="TOC1"/>
            <w:rPr>
              <w:rFonts w:asciiTheme="minorHAnsi" w:eastAsiaTheme="minorEastAsia" w:hAnsiTheme="minorHAnsi"/>
              <w:sz w:val="22"/>
            </w:rPr>
          </w:pPr>
          <w:hyperlink w:anchor="_Toc536616542" w:history="1">
            <w:r w:rsidR="00162AAA" w:rsidRPr="00750144">
              <w:rPr>
                <w:rStyle w:val="Hyperlink"/>
              </w:rPr>
              <w:t>Annex 1. References</w:t>
            </w:r>
            <w:r w:rsidR="00162AAA">
              <w:rPr>
                <w:webHidden/>
              </w:rPr>
              <w:tab/>
            </w:r>
            <w:r w:rsidR="00162AAA">
              <w:rPr>
                <w:webHidden/>
              </w:rPr>
              <w:fldChar w:fldCharType="begin"/>
            </w:r>
            <w:r w:rsidR="00162AAA">
              <w:rPr>
                <w:webHidden/>
              </w:rPr>
              <w:instrText xml:space="preserve"> PAGEREF _Toc536616542 \h </w:instrText>
            </w:r>
            <w:r w:rsidR="00162AAA">
              <w:rPr>
                <w:webHidden/>
              </w:rPr>
            </w:r>
            <w:r w:rsidR="00162AAA">
              <w:rPr>
                <w:webHidden/>
              </w:rPr>
              <w:fldChar w:fldCharType="separate"/>
            </w:r>
            <w:r w:rsidR="00162AAA">
              <w:rPr>
                <w:webHidden/>
              </w:rPr>
              <w:t>43</w:t>
            </w:r>
            <w:r w:rsidR="00162AAA">
              <w:rPr>
                <w:webHidden/>
              </w:rPr>
              <w:fldChar w:fldCharType="end"/>
            </w:r>
          </w:hyperlink>
        </w:p>
        <w:p w14:paraId="79F9709A" w14:textId="36ED8871" w:rsidR="00162AAA" w:rsidRDefault="007944CE">
          <w:pPr>
            <w:pStyle w:val="TOC1"/>
            <w:rPr>
              <w:rFonts w:asciiTheme="minorHAnsi" w:eastAsiaTheme="minorEastAsia" w:hAnsiTheme="minorHAnsi"/>
              <w:sz w:val="22"/>
            </w:rPr>
          </w:pPr>
          <w:hyperlink w:anchor="_Toc536616543" w:history="1">
            <w:r w:rsidR="00162AAA" w:rsidRPr="00750144">
              <w:rPr>
                <w:rStyle w:val="Hyperlink"/>
              </w:rPr>
              <w:t>Annex A-1 Analysis of Actual Waste Collection Costs</w:t>
            </w:r>
            <w:r w:rsidR="00162AAA">
              <w:rPr>
                <w:webHidden/>
              </w:rPr>
              <w:tab/>
            </w:r>
            <w:r w:rsidR="00162AAA">
              <w:rPr>
                <w:webHidden/>
              </w:rPr>
              <w:fldChar w:fldCharType="begin"/>
            </w:r>
            <w:r w:rsidR="00162AAA">
              <w:rPr>
                <w:webHidden/>
              </w:rPr>
              <w:instrText xml:space="preserve"> PAGEREF _Toc536616543 \h </w:instrText>
            </w:r>
            <w:r w:rsidR="00162AAA">
              <w:rPr>
                <w:webHidden/>
              </w:rPr>
            </w:r>
            <w:r w:rsidR="00162AAA">
              <w:rPr>
                <w:webHidden/>
              </w:rPr>
              <w:fldChar w:fldCharType="separate"/>
            </w:r>
            <w:r w:rsidR="00162AAA">
              <w:rPr>
                <w:webHidden/>
              </w:rPr>
              <w:t>44</w:t>
            </w:r>
            <w:r w:rsidR="00162AAA">
              <w:rPr>
                <w:webHidden/>
              </w:rPr>
              <w:fldChar w:fldCharType="end"/>
            </w:r>
          </w:hyperlink>
        </w:p>
        <w:p w14:paraId="7161C352" w14:textId="042F614A" w:rsidR="00162AAA" w:rsidRDefault="007944CE">
          <w:pPr>
            <w:pStyle w:val="TOC1"/>
            <w:rPr>
              <w:rFonts w:asciiTheme="minorHAnsi" w:eastAsiaTheme="minorEastAsia" w:hAnsiTheme="minorHAnsi"/>
              <w:sz w:val="22"/>
            </w:rPr>
          </w:pPr>
          <w:hyperlink w:anchor="_Toc536616544" w:history="1">
            <w:r w:rsidR="00162AAA" w:rsidRPr="00750144">
              <w:rPr>
                <w:rStyle w:val="Hyperlink"/>
              </w:rPr>
              <w:t>Annex A-2. Analysis of Estimated Waste Collection Costs</w:t>
            </w:r>
            <w:r w:rsidR="00162AAA">
              <w:rPr>
                <w:webHidden/>
              </w:rPr>
              <w:tab/>
            </w:r>
            <w:r w:rsidR="00162AAA">
              <w:rPr>
                <w:webHidden/>
              </w:rPr>
              <w:fldChar w:fldCharType="begin"/>
            </w:r>
            <w:r w:rsidR="00162AAA">
              <w:rPr>
                <w:webHidden/>
              </w:rPr>
              <w:instrText xml:space="preserve"> PAGEREF _Toc536616544 \h </w:instrText>
            </w:r>
            <w:r w:rsidR="00162AAA">
              <w:rPr>
                <w:webHidden/>
              </w:rPr>
            </w:r>
            <w:r w:rsidR="00162AAA">
              <w:rPr>
                <w:webHidden/>
              </w:rPr>
              <w:fldChar w:fldCharType="separate"/>
            </w:r>
            <w:r w:rsidR="00162AAA">
              <w:rPr>
                <w:webHidden/>
              </w:rPr>
              <w:t>45</w:t>
            </w:r>
            <w:r w:rsidR="00162AAA">
              <w:rPr>
                <w:webHidden/>
              </w:rPr>
              <w:fldChar w:fldCharType="end"/>
            </w:r>
          </w:hyperlink>
        </w:p>
        <w:p w14:paraId="4E8F18E6" w14:textId="0912CA0D" w:rsidR="00162AAA" w:rsidRDefault="007944CE">
          <w:pPr>
            <w:pStyle w:val="TOC1"/>
            <w:rPr>
              <w:rFonts w:asciiTheme="minorHAnsi" w:eastAsiaTheme="minorEastAsia" w:hAnsiTheme="minorHAnsi"/>
              <w:sz w:val="22"/>
            </w:rPr>
          </w:pPr>
          <w:hyperlink w:anchor="_Toc536616545" w:history="1">
            <w:r w:rsidR="00162AAA" w:rsidRPr="00750144">
              <w:rPr>
                <w:rStyle w:val="Hyperlink"/>
              </w:rPr>
              <w:t>Annex B-1 Waste Treatment Actual Costs</w:t>
            </w:r>
            <w:r w:rsidR="00162AAA">
              <w:rPr>
                <w:webHidden/>
              </w:rPr>
              <w:tab/>
            </w:r>
            <w:r w:rsidR="00162AAA">
              <w:rPr>
                <w:webHidden/>
              </w:rPr>
              <w:fldChar w:fldCharType="begin"/>
            </w:r>
            <w:r w:rsidR="00162AAA">
              <w:rPr>
                <w:webHidden/>
              </w:rPr>
              <w:instrText xml:space="preserve"> PAGEREF _Toc536616545 \h </w:instrText>
            </w:r>
            <w:r w:rsidR="00162AAA">
              <w:rPr>
                <w:webHidden/>
              </w:rPr>
            </w:r>
            <w:r w:rsidR="00162AAA">
              <w:rPr>
                <w:webHidden/>
              </w:rPr>
              <w:fldChar w:fldCharType="separate"/>
            </w:r>
            <w:r w:rsidR="00162AAA">
              <w:rPr>
                <w:webHidden/>
              </w:rPr>
              <w:t>47</w:t>
            </w:r>
            <w:r w:rsidR="00162AAA">
              <w:rPr>
                <w:webHidden/>
              </w:rPr>
              <w:fldChar w:fldCharType="end"/>
            </w:r>
          </w:hyperlink>
        </w:p>
        <w:p w14:paraId="62BB0FFC" w14:textId="57D678A0" w:rsidR="00162AAA" w:rsidRDefault="007944CE">
          <w:pPr>
            <w:pStyle w:val="TOC1"/>
            <w:rPr>
              <w:rFonts w:asciiTheme="minorHAnsi" w:eastAsiaTheme="minorEastAsia" w:hAnsiTheme="minorHAnsi"/>
              <w:sz w:val="22"/>
            </w:rPr>
          </w:pPr>
          <w:hyperlink w:anchor="_Toc536616546" w:history="1">
            <w:r w:rsidR="00162AAA" w:rsidRPr="00750144">
              <w:rPr>
                <w:rStyle w:val="Hyperlink"/>
              </w:rPr>
              <w:t>Annex B-2 Waste treatment Estimated Costs</w:t>
            </w:r>
            <w:r w:rsidR="00162AAA">
              <w:rPr>
                <w:webHidden/>
              </w:rPr>
              <w:tab/>
            </w:r>
            <w:r w:rsidR="00162AAA">
              <w:rPr>
                <w:webHidden/>
              </w:rPr>
              <w:fldChar w:fldCharType="begin"/>
            </w:r>
            <w:r w:rsidR="00162AAA">
              <w:rPr>
                <w:webHidden/>
              </w:rPr>
              <w:instrText xml:space="preserve"> PAGEREF _Toc536616546 \h </w:instrText>
            </w:r>
            <w:r w:rsidR="00162AAA">
              <w:rPr>
                <w:webHidden/>
              </w:rPr>
            </w:r>
            <w:r w:rsidR="00162AAA">
              <w:rPr>
                <w:webHidden/>
              </w:rPr>
              <w:fldChar w:fldCharType="separate"/>
            </w:r>
            <w:r w:rsidR="00162AAA">
              <w:rPr>
                <w:webHidden/>
              </w:rPr>
              <w:t>49</w:t>
            </w:r>
            <w:r w:rsidR="00162AAA">
              <w:rPr>
                <w:webHidden/>
              </w:rPr>
              <w:fldChar w:fldCharType="end"/>
            </w:r>
          </w:hyperlink>
        </w:p>
        <w:p w14:paraId="3D612DFC" w14:textId="3D822EE6" w:rsidR="00162AAA" w:rsidRDefault="007944CE">
          <w:pPr>
            <w:pStyle w:val="TOC1"/>
            <w:rPr>
              <w:rFonts w:asciiTheme="minorHAnsi" w:eastAsiaTheme="minorEastAsia" w:hAnsiTheme="minorHAnsi"/>
              <w:sz w:val="22"/>
            </w:rPr>
          </w:pPr>
          <w:hyperlink w:anchor="_Toc536616547" w:history="1">
            <w:r w:rsidR="00162AAA" w:rsidRPr="00750144">
              <w:rPr>
                <w:rStyle w:val="Hyperlink"/>
              </w:rPr>
              <w:t>Annex B-3 Cost calculation landfills</w:t>
            </w:r>
            <w:r w:rsidR="00162AAA">
              <w:rPr>
                <w:webHidden/>
              </w:rPr>
              <w:tab/>
            </w:r>
            <w:r w:rsidR="00162AAA">
              <w:rPr>
                <w:webHidden/>
              </w:rPr>
              <w:fldChar w:fldCharType="begin"/>
            </w:r>
            <w:r w:rsidR="00162AAA">
              <w:rPr>
                <w:webHidden/>
              </w:rPr>
              <w:instrText xml:space="preserve"> PAGEREF _Toc536616547 \h </w:instrText>
            </w:r>
            <w:r w:rsidR="00162AAA">
              <w:rPr>
                <w:webHidden/>
              </w:rPr>
            </w:r>
            <w:r w:rsidR="00162AAA">
              <w:rPr>
                <w:webHidden/>
              </w:rPr>
              <w:fldChar w:fldCharType="separate"/>
            </w:r>
            <w:r w:rsidR="00162AAA">
              <w:rPr>
                <w:webHidden/>
              </w:rPr>
              <w:t>50</w:t>
            </w:r>
            <w:r w:rsidR="00162AAA">
              <w:rPr>
                <w:webHidden/>
              </w:rPr>
              <w:fldChar w:fldCharType="end"/>
            </w:r>
          </w:hyperlink>
        </w:p>
        <w:p w14:paraId="542DE48D" w14:textId="0FD4754C" w:rsidR="00162AAA" w:rsidRDefault="007944CE">
          <w:pPr>
            <w:pStyle w:val="TOC1"/>
            <w:rPr>
              <w:rFonts w:asciiTheme="minorHAnsi" w:eastAsiaTheme="minorEastAsia" w:hAnsiTheme="minorHAnsi"/>
              <w:sz w:val="22"/>
            </w:rPr>
          </w:pPr>
          <w:hyperlink w:anchor="_Toc536616548" w:history="1">
            <w:r w:rsidR="00162AAA" w:rsidRPr="00750144">
              <w:rPr>
                <w:rStyle w:val="Hyperlink"/>
              </w:rPr>
              <w:t>Annex C-1 Public area cleaning actual costs</w:t>
            </w:r>
            <w:r w:rsidR="00162AAA">
              <w:rPr>
                <w:webHidden/>
              </w:rPr>
              <w:tab/>
            </w:r>
            <w:r w:rsidR="00162AAA">
              <w:rPr>
                <w:webHidden/>
              </w:rPr>
              <w:fldChar w:fldCharType="begin"/>
            </w:r>
            <w:r w:rsidR="00162AAA">
              <w:rPr>
                <w:webHidden/>
              </w:rPr>
              <w:instrText xml:space="preserve"> PAGEREF _Toc536616548 \h </w:instrText>
            </w:r>
            <w:r w:rsidR="00162AAA">
              <w:rPr>
                <w:webHidden/>
              </w:rPr>
            </w:r>
            <w:r w:rsidR="00162AAA">
              <w:rPr>
                <w:webHidden/>
              </w:rPr>
              <w:fldChar w:fldCharType="separate"/>
            </w:r>
            <w:r w:rsidR="00162AAA">
              <w:rPr>
                <w:webHidden/>
              </w:rPr>
              <w:t>52</w:t>
            </w:r>
            <w:r w:rsidR="00162AAA">
              <w:rPr>
                <w:webHidden/>
              </w:rPr>
              <w:fldChar w:fldCharType="end"/>
            </w:r>
          </w:hyperlink>
        </w:p>
        <w:p w14:paraId="7FA5E46A" w14:textId="1836D585" w:rsidR="00162AAA" w:rsidRDefault="007944CE">
          <w:pPr>
            <w:pStyle w:val="TOC1"/>
            <w:rPr>
              <w:rFonts w:asciiTheme="minorHAnsi" w:eastAsiaTheme="minorEastAsia" w:hAnsiTheme="minorHAnsi"/>
              <w:sz w:val="22"/>
            </w:rPr>
          </w:pPr>
          <w:hyperlink w:anchor="_Toc536616549" w:history="1">
            <w:r w:rsidR="00162AAA" w:rsidRPr="00750144">
              <w:rPr>
                <w:rStyle w:val="Hyperlink"/>
              </w:rPr>
              <w:t>Annex C-2 Estimated public area cleaning costs</w:t>
            </w:r>
            <w:r w:rsidR="00162AAA">
              <w:rPr>
                <w:webHidden/>
              </w:rPr>
              <w:tab/>
            </w:r>
            <w:r w:rsidR="00162AAA">
              <w:rPr>
                <w:webHidden/>
              </w:rPr>
              <w:fldChar w:fldCharType="begin"/>
            </w:r>
            <w:r w:rsidR="00162AAA">
              <w:rPr>
                <w:webHidden/>
              </w:rPr>
              <w:instrText xml:space="preserve"> PAGEREF _Toc536616549 \h </w:instrText>
            </w:r>
            <w:r w:rsidR="00162AAA">
              <w:rPr>
                <w:webHidden/>
              </w:rPr>
            </w:r>
            <w:r w:rsidR="00162AAA">
              <w:rPr>
                <w:webHidden/>
              </w:rPr>
              <w:fldChar w:fldCharType="separate"/>
            </w:r>
            <w:r w:rsidR="00162AAA">
              <w:rPr>
                <w:webHidden/>
              </w:rPr>
              <w:t>53</w:t>
            </w:r>
            <w:r w:rsidR="00162AAA">
              <w:rPr>
                <w:webHidden/>
              </w:rPr>
              <w:fldChar w:fldCharType="end"/>
            </w:r>
          </w:hyperlink>
        </w:p>
        <w:p w14:paraId="1A38A5A1" w14:textId="27A6DE78" w:rsidR="00162AAA" w:rsidRDefault="007944CE">
          <w:pPr>
            <w:pStyle w:val="TOC1"/>
            <w:rPr>
              <w:rFonts w:asciiTheme="minorHAnsi" w:eastAsiaTheme="minorEastAsia" w:hAnsiTheme="minorHAnsi"/>
              <w:sz w:val="22"/>
            </w:rPr>
          </w:pPr>
          <w:hyperlink w:anchor="_Toc536616550" w:history="1">
            <w:r w:rsidR="00162AAA" w:rsidRPr="00750144">
              <w:rPr>
                <w:rStyle w:val="Hyperlink"/>
              </w:rPr>
              <w:t>Annex D Template for cost calculation</w:t>
            </w:r>
            <w:r w:rsidR="00162AAA">
              <w:rPr>
                <w:webHidden/>
              </w:rPr>
              <w:tab/>
            </w:r>
            <w:r w:rsidR="00162AAA">
              <w:rPr>
                <w:webHidden/>
              </w:rPr>
              <w:fldChar w:fldCharType="begin"/>
            </w:r>
            <w:r w:rsidR="00162AAA">
              <w:rPr>
                <w:webHidden/>
              </w:rPr>
              <w:instrText xml:space="preserve"> PAGEREF _Toc536616550 \h </w:instrText>
            </w:r>
            <w:r w:rsidR="00162AAA">
              <w:rPr>
                <w:webHidden/>
              </w:rPr>
            </w:r>
            <w:r w:rsidR="00162AAA">
              <w:rPr>
                <w:webHidden/>
              </w:rPr>
              <w:fldChar w:fldCharType="separate"/>
            </w:r>
            <w:r w:rsidR="00162AAA">
              <w:rPr>
                <w:webHidden/>
              </w:rPr>
              <w:t>54</w:t>
            </w:r>
            <w:r w:rsidR="00162AAA">
              <w:rPr>
                <w:webHidden/>
              </w:rPr>
              <w:fldChar w:fldCharType="end"/>
            </w:r>
          </w:hyperlink>
        </w:p>
        <w:p w14:paraId="0A36D35B" w14:textId="282305DE" w:rsidR="00162AAA" w:rsidRDefault="007944CE">
          <w:pPr>
            <w:pStyle w:val="TOC1"/>
            <w:rPr>
              <w:rFonts w:asciiTheme="minorHAnsi" w:eastAsiaTheme="minorEastAsia" w:hAnsiTheme="minorHAnsi"/>
              <w:sz w:val="22"/>
            </w:rPr>
          </w:pPr>
          <w:hyperlink w:anchor="_Toc536616551" w:history="1">
            <w:r w:rsidR="00162AAA" w:rsidRPr="00750144">
              <w:rPr>
                <w:rStyle w:val="Hyperlink"/>
              </w:rPr>
              <w:t>Annex E National cost assessment</w:t>
            </w:r>
            <w:r w:rsidR="00162AAA">
              <w:rPr>
                <w:webHidden/>
              </w:rPr>
              <w:tab/>
            </w:r>
            <w:r w:rsidR="00162AAA">
              <w:rPr>
                <w:webHidden/>
              </w:rPr>
              <w:fldChar w:fldCharType="begin"/>
            </w:r>
            <w:r w:rsidR="00162AAA">
              <w:rPr>
                <w:webHidden/>
              </w:rPr>
              <w:instrText xml:space="preserve"> PAGEREF _Toc536616551 \h </w:instrText>
            </w:r>
            <w:r w:rsidR="00162AAA">
              <w:rPr>
                <w:webHidden/>
              </w:rPr>
            </w:r>
            <w:r w:rsidR="00162AAA">
              <w:rPr>
                <w:webHidden/>
              </w:rPr>
              <w:fldChar w:fldCharType="separate"/>
            </w:r>
            <w:r w:rsidR="00162AAA">
              <w:rPr>
                <w:webHidden/>
              </w:rPr>
              <w:t>55</w:t>
            </w:r>
            <w:r w:rsidR="00162AAA">
              <w:rPr>
                <w:webHidden/>
              </w:rPr>
              <w:fldChar w:fldCharType="end"/>
            </w:r>
          </w:hyperlink>
        </w:p>
        <w:p w14:paraId="6AD9911C" w14:textId="4EEA3050" w:rsidR="0036195A" w:rsidRPr="00A779CF" w:rsidRDefault="00EB6824" w:rsidP="00EB6824">
          <w:pPr>
            <w:rPr>
              <w:lang w:val="en-GB"/>
            </w:rPr>
          </w:pPr>
          <w:r w:rsidRPr="00A779CF">
            <w:rPr>
              <w:b/>
              <w:bCs/>
              <w:highlight w:val="yellow"/>
              <w:lang w:val="en-GB"/>
            </w:rPr>
            <w:fldChar w:fldCharType="end"/>
          </w:r>
        </w:p>
      </w:sdtContent>
    </w:sdt>
    <w:p w14:paraId="13DED555" w14:textId="570CB8DC" w:rsidR="00162AAA" w:rsidRDefault="006E20DB">
      <w:pPr>
        <w:pStyle w:val="TableofFigures"/>
        <w:tabs>
          <w:tab w:val="right" w:leader="dot" w:pos="9350"/>
        </w:tabs>
        <w:rPr>
          <w:rFonts w:asciiTheme="minorHAnsi" w:eastAsiaTheme="minorEastAsia" w:hAnsiTheme="minorHAnsi"/>
          <w:sz w:val="22"/>
        </w:rPr>
      </w:pPr>
      <w:r w:rsidRPr="00827E8C">
        <w:fldChar w:fldCharType="begin"/>
      </w:r>
      <w:r w:rsidRPr="00827E8C">
        <w:instrText xml:space="preserve"> TOC \h \z \c "Figure" </w:instrText>
      </w:r>
      <w:r w:rsidRPr="00827E8C">
        <w:fldChar w:fldCharType="separate"/>
      </w:r>
      <w:hyperlink w:anchor="_Toc536616552" w:history="1">
        <w:r w:rsidR="00162AAA" w:rsidRPr="00280464">
          <w:rPr>
            <w:rStyle w:val="Hyperlink"/>
          </w:rPr>
          <w:t>Figure 1: Bulgaria spends more on waste management and generates more waste.</w:t>
        </w:r>
        <w:r w:rsidR="00162AAA">
          <w:rPr>
            <w:webHidden/>
          </w:rPr>
          <w:tab/>
        </w:r>
        <w:r w:rsidR="00162AAA">
          <w:rPr>
            <w:webHidden/>
          </w:rPr>
          <w:fldChar w:fldCharType="begin"/>
        </w:r>
        <w:r w:rsidR="00162AAA">
          <w:rPr>
            <w:webHidden/>
          </w:rPr>
          <w:instrText xml:space="preserve"> PAGEREF _Toc536616552 \h </w:instrText>
        </w:r>
        <w:r w:rsidR="00162AAA">
          <w:rPr>
            <w:webHidden/>
          </w:rPr>
        </w:r>
        <w:r w:rsidR="00162AAA">
          <w:rPr>
            <w:webHidden/>
          </w:rPr>
          <w:fldChar w:fldCharType="separate"/>
        </w:r>
        <w:r w:rsidR="00162AAA">
          <w:rPr>
            <w:webHidden/>
          </w:rPr>
          <w:t>13</w:t>
        </w:r>
        <w:r w:rsidR="00162AAA">
          <w:rPr>
            <w:webHidden/>
          </w:rPr>
          <w:fldChar w:fldCharType="end"/>
        </w:r>
      </w:hyperlink>
    </w:p>
    <w:p w14:paraId="66AAD9AB" w14:textId="16C6B524" w:rsidR="00162AAA" w:rsidRDefault="007944CE">
      <w:pPr>
        <w:pStyle w:val="TableofFigures"/>
        <w:tabs>
          <w:tab w:val="right" w:leader="dot" w:pos="9350"/>
        </w:tabs>
        <w:rPr>
          <w:rFonts w:asciiTheme="minorHAnsi" w:eastAsiaTheme="minorEastAsia" w:hAnsiTheme="minorHAnsi"/>
          <w:sz w:val="22"/>
        </w:rPr>
      </w:pPr>
      <w:hyperlink w:anchor="_Toc536616553" w:history="1">
        <w:r w:rsidR="00162AAA" w:rsidRPr="00280464">
          <w:rPr>
            <w:rStyle w:val="Hyperlink"/>
          </w:rPr>
          <w:t>Figure 2: Waste management spending is an important spending item for general government and municipalities budgets.</w:t>
        </w:r>
        <w:r w:rsidR="00162AAA">
          <w:rPr>
            <w:webHidden/>
          </w:rPr>
          <w:tab/>
        </w:r>
        <w:r w:rsidR="00162AAA">
          <w:rPr>
            <w:webHidden/>
          </w:rPr>
          <w:fldChar w:fldCharType="begin"/>
        </w:r>
        <w:r w:rsidR="00162AAA">
          <w:rPr>
            <w:webHidden/>
          </w:rPr>
          <w:instrText xml:space="preserve"> PAGEREF _Toc536616553 \h </w:instrText>
        </w:r>
        <w:r w:rsidR="00162AAA">
          <w:rPr>
            <w:webHidden/>
          </w:rPr>
        </w:r>
        <w:r w:rsidR="00162AAA">
          <w:rPr>
            <w:webHidden/>
          </w:rPr>
          <w:fldChar w:fldCharType="separate"/>
        </w:r>
        <w:r w:rsidR="00162AAA">
          <w:rPr>
            <w:webHidden/>
          </w:rPr>
          <w:t>14</w:t>
        </w:r>
        <w:r w:rsidR="00162AAA">
          <w:rPr>
            <w:webHidden/>
          </w:rPr>
          <w:fldChar w:fldCharType="end"/>
        </w:r>
      </w:hyperlink>
    </w:p>
    <w:p w14:paraId="436D7360" w14:textId="55320DE0" w:rsidR="00162AAA" w:rsidRDefault="007944CE">
      <w:pPr>
        <w:pStyle w:val="TableofFigures"/>
        <w:tabs>
          <w:tab w:val="right" w:leader="dot" w:pos="9350"/>
        </w:tabs>
        <w:rPr>
          <w:rFonts w:asciiTheme="minorHAnsi" w:eastAsiaTheme="minorEastAsia" w:hAnsiTheme="minorHAnsi"/>
          <w:sz w:val="22"/>
        </w:rPr>
      </w:pPr>
      <w:hyperlink w:anchor="_Toc536616554" w:history="1">
        <w:r w:rsidR="00162AAA" w:rsidRPr="00280464">
          <w:rPr>
            <w:rStyle w:val="Hyperlink"/>
          </w:rPr>
          <w:t>Figure 3: Waste management spending has been on the rise</w:t>
        </w:r>
        <w:r w:rsidR="00162AAA">
          <w:rPr>
            <w:webHidden/>
          </w:rPr>
          <w:tab/>
        </w:r>
        <w:r w:rsidR="00162AAA">
          <w:rPr>
            <w:webHidden/>
          </w:rPr>
          <w:fldChar w:fldCharType="begin"/>
        </w:r>
        <w:r w:rsidR="00162AAA">
          <w:rPr>
            <w:webHidden/>
          </w:rPr>
          <w:instrText xml:space="preserve"> PAGEREF _Toc536616554 \h </w:instrText>
        </w:r>
        <w:r w:rsidR="00162AAA">
          <w:rPr>
            <w:webHidden/>
          </w:rPr>
        </w:r>
        <w:r w:rsidR="00162AAA">
          <w:rPr>
            <w:webHidden/>
          </w:rPr>
          <w:fldChar w:fldCharType="separate"/>
        </w:r>
        <w:r w:rsidR="00162AAA">
          <w:rPr>
            <w:webHidden/>
          </w:rPr>
          <w:t>15</w:t>
        </w:r>
        <w:r w:rsidR="00162AAA">
          <w:rPr>
            <w:webHidden/>
          </w:rPr>
          <w:fldChar w:fldCharType="end"/>
        </w:r>
      </w:hyperlink>
    </w:p>
    <w:p w14:paraId="58F0062F" w14:textId="7B8930F6" w:rsidR="00162AAA" w:rsidRDefault="007944CE">
      <w:pPr>
        <w:pStyle w:val="TableofFigures"/>
        <w:tabs>
          <w:tab w:val="right" w:leader="dot" w:pos="9350"/>
        </w:tabs>
        <w:rPr>
          <w:rFonts w:asciiTheme="minorHAnsi" w:eastAsiaTheme="minorEastAsia" w:hAnsiTheme="minorHAnsi"/>
          <w:sz w:val="22"/>
        </w:rPr>
      </w:pPr>
      <w:hyperlink w:anchor="_Toc536616555" w:history="1">
        <w:r w:rsidR="00162AAA" w:rsidRPr="00280464">
          <w:rPr>
            <w:rStyle w:val="Hyperlink"/>
          </w:rPr>
          <w:t>Figure 4: …in line with improved revenue collection</w:t>
        </w:r>
        <w:r w:rsidR="00162AAA">
          <w:rPr>
            <w:webHidden/>
          </w:rPr>
          <w:tab/>
        </w:r>
        <w:r w:rsidR="00162AAA">
          <w:rPr>
            <w:webHidden/>
          </w:rPr>
          <w:fldChar w:fldCharType="begin"/>
        </w:r>
        <w:r w:rsidR="00162AAA">
          <w:rPr>
            <w:webHidden/>
          </w:rPr>
          <w:instrText xml:space="preserve"> PAGEREF _Toc536616555 \h </w:instrText>
        </w:r>
        <w:r w:rsidR="00162AAA">
          <w:rPr>
            <w:webHidden/>
          </w:rPr>
        </w:r>
        <w:r w:rsidR="00162AAA">
          <w:rPr>
            <w:webHidden/>
          </w:rPr>
          <w:fldChar w:fldCharType="separate"/>
        </w:r>
        <w:r w:rsidR="00162AAA">
          <w:rPr>
            <w:webHidden/>
          </w:rPr>
          <w:t>15</w:t>
        </w:r>
        <w:r w:rsidR="00162AAA">
          <w:rPr>
            <w:webHidden/>
          </w:rPr>
          <w:fldChar w:fldCharType="end"/>
        </w:r>
      </w:hyperlink>
    </w:p>
    <w:p w14:paraId="0B2A30E3" w14:textId="295EF2C8" w:rsidR="00162AAA" w:rsidRDefault="007944CE">
      <w:pPr>
        <w:pStyle w:val="TableofFigures"/>
        <w:tabs>
          <w:tab w:val="right" w:leader="dot" w:pos="9350"/>
        </w:tabs>
        <w:rPr>
          <w:rFonts w:asciiTheme="minorHAnsi" w:eastAsiaTheme="minorEastAsia" w:hAnsiTheme="minorHAnsi"/>
          <w:sz w:val="22"/>
        </w:rPr>
      </w:pPr>
      <w:hyperlink w:anchor="_Toc536616556" w:history="1">
        <w:r w:rsidR="00162AAA" w:rsidRPr="00280464">
          <w:rPr>
            <w:rStyle w:val="Hyperlink"/>
          </w:rPr>
          <w:t>Figure 5: Collection of waste and public area cleaning drive growth of waste management spending</w:t>
        </w:r>
        <w:r w:rsidR="00162AAA">
          <w:rPr>
            <w:webHidden/>
          </w:rPr>
          <w:tab/>
        </w:r>
        <w:r w:rsidR="00162AAA">
          <w:rPr>
            <w:webHidden/>
          </w:rPr>
          <w:fldChar w:fldCharType="begin"/>
        </w:r>
        <w:r w:rsidR="00162AAA">
          <w:rPr>
            <w:webHidden/>
          </w:rPr>
          <w:instrText xml:space="preserve"> PAGEREF _Toc536616556 \h </w:instrText>
        </w:r>
        <w:r w:rsidR="00162AAA">
          <w:rPr>
            <w:webHidden/>
          </w:rPr>
        </w:r>
        <w:r w:rsidR="00162AAA">
          <w:rPr>
            <w:webHidden/>
          </w:rPr>
          <w:fldChar w:fldCharType="separate"/>
        </w:r>
        <w:r w:rsidR="00162AAA">
          <w:rPr>
            <w:webHidden/>
          </w:rPr>
          <w:t>15</w:t>
        </w:r>
        <w:r w:rsidR="00162AAA">
          <w:rPr>
            <w:webHidden/>
          </w:rPr>
          <w:fldChar w:fldCharType="end"/>
        </w:r>
      </w:hyperlink>
    </w:p>
    <w:p w14:paraId="6CA238F2" w14:textId="4D84A4E6" w:rsidR="00162AAA" w:rsidRDefault="007944CE">
      <w:pPr>
        <w:pStyle w:val="TableofFigures"/>
        <w:tabs>
          <w:tab w:val="right" w:leader="dot" w:pos="9350"/>
        </w:tabs>
        <w:rPr>
          <w:rFonts w:asciiTheme="minorHAnsi" w:eastAsiaTheme="minorEastAsia" w:hAnsiTheme="minorHAnsi"/>
          <w:sz w:val="22"/>
        </w:rPr>
      </w:pPr>
      <w:hyperlink w:anchor="_Toc536616557" w:history="1">
        <w:r w:rsidR="00162AAA" w:rsidRPr="00280464">
          <w:rPr>
            <w:rStyle w:val="Hyperlink"/>
          </w:rPr>
          <w:t>Figure 6: Recent growth in total spending was driven by municipalities that outsource collection and transportation of waste in large municipalities</w:t>
        </w:r>
        <w:r w:rsidR="00162AAA">
          <w:rPr>
            <w:webHidden/>
          </w:rPr>
          <w:tab/>
        </w:r>
        <w:r w:rsidR="00162AAA">
          <w:rPr>
            <w:webHidden/>
          </w:rPr>
          <w:fldChar w:fldCharType="begin"/>
        </w:r>
        <w:r w:rsidR="00162AAA">
          <w:rPr>
            <w:webHidden/>
          </w:rPr>
          <w:instrText xml:space="preserve"> PAGEREF _Toc536616557 \h </w:instrText>
        </w:r>
        <w:r w:rsidR="00162AAA">
          <w:rPr>
            <w:webHidden/>
          </w:rPr>
        </w:r>
        <w:r w:rsidR="00162AAA">
          <w:rPr>
            <w:webHidden/>
          </w:rPr>
          <w:fldChar w:fldCharType="separate"/>
        </w:r>
        <w:r w:rsidR="00162AAA">
          <w:rPr>
            <w:webHidden/>
          </w:rPr>
          <w:t>16</w:t>
        </w:r>
        <w:r w:rsidR="00162AAA">
          <w:rPr>
            <w:webHidden/>
          </w:rPr>
          <w:fldChar w:fldCharType="end"/>
        </w:r>
      </w:hyperlink>
    </w:p>
    <w:p w14:paraId="266F9CDE" w14:textId="14C8CF78" w:rsidR="00162AAA" w:rsidRDefault="007944CE">
      <w:pPr>
        <w:pStyle w:val="TableofFigures"/>
        <w:tabs>
          <w:tab w:val="right" w:leader="dot" w:pos="9350"/>
        </w:tabs>
        <w:rPr>
          <w:rFonts w:asciiTheme="minorHAnsi" w:eastAsiaTheme="minorEastAsia" w:hAnsiTheme="minorHAnsi"/>
          <w:sz w:val="22"/>
        </w:rPr>
      </w:pPr>
      <w:hyperlink w:anchor="_Toc536616558" w:history="1">
        <w:r w:rsidR="00162AAA" w:rsidRPr="00280464">
          <w:rPr>
            <w:rStyle w:val="Hyperlink"/>
          </w:rPr>
          <w:t>Figure 7: Current spending per ton of municipalities that provide services in-house appears higher than in municipalities outsourcing waste management services</w:t>
        </w:r>
        <w:r w:rsidR="00162AAA">
          <w:rPr>
            <w:webHidden/>
          </w:rPr>
          <w:tab/>
        </w:r>
        <w:r w:rsidR="00162AAA">
          <w:rPr>
            <w:webHidden/>
          </w:rPr>
          <w:fldChar w:fldCharType="begin"/>
        </w:r>
        <w:r w:rsidR="00162AAA">
          <w:rPr>
            <w:webHidden/>
          </w:rPr>
          <w:instrText xml:space="preserve"> PAGEREF _Toc536616558 \h </w:instrText>
        </w:r>
        <w:r w:rsidR="00162AAA">
          <w:rPr>
            <w:webHidden/>
          </w:rPr>
        </w:r>
        <w:r w:rsidR="00162AAA">
          <w:rPr>
            <w:webHidden/>
          </w:rPr>
          <w:fldChar w:fldCharType="separate"/>
        </w:r>
        <w:r w:rsidR="00162AAA">
          <w:rPr>
            <w:webHidden/>
          </w:rPr>
          <w:t>17</w:t>
        </w:r>
        <w:r w:rsidR="00162AAA">
          <w:rPr>
            <w:webHidden/>
          </w:rPr>
          <w:fldChar w:fldCharType="end"/>
        </w:r>
      </w:hyperlink>
    </w:p>
    <w:p w14:paraId="22E1BB5B" w14:textId="2F67BC21" w:rsidR="00162AAA" w:rsidRDefault="007944CE">
      <w:pPr>
        <w:pStyle w:val="TableofFigures"/>
        <w:tabs>
          <w:tab w:val="right" w:leader="dot" w:pos="9350"/>
        </w:tabs>
        <w:rPr>
          <w:rFonts w:asciiTheme="minorHAnsi" w:eastAsiaTheme="minorEastAsia" w:hAnsiTheme="minorHAnsi"/>
          <w:sz w:val="22"/>
        </w:rPr>
      </w:pPr>
      <w:hyperlink w:anchor="_Toc536616559" w:history="1">
        <w:r w:rsidR="00162AAA" w:rsidRPr="00280464">
          <w:rPr>
            <w:rStyle w:val="Hyperlink"/>
          </w:rPr>
          <w:t>Figure 8: There are large variations in current spending per ton of generated waste by group of municipalities</w:t>
        </w:r>
        <w:r w:rsidR="00162AAA">
          <w:rPr>
            <w:webHidden/>
          </w:rPr>
          <w:tab/>
        </w:r>
        <w:r w:rsidR="00162AAA">
          <w:rPr>
            <w:webHidden/>
          </w:rPr>
          <w:fldChar w:fldCharType="begin"/>
        </w:r>
        <w:r w:rsidR="00162AAA">
          <w:rPr>
            <w:webHidden/>
          </w:rPr>
          <w:instrText xml:space="preserve"> PAGEREF _Toc536616559 \h </w:instrText>
        </w:r>
        <w:r w:rsidR="00162AAA">
          <w:rPr>
            <w:webHidden/>
          </w:rPr>
        </w:r>
        <w:r w:rsidR="00162AAA">
          <w:rPr>
            <w:webHidden/>
          </w:rPr>
          <w:fldChar w:fldCharType="separate"/>
        </w:r>
        <w:r w:rsidR="00162AAA">
          <w:rPr>
            <w:webHidden/>
          </w:rPr>
          <w:t>18</w:t>
        </w:r>
        <w:r w:rsidR="00162AAA">
          <w:rPr>
            <w:webHidden/>
          </w:rPr>
          <w:fldChar w:fldCharType="end"/>
        </w:r>
      </w:hyperlink>
    </w:p>
    <w:p w14:paraId="48DD4935" w14:textId="028712C5" w:rsidR="00162AAA" w:rsidRDefault="007944CE">
      <w:pPr>
        <w:pStyle w:val="TableofFigures"/>
        <w:tabs>
          <w:tab w:val="right" w:leader="dot" w:pos="9350"/>
        </w:tabs>
        <w:rPr>
          <w:rFonts w:asciiTheme="minorHAnsi" w:eastAsiaTheme="minorEastAsia" w:hAnsiTheme="minorHAnsi"/>
          <w:sz w:val="22"/>
        </w:rPr>
      </w:pPr>
      <w:hyperlink w:anchor="_Toc536616560" w:history="1">
        <w:r w:rsidR="00162AAA" w:rsidRPr="00280464">
          <w:rPr>
            <w:rStyle w:val="Hyperlink"/>
          </w:rPr>
          <w:t>Figure 9: Despite significant investments in building regional waste management systems</w:t>
        </w:r>
        <w:r w:rsidR="00162AAA">
          <w:rPr>
            <w:webHidden/>
          </w:rPr>
          <w:tab/>
        </w:r>
        <w:r w:rsidR="00162AAA">
          <w:rPr>
            <w:webHidden/>
          </w:rPr>
          <w:fldChar w:fldCharType="begin"/>
        </w:r>
        <w:r w:rsidR="00162AAA">
          <w:rPr>
            <w:webHidden/>
          </w:rPr>
          <w:instrText xml:space="preserve"> PAGEREF _Toc536616560 \h </w:instrText>
        </w:r>
        <w:r w:rsidR="00162AAA">
          <w:rPr>
            <w:webHidden/>
          </w:rPr>
        </w:r>
        <w:r w:rsidR="00162AAA">
          <w:rPr>
            <w:webHidden/>
          </w:rPr>
          <w:fldChar w:fldCharType="separate"/>
        </w:r>
        <w:r w:rsidR="00162AAA">
          <w:rPr>
            <w:webHidden/>
          </w:rPr>
          <w:t>20</w:t>
        </w:r>
        <w:r w:rsidR="00162AAA">
          <w:rPr>
            <w:webHidden/>
          </w:rPr>
          <w:fldChar w:fldCharType="end"/>
        </w:r>
      </w:hyperlink>
    </w:p>
    <w:p w14:paraId="6C4E441A" w14:textId="6A11A697" w:rsidR="00162AAA" w:rsidRDefault="007944CE">
      <w:pPr>
        <w:pStyle w:val="TableofFigures"/>
        <w:tabs>
          <w:tab w:val="right" w:leader="dot" w:pos="9350"/>
        </w:tabs>
        <w:rPr>
          <w:rFonts w:asciiTheme="minorHAnsi" w:eastAsiaTheme="minorEastAsia" w:hAnsiTheme="minorHAnsi"/>
          <w:sz w:val="22"/>
        </w:rPr>
      </w:pPr>
      <w:hyperlink w:anchor="_Toc536616561" w:history="1">
        <w:r w:rsidR="00162AAA" w:rsidRPr="00280464">
          <w:rPr>
            <w:rStyle w:val="Hyperlink"/>
          </w:rPr>
          <w:t>Figure 10: …the share of landfilled waste remains significant, albeit falling</w:t>
        </w:r>
        <w:r w:rsidR="00162AAA">
          <w:rPr>
            <w:webHidden/>
          </w:rPr>
          <w:tab/>
        </w:r>
        <w:r w:rsidR="00162AAA">
          <w:rPr>
            <w:webHidden/>
          </w:rPr>
          <w:fldChar w:fldCharType="begin"/>
        </w:r>
        <w:r w:rsidR="00162AAA">
          <w:rPr>
            <w:webHidden/>
          </w:rPr>
          <w:instrText xml:space="preserve"> PAGEREF _Toc536616561 \h </w:instrText>
        </w:r>
        <w:r w:rsidR="00162AAA">
          <w:rPr>
            <w:webHidden/>
          </w:rPr>
        </w:r>
        <w:r w:rsidR="00162AAA">
          <w:rPr>
            <w:webHidden/>
          </w:rPr>
          <w:fldChar w:fldCharType="separate"/>
        </w:r>
        <w:r w:rsidR="00162AAA">
          <w:rPr>
            <w:webHidden/>
          </w:rPr>
          <w:t>20</w:t>
        </w:r>
        <w:r w:rsidR="00162AAA">
          <w:rPr>
            <w:webHidden/>
          </w:rPr>
          <w:fldChar w:fldCharType="end"/>
        </w:r>
      </w:hyperlink>
    </w:p>
    <w:p w14:paraId="11978F16" w14:textId="70EC9267" w:rsidR="00162AAA" w:rsidRDefault="007944CE">
      <w:pPr>
        <w:pStyle w:val="TableofFigures"/>
        <w:tabs>
          <w:tab w:val="right" w:leader="dot" w:pos="9350"/>
        </w:tabs>
        <w:rPr>
          <w:rFonts w:asciiTheme="minorHAnsi" w:eastAsiaTheme="minorEastAsia" w:hAnsiTheme="minorHAnsi"/>
          <w:sz w:val="22"/>
        </w:rPr>
      </w:pPr>
      <w:hyperlink w:anchor="_Toc536616562" w:history="1">
        <w:r w:rsidR="00162AAA" w:rsidRPr="00280464">
          <w:rPr>
            <w:rStyle w:val="Hyperlink"/>
          </w:rPr>
          <w:t>Figure 11: In contrast to international experience, largest municipalities pay the most per ton of collected waste</w:t>
        </w:r>
        <w:r w:rsidR="00162AAA">
          <w:rPr>
            <w:webHidden/>
          </w:rPr>
          <w:tab/>
        </w:r>
        <w:r w:rsidR="00162AAA">
          <w:rPr>
            <w:webHidden/>
          </w:rPr>
          <w:fldChar w:fldCharType="begin"/>
        </w:r>
        <w:r w:rsidR="00162AAA">
          <w:rPr>
            <w:webHidden/>
          </w:rPr>
          <w:instrText xml:space="preserve"> PAGEREF _Toc536616562 \h </w:instrText>
        </w:r>
        <w:r w:rsidR="00162AAA">
          <w:rPr>
            <w:webHidden/>
          </w:rPr>
        </w:r>
        <w:r w:rsidR="00162AAA">
          <w:rPr>
            <w:webHidden/>
          </w:rPr>
          <w:fldChar w:fldCharType="separate"/>
        </w:r>
        <w:r w:rsidR="00162AAA">
          <w:rPr>
            <w:webHidden/>
          </w:rPr>
          <w:t>23</w:t>
        </w:r>
        <w:r w:rsidR="00162AAA">
          <w:rPr>
            <w:webHidden/>
          </w:rPr>
          <w:fldChar w:fldCharType="end"/>
        </w:r>
      </w:hyperlink>
    </w:p>
    <w:p w14:paraId="7E58F95C" w14:textId="3456C68A" w:rsidR="00162AAA" w:rsidRDefault="007944CE">
      <w:pPr>
        <w:pStyle w:val="TableofFigures"/>
        <w:tabs>
          <w:tab w:val="right" w:leader="dot" w:pos="9350"/>
        </w:tabs>
        <w:rPr>
          <w:rFonts w:asciiTheme="minorHAnsi" w:eastAsiaTheme="minorEastAsia" w:hAnsiTheme="minorHAnsi"/>
          <w:sz w:val="22"/>
        </w:rPr>
      </w:pPr>
      <w:hyperlink w:anchor="_Toc536616563" w:history="1">
        <w:r w:rsidR="00162AAA" w:rsidRPr="00280464">
          <w:rPr>
            <w:rStyle w:val="Hyperlink"/>
          </w:rPr>
          <w:t>Figure 12: Variation of cost/ton per municipality is high</w:t>
        </w:r>
        <w:r w:rsidR="00162AAA">
          <w:rPr>
            <w:webHidden/>
          </w:rPr>
          <w:tab/>
        </w:r>
        <w:r w:rsidR="00162AAA">
          <w:rPr>
            <w:webHidden/>
          </w:rPr>
          <w:fldChar w:fldCharType="begin"/>
        </w:r>
        <w:r w:rsidR="00162AAA">
          <w:rPr>
            <w:webHidden/>
          </w:rPr>
          <w:instrText xml:space="preserve"> PAGEREF _Toc536616563 \h </w:instrText>
        </w:r>
        <w:r w:rsidR="00162AAA">
          <w:rPr>
            <w:webHidden/>
          </w:rPr>
        </w:r>
        <w:r w:rsidR="00162AAA">
          <w:rPr>
            <w:webHidden/>
          </w:rPr>
          <w:fldChar w:fldCharType="separate"/>
        </w:r>
        <w:r w:rsidR="00162AAA">
          <w:rPr>
            <w:webHidden/>
          </w:rPr>
          <w:t>23</w:t>
        </w:r>
        <w:r w:rsidR="00162AAA">
          <w:rPr>
            <w:webHidden/>
          </w:rPr>
          <w:fldChar w:fldCharType="end"/>
        </w:r>
      </w:hyperlink>
    </w:p>
    <w:p w14:paraId="36632B5E" w14:textId="3CBDC597" w:rsidR="00162AAA" w:rsidRDefault="007944CE">
      <w:pPr>
        <w:pStyle w:val="TableofFigures"/>
        <w:tabs>
          <w:tab w:val="right" w:leader="dot" w:pos="9350"/>
        </w:tabs>
        <w:rPr>
          <w:rFonts w:asciiTheme="minorHAnsi" w:eastAsiaTheme="minorEastAsia" w:hAnsiTheme="minorHAnsi"/>
          <w:sz w:val="22"/>
        </w:rPr>
      </w:pPr>
      <w:hyperlink w:anchor="_Toc536616564" w:history="1">
        <w:r w:rsidR="00162AAA" w:rsidRPr="00280464">
          <w:rPr>
            <w:rStyle w:val="Hyperlink"/>
          </w:rPr>
          <w:t>Figure 13: Actual costs of in-house services are almost double the estimated costs</w:t>
        </w:r>
        <w:r w:rsidR="00162AAA">
          <w:rPr>
            <w:webHidden/>
          </w:rPr>
          <w:tab/>
        </w:r>
        <w:r w:rsidR="00162AAA">
          <w:rPr>
            <w:webHidden/>
          </w:rPr>
          <w:fldChar w:fldCharType="begin"/>
        </w:r>
        <w:r w:rsidR="00162AAA">
          <w:rPr>
            <w:webHidden/>
          </w:rPr>
          <w:instrText xml:space="preserve"> PAGEREF _Toc536616564 \h </w:instrText>
        </w:r>
        <w:r w:rsidR="00162AAA">
          <w:rPr>
            <w:webHidden/>
          </w:rPr>
        </w:r>
        <w:r w:rsidR="00162AAA">
          <w:rPr>
            <w:webHidden/>
          </w:rPr>
          <w:fldChar w:fldCharType="separate"/>
        </w:r>
        <w:r w:rsidR="00162AAA">
          <w:rPr>
            <w:webHidden/>
          </w:rPr>
          <w:t>25</w:t>
        </w:r>
        <w:r w:rsidR="00162AAA">
          <w:rPr>
            <w:webHidden/>
          </w:rPr>
          <w:fldChar w:fldCharType="end"/>
        </w:r>
      </w:hyperlink>
    </w:p>
    <w:p w14:paraId="15839330" w14:textId="235B4393" w:rsidR="00162AAA" w:rsidRDefault="007944CE">
      <w:pPr>
        <w:pStyle w:val="TableofFigures"/>
        <w:tabs>
          <w:tab w:val="right" w:leader="dot" w:pos="9350"/>
        </w:tabs>
        <w:rPr>
          <w:rFonts w:asciiTheme="minorHAnsi" w:eastAsiaTheme="minorEastAsia" w:hAnsiTheme="minorHAnsi"/>
          <w:sz w:val="22"/>
        </w:rPr>
      </w:pPr>
      <w:hyperlink w:anchor="_Toc536616565" w:history="1">
        <w:r w:rsidR="00162AAA" w:rsidRPr="00280464">
          <w:rPr>
            <w:rStyle w:val="Hyperlink"/>
          </w:rPr>
          <w:t>Figure 14: Actual costs of outsourced activities are by 67 percent higher than estimated costs</w:t>
        </w:r>
        <w:r w:rsidR="00162AAA">
          <w:rPr>
            <w:webHidden/>
          </w:rPr>
          <w:tab/>
        </w:r>
        <w:r w:rsidR="00162AAA">
          <w:rPr>
            <w:webHidden/>
          </w:rPr>
          <w:fldChar w:fldCharType="begin"/>
        </w:r>
        <w:r w:rsidR="00162AAA">
          <w:rPr>
            <w:webHidden/>
          </w:rPr>
          <w:instrText xml:space="preserve"> PAGEREF _Toc536616565 \h </w:instrText>
        </w:r>
        <w:r w:rsidR="00162AAA">
          <w:rPr>
            <w:webHidden/>
          </w:rPr>
        </w:r>
        <w:r w:rsidR="00162AAA">
          <w:rPr>
            <w:webHidden/>
          </w:rPr>
          <w:fldChar w:fldCharType="separate"/>
        </w:r>
        <w:r w:rsidR="00162AAA">
          <w:rPr>
            <w:webHidden/>
          </w:rPr>
          <w:t>25</w:t>
        </w:r>
        <w:r w:rsidR="00162AAA">
          <w:rPr>
            <w:webHidden/>
          </w:rPr>
          <w:fldChar w:fldCharType="end"/>
        </w:r>
      </w:hyperlink>
    </w:p>
    <w:p w14:paraId="73B24A56" w14:textId="1EEC1F03" w:rsidR="00162AAA" w:rsidRDefault="007944CE">
      <w:pPr>
        <w:pStyle w:val="TableofFigures"/>
        <w:tabs>
          <w:tab w:val="right" w:leader="dot" w:pos="9350"/>
        </w:tabs>
        <w:rPr>
          <w:rFonts w:asciiTheme="minorHAnsi" w:eastAsiaTheme="minorEastAsia" w:hAnsiTheme="minorHAnsi"/>
          <w:sz w:val="22"/>
        </w:rPr>
      </w:pPr>
      <w:hyperlink w:anchor="_Toc536616566" w:history="1">
        <w:r w:rsidR="00162AAA" w:rsidRPr="00280464">
          <w:rPr>
            <w:rStyle w:val="Hyperlink"/>
          </w:rPr>
          <w:t>Figure 15: Gate fees for separation vary</w:t>
        </w:r>
        <w:r w:rsidR="00162AAA">
          <w:rPr>
            <w:webHidden/>
          </w:rPr>
          <w:tab/>
        </w:r>
        <w:r w:rsidR="00162AAA">
          <w:rPr>
            <w:webHidden/>
          </w:rPr>
          <w:fldChar w:fldCharType="begin"/>
        </w:r>
        <w:r w:rsidR="00162AAA">
          <w:rPr>
            <w:webHidden/>
          </w:rPr>
          <w:instrText xml:space="preserve"> PAGEREF _Toc536616566 \h </w:instrText>
        </w:r>
        <w:r w:rsidR="00162AAA">
          <w:rPr>
            <w:webHidden/>
          </w:rPr>
        </w:r>
        <w:r w:rsidR="00162AAA">
          <w:rPr>
            <w:webHidden/>
          </w:rPr>
          <w:fldChar w:fldCharType="separate"/>
        </w:r>
        <w:r w:rsidR="00162AAA">
          <w:rPr>
            <w:webHidden/>
          </w:rPr>
          <w:t>26</w:t>
        </w:r>
        <w:r w:rsidR="00162AAA">
          <w:rPr>
            <w:webHidden/>
          </w:rPr>
          <w:fldChar w:fldCharType="end"/>
        </w:r>
      </w:hyperlink>
    </w:p>
    <w:p w14:paraId="19DAC466" w14:textId="42B28C9C" w:rsidR="00162AAA" w:rsidRDefault="007944CE">
      <w:pPr>
        <w:pStyle w:val="TableofFigures"/>
        <w:tabs>
          <w:tab w:val="right" w:leader="dot" w:pos="9350"/>
        </w:tabs>
        <w:rPr>
          <w:rFonts w:asciiTheme="minorHAnsi" w:eastAsiaTheme="minorEastAsia" w:hAnsiTheme="minorHAnsi"/>
          <w:sz w:val="22"/>
        </w:rPr>
      </w:pPr>
      <w:hyperlink w:anchor="_Toc536616567" w:history="1">
        <w:r w:rsidR="00162AAA" w:rsidRPr="00280464">
          <w:rPr>
            <w:rStyle w:val="Hyperlink"/>
          </w:rPr>
          <w:t>Figure 16: Actual gate fees for landfilling costs are broadly comparable across municipalities</w:t>
        </w:r>
        <w:r w:rsidR="00162AAA">
          <w:rPr>
            <w:webHidden/>
          </w:rPr>
          <w:tab/>
        </w:r>
        <w:r w:rsidR="00162AAA">
          <w:rPr>
            <w:webHidden/>
          </w:rPr>
          <w:fldChar w:fldCharType="begin"/>
        </w:r>
        <w:r w:rsidR="00162AAA">
          <w:rPr>
            <w:webHidden/>
          </w:rPr>
          <w:instrText xml:space="preserve"> PAGEREF _Toc536616567 \h </w:instrText>
        </w:r>
        <w:r w:rsidR="00162AAA">
          <w:rPr>
            <w:webHidden/>
          </w:rPr>
        </w:r>
        <w:r w:rsidR="00162AAA">
          <w:rPr>
            <w:webHidden/>
          </w:rPr>
          <w:fldChar w:fldCharType="separate"/>
        </w:r>
        <w:r w:rsidR="00162AAA">
          <w:rPr>
            <w:webHidden/>
          </w:rPr>
          <w:t>27</w:t>
        </w:r>
        <w:r w:rsidR="00162AAA">
          <w:rPr>
            <w:webHidden/>
          </w:rPr>
          <w:fldChar w:fldCharType="end"/>
        </w:r>
      </w:hyperlink>
    </w:p>
    <w:p w14:paraId="78AD39F8" w14:textId="7F7A2FEF" w:rsidR="00162AAA" w:rsidRDefault="007944CE">
      <w:pPr>
        <w:pStyle w:val="TableofFigures"/>
        <w:tabs>
          <w:tab w:val="right" w:leader="dot" w:pos="9350"/>
        </w:tabs>
        <w:rPr>
          <w:rFonts w:asciiTheme="minorHAnsi" w:eastAsiaTheme="minorEastAsia" w:hAnsiTheme="minorHAnsi"/>
          <w:sz w:val="22"/>
        </w:rPr>
      </w:pPr>
      <w:hyperlink w:anchor="_Toc536616568" w:history="1">
        <w:r w:rsidR="00162AAA" w:rsidRPr="00280464">
          <w:rPr>
            <w:rStyle w:val="Hyperlink"/>
          </w:rPr>
          <w:t>Figure 17: Actual public area cleaning costs are highest for largest urban municipalities</w:t>
        </w:r>
        <w:r w:rsidR="00162AAA">
          <w:rPr>
            <w:webHidden/>
          </w:rPr>
          <w:tab/>
        </w:r>
        <w:r w:rsidR="00162AAA">
          <w:rPr>
            <w:webHidden/>
          </w:rPr>
          <w:fldChar w:fldCharType="begin"/>
        </w:r>
        <w:r w:rsidR="00162AAA">
          <w:rPr>
            <w:webHidden/>
          </w:rPr>
          <w:instrText xml:space="preserve"> PAGEREF _Toc536616568 \h </w:instrText>
        </w:r>
        <w:r w:rsidR="00162AAA">
          <w:rPr>
            <w:webHidden/>
          </w:rPr>
        </w:r>
        <w:r w:rsidR="00162AAA">
          <w:rPr>
            <w:webHidden/>
          </w:rPr>
          <w:fldChar w:fldCharType="separate"/>
        </w:r>
        <w:r w:rsidR="00162AAA">
          <w:rPr>
            <w:webHidden/>
          </w:rPr>
          <w:t>29</w:t>
        </w:r>
        <w:r w:rsidR="00162AAA">
          <w:rPr>
            <w:webHidden/>
          </w:rPr>
          <w:fldChar w:fldCharType="end"/>
        </w:r>
      </w:hyperlink>
    </w:p>
    <w:p w14:paraId="2895D2C9" w14:textId="1EEADA6E" w:rsidR="00162AAA" w:rsidRDefault="007944CE">
      <w:pPr>
        <w:pStyle w:val="TableofFigures"/>
        <w:tabs>
          <w:tab w:val="right" w:leader="dot" w:pos="9350"/>
        </w:tabs>
        <w:rPr>
          <w:rFonts w:asciiTheme="minorHAnsi" w:eastAsiaTheme="minorEastAsia" w:hAnsiTheme="minorHAnsi"/>
          <w:sz w:val="22"/>
        </w:rPr>
      </w:pPr>
      <w:hyperlink w:anchor="_Toc536616569" w:history="1">
        <w:r w:rsidR="00162AAA" w:rsidRPr="00280464">
          <w:rPr>
            <w:rStyle w:val="Hyperlink"/>
          </w:rPr>
          <w:t>Figure 18: Recycling rates in the EU</w:t>
        </w:r>
        <w:r w:rsidR="00162AAA">
          <w:rPr>
            <w:webHidden/>
          </w:rPr>
          <w:tab/>
        </w:r>
        <w:r w:rsidR="00162AAA">
          <w:rPr>
            <w:webHidden/>
          </w:rPr>
          <w:fldChar w:fldCharType="begin"/>
        </w:r>
        <w:r w:rsidR="00162AAA">
          <w:rPr>
            <w:webHidden/>
          </w:rPr>
          <w:instrText xml:space="preserve"> PAGEREF _Toc536616569 \h </w:instrText>
        </w:r>
        <w:r w:rsidR="00162AAA">
          <w:rPr>
            <w:webHidden/>
          </w:rPr>
        </w:r>
        <w:r w:rsidR="00162AAA">
          <w:rPr>
            <w:webHidden/>
          </w:rPr>
          <w:fldChar w:fldCharType="separate"/>
        </w:r>
        <w:r w:rsidR="00162AAA">
          <w:rPr>
            <w:webHidden/>
          </w:rPr>
          <w:t>36</w:t>
        </w:r>
        <w:r w:rsidR="00162AAA">
          <w:rPr>
            <w:webHidden/>
          </w:rPr>
          <w:fldChar w:fldCharType="end"/>
        </w:r>
      </w:hyperlink>
    </w:p>
    <w:p w14:paraId="48FDEAD1" w14:textId="2CE02BAF" w:rsidR="006E20DB" w:rsidRPr="00827E8C" w:rsidRDefault="006E20DB" w:rsidP="00EB6824">
      <w:r w:rsidRPr="00827E8C">
        <w:fldChar w:fldCharType="end"/>
      </w:r>
    </w:p>
    <w:p w14:paraId="5313C69E" w14:textId="6143C531" w:rsidR="00162AAA" w:rsidRDefault="006E20DB">
      <w:pPr>
        <w:pStyle w:val="TableofFigures"/>
        <w:tabs>
          <w:tab w:val="right" w:leader="dot" w:pos="9350"/>
        </w:tabs>
        <w:rPr>
          <w:rFonts w:asciiTheme="minorHAnsi" w:eastAsiaTheme="minorEastAsia" w:hAnsiTheme="minorHAnsi"/>
          <w:sz w:val="22"/>
        </w:rPr>
      </w:pPr>
      <w:r w:rsidRPr="005A00C5">
        <w:fldChar w:fldCharType="begin"/>
      </w:r>
      <w:r w:rsidRPr="005A00C5">
        <w:instrText xml:space="preserve"> TOC \h \z \c "Table" </w:instrText>
      </w:r>
      <w:r w:rsidRPr="005A00C5">
        <w:fldChar w:fldCharType="separate"/>
      </w:r>
      <w:hyperlink w:anchor="_Toc536616570" w:history="1">
        <w:r w:rsidR="00162AAA" w:rsidRPr="0057244C">
          <w:rPr>
            <w:rStyle w:val="Hyperlink"/>
          </w:rPr>
          <w:t>Table 1: Actual Collection &amp; Transportation Costs per Ton of Collected Waste, 2016 (BGN/ton)</w:t>
        </w:r>
        <w:r w:rsidR="00162AAA">
          <w:rPr>
            <w:webHidden/>
          </w:rPr>
          <w:tab/>
        </w:r>
        <w:r w:rsidR="00162AAA">
          <w:rPr>
            <w:webHidden/>
          </w:rPr>
          <w:fldChar w:fldCharType="begin"/>
        </w:r>
        <w:r w:rsidR="00162AAA">
          <w:rPr>
            <w:webHidden/>
          </w:rPr>
          <w:instrText xml:space="preserve"> PAGEREF _Toc536616570 \h </w:instrText>
        </w:r>
        <w:r w:rsidR="00162AAA">
          <w:rPr>
            <w:webHidden/>
          </w:rPr>
        </w:r>
        <w:r w:rsidR="00162AAA">
          <w:rPr>
            <w:webHidden/>
          </w:rPr>
          <w:fldChar w:fldCharType="separate"/>
        </w:r>
        <w:r w:rsidR="00162AAA">
          <w:rPr>
            <w:webHidden/>
          </w:rPr>
          <w:t>23</w:t>
        </w:r>
        <w:r w:rsidR="00162AAA">
          <w:rPr>
            <w:webHidden/>
          </w:rPr>
          <w:fldChar w:fldCharType="end"/>
        </w:r>
      </w:hyperlink>
    </w:p>
    <w:p w14:paraId="38B77444" w14:textId="2BC2D590" w:rsidR="00162AAA" w:rsidRDefault="007944CE">
      <w:pPr>
        <w:pStyle w:val="TableofFigures"/>
        <w:tabs>
          <w:tab w:val="right" w:leader="dot" w:pos="9350"/>
        </w:tabs>
        <w:rPr>
          <w:rFonts w:asciiTheme="minorHAnsi" w:eastAsiaTheme="minorEastAsia" w:hAnsiTheme="minorHAnsi"/>
          <w:sz w:val="22"/>
        </w:rPr>
      </w:pPr>
      <w:hyperlink w:anchor="_Toc536616571" w:history="1">
        <w:r w:rsidR="00162AAA" w:rsidRPr="0057244C">
          <w:rPr>
            <w:rStyle w:val="Hyperlink"/>
          </w:rPr>
          <w:t>Table 2: Estimated Collection Costs per Ton of Collected Waste, 2016 (BGN/ton)</w:t>
        </w:r>
        <w:r w:rsidR="00162AAA">
          <w:rPr>
            <w:webHidden/>
          </w:rPr>
          <w:tab/>
        </w:r>
        <w:r w:rsidR="00162AAA">
          <w:rPr>
            <w:webHidden/>
          </w:rPr>
          <w:fldChar w:fldCharType="begin"/>
        </w:r>
        <w:r w:rsidR="00162AAA">
          <w:rPr>
            <w:webHidden/>
          </w:rPr>
          <w:instrText xml:space="preserve"> PAGEREF _Toc536616571 \h </w:instrText>
        </w:r>
        <w:r w:rsidR="00162AAA">
          <w:rPr>
            <w:webHidden/>
          </w:rPr>
        </w:r>
        <w:r w:rsidR="00162AAA">
          <w:rPr>
            <w:webHidden/>
          </w:rPr>
          <w:fldChar w:fldCharType="separate"/>
        </w:r>
        <w:r w:rsidR="00162AAA">
          <w:rPr>
            <w:webHidden/>
          </w:rPr>
          <w:t>24</w:t>
        </w:r>
        <w:r w:rsidR="00162AAA">
          <w:rPr>
            <w:webHidden/>
          </w:rPr>
          <w:fldChar w:fldCharType="end"/>
        </w:r>
      </w:hyperlink>
    </w:p>
    <w:p w14:paraId="70F41883" w14:textId="0CB2F8DE" w:rsidR="00162AAA" w:rsidRDefault="007944CE">
      <w:pPr>
        <w:pStyle w:val="TableofFigures"/>
        <w:tabs>
          <w:tab w:val="right" w:leader="dot" w:pos="9350"/>
        </w:tabs>
        <w:rPr>
          <w:rFonts w:asciiTheme="minorHAnsi" w:eastAsiaTheme="minorEastAsia" w:hAnsiTheme="minorHAnsi"/>
          <w:sz w:val="22"/>
        </w:rPr>
      </w:pPr>
      <w:hyperlink w:anchor="_Toc536616572" w:history="1">
        <w:r w:rsidR="00162AAA" w:rsidRPr="0057244C">
          <w:rPr>
            <w:rStyle w:val="Hyperlink"/>
          </w:rPr>
          <w:t>Table 3: Estimated Separation Costs per Ton of Separated Waste, BGN/ton</w:t>
        </w:r>
        <w:r w:rsidR="00162AAA">
          <w:rPr>
            <w:webHidden/>
          </w:rPr>
          <w:tab/>
        </w:r>
        <w:r w:rsidR="00162AAA">
          <w:rPr>
            <w:webHidden/>
          </w:rPr>
          <w:fldChar w:fldCharType="begin"/>
        </w:r>
        <w:r w:rsidR="00162AAA">
          <w:rPr>
            <w:webHidden/>
          </w:rPr>
          <w:instrText xml:space="preserve"> PAGEREF _Toc536616572 \h </w:instrText>
        </w:r>
        <w:r w:rsidR="00162AAA">
          <w:rPr>
            <w:webHidden/>
          </w:rPr>
        </w:r>
        <w:r w:rsidR="00162AAA">
          <w:rPr>
            <w:webHidden/>
          </w:rPr>
          <w:fldChar w:fldCharType="separate"/>
        </w:r>
        <w:r w:rsidR="00162AAA">
          <w:rPr>
            <w:webHidden/>
          </w:rPr>
          <w:t>26</w:t>
        </w:r>
        <w:r w:rsidR="00162AAA">
          <w:rPr>
            <w:webHidden/>
          </w:rPr>
          <w:fldChar w:fldCharType="end"/>
        </w:r>
      </w:hyperlink>
    </w:p>
    <w:p w14:paraId="5F5D4230" w14:textId="01F11852" w:rsidR="00162AAA" w:rsidRDefault="007944CE">
      <w:pPr>
        <w:pStyle w:val="TableofFigures"/>
        <w:tabs>
          <w:tab w:val="right" w:leader="dot" w:pos="9350"/>
        </w:tabs>
        <w:rPr>
          <w:rFonts w:asciiTheme="minorHAnsi" w:eastAsiaTheme="minorEastAsia" w:hAnsiTheme="minorHAnsi"/>
          <w:sz w:val="22"/>
        </w:rPr>
      </w:pPr>
      <w:hyperlink w:anchor="_Toc536616573" w:history="1">
        <w:r w:rsidR="00162AAA" w:rsidRPr="0057244C">
          <w:rPr>
            <w:rStyle w:val="Hyperlink"/>
          </w:rPr>
          <w:t>Table 4: Comparison of Actual and Estimated Waste Separation Costs, BGN/ton</w:t>
        </w:r>
        <w:r w:rsidR="00162AAA">
          <w:rPr>
            <w:webHidden/>
          </w:rPr>
          <w:tab/>
        </w:r>
        <w:r w:rsidR="00162AAA">
          <w:rPr>
            <w:webHidden/>
          </w:rPr>
          <w:fldChar w:fldCharType="begin"/>
        </w:r>
        <w:r w:rsidR="00162AAA">
          <w:rPr>
            <w:webHidden/>
          </w:rPr>
          <w:instrText xml:space="preserve"> PAGEREF _Toc536616573 \h </w:instrText>
        </w:r>
        <w:r w:rsidR="00162AAA">
          <w:rPr>
            <w:webHidden/>
          </w:rPr>
        </w:r>
        <w:r w:rsidR="00162AAA">
          <w:rPr>
            <w:webHidden/>
          </w:rPr>
          <w:fldChar w:fldCharType="separate"/>
        </w:r>
        <w:r w:rsidR="00162AAA">
          <w:rPr>
            <w:webHidden/>
          </w:rPr>
          <w:t>26</w:t>
        </w:r>
        <w:r w:rsidR="00162AAA">
          <w:rPr>
            <w:webHidden/>
          </w:rPr>
          <w:fldChar w:fldCharType="end"/>
        </w:r>
      </w:hyperlink>
    </w:p>
    <w:p w14:paraId="17C11B29" w14:textId="58965F17" w:rsidR="00162AAA" w:rsidRDefault="007944CE">
      <w:pPr>
        <w:pStyle w:val="TableofFigures"/>
        <w:tabs>
          <w:tab w:val="right" w:leader="dot" w:pos="9350"/>
        </w:tabs>
        <w:rPr>
          <w:rFonts w:asciiTheme="minorHAnsi" w:eastAsiaTheme="minorEastAsia" w:hAnsiTheme="minorHAnsi"/>
          <w:sz w:val="22"/>
        </w:rPr>
      </w:pPr>
      <w:hyperlink w:anchor="_Toc536616574" w:history="1">
        <w:r w:rsidR="00162AAA" w:rsidRPr="0057244C">
          <w:rPr>
            <w:rStyle w:val="Hyperlink"/>
          </w:rPr>
          <w:t>Table 5: Comparison of Actual and Estimated Waste Separation Costs, BGN/ton</w:t>
        </w:r>
        <w:r w:rsidR="00162AAA">
          <w:rPr>
            <w:webHidden/>
          </w:rPr>
          <w:tab/>
        </w:r>
        <w:r w:rsidR="00162AAA">
          <w:rPr>
            <w:webHidden/>
          </w:rPr>
          <w:fldChar w:fldCharType="begin"/>
        </w:r>
        <w:r w:rsidR="00162AAA">
          <w:rPr>
            <w:webHidden/>
          </w:rPr>
          <w:instrText xml:space="preserve"> PAGEREF _Toc536616574 \h </w:instrText>
        </w:r>
        <w:r w:rsidR="00162AAA">
          <w:rPr>
            <w:webHidden/>
          </w:rPr>
        </w:r>
        <w:r w:rsidR="00162AAA">
          <w:rPr>
            <w:webHidden/>
          </w:rPr>
          <w:fldChar w:fldCharType="separate"/>
        </w:r>
        <w:r w:rsidR="00162AAA">
          <w:rPr>
            <w:webHidden/>
          </w:rPr>
          <w:t>27</w:t>
        </w:r>
        <w:r w:rsidR="00162AAA">
          <w:rPr>
            <w:webHidden/>
          </w:rPr>
          <w:fldChar w:fldCharType="end"/>
        </w:r>
      </w:hyperlink>
    </w:p>
    <w:p w14:paraId="663BA0B3" w14:textId="67229DF9" w:rsidR="00162AAA" w:rsidRDefault="007944CE">
      <w:pPr>
        <w:pStyle w:val="TableofFigures"/>
        <w:tabs>
          <w:tab w:val="right" w:leader="dot" w:pos="9350"/>
        </w:tabs>
        <w:rPr>
          <w:rFonts w:asciiTheme="minorHAnsi" w:eastAsiaTheme="minorEastAsia" w:hAnsiTheme="minorHAnsi"/>
          <w:sz w:val="22"/>
        </w:rPr>
      </w:pPr>
      <w:hyperlink w:anchor="_Toc536616575" w:history="1">
        <w:r w:rsidR="00162AAA" w:rsidRPr="0057244C">
          <w:rPr>
            <w:rStyle w:val="Hyperlink"/>
          </w:rPr>
          <w:t>Table 6: Actual Cleaning costs (BGN/inhabitant)</w:t>
        </w:r>
        <w:r w:rsidR="00162AAA">
          <w:rPr>
            <w:webHidden/>
          </w:rPr>
          <w:tab/>
        </w:r>
        <w:r w:rsidR="00162AAA">
          <w:rPr>
            <w:webHidden/>
          </w:rPr>
          <w:fldChar w:fldCharType="begin"/>
        </w:r>
        <w:r w:rsidR="00162AAA">
          <w:rPr>
            <w:webHidden/>
          </w:rPr>
          <w:instrText xml:space="preserve"> PAGEREF _Toc536616575 \h </w:instrText>
        </w:r>
        <w:r w:rsidR="00162AAA">
          <w:rPr>
            <w:webHidden/>
          </w:rPr>
        </w:r>
        <w:r w:rsidR="00162AAA">
          <w:rPr>
            <w:webHidden/>
          </w:rPr>
          <w:fldChar w:fldCharType="separate"/>
        </w:r>
        <w:r w:rsidR="00162AAA">
          <w:rPr>
            <w:webHidden/>
          </w:rPr>
          <w:t>29</w:t>
        </w:r>
        <w:r w:rsidR="00162AAA">
          <w:rPr>
            <w:webHidden/>
          </w:rPr>
          <w:fldChar w:fldCharType="end"/>
        </w:r>
      </w:hyperlink>
    </w:p>
    <w:p w14:paraId="1890E4B2" w14:textId="39BCC1BC" w:rsidR="00162AAA" w:rsidRDefault="007944CE">
      <w:pPr>
        <w:pStyle w:val="TableofFigures"/>
        <w:tabs>
          <w:tab w:val="right" w:leader="dot" w:pos="9350"/>
        </w:tabs>
        <w:rPr>
          <w:rFonts w:asciiTheme="minorHAnsi" w:eastAsiaTheme="minorEastAsia" w:hAnsiTheme="minorHAnsi"/>
          <w:sz w:val="22"/>
        </w:rPr>
      </w:pPr>
      <w:hyperlink w:anchor="_Toc536616576" w:history="1">
        <w:r w:rsidR="00162AAA" w:rsidRPr="0057244C">
          <w:rPr>
            <w:rStyle w:val="Hyperlink"/>
          </w:rPr>
          <w:t>Table 7: Comparison of Actual and Estimated Public Area Cleaning Costs, BGN/inhabitant</w:t>
        </w:r>
        <w:r w:rsidR="00162AAA">
          <w:rPr>
            <w:webHidden/>
          </w:rPr>
          <w:tab/>
        </w:r>
        <w:r w:rsidR="00162AAA">
          <w:rPr>
            <w:webHidden/>
          </w:rPr>
          <w:fldChar w:fldCharType="begin"/>
        </w:r>
        <w:r w:rsidR="00162AAA">
          <w:rPr>
            <w:webHidden/>
          </w:rPr>
          <w:instrText xml:space="preserve"> PAGEREF _Toc536616576 \h </w:instrText>
        </w:r>
        <w:r w:rsidR="00162AAA">
          <w:rPr>
            <w:webHidden/>
          </w:rPr>
        </w:r>
        <w:r w:rsidR="00162AAA">
          <w:rPr>
            <w:webHidden/>
          </w:rPr>
          <w:fldChar w:fldCharType="separate"/>
        </w:r>
        <w:r w:rsidR="00162AAA">
          <w:rPr>
            <w:webHidden/>
          </w:rPr>
          <w:t>30</w:t>
        </w:r>
        <w:r w:rsidR="00162AAA">
          <w:rPr>
            <w:webHidden/>
          </w:rPr>
          <w:fldChar w:fldCharType="end"/>
        </w:r>
      </w:hyperlink>
    </w:p>
    <w:p w14:paraId="09A24933" w14:textId="50C55B13" w:rsidR="00162AAA" w:rsidRDefault="007944CE">
      <w:pPr>
        <w:pStyle w:val="TableofFigures"/>
        <w:tabs>
          <w:tab w:val="right" w:leader="dot" w:pos="9350"/>
        </w:tabs>
        <w:rPr>
          <w:rFonts w:asciiTheme="minorHAnsi" w:eastAsiaTheme="minorEastAsia" w:hAnsiTheme="minorHAnsi"/>
          <w:sz w:val="22"/>
        </w:rPr>
      </w:pPr>
      <w:hyperlink w:anchor="_Toc536616577" w:history="1">
        <w:r w:rsidR="00162AAA" w:rsidRPr="0057244C">
          <w:rPr>
            <w:rStyle w:val="Hyperlink"/>
          </w:rPr>
          <w:t>Table 8: Average public area cleaning cost in European countries</w:t>
        </w:r>
        <w:r w:rsidR="00162AAA">
          <w:rPr>
            <w:webHidden/>
          </w:rPr>
          <w:tab/>
        </w:r>
        <w:r w:rsidR="00162AAA">
          <w:rPr>
            <w:webHidden/>
          </w:rPr>
          <w:fldChar w:fldCharType="begin"/>
        </w:r>
        <w:r w:rsidR="00162AAA">
          <w:rPr>
            <w:webHidden/>
          </w:rPr>
          <w:instrText xml:space="preserve"> PAGEREF _Toc536616577 \h </w:instrText>
        </w:r>
        <w:r w:rsidR="00162AAA">
          <w:rPr>
            <w:webHidden/>
          </w:rPr>
        </w:r>
        <w:r w:rsidR="00162AAA">
          <w:rPr>
            <w:webHidden/>
          </w:rPr>
          <w:fldChar w:fldCharType="separate"/>
        </w:r>
        <w:r w:rsidR="00162AAA">
          <w:rPr>
            <w:webHidden/>
          </w:rPr>
          <w:t>30</w:t>
        </w:r>
        <w:r w:rsidR="00162AAA">
          <w:rPr>
            <w:webHidden/>
          </w:rPr>
          <w:fldChar w:fldCharType="end"/>
        </w:r>
      </w:hyperlink>
    </w:p>
    <w:p w14:paraId="31DED669" w14:textId="7F871A2C" w:rsidR="00162AAA" w:rsidRDefault="007944CE">
      <w:pPr>
        <w:pStyle w:val="TableofFigures"/>
        <w:tabs>
          <w:tab w:val="right" w:leader="dot" w:pos="9350"/>
        </w:tabs>
        <w:rPr>
          <w:rFonts w:asciiTheme="minorHAnsi" w:eastAsiaTheme="minorEastAsia" w:hAnsiTheme="minorHAnsi"/>
          <w:sz w:val="22"/>
        </w:rPr>
      </w:pPr>
      <w:hyperlink w:anchor="_Toc536616578" w:history="1">
        <w:r w:rsidR="00162AAA" w:rsidRPr="0057244C">
          <w:rPr>
            <w:rStyle w:val="Hyperlink"/>
          </w:rPr>
          <w:t>Table 9: Difference between actual and estimated spending for the sample of 20 municipalities</w:t>
        </w:r>
        <w:r w:rsidR="00162AAA">
          <w:rPr>
            <w:webHidden/>
          </w:rPr>
          <w:tab/>
        </w:r>
        <w:r w:rsidR="00162AAA">
          <w:rPr>
            <w:webHidden/>
          </w:rPr>
          <w:fldChar w:fldCharType="begin"/>
        </w:r>
        <w:r w:rsidR="00162AAA">
          <w:rPr>
            <w:webHidden/>
          </w:rPr>
          <w:instrText xml:space="preserve"> PAGEREF _Toc536616578 \h </w:instrText>
        </w:r>
        <w:r w:rsidR="00162AAA">
          <w:rPr>
            <w:webHidden/>
          </w:rPr>
        </w:r>
        <w:r w:rsidR="00162AAA">
          <w:rPr>
            <w:webHidden/>
          </w:rPr>
          <w:fldChar w:fldCharType="separate"/>
        </w:r>
        <w:r w:rsidR="00162AAA">
          <w:rPr>
            <w:webHidden/>
          </w:rPr>
          <w:t>31</w:t>
        </w:r>
        <w:r w:rsidR="00162AAA">
          <w:rPr>
            <w:webHidden/>
          </w:rPr>
          <w:fldChar w:fldCharType="end"/>
        </w:r>
      </w:hyperlink>
    </w:p>
    <w:p w14:paraId="4CD44C6A" w14:textId="5D9374E3" w:rsidR="00162AAA" w:rsidRDefault="007944CE">
      <w:pPr>
        <w:pStyle w:val="TableofFigures"/>
        <w:tabs>
          <w:tab w:val="right" w:leader="dot" w:pos="9350"/>
        </w:tabs>
        <w:rPr>
          <w:rFonts w:asciiTheme="minorHAnsi" w:eastAsiaTheme="minorEastAsia" w:hAnsiTheme="minorHAnsi"/>
          <w:sz w:val="22"/>
        </w:rPr>
      </w:pPr>
      <w:hyperlink w:anchor="_Toc536616579" w:history="1">
        <w:r w:rsidR="00162AAA" w:rsidRPr="0057244C">
          <w:rPr>
            <w:rStyle w:val="Hyperlink"/>
          </w:rPr>
          <w:t>Table 10: Difference between actual and estimated spending for all municipalities</w:t>
        </w:r>
        <w:r w:rsidR="00162AAA">
          <w:rPr>
            <w:webHidden/>
          </w:rPr>
          <w:tab/>
        </w:r>
        <w:r w:rsidR="00162AAA">
          <w:rPr>
            <w:webHidden/>
          </w:rPr>
          <w:fldChar w:fldCharType="begin"/>
        </w:r>
        <w:r w:rsidR="00162AAA">
          <w:rPr>
            <w:webHidden/>
          </w:rPr>
          <w:instrText xml:space="preserve"> PAGEREF _Toc536616579 \h </w:instrText>
        </w:r>
        <w:r w:rsidR="00162AAA">
          <w:rPr>
            <w:webHidden/>
          </w:rPr>
        </w:r>
        <w:r w:rsidR="00162AAA">
          <w:rPr>
            <w:webHidden/>
          </w:rPr>
          <w:fldChar w:fldCharType="separate"/>
        </w:r>
        <w:r w:rsidR="00162AAA">
          <w:rPr>
            <w:webHidden/>
          </w:rPr>
          <w:t>31</w:t>
        </w:r>
        <w:r w:rsidR="00162AAA">
          <w:rPr>
            <w:webHidden/>
          </w:rPr>
          <w:fldChar w:fldCharType="end"/>
        </w:r>
      </w:hyperlink>
    </w:p>
    <w:p w14:paraId="07846949" w14:textId="2E847A8C" w:rsidR="00162AAA" w:rsidRDefault="007944CE">
      <w:pPr>
        <w:pStyle w:val="TableofFigures"/>
        <w:tabs>
          <w:tab w:val="right" w:leader="dot" w:pos="9350"/>
        </w:tabs>
        <w:rPr>
          <w:rFonts w:asciiTheme="minorHAnsi" w:eastAsiaTheme="minorEastAsia" w:hAnsiTheme="minorHAnsi"/>
          <w:sz w:val="22"/>
        </w:rPr>
      </w:pPr>
      <w:hyperlink w:anchor="_Toc536616580" w:history="1">
        <w:r w:rsidR="00162AAA" w:rsidRPr="0057244C">
          <w:rPr>
            <w:rStyle w:val="Hyperlink"/>
          </w:rPr>
          <w:t>Table 11: New recycling targets for packaging waste</w:t>
        </w:r>
        <w:r w:rsidR="00162AAA">
          <w:rPr>
            <w:webHidden/>
          </w:rPr>
          <w:tab/>
        </w:r>
        <w:r w:rsidR="00162AAA">
          <w:rPr>
            <w:webHidden/>
          </w:rPr>
          <w:fldChar w:fldCharType="begin"/>
        </w:r>
        <w:r w:rsidR="00162AAA">
          <w:rPr>
            <w:webHidden/>
          </w:rPr>
          <w:instrText xml:space="preserve"> PAGEREF _Toc536616580 \h </w:instrText>
        </w:r>
        <w:r w:rsidR="00162AAA">
          <w:rPr>
            <w:webHidden/>
          </w:rPr>
        </w:r>
        <w:r w:rsidR="00162AAA">
          <w:rPr>
            <w:webHidden/>
          </w:rPr>
          <w:fldChar w:fldCharType="separate"/>
        </w:r>
        <w:r w:rsidR="00162AAA">
          <w:rPr>
            <w:webHidden/>
          </w:rPr>
          <w:t>32</w:t>
        </w:r>
        <w:r w:rsidR="00162AAA">
          <w:rPr>
            <w:webHidden/>
          </w:rPr>
          <w:fldChar w:fldCharType="end"/>
        </w:r>
      </w:hyperlink>
    </w:p>
    <w:p w14:paraId="7DC7C2C6" w14:textId="407FB6FD" w:rsidR="00162AAA" w:rsidRDefault="007944CE">
      <w:pPr>
        <w:pStyle w:val="TableofFigures"/>
        <w:tabs>
          <w:tab w:val="right" w:leader="dot" w:pos="9350"/>
        </w:tabs>
        <w:rPr>
          <w:rFonts w:asciiTheme="minorHAnsi" w:eastAsiaTheme="minorEastAsia" w:hAnsiTheme="minorHAnsi"/>
          <w:sz w:val="22"/>
        </w:rPr>
      </w:pPr>
      <w:hyperlink w:anchor="_Toc536616581" w:history="1">
        <w:r w:rsidR="00162AAA" w:rsidRPr="0057244C">
          <w:rPr>
            <w:rStyle w:val="Hyperlink"/>
          </w:rPr>
          <w:t>Table 12: Waste Generation and Treatment, 2016</w:t>
        </w:r>
        <w:r w:rsidR="00162AAA">
          <w:rPr>
            <w:webHidden/>
          </w:rPr>
          <w:tab/>
        </w:r>
        <w:r w:rsidR="00162AAA">
          <w:rPr>
            <w:webHidden/>
          </w:rPr>
          <w:fldChar w:fldCharType="begin"/>
        </w:r>
        <w:r w:rsidR="00162AAA">
          <w:rPr>
            <w:webHidden/>
          </w:rPr>
          <w:instrText xml:space="preserve"> PAGEREF _Toc536616581 \h </w:instrText>
        </w:r>
        <w:r w:rsidR="00162AAA">
          <w:rPr>
            <w:webHidden/>
          </w:rPr>
        </w:r>
        <w:r w:rsidR="00162AAA">
          <w:rPr>
            <w:webHidden/>
          </w:rPr>
          <w:fldChar w:fldCharType="separate"/>
        </w:r>
        <w:r w:rsidR="00162AAA">
          <w:rPr>
            <w:webHidden/>
          </w:rPr>
          <w:t>34</w:t>
        </w:r>
        <w:r w:rsidR="00162AAA">
          <w:rPr>
            <w:webHidden/>
          </w:rPr>
          <w:fldChar w:fldCharType="end"/>
        </w:r>
      </w:hyperlink>
    </w:p>
    <w:p w14:paraId="73881B0A" w14:textId="03860639" w:rsidR="00162AAA" w:rsidRDefault="007944CE">
      <w:pPr>
        <w:pStyle w:val="TableofFigures"/>
        <w:tabs>
          <w:tab w:val="right" w:leader="dot" w:pos="9350"/>
        </w:tabs>
        <w:rPr>
          <w:rFonts w:asciiTheme="minorHAnsi" w:eastAsiaTheme="minorEastAsia" w:hAnsiTheme="minorHAnsi"/>
          <w:sz w:val="22"/>
        </w:rPr>
      </w:pPr>
      <w:hyperlink w:anchor="_Toc536616582" w:history="1">
        <w:r w:rsidR="00162AAA" w:rsidRPr="0057244C">
          <w:rPr>
            <w:rStyle w:val="Hyperlink"/>
          </w:rPr>
          <w:t>Table 13: Amounts of municipal waste collected and recovered only  by municipalities in newly established RWMCs</w:t>
        </w:r>
        <w:r w:rsidR="00162AAA" w:rsidRPr="0057244C">
          <w:rPr>
            <w:rStyle w:val="Hyperlink"/>
            <w:lang w:val="bg-BG"/>
          </w:rPr>
          <w:t>, 2016</w:t>
        </w:r>
        <w:r w:rsidR="00162AAA">
          <w:rPr>
            <w:webHidden/>
          </w:rPr>
          <w:tab/>
        </w:r>
        <w:r w:rsidR="00162AAA">
          <w:rPr>
            <w:webHidden/>
          </w:rPr>
          <w:fldChar w:fldCharType="begin"/>
        </w:r>
        <w:r w:rsidR="00162AAA">
          <w:rPr>
            <w:webHidden/>
          </w:rPr>
          <w:instrText xml:space="preserve"> PAGEREF _Toc536616582 \h </w:instrText>
        </w:r>
        <w:r w:rsidR="00162AAA">
          <w:rPr>
            <w:webHidden/>
          </w:rPr>
        </w:r>
        <w:r w:rsidR="00162AAA">
          <w:rPr>
            <w:webHidden/>
          </w:rPr>
          <w:fldChar w:fldCharType="separate"/>
        </w:r>
        <w:r w:rsidR="00162AAA">
          <w:rPr>
            <w:webHidden/>
          </w:rPr>
          <w:t>34</w:t>
        </w:r>
        <w:r w:rsidR="00162AAA">
          <w:rPr>
            <w:webHidden/>
          </w:rPr>
          <w:fldChar w:fldCharType="end"/>
        </w:r>
      </w:hyperlink>
    </w:p>
    <w:p w14:paraId="47824B3D" w14:textId="6FE31923" w:rsidR="00162AAA" w:rsidRDefault="007944CE">
      <w:pPr>
        <w:pStyle w:val="TableofFigures"/>
        <w:tabs>
          <w:tab w:val="right" w:leader="dot" w:pos="9350"/>
        </w:tabs>
        <w:rPr>
          <w:rFonts w:asciiTheme="minorHAnsi" w:eastAsiaTheme="minorEastAsia" w:hAnsiTheme="minorHAnsi"/>
          <w:sz w:val="22"/>
        </w:rPr>
      </w:pPr>
      <w:hyperlink w:anchor="_Toc536616583" w:history="1">
        <w:r w:rsidR="00162AAA" w:rsidRPr="0057244C">
          <w:rPr>
            <w:rStyle w:val="Hyperlink"/>
          </w:rPr>
          <w:t>Table 14: Waste recycling via municipalities, ton</w:t>
        </w:r>
        <w:r w:rsidR="00162AAA">
          <w:rPr>
            <w:webHidden/>
          </w:rPr>
          <w:tab/>
        </w:r>
        <w:r w:rsidR="00162AAA">
          <w:rPr>
            <w:webHidden/>
          </w:rPr>
          <w:fldChar w:fldCharType="begin"/>
        </w:r>
        <w:r w:rsidR="00162AAA">
          <w:rPr>
            <w:webHidden/>
          </w:rPr>
          <w:instrText xml:space="preserve"> PAGEREF _Toc536616583 \h </w:instrText>
        </w:r>
        <w:r w:rsidR="00162AAA">
          <w:rPr>
            <w:webHidden/>
          </w:rPr>
        </w:r>
        <w:r w:rsidR="00162AAA">
          <w:rPr>
            <w:webHidden/>
          </w:rPr>
          <w:fldChar w:fldCharType="separate"/>
        </w:r>
        <w:r w:rsidR="00162AAA">
          <w:rPr>
            <w:webHidden/>
          </w:rPr>
          <w:t>35</w:t>
        </w:r>
        <w:r w:rsidR="00162AAA">
          <w:rPr>
            <w:webHidden/>
          </w:rPr>
          <w:fldChar w:fldCharType="end"/>
        </w:r>
      </w:hyperlink>
    </w:p>
    <w:p w14:paraId="6C8D3FB2" w14:textId="5B3C1CE2" w:rsidR="00162AAA" w:rsidRDefault="007944CE">
      <w:pPr>
        <w:pStyle w:val="TableofFigures"/>
        <w:tabs>
          <w:tab w:val="right" w:leader="dot" w:pos="9350"/>
        </w:tabs>
        <w:rPr>
          <w:rFonts w:asciiTheme="minorHAnsi" w:eastAsiaTheme="minorEastAsia" w:hAnsiTheme="minorHAnsi"/>
          <w:sz w:val="22"/>
        </w:rPr>
      </w:pPr>
      <w:hyperlink w:anchor="_Toc536616584" w:history="1">
        <w:r w:rsidR="00162AAA" w:rsidRPr="0057244C">
          <w:rPr>
            <w:rStyle w:val="Hyperlink"/>
          </w:rPr>
          <w:t>Table 15: Waste Recycling via PROs</w:t>
        </w:r>
        <w:r w:rsidR="00162AAA">
          <w:rPr>
            <w:webHidden/>
          </w:rPr>
          <w:tab/>
        </w:r>
        <w:r w:rsidR="00162AAA">
          <w:rPr>
            <w:webHidden/>
          </w:rPr>
          <w:fldChar w:fldCharType="begin"/>
        </w:r>
        <w:r w:rsidR="00162AAA">
          <w:rPr>
            <w:webHidden/>
          </w:rPr>
          <w:instrText xml:space="preserve"> PAGEREF _Toc536616584 \h </w:instrText>
        </w:r>
        <w:r w:rsidR="00162AAA">
          <w:rPr>
            <w:webHidden/>
          </w:rPr>
        </w:r>
        <w:r w:rsidR="00162AAA">
          <w:rPr>
            <w:webHidden/>
          </w:rPr>
          <w:fldChar w:fldCharType="separate"/>
        </w:r>
        <w:r w:rsidR="00162AAA">
          <w:rPr>
            <w:webHidden/>
          </w:rPr>
          <w:t>35</w:t>
        </w:r>
        <w:r w:rsidR="00162AAA">
          <w:rPr>
            <w:webHidden/>
          </w:rPr>
          <w:fldChar w:fldCharType="end"/>
        </w:r>
      </w:hyperlink>
    </w:p>
    <w:p w14:paraId="01D17605" w14:textId="4CCF8E0F" w:rsidR="00162AAA" w:rsidRDefault="007944CE">
      <w:pPr>
        <w:pStyle w:val="TableofFigures"/>
        <w:tabs>
          <w:tab w:val="right" w:leader="dot" w:pos="9350"/>
        </w:tabs>
        <w:rPr>
          <w:rFonts w:asciiTheme="minorHAnsi" w:eastAsiaTheme="minorEastAsia" w:hAnsiTheme="minorHAnsi"/>
          <w:sz w:val="22"/>
        </w:rPr>
      </w:pPr>
      <w:hyperlink w:anchor="_Toc536616585" w:history="1">
        <w:r w:rsidR="00162AAA" w:rsidRPr="0057244C">
          <w:rPr>
            <w:rStyle w:val="Hyperlink"/>
          </w:rPr>
          <w:t>Table 16: Total Waste Recycling</w:t>
        </w:r>
        <w:r w:rsidR="00162AAA">
          <w:rPr>
            <w:webHidden/>
          </w:rPr>
          <w:tab/>
        </w:r>
        <w:r w:rsidR="00162AAA">
          <w:rPr>
            <w:webHidden/>
          </w:rPr>
          <w:fldChar w:fldCharType="begin"/>
        </w:r>
        <w:r w:rsidR="00162AAA">
          <w:rPr>
            <w:webHidden/>
          </w:rPr>
          <w:instrText xml:space="preserve"> PAGEREF _Toc536616585 \h </w:instrText>
        </w:r>
        <w:r w:rsidR="00162AAA">
          <w:rPr>
            <w:webHidden/>
          </w:rPr>
        </w:r>
        <w:r w:rsidR="00162AAA">
          <w:rPr>
            <w:webHidden/>
          </w:rPr>
          <w:fldChar w:fldCharType="separate"/>
        </w:r>
        <w:r w:rsidR="00162AAA">
          <w:rPr>
            <w:webHidden/>
          </w:rPr>
          <w:t>37</w:t>
        </w:r>
        <w:r w:rsidR="00162AAA">
          <w:rPr>
            <w:webHidden/>
          </w:rPr>
          <w:fldChar w:fldCharType="end"/>
        </w:r>
      </w:hyperlink>
    </w:p>
    <w:p w14:paraId="5BA95616" w14:textId="59FF92CF" w:rsidR="00162AAA" w:rsidRDefault="007944CE">
      <w:pPr>
        <w:pStyle w:val="TableofFigures"/>
        <w:tabs>
          <w:tab w:val="right" w:leader="dot" w:pos="9350"/>
        </w:tabs>
        <w:rPr>
          <w:rFonts w:asciiTheme="minorHAnsi" w:eastAsiaTheme="minorEastAsia" w:hAnsiTheme="minorHAnsi"/>
          <w:sz w:val="22"/>
        </w:rPr>
      </w:pPr>
      <w:hyperlink w:anchor="_Toc536616586" w:history="1">
        <w:r w:rsidR="00162AAA" w:rsidRPr="0057244C">
          <w:rPr>
            <w:rStyle w:val="Hyperlink"/>
          </w:rPr>
          <w:t>Table 17: Typical Morphology of Municipal Solid Waste, 2012-15</w:t>
        </w:r>
        <w:r w:rsidR="00162AAA">
          <w:rPr>
            <w:webHidden/>
          </w:rPr>
          <w:tab/>
        </w:r>
        <w:r w:rsidR="00162AAA">
          <w:rPr>
            <w:webHidden/>
          </w:rPr>
          <w:fldChar w:fldCharType="begin"/>
        </w:r>
        <w:r w:rsidR="00162AAA">
          <w:rPr>
            <w:webHidden/>
          </w:rPr>
          <w:instrText xml:space="preserve"> PAGEREF _Toc536616586 \h </w:instrText>
        </w:r>
        <w:r w:rsidR="00162AAA">
          <w:rPr>
            <w:webHidden/>
          </w:rPr>
        </w:r>
        <w:r w:rsidR="00162AAA">
          <w:rPr>
            <w:webHidden/>
          </w:rPr>
          <w:fldChar w:fldCharType="separate"/>
        </w:r>
        <w:r w:rsidR="00162AAA">
          <w:rPr>
            <w:webHidden/>
          </w:rPr>
          <w:t>37</w:t>
        </w:r>
        <w:r w:rsidR="00162AAA">
          <w:rPr>
            <w:webHidden/>
          </w:rPr>
          <w:fldChar w:fldCharType="end"/>
        </w:r>
      </w:hyperlink>
    </w:p>
    <w:p w14:paraId="0A5873A6" w14:textId="3DAE7A82" w:rsidR="00162AAA" w:rsidRDefault="007944CE">
      <w:pPr>
        <w:pStyle w:val="TableofFigures"/>
        <w:tabs>
          <w:tab w:val="right" w:leader="dot" w:pos="9350"/>
        </w:tabs>
        <w:rPr>
          <w:rFonts w:asciiTheme="minorHAnsi" w:eastAsiaTheme="minorEastAsia" w:hAnsiTheme="minorHAnsi"/>
          <w:sz w:val="22"/>
        </w:rPr>
      </w:pPr>
      <w:hyperlink w:anchor="_Toc536616587" w:history="1">
        <w:r w:rsidR="00162AAA" w:rsidRPr="0057244C">
          <w:rPr>
            <w:rStyle w:val="Hyperlink"/>
          </w:rPr>
          <w:t>Table 18: Waste and recyclables, ton</w:t>
        </w:r>
        <w:r w:rsidR="00162AAA">
          <w:rPr>
            <w:webHidden/>
          </w:rPr>
          <w:tab/>
        </w:r>
        <w:r w:rsidR="00162AAA">
          <w:rPr>
            <w:webHidden/>
          </w:rPr>
          <w:fldChar w:fldCharType="begin"/>
        </w:r>
        <w:r w:rsidR="00162AAA">
          <w:rPr>
            <w:webHidden/>
          </w:rPr>
          <w:instrText xml:space="preserve"> PAGEREF _Toc536616587 \h </w:instrText>
        </w:r>
        <w:r w:rsidR="00162AAA">
          <w:rPr>
            <w:webHidden/>
          </w:rPr>
        </w:r>
        <w:r w:rsidR="00162AAA">
          <w:rPr>
            <w:webHidden/>
          </w:rPr>
          <w:fldChar w:fldCharType="separate"/>
        </w:r>
        <w:r w:rsidR="00162AAA">
          <w:rPr>
            <w:webHidden/>
          </w:rPr>
          <w:t>38</w:t>
        </w:r>
        <w:r w:rsidR="00162AAA">
          <w:rPr>
            <w:webHidden/>
          </w:rPr>
          <w:fldChar w:fldCharType="end"/>
        </w:r>
      </w:hyperlink>
    </w:p>
    <w:p w14:paraId="7E594FC3" w14:textId="57153098" w:rsidR="00162AAA" w:rsidRDefault="007944CE">
      <w:pPr>
        <w:pStyle w:val="TableofFigures"/>
        <w:tabs>
          <w:tab w:val="right" w:leader="dot" w:pos="9350"/>
        </w:tabs>
        <w:rPr>
          <w:rFonts w:asciiTheme="minorHAnsi" w:eastAsiaTheme="minorEastAsia" w:hAnsiTheme="minorHAnsi"/>
          <w:sz w:val="22"/>
        </w:rPr>
      </w:pPr>
      <w:hyperlink w:anchor="_Toc536616588" w:history="1">
        <w:r w:rsidR="00162AAA" w:rsidRPr="0057244C">
          <w:rPr>
            <w:rStyle w:val="Hyperlink"/>
          </w:rPr>
          <w:t>Table 19: Estimated amount of packaging waste in MSW</w:t>
        </w:r>
        <w:r w:rsidR="00162AAA">
          <w:rPr>
            <w:webHidden/>
          </w:rPr>
          <w:tab/>
        </w:r>
        <w:r w:rsidR="00162AAA">
          <w:rPr>
            <w:webHidden/>
          </w:rPr>
          <w:fldChar w:fldCharType="begin"/>
        </w:r>
        <w:r w:rsidR="00162AAA">
          <w:rPr>
            <w:webHidden/>
          </w:rPr>
          <w:instrText xml:space="preserve"> PAGEREF _Toc536616588 \h </w:instrText>
        </w:r>
        <w:r w:rsidR="00162AAA">
          <w:rPr>
            <w:webHidden/>
          </w:rPr>
        </w:r>
        <w:r w:rsidR="00162AAA">
          <w:rPr>
            <w:webHidden/>
          </w:rPr>
          <w:fldChar w:fldCharType="separate"/>
        </w:r>
        <w:r w:rsidR="00162AAA">
          <w:rPr>
            <w:webHidden/>
          </w:rPr>
          <w:t>39</w:t>
        </w:r>
        <w:r w:rsidR="00162AAA">
          <w:rPr>
            <w:webHidden/>
          </w:rPr>
          <w:fldChar w:fldCharType="end"/>
        </w:r>
      </w:hyperlink>
    </w:p>
    <w:p w14:paraId="15CEF71B" w14:textId="68A9BF10" w:rsidR="00B778DC" w:rsidRPr="00A779CF" w:rsidRDefault="006E20DB" w:rsidP="00EB6824">
      <w:pPr>
        <w:rPr>
          <w:lang w:val="en-GB"/>
        </w:rPr>
      </w:pPr>
      <w:r w:rsidRPr="005A00C5">
        <w:fldChar w:fldCharType="end"/>
      </w:r>
      <w:r w:rsidR="00B778DC" w:rsidRPr="00A779CF">
        <w:rPr>
          <w:lang w:val="en-GB"/>
        </w:rPr>
        <w:br w:type="page"/>
      </w:r>
    </w:p>
    <w:p w14:paraId="3FEA867F" w14:textId="77777777" w:rsidR="007864A3" w:rsidRPr="00A779CF" w:rsidRDefault="007864A3" w:rsidP="00EA224B">
      <w:pPr>
        <w:pStyle w:val="Heading1"/>
        <w:ind w:left="432" w:hanging="432"/>
        <w:rPr>
          <w:sz w:val="22"/>
          <w:szCs w:val="22"/>
        </w:rPr>
      </w:pPr>
      <w:bookmarkStart w:id="8" w:name="_Toc407372975"/>
      <w:bookmarkStart w:id="9" w:name="_Toc407373046"/>
      <w:bookmarkStart w:id="10" w:name="_Toc407372976"/>
      <w:bookmarkStart w:id="11" w:name="_Toc407373047"/>
      <w:bookmarkStart w:id="12" w:name="_Toc514141661"/>
      <w:bookmarkStart w:id="13" w:name="_Toc514695837"/>
      <w:bookmarkStart w:id="14" w:name="_Toc515604943"/>
      <w:bookmarkStart w:id="15" w:name="_Toc536616521"/>
      <w:bookmarkEnd w:id="0"/>
      <w:bookmarkEnd w:id="1"/>
      <w:bookmarkEnd w:id="2"/>
      <w:bookmarkEnd w:id="8"/>
      <w:bookmarkEnd w:id="9"/>
      <w:bookmarkEnd w:id="10"/>
      <w:bookmarkEnd w:id="11"/>
      <w:r w:rsidRPr="00A779CF">
        <w:rPr>
          <w:sz w:val="22"/>
          <w:szCs w:val="22"/>
        </w:rPr>
        <w:lastRenderedPageBreak/>
        <w:t>ABBREVIATIONS AND ACRONYMS</w:t>
      </w:r>
      <w:bookmarkEnd w:id="12"/>
      <w:bookmarkEnd w:id="13"/>
      <w:bookmarkEnd w:id="14"/>
      <w:bookmarkEnd w:id="15"/>
    </w:p>
    <w:p w14:paraId="23369F1D" w14:textId="77777777" w:rsidR="007864A3" w:rsidRPr="00A779CF" w:rsidRDefault="007864A3" w:rsidP="00EA224B">
      <w:pPr>
        <w:rPr>
          <w:rFonts w:cs="Times New Roman"/>
          <w:b/>
          <w:bCs/>
          <w:kern w:val="24"/>
          <w:sz w:val="12"/>
          <w:szCs w:val="12"/>
          <w:lang w:val="en-GB"/>
        </w:rPr>
      </w:pPr>
    </w:p>
    <w:tbl>
      <w:tblPr>
        <w:tblW w:w="9027" w:type="dxa"/>
        <w:tblLayout w:type="fixed"/>
        <w:tblLook w:val="0000" w:firstRow="0" w:lastRow="0" w:firstColumn="0" w:lastColumn="0" w:noHBand="0" w:noVBand="0"/>
      </w:tblPr>
      <w:tblGrid>
        <w:gridCol w:w="1418"/>
        <w:gridCol w:w="7609"/>
      </w:tblGrid>
      <w:tr w:rsidR="007864A3" w:rsidRPr="00A779CF" w14:paraId="23FEA472" w14:textId="77777777" w:rsidTr="007864A3">
        <w:trPr>
          <w:trHeight w:hRule="exact" w:val="360"/>
        </w:trPr>
        <w:tc>
          <w:tcPr>
            <w:tcW w:w="1418" w:type="dxa"/>
          </w:tcPr>
          <w:p w14:paraId="0182E15F" w14:textId="77777777" w:rsidR="007864A3" w:rsidRPr="00A779CF" w:rsidRDefault="007864A3" w:rsidP="00EA224B">
            <w:pPr>
              <w:rPr>
                <w:rFonts w:cs="Times New Roman"/>
                <w:lang w:val="en-GB"/>
              </w:rPr>
            </w:pPr>
            <w:r w:rsidRPr="00A779CF">
              <w:rPr>
                <w:rFonts w:cs="Times New Roman"/>
                <w:lang w:val="en-GB"/>
              </w:rPr>
              <w:t>BGN</w:t>
            </w:r>
          </w:p>
        </w:tc>
        <w:tc>
          <w:tcPr>
            <w:tcW w:w="7609" w:type="dxa"/>
          </w:tcPr>
          <w:p w14:paraId="150CB814" w14:textId="77777777" w:rsidR="007864A3" w:rsidRPr="00A779CF" w:rsidRDefault="007864A3" w:rsidP="00EA224B">
            <w:pPr>
              <w:rPr>
                <w:rFonts w:cs="Times New Roman"/>
                <w:lang w:val="en-GB"/>
              </w:rPr>
            </w:pPr>
            <w:r w:rsidRPr="00A779CF">
              <w:rPr>
                <w:rFonts w:cs="Times New Roman"/>
                <w:lang w:val="en-GB"/>
              </w:rPr>
              <w:t xml:space="preserve">Bulgarian Lev </w:t>
            </w:r>
          </w:p>
        </w:tc>
      </w:tr>
      <w:tr w:rsidR="007864A3" w:rsidRPr="00A779CF" w14:paraId="339C551E" w14:textId="77777777" w:rsidTr="007864A3">
        <w:trPr>
          <w:trHeight w:hRule="exact" w:val="360"/>
        </w:trPr>
        <w:tc>
          <w:tcPr>
            <w:tcW w:w="1418" w:type="dxa"/>
          </w:tcPr>
          <w:p w14:paraId="7AF76BD6" w14:textId="77777777" w:rsidR="007864A3" w:rsidRPr="00A779CF" w:rsidRDefault="007864A3" w:rsidP="00EA224B">
            <w:pPr>
              <w:rPr>
                <w:rFonts w:cs="Times New Roman"/>
                <w:lang w:val="en-GB"/>
              </w:rPr>
            </w:pPr>
            <w:r w:rsidRPr="00A779CF">
              <w:rPr>
                <w:rFonts w:cs="Times New Roman"/>
                <w:lang w:val="en-GB"/>
              </w:rPr>
              <w:t>COFOG</w:t>
            </w:r>
          </w:p>
        </w:tc>
        <w:tc>
          <w:tcPr>
            <w:tcW w:w="7609" w:type="dxa"/>
          </w:tcPr>
          <w:p w14:paraId="00F0DEB4" w14:textId="77777777" w:rsidR="007864A3" w:rsidRPr="00A779CF" w:rsidRDefault="007864A3" w:rsidP="00EA224B">
            <w:pPr>
              <w:rPr>
                <w:rFonts w:cs="Times New Roman"/>
                <w:lang w:val="en-GB"/>
              </w:rPr>
            </w:pPr>
            <w:r w:rsidRPr="00A779CF">
              <w:rPr>
                <w:rFonts w:cs="Times New Roman"/>
                <w:lang w:val="en-GB"/>
              </w:rPr>
              <w:t>Classification of the Functions of Government</w:t>
            </w:r>
          </w:p>
        </w:tc>
      </w:tr>
      <w:tr w:rsidR="007864A3" w:rsidRPr="00A779CF" w14:paraId="129CEC2C" w14:textId="77777777" w:rsidTr="007864A3">
        <w:trPr>
          <w:trHeight w:hRule="exact" w:val="360"/>
        </w:trPr>
        <w:tc>
          <w:tcPr>
            <w:tcW w:w="1418" w:type="dxa"/>
          </w:tcPr>
          <w:p w14:paraId="0F7A1C72" w14:textId="77777777" w:rsidR="007864A3" w:rsidRPr="00A779CF" w:rsidRDefault="007864A3" w:rsidP="00EA224B">
            <w:pPr>
              <w:rPr>
                <w:rFonts w:cs="Times New Roman"/>
                <w:lang w:val="en-GB"/>
              </w:rPr>
            </w:pPr>
            <w:r w:rsidRPr="00A779CF">
              <w:rPr>
                <w:rFonts w:cs="Times New Roman"/>
                <w:lang w:val="en-GB"/>
              </w:rPr>
              <w:t>EEA</w:t>
            </w:r>
          </w:p>
        </w:tc>
        <w:tc>
          <w:tcPr>
            <w:tcW w:w="7609" w:type="dxa"/>
          </w:tcPr>
          <w:p w14:paraId="5AA1F766" w14:textId="77777777" w:rsidR="007864A3" w:rsidRPr="00A779CF" w:rsidRDefault="007864A3" w:rsidP="00EA224B">
            <w:pPr>
              <w:rPr>
                <w:rFonts w:cs="Times New Roman"/>
                <w:lang w:val="en-GB"/>
              </w:rPr>
            </w:pPr>
            <w:r w:rsidRPr="00A779CF">
              <w:rPr>
                <w:rFonts w:cs="Times New Roman"/>
                <w:lang w:val="en-GB"/>
              </w:rPr>
              <w:t>Executive Environment Agency</w:t>
            </w:r>
          </w:p>
        </w:tc>
      </w:tr>
      <w:tr w:rsidR="004C45C1" w:rsidRPr="00A779CF" w14:paraId="5D7DF2C1" w14:textId="77777777" w:rsidTr="007864A3">
        <w:trPr>
          <w:trHeight w:hRule="exact" w:val="360"/>
        </w:trPr>
        <w:tc>
          <w:tcPr>
            <w:tcW w:w="1418" w:type="dxa"/>
          </w:tcPr>
          <w:p w14:paraId="291D0331" w14:textId="77777777" w:rsidR="004C45C1" w:rsidRPr="00A779CF" w:rsidRDefault="004C45C1" w:rsidP="00EA224B">
            <w:pPr>
              <w:rPr>
                <w:rFonts w:cs="Times New Roman"/>
                <w:lang w:val="en-GB"/>
              </w:rPr>
            </w:pPr>
            <w:r w:rsidRPr="00A779CF">
              <w:rPr>
                <w:rFonts w:cs="Times New Roman"/>
                <w:lang w:val="en-GB"/>
              </w:rPr>
              <w:t>EMEPA</w:t>
            </w:r>
          </w:p>
        </w:tc>
        <w:tc>
          <w:tcPr>
            <w:tcW w:w="7609" w:type="dxa"/>
          </w:tcPr>
          <w:p w14:paraId="591032E9" w14:textId="77777777" w:rsidR="004C45C1" w:rsidRPr="00A779CF" w:rsidRDefault="003C69E2" w:rsidP="00EA224B">
            <w:pPr>
              <w:rPr>
                <w:rFonts w:cs="Times New Roman"/>
                <w:lang w:val="en-GB"/>
              </w:rPr>
            </w:pPr>
            <w:r w:rsidRPr="00A779CF">
              <w:rPr>
                <w:lang w:val="en-GB"/>
              </w:rPr>
              <w:t>Enterprise for Management of Environment Activities</w:t>
            </w:r>
          </w:p>
        </w:tc>
      </w:tr>
      <w:tr w:rsidR="007864A3" w:rsidRPr="00A779CF" w14:paraId="3CEEDB29" w14:textId="77777777" w:rsidTr="007864A3">
        <w:trPr>
          <w:trHeight w:hRule="exact" w:val="360"/>
        </w:trPr>
        <w:tc>
          <w:tcPr>
            <w:tcW w:w="1418" w:type="dxa"/>
          </w:tcPr>
          <w:p w14:paraId="4667D9F7" w14:textId="77777777" w:rsidR="007864A3" w:rsidRPr="00A779CF" w:rsidRDefault="007864A3" w:rsidP="00EA224B">
            <w:pPr>
              <w:rPr>
                <w:rFonts w:cs="Times New Roman"/>
                <w:lang w:val="en-GB"/>
              </w:rPr>
            </w:pPr>
            <w:r w:rsidRPr="00A779CF">
              <w:rPr>
                <w:rFonts w:cs="Times New Roman"/>
                <w:lang w:val="en-GB"/>
              </w:rPr>
              <w:t>EU</w:t>
            </w:r>
          </w:p>
        </w:tc>
        <w:tc>
          <w:tcPr>
            <w:tcW w:w="7609" w:type="dxa"/>
          </w:tcPr>
          <w:p w14:paraId="1921B379" w14:textId="77777777" w:rsidR="007864A3" w:rsidRPr="00A779CF" w:rsidRDefault="007864A3" w:rsidP="00EA224B">
            <w:pPr>
              <w:rPr>
                <w:rFonts w:cs="Times New Roman"/>
                <w:lang w:val="en-GB"/>
              </w:rPr>
            </w:pPr>
            <w:r w:rsidRPr="00A779CF">
              <w:rPr>
                <w:rFonts w:cs="Times New Roman"/>
                <w:lang w:val="en-GB"/>
              </w:rPr>
              <w:t>European Union</w:t>
            </w:r>
          </w:p>
        </w:tc>
      </w:tr>
      <w:tr w:rsidR="007864A3" w:rsidRPr="00A779CF" w14:paraId="63112AA9" w14:textId="77777777" w:rsidTr="007864A3">
        <w:trPr>
          <w:trHeight w:hRule="exact" w:val="360"/>
        </w:trPr>
        <w:tc>
          <w:tcPr>
            <w:tcW w:w="1418" w:type="dxa"/>
          </w:tcPr>
          <w:p w14:paraId="120407D2" w14:textId="77777777" w:rsidR="007864A3" w:rsidRPr="00A779CF" w:rsidRDefault="007864A3" w:rsidP="00EA224B">
            <w:pPr>
              <w:rPr>
                <w:rFonts w:cs="Times New Roman"/>
                <w:lang w:val="en-GB"/>
              </w:rPr>
            </w:pPr>
            <w:r w:rsidRPr="00A779CF">
              <w:rPr>
                <w:rFonts w:cs="Times New Roman"/>
                <w:lang w:val="en-GB"/>
              </w:rPr>
              <w:t>GDP</w:t>
            </w:r>
          </w:p>
        </w:tc>
        <w:tc>
          <w:tcPr>
            <w:tcW w:w="7609" w:type="dxa"/>
          </w:tcPr>
          <w:p w14:paraId="3FACCBBF" w14:textId="77777777" w:rsidR="007864A3" w:rsidRPr="00A779CF" w:rsidRDefault="007864A3" w:rsidP="00EA224B">
            <w:pPr>
              <w:rPr>
                <w:rFonts w:cs="Times New Roman"/>
                <w:lang w:val="en-GB"/>
              </w:rPr>
            </w:pPr>
            <w:r w:rsidRPr="00A779CF">
              <w:rPr>
                <w:rFonts w:cs="Times New Roman"/>
                <w:lang w:val="en-GB"/>
              </w:rPr>
              <w:t>Gross Domestic Product</w:t>
            </w:r>
          </w:p>
        </w:tc>
      </w:tr>
      <w:tr w:rsidR="007864A3" w:rsidRPr="00A779CF" w14:paraId="2CF013B7" w14:textId="77777777" w:rsidTr="007864A3">
        <w:trPr>
          <w:trHeight w:hRule="exact" w:val="360"/>
        </w:trPr>
        <w:tc>
          <w:tcPr>
            <w:tcW w:w="1418" w:type="dxa"/>
          </w:tcPr>
          <w:p w14:paraId="538A4656" w14:textId="77777777" w:rsidR="007864A3" w:rsidRPr="00A779CF" w:rsidRDefault="007864A3" w:rsidP="00EA224B">
            <w:pPr>
              <w:rPr>
                <w:rFonts w:cs="Times New Roman"/>
                <w:lang w:val="en-GB"/>
              </w:rPr>
            </w:pPr>
            <w:r w:rsidRPr="00A779CF">
              <w:rPr>
                <w:rFonts w:cs="Times New Roman"/>
                <w:lang w:val="en-GB"/>
              </w:rPr>
              <w:t>GOB</w:t>
            </w:r>
          </w:p>
        </w:tc>
        <w:tc>
          <w:tcPr>
            <w:tcW w:w="7609" w:type="dxa"/>
          </w:tcPr>
          <w:p w14:paraId="7AB92C94" w14:textId="77777777" w:rsidR="007864A3" w:rsidRPr="00A779CF" w:rsidRDefault="007864A3" w:rsidP="00EA224B">
            <w:pPr>
              <w:rPr>
                <w:rFonts w:cs="Times New Roman"/>
                <w:lang w:val="en-GB"/>
              </w:rPr>
            </w:pPr>
            <w:r w:rsidRPr="00A779CF">
              <w:rPr>
                <w:rFonts w:cs="Times New Roman"/>
                <w:lang w:val="en-GB"/>
              </w:rPr>
              <w:t>Government of Bulgaria</w:t>
            </w:r>
          </w:p>
        </w:tc>
      </w:tr>
      <w:tr w:rsidR="007864A3" w:rsidRPr="00A779CF" w14:paraId="18139502" w14:textId="77777777" w:rsidTr="007864A3">
        <w:trPr>
          <w:trHeight w:hRule="exact" w:val="360"/>
        </w:trPr>
        <w:tc>
          <w:tcPr>
            <w:tcW w:w="1418" w:type="dxa"/>
          </w:tcPr>
          <w:p w14:paraId="11312754" w14:textId="77777777" w:rsidR="007864A3" w:rsidRPr="00A779CF" w:rsidRDefault="007864A3" w:rsidP="00EA224B">
            <w:pPr>
              <w:rPr>
                <w:rFonts w:cs="Times New Roman"/>
                <w:lang w:val="en-GB"/>
              </w:rPr>
            </w:pPr>
            <w:r w:rsidRPr="00A779CF">
              <w:rPr>
                <w:rFonts w:cs="Times New Roman"/>
                <w:lang w:val="en-GB"/>
              </w:rPr>
              <w:t>MOEW</w:t>
            </w:r>
          </w:p>
        </w:tc>
        <w:tc>
          <w:tcPr>
            <w:tcW w:w="7609" w:type="dxa"/>
          </w:tcPr>
          <w:p w14:paraId="25BE7ECF" w14:textId="77777777" w:rsidR="007864A3" w:rsidRPr="00A779CF" w:rsidRDefault="007864A3" w:rsidP="00EA224B">
            <w:pPr>
              <w:rPr>
                <w:rFonts w:cs="Times New Roman"/>
                <w:lang w:val="en-GB"/>
              </w:rPr>
            </w:pPr>
            <w:r w:rsidRPr="00A779CF">
              <w:rPr>
                <w:rFonts w:cs="Times New Roman"/>
                <w:lang w:val="en-GB"/>
              </w:rPr>
              <w:t>Ministry of Environment and Water</w:t>
            </w:r>
          </w:p>
        </w:tc>
      </w:tr>
      <w:tr w:rsidR="007864A3" w:rsidRPr="00A779CF" w14:paraId="64F23967" w14:textId="77777777" w:rsidTr="007864A3">
        <w:trPr>
          <w:trHeight w:hRule="exact" w:val="360"/>
        </w:trPr>
        <w:tc>
          <w:tcPr>
            <w:tcW w:w="1418" w:type="dxa"/>
          </w:tcPr>
          <w:p w14:paraId="42481DFB" w14:textId="77777777" w:rsidR="007864A3" w:rsidRPr="00A779CF" w:rsidRDefault="007864A3" w:rsidP="00EA224B">
            <w:pPr>
              <w:rPr>
                <w:rFonts w:cs="Times New Roman"/>
                <w:lang w:val="en-GB"/>
              </w:rPr>
            </w:pPr>
            <w:r w:rsidRPr="00A779CF">
              <w:rPr>
                <w:rFonts w:cs="Times New Roman"/>
                <w:lang w:val="en-GB"/>
              </w:rPr>
              <w:t>MOF</w:t>
            </w:r>
          </w:p>
        </w:tc>
        <w:tc>
          <w:tcPr>
            <w:tcW w:w="7609" w:type="dxa"/>
          </w:tcPr>
          <w:p w14:paraId="63B2FF1F" w14:textId="77777777" w:rsidR="007864A3" w:rsidRPr="00A779CF" w:rsidRDefault="007864A3" w:rsidP="00EA224B">
            <w:pPr>
              <w:rPr>
                <w:rFonts w:cs="Times New Roman"/>
                <w:lang w:val="en-GB"/>
              </w:rPr>
            </w:pPr>
            <w:r w:rsidRPr="00A779CF">
              <w:rPr>
                <w:rFonts w:cs="Times New Roman"/>
                <w:lang w:val="en-GB"/>
              </w:rPr>
              <w:t>Ministry of Finance</w:t>
            </w:r>
          </w:p>
        </w:tc>
      </w:tr>
      <w:tr w:rsidR="007C6E7F" w:rsidRPr="00A779CF" w14:paraId="4EAFA52B" w14:textId="77777777" w:rsidTr="007864A3">
        <w:trPr>
          <w:trHeight w:hRule="exact" w:val="360"/>
        </w:trPr>
        <w:tc>
          <w:tcPr>
            <w:tcW w:w="1418" w:type="dxa"/>
          </w:tcPr>
          <w:p w14:paraId="3B9108E6" w14:textId="77777777" w:rsidR="007C6E7F" w:rsidRPr="00A779CF" w:rsidRDefault="007C6E7F" w:rsidP="00EA224B">
            <w:pPr>
              <w:rPr>
                <w:rFonts w:cs="Times New Roman"/>
                <w:lang w:val="en-GB"/>
              </w:rPr>
            </w:pPr>
            <w:r w:rsidRPr="00A779CF">
              <w:rPr>
                <w:rFonts w:cs="Times New Roman"/>
                <w:lang w:val="en-GB"/>
              </w:rPr>
              <w:t>MSW</w:t>
            </w:r>
          </w:p>
        </w:tc>
        <w:tc>
          <w:tcPr>
            <w:tcW w:w="7609" w:type="dxa"/>
          </w:tcPr>
          <w:p w14:paraId="460F2949" w14:textId="77777777" w:rsidR="007C6E7F" w:rsidRPr="00A779CF" w:rsidRDefault="007C6E7F" w:rsidP="00EA224B">
            <w:pPr>
              <w:rPr>
                <w:rFonts w:cs="Times New Roman"/>
                <w:lang w:val="en-GB"/>
              </w:rPr>
            </w:pPr>
            <w:r w:rsidRPr="00A779CF">
              <w:rPr>
                <w:rFonts w:cs="Times New Roman"/>
                <w:lang w:val="en-GB"/>
              </w:rPr>
              <w:t>Municipal Solid Waste</w:t>
            </w:r>
          </w:p>
        </w:tc>
      </w:tr>
      <w:tr w:rsidR="004C45C1" w:rsidRPr="00A779CF" w14:paraId="38E4ECD2" w14:textId="77777777" w:rsidTr="007864A3">
        <w:trPr>
          <w:trHeight w:hRule="exact" w:val="360"/>
        </w:trPr>
        <w:tc>
          <w:tcPr>
            <w:tcW w:w="1418" w:type="dxa"/>
          </w:tcPr>
          <w:p w14:paraId="43603FAF" w14:textId="77777777" w:rsidR="004C45C1" w:rsidRPr="00A779CF" w:rsidRDefault="004C45C1" w:rsidP="00EA224B">
            <w:pPr>
              <w:rPr>
                <w:rFonts w:cs="Times New Roman"/>
                <w:lang w:val="en-GB"/>
              </w:rPr>
            </w:pPr>
            <w:r w:rsidRPr="00A779CF">
              <w:rPr>
                <w:rFonts w:cs="Times New Roman"/>
                <w:bCs/>
                <w:lang w:val="en-GB"/>
              </w:rPr>
              <w:t>NAMRB</w:t>
            </w:r>
          </w:p>
        </w:tc>
        <w:tc>
          <w:tcPr>
            <w:tcW w:w="7609" w:type="dxa"/>
          </w:tcPr>
          <w:p w14:paraId="5E77E6FA" w14:textId="77777777" w:rsidR="004C45C1" w:rsidRPr="00A779CF" w:rsidRDefault="004C45C1" w:rsidP="00EA224B">
            <w:pPr>
              <w:rPr>
                <w:rFonts w:cs="Times New Roman"/>
                <w:lang w:val="en-GB"/>
              </w:rPr>
            </w:pPr>
            <w:r w:rsidRPr="00A779CF">
              <w:rPr>
                <w:rFonts w:cs="Times New Roman"/>
                <w:lang w:val="en-GB"/>
              </w:rPr>
              <w:t>National Association of Municipalities in the Republic of Bulgaria</w:t>
            </w:r>
          </w:p>
        </w:tc>
      </w:tr>
      <w:tr w:rsidR="007864A3" w:rsidRPr="00A779CF" w14:paraId="213BD33A" w14:textId="77777777" w:rsidTr="007864A3">
        <w:trPr>
          <w:trHeight w:hRule="exact" w:val="360"/>
        </w:trPr>
        <w:tc>
          <w:tcPr>
            <w:tcW w:w="1418" w:type="dxa"/>
          </w:tcPr>
          <w:p w14:paraId="415E12A0" w14:textId="77777777" w:rsidR="007864A3" w:rsidRPr="00A779CF" w:rsidRDefault="007864A3" w:rsidP="00EA224B">
            <w:pPr>
              <w:rPr>
                <w:rFonts w:cs="Times New Roman"/>
                <w:lang w:val="en-GB"/>
              </w:rPr>
            </w:pPr>
            <w:r w:rsidRPr="00A779CF">
              <w:rPr>
                <w:rFonts w:cs="Times New Roman"/>
                <w:lang w:val="en-GB"/>
              </w:rPr>
              <w:t>NSI</w:t>
            </w:r>
          </w:p>
        </w:tc>
        <w:tc>
          <w:tcPr>
            <w:tcW w:w="7609" w:type="dxa"/>
          </w:tcPr>
          <w:p w14:paraId="50FD51E6" w14:textId="77777777" w:rsidR="007864A3" w:rsidRPr="00A779CF" w:rsidRDefault="007864A3" w:rsidP="00EA224B">
            <w:pPr>
              <w:rPr>
                <w:rFonts w:cs="Times New Roman"/>
                <w:lang w:val="en-GB"/>
              </w:rPr>
            </w:pPr>
            <w:r w:rsidRPr="00A779CF">
              <w:rPr>
                <w:rFonts w:cs="Times New Roman"/>
                <w:lang w:val="en-GB"/>
              </w:rPr>
              <w:t>National Statistical Institute</w:t>
            </w:r>
          </w:p>
        </w:tc>
      </w:tr>
      <w:tr w:rsidR="007E5750" w:rsidRPr="00A779CF" w14:paraId="045C5B0D" w14:textId="77777777" w:rsidTr="007864A3">
        <w:trPr>
          <w:trHeight w:hRule="exact" w:val="360"/>
        </w:trPr>
        <w:tc>
          <w:tcPr>
            <w:tcW w:w="1418" w:type="dxa"/>
          </w:tcPr>
          <w:p w14:paraId="757F42BC" w14:textId="77777777" w:rsidR="007E5750" w:rsidRPr="00A779CF" w:rsidRDefault="007E5750" w:rsidP="00EA224B">
            <w:pPr>
              <w:rPr>
                <w:rFonts w:cs="Times New Roman"/>
                <w:lang w:val="en-GB"/>
              </w:rPr>
            </w:pPr>
            <w:r w:rsidRPr="00A779CF">
              <w:rPr>
                <w:rFonts w:cs="Times New Roman"/>
                <w:lang w:val="en-GB"/>
              </w:rPr>
              <w:t>OP</w:t>
            </w:r>
          </w:p>
        </w:tc>
        <w:tc>
          <w:tcPr>
            <w:tcW w:w="7609" w:type="dxa"/>
          </w:tcPr>
          <w:p w14:paraId="2E300C80" w14:textId="77777777" w:rsidR="007E5750" w:rsidRPr="00A779CF" w:rsidRDefault="007E5750" w:rsidP="00EA224B">
            <w:pPr>
              <w:rPr>
                <w:rFonts w:cs="Times New Roman"/>
                <w:lang w:val="en-GB"/>
              </w:rPr>
            </w:pPr>
            <w:r w:rsidRPr="00A779CF">
              <w:rPr>
                <w:rFonts w:cs="Times New Roman"/>
                <w:lang w:val="en-GB"/>
              </w:rPr>
              <w:t>Operational Program</w:t>
            </w:r>
          </w:p>
        </w:tc>
      </w:tr>
      <w:tr w:rsidR="007864A3" w:rsidRPr="00A779CF" w14:paraId="491D5028" w14:textId="77777777" w:rsidTr="007864A3">
        <w:trPr>
          <w:trHeight w:hRule="exact" w:val="360"/>
        </w:trPr>
        <w:tc>
          <w:tcPr>
            <w:tcW w:w="1418" w:type="dxa"/>
          </w:tcPr>
          <w:p w14:paraId="661DBF50" w14:textId="77777777" w:rsidR="007864A3" w:rsidRPr="00A779CF" w:rsidRDefault="007864A3" w:rsidP="00EA224B">
            <w:pPr>
              <w:rPr>
                <w:rFonts w:cs="Times New Roman"/>
                <w:lang w:val="en-GB"/>
              </w:rPr>
            </w:pPr>
            <w:r w:rsidRPr="00A779CF">
              <w:rPr>
                <w:rFonts w:cs="Times New Roman"/>
                <w:lang w:val="en-GB"/>
              </w:rPr>
              <w:t xml:space="preserve">PRO </w:t>
            </w:r>
          </w:p>
        </w:tc>
        <w:tc>
          <w:tcPr>
            <w:tcW w:w="7609" w:type="dxa"/>
          </w:tcPr>
          <w:p w14:paraId="1E4145BE" w14:textId="77777777" w:rsidR="007864A3" w:rsidRPr="00A779CF" w:rsidRDefault="007864A3" w:rsidP="00EA224B">
            <w:pPr>
              <w:rPr>
                <w:rFonts w:cs="Times New Roman"/>
                <w:lang w:val="en-GB"/>
              </w:rPr>
            </w:pPr>
            <w:r w:rsidRPr="00A779CF">
              <w:rPr>
                <w:rFonts w:cs="Times New Roman"/>
                <w:lang w:val="en-GB"/>
              </w:rPr>
              <w:t>Producer Responsibility Organization</w:t>
            </w:r>
          </w:p>
        </w:tc>
      </w:tr>
      <w:tr w:rsidR="00DB2544" w:rsidRPr="00A779CF" w14:paraId="01857198" w14:textId="77777777" w:rsidTr="007864A3">
        <w:trPr>
          <w:trHeight w:hRule="exact" w:val="360"/>
        </w:trPr>
        <w:tc>
          <w:tcPr>
            <w:tcW w:w="1418" w:type="dxa"/>
          </w:tcPr>
          <w:p w14:paraId="0498E8F9" w14:textId="77777777" w:rsidR="00DB2544" w:rsidRPr="00A779CF" w:rsidRDefault="00DB2544" w:rsidP="00EA224B">
            <w:pPr>
              <w:rPr>
                <w:rFonts w:cs="Times New Roman"/>
                <w:lang w:val="en-GB"/>
              </w:rPr>
            </w:pPr>
            <w:r w:rsidRPr="00A779CF">
              <w:rPr>
                <w:rFonts w:cs="Times New Roman"/>
                <w:lang w:val="en-GB"/>
              </w:rPr>
              <w:t>RIEW</w:t>
            </w:r>
          </w:p>
        </w:tc>
        <w:tc>
          <w:tcPr>
            <w:tcW w:w="7609" w:type="dxa"/>
          </w:tcPr>
          <w:p w14:paraId="792E5525" w14:textId="77777777" w:rsidR="00DB2544" w:rsidRPr="00A779CF" w:rsidRDefault="00DB2544" w:rsidP="00EA224B">
            <w:pPr>
              <w:rPr>
                <w:rFonts w:cs="Times New Roman"/>
                <w:lang w:val="en-GB"/>
              </w:rPr>
            </w:pPr>
            <w:r w:rsidRPr="00A779CF">
              <w:rPr>
                <w:lang w:val="en-GB"/>
              </w:rPr>
              <w:t>Regional Inspectorates for Environment and Water</w:t>
            </w:r>
          </w:p>
        </w:tc>
      </w:tr>
      <w:tr w:rsidR="00BD50B2" w:rsidRPr="00A779CF" w14:paraId="183BD42B" w14:textId="77777777" w:rsidTr="007864A3">
        <w:trPr>
          <w:trHeight w:hRule="exact" w:val="360"/>
        </w:trPr>
        <w:tc>
          <w:tcPr>
            <w:tcW w:w="1418" w:type="dxa"/>
          </w:tcPr>
          <w:p w14:paraId="5952C344" w14:textId="25F5F4FC" w:rsidR="00BD50B2" w:rsidRPr="00A779CF" w:rsidRDefault="00BD50B2" w:rsidP="00EA224B">
            <w:pPr>
              <w:rPr>
                <w:rFonts w:cs="Times New Roman"/>
                <w:lang w:val="en-GB"/>
              </w:rPr>
            </w:pPr>
            <w:r>
              <w:rPr>
                <w:rFonts w:cs="Times New Roman"/>
                <w:lang w:val="en-GB"/>
              </w:rPr>
              <w:t>RWM</w:t>
            </w:r>
          </w:p>
        </w:tc>
        <w:tc>
          <w:tcPr>
            <w:tcW w:w="7609" w:type="dxa"/>
          </w:tcPr>
          <w:p w14:paraId="5719EA3C" w14:textId="0C338A5B" w:rsidR="00BD50B2" w:rsidRPr="00A779CF" w:rsidRDefault="00BD50B2" w:rsidP="00EA224B">
            <w:pPr>
              <w:rPr>
                <w:rFonts w:cs="Times New Roman"/>
                <w:lang w:val="en-GB"/>
              </w:rPr>
            </w:pPr>
            <w:r>
              <w:rPr>
                <w:rFonts w:cs="Times New Roman"/>
                <w:lang w:val="en-GB"/>
              </w:rPr>
              <w:t>Regional Waste Management</w:t>
            </w:r>
          </w:p>
        </w:tc>
      </w:tr>
      <w:tr w:rsidR="007E5750" w:rsidRPr="00A779CF" w14:paraId="2A9B65A3" w14:textId="77777777" w:rsidTr="007864A3">
        <w:trPr>
          <w:trHeight w:hRule="exact" w:val="360"/>
        </w:trPr>
        <w:tc>
          <w:tcPr>
            <w:tcW w:w="1418" w:type="dxa"/>
          </w:tcPr>
          <w:p w14:paraId="77637F26" w14:textId="77777777" w:rsidR="007E5750" w:rsidRPr="00A779CF" w:rsidRDefault="007E5750" w:rsidP="00EA224B">
            <w:pPr>
              <w:rPr>
                <w:rFonts w:cs="Times New Roman"/>
                <w:lang w:val="en-GB"/>
              </w:rPr>
            </w:pPr>
            <w:r w:rsidRPr="00A779CF">
              <w:rPr>
                <w:rFonts w:cs="Times New Roman"/>
                <w:lang w:val="en-GB"/>
              </w:rPr>
              <w:t>RWMA</w:t>
            </w:r>
          </w:p>
        </w:tc>
        <w:tc>
          <w:tcPr>
            <w:tcW w:w="7609" w:type="dxa"/>
          </w:tcPr>
          <w:p w14:paraId="3F11D815" w14:textId="77777777" w:rsidR="007E5750" w:rsidRPr="00A779CF" w:rsidRDefault="007E5750" w:rsidP="00EA224B">
            <w:pPr>
              <w:rPr>
                <w:rFonts w:cs="Times New Roman"/>
                <w:lang w:val="en-GB"/>
              </w:rPr>
            </w:pPr>
            <w:r w:rsidRPr="00A779CF">
              <w:rPr>
                <w:rFonts w:cs="Times New Roman"/>
                <w:lang w:val="en-GB"/>
              </w:rPr>
              <w:t>Regional Waste Management Association</w:t>
            </w:r>
          </w:p>
        </w:tc>
      </w:tr>
      <w:tr w:rsidR="007E5750" w:rsidRPr="00A779CF" w14:paraId="2781C0B0" w14:textId="77777777" w:rsidTr="007864A3">
        <w:trPr>
          <w:trHeight w:hRule="exact" w:val="360"/>
        </w:trPr>
        <w:tc>
          <w:tcPr>
            <w:tcW w:w="1418" w:type="dxa"/>
          </w:tcPr>
          <w:p w14:paraId="2696E70C" w14:textId="77777777" w:rsidR="007E5750" w:rsidRPr="00A779CF" w:rsidRDefault="007E5750" w:rsidP="00EA224B">
            <w:pPr>
              <w:rPr>
                <w:rFonts w:cs="Times New Roman"/>
                <w:lang w:val="en-GB"/>
              </w:rPr>
            </w:pPr>
            <w:r w:rsidRPr="00A779CF">
              <w:rPr>
                <w:rFonts w:cs="Times New Roman"/>
                <w:lang w:val="en-GB"/>
              </w:rPr>
              <w:t>RWMC</w:t>
            </w:r>
          </w:p>
        </w:tc>
        <w:tc>
          <w:tcPr>
            <w:tcW w:w="7609" w:type="dxa"/>
          </w:tcPr>
          <w:p w14:paraId="062A801E" w14:textId="77777777" w:rsidR="007E5750" w:rsidRPr="00A779CF" w:rsidRDefault="007E5750" w:rsidP="00EA224B">
            <w:pPr>
              <w:rPr>
                <w:rFonts w:cs="Times New Roman"/>
                <w:lang w:val="en-GB"/>
              </w:rPr>
            </w:pPr>
            <w:r w:rsidRPr="00A779CF">
              <w:rPr>
                <w:rFonts w:cs="Times New Roman"/>
                <w:lang w:val="en-GB"/>
              </w:rPr>
              <w:t>Regional Waste Management Center</w:t>
            </w:r>
          </w:p>
        </w:tc>
      </w:tr>
      <w:tr w:rsidR="007864A3" w:rsidRPr="00A779CF" w14:paraId="6A208E34" w14:textId="77777777" w:rsidTr="007864A3">
        <w:trPr>
          <w:trHeight w:hRule="exact" w:val="360"/>
        </w:trPr>
        <w:tc>
          <w:tcPr>
            <w:tcW w:w="1418" w:type="dxa"/>
          </w:tcPr>
          <w:p w14:paraId="37C9E5D9" w14:textId="77777777" w:rsidR="007864A3" w:rsidRPr="00A779CF" w:rsidRDefault="007864A3" w:rsidP="00EA224B">
            <w:pPr>
              <w:rPr>
                <w:rFonts w:cs="Times New Roman"/>
                <w:lang w:val="en-GB"/>
              </w:rPr>
            </w:pPr>
            <w:r w:rsidRPr="00A779CF">
              <w:rPr>
                <w:rFonts w:cs="Times New Roman"/>
                <w:lang w:val="en-GB"/>
              </w:rPr>
              <w:t>SR</w:t>
            </w:r>
          </w:p>
        </w:tc>
        <w:tc>
          <w:tcPr>
            <w:tcW w:w="7609" w:type="dxa"/>
          </w:tcPr>
          <w:p w14:paraId="57837B5D" w14:textId="77777777" w:rsidR="007864A3" w:rsidRPr="00A779CF" w:rsidRDefault="007864A3" w:rsidP="00EA224B">
            <w:pPr>
              <w:rPr>
                <w:rFonts w:cs="Times New Roman"/>
                <w:lang w:val="en-GB"/>
              </w:rPr>
            </w:pPr>
            <w:r w:rsidRPr="00A779CF">
              <w:rPr>
                <w:rFonts w:cs="Times New Roman"/>
                <w:lang w:val="en-GB"/>
              </w:rPr>
              <w:t>Spending Review</w:t>
            </w:r>
          </w:p>
        </w:tc>
      </w:tr>
      <w:tr w:rsidR="007E5750" w:rsidRPr="00A779CF" w14:paraId="3D5FD7CE" w14:textId="77777777" w:rsidTr="007864A3">
        <w:trPr>
          <w:trHeight w:hRule="exact" w:val="360"/>
        </w:trPr>
        <w:tc>
          <w:tcPr>
            <w:tcW w:w="1418" w:type="dxa"/>
          </w:tcPr>
          <w:p w14:paraId="7C16D3E6" w14:textId="77777777" w:rsidR="007E5750" w:rsidRPr="00A779CF" w:rsidRDefault="007E5750" w:rsidP="00EA224B">
            <w:pPr>
              <w:rPr>
                <w:rFonts w:cs="Times New Roman"/>
                <w:lang w:val="en-GB"/>
              </w:rPr>
            </w:pPr>
            <w:r w:rsidRPr="00A779CF">
              <w:rPr>
                <w:rFonts w:cs="Times New Roman"/>
                <w:lang w:val="en-GB"/>
              </w:rPr>
              <w:t>VAT</w:t>
            </w:r>
          </w:p>
        </w:tc>
        <w:tc>
          <w:tcPr>
            <w:tcW w:w="7609" w:type="dxa"/>
          </w:tcPr>
          <w:p w14:paraId="12CC297A" w14:textId="77777777" w:rsidR="007E5750" w:rsidRPr="00A779CF" w:rsidRDefault="007E5750" w:rsidP="00EA224B">
            <w:pPr>
              <w:rPr>
                <w:rFonts w:cs="Times New Roman"/>
                <w:lang w:val="en-GB"/>
              </w:rPr>
            </w:pPr>
            <w:r w:rsidRPr="00A779CF">
              <w:rPr>
                <w:rFonts w:cs="Times New Roman"/>
                <w:lang w:val="en-GB"/>
              </w:rPr>
              <w:t>Value added tax</w:t>
            </w:r>
          </w:p>
        </w:tc>
      </w:tr>
      <w:tr w:rsidR="007864A3" w:rsidRPr="00A779CF" w14:paraId="3D0A6741" w14:textId="77777777" w:rsidTr="007864A3">
        <w:trPr>
          <w:trHeight w:hRule="exact" w:val="360"/>
        </w:trPr>
        <w:tc>
          <w:tcPr>
            <w:tcW w:w="1418" w:type="dxa"/>
          </w:tcPr>
          <w:p w14:paraId="20E6D34D" w14:textId="77777777" w:rsidR="007864A3" w:rsidRPr="00A779CF" w:rsidRDefault="007864A3" w:rsidP="00EA224B">
            <w:pPr>
              <w:rPr>
                <w:rFonts w:cs="Times New Roman"/>
                <w:lang w:val="en-GB"/>
              </w:rPr>
            </w:pPr>
            <w:r w:rsidRPr="00A779CF">
              <w:rPr>
                <w:rFonts w:cs="Times New Roman"/>
                <w:lang w:val="en-GB"/>
              </w:rPr>
              <w:t>WB</w:t>
            </w:r>
          </w:p>
        </w:tc>
        <w:tc>
          <w:tcPr>
            <w:tcW w:w="7609" w:type="dxa"/>
          </w:tcPr>
          <w:p w14:paraId="5245062A" w14:textId="77777777" w:rsidR="007864A3" w:rsidRPr="00A779CF" w:rsidRDefault="007864A3" w:rsidP="00EA224B">
            <w:pPr>
              <w:rPr>
                <w:rFonts w:cs="Times New Roman"/>
                <w:lang w:val="en-GB"/>
              </w:rPr>
            </w:pPr>
            <w:r w:rsidRPr="00A779CF">
              <w:rPr>
                <w:rFonts w:cs="Times New Roman"/>
                <w:lang w:val="en-GB"/>
              </w:rPr>
              <w:t xml:space="preserve">World Bank </w:t>
            </w:r>
          </w:p>
        </w:tc>
      </w:tr>
      <w:tr w:rsidR="007E5750" w:rsidRPr="00A779CF" w14:paraId="3917A9A2" w14:textId="77777777" w:rsidTr="007864A3">
        <w:trPr>
          <w:trHeight w:hRule="exact" w:val="360"/>
        </w:trPr>
        <w:tc>
          <w:tcPr>
            <w:tcW w:w="1418" w:type="dxa"/>
          </w:tcPr>
          <w:p w14:paraId="5327F4F7" w14:textId="77777777" w:rsidR="007E5750" w:rsidRPr="00A779CF" w:rsidRDefault="007E5750" w:rsidP="00EA224B">
            <w:pPr>
              <w:rPr>
                <w:rFonts w:cs="Times New Roman"/>
                <w:lang w:val="en-GB"/>
              </w:rPr>
            </w:pPr>
            <w:r w:rsidRPr="00A779CF">
              <w:rPr>
                <w:rFonts w:cs="Times New Roman"/>
                <w:lang w:val="en-GB"/>
              </w:rPr>
              <w:t>WEEE</w:t>
            </w:r>
          </w:p>
        </w:tc>
        <w:tc>
          <w:tcPr>
            <w:tcW w:w="7609" w:type="dxa"/>
          </w:tcPr>
          <w:p w14:paraId="3EED8517" w14:textId="77777777" w:rsidR="007E5750" w:rsidRPr="00A779CF" w:rsidRDefault="007E5750" w:rsidP="00EA224B">
            <w:pPr>
              <w:rPr>
                <w:rFonts w:cs="Times New Roman"/>
                <w:lang w:val="en-GB"/>
              </w:rPr>
            </w:pPr>
            <w:r w:rsidRPr="00A779CF">
              <w:rPr>
                <w:lang w:val="en-GB"/>
              </w:rPr>
              <w:t>Waste Electric and Electronic Equipment</w:t>
            </w:r>
          </w:p>
        </w:tc>
      </w:tr>
      <w:tr w:rsidR="00DB2544" w:rsidRPr="00A779CF" w14:paraId="72245F3C" w14:textId="77777777" w:rsidTr="007864A3">
        <w:trPr>
          <w:trHeight w:hRule="exact" w:val="360"/>
        </w:trPr>
        <w:tc>
          <w:tcPr>
            <w:tcW w:w="1418" w:type="dxa"/>
          </w:tcPr>
          <w:p w14:paraId="5BD3835E" w14:textId="77777777" w:rsidR="00DB2544" w:rsidRPr="00A779CF" w:rsidRDefault="00DB2544" w:rsidP="00EA224B">
            <w:pPr>
              <w:rPr>
                <w:rFonts w:cs="Times New Roman"/>
                <w:lang w:val="en-GB"/>
              </w:rPr>
            </w:pPr>
            <w:r w:rsidRPr="00A779CF">
              <w:rPr>
                <w:rFonts w:cs="Times New Roman"/>
                <w:lang w:val="en-GB"/>
              </w:rPr>
              <w:t>WMA</w:t>
            </w:r>
          </w:p>
        </w:tc>
        <w:tc>
          <w:tcPr>
            <w:tcW w:w="7609" w:type="dxa"/>
          </w:tcPr>
          <w:p w14:paraId="5C638CFB" w14:textId="77777777" w:rsidR="00DB2544" w:rsidRPr="00A779CF" w:rsidRDefault="00DB2544" w:rsidP="00EA224B">
            <w:pPr>
              <w:rPr>
                <w:lang w:val="en-GB"/>
              </w:rPr>
            </w:pPr>
            <w:r w:rsidRPr="00A779CF">
              <w:rPr>
                <w:lang w:val="en-GB"/>
              </w:rPr>
              <w:t>Waste Management Act</w:t>
            </w:r>
          </w:p>
        </w:tc>
      </w:tr>
    </w:tbl>
    <w:p w14:paraId="786669C5" w14:textId="77777777" w:rsidR="006E6C85" w:rsidRPr="00A779CF" w:rsidRDefault="006E6C85" w:rsidP="00B16450"/>
    <w:p w14:paraId="0BF496D7" w14:textId="77777777" w:rsidR="006E6C85" w:rsidRPr="00A779CF" w:rsidRDefault="006E6C85">
      <w:pPr>
        <w:spacing w:line="276" w:lineRule="auto"/>
        <w:jc w:val="left"/>
        <w:rPr>
          <w:rFonts w:eastAsiaTheme="majorEastAsia" w:cs="Times New Roman"/>
          <w:b/>
          <w:bCs/>
          <w:color w:val="17365D" w:themeColor="text2" w:themeShade="BF"/>
          <w:sz w:val="28"/>
          <w:szCs w:val="28"/>
          <w:lang w:val="en-GB"/>
        </w:rPr>
      </w:pPr>
      <w:r w:rsidRPr="00A779CF">
        <w:rPr>
          <w:lang w:val="en-GB"/>
        </w:rPr>
        <w:br w:type="page"/>
      </w:r>
    </w:p>
    <w:p w14:paraId="414B7BB7" w14:textId="2D6A090F" w:rsidR="00227B33" w:rsidRDefault="00CE0C7C" w:rsidP="0018089B">
      <w:pPr>
        <w:pStyle w:val="Heading1"/>
      </w:pPr>
      <w:bookmarkStart w:id="16" w:name="_Toc536616522"/>
      <w:r w:rsidRPr="00A779CF">
        <w:lastRenderedPageBreak/>
        <w:t>Executive Summary</w:t>
      </w:r>
      <w:bookmarkEnd w:id="16"/>
    </w:p>
    <w:p w14:paraId="57EA4064" w14:textId="77777777" w:rsidR="000B19E2" w:rsidRPr="000B19E2" w:rsidRDefault="000B19E2" w:rsidP="000B19E2">
      <w:pPr>
        <w:rPr>
          <w:sz w:val="4"/>
          <w:szCs w:val="4"/>
          <w:lang w:val="en-GB"/>
        </w:rPr>
      </w:pPr>
    </w:p>
    <w:p w14:paraId="34B88D67" w14:textId="6C7C17F1" w:rsidR="00482FB6" w:rsidRPr="00A779CF" w:rsidRDefault="004C45C1" w:rsidP="00576C18">
      <w:pPr>
        <w:pStyle w:val="ListParagraph"/>
        <w:widowControl w:val="0"/>
        <w:numPr>
          <w:ilvl w:val="0"/>
          <w:numId w:val="47"/>
        </w:numPr>
        <w:spacing w:after="120" w:line="259" w:lineRule="auto"/>
        <w:ind w:left="0" w:firstLine="0"/>
        <w:rPr>
          <w:noProof w:val="0"/>
          <w:lang w:val="en-GB"/>
        </w:rPr>
      </w:pPr>
      <w:r w:rsidRPr="00A779CF">
        <w:rPr>
          <w:bCs/>
          <w:noProof w:val="0"/>
          <w:lang w:val="en-GB"/>
        </w:rPr>
        <w:t xml:space="preserve">This study is an input to the second pilot Spending Review (SR) on Bulgaria. </w:t>
      </w:r>
      <w:r w:rsidRPr="00A779CF">
        <w:rPr>
          <w:noProof w:val="0"/>
          <w:lang w:val="en-GB"/>
        </w:rPr>
        <w:t xml:space="preserve">In 2016, the Government of Bulgaria (GoB) decided to initiate spending reviews to improve the efficiency and effectiveness of its spending in the context of a moderate fiscal consolidation process. </w:t>
      </w:r>
      <w:r w:rsidR="00BC3842">
        <w:rPr>
          <w:noProof w:val="0"/>
          <w:lang w:val="en-GB"/>
        </w:rPr>
        <w:t>Alt</w:t>
      </w:r>
      <w:r w:rsidRPr="00A779CF">
        <w:rPr>
          <w:noProof w:val="0"/>
          <w:lang w:val="en-GB"/>
        </w:rPr>
        <w:t>hough Bulgaria has one of the lowest overall spending in the European Union (EU), spending outcomes</w:t>
      </w:r>
      <w:r w:rsidR="005101D8" w:rsidRPr="00A779CF">
        <w:rPr>
          <w:noProof w:val="0"/>
          <w:lang w:val="en-GB"/>
        </w:rPr>
        <w:t xml:space="preserve"> </w:t>
      </w:r>
      <w:r w:rsidRPr="00A779CF">
        <w:rPr>
          <w:noProof w:val="0"/>
          <w:lang w:val="en-GB"/>
        </w:rPr>
        <w:t xml:space="preserve">lag those of other EU member states. In the case of waste management, Bulgaria spends the most among comparable EU </w:t>
      </w:r>
      <w:r w:rsidR="00F453BD">
        <w:rPr>
          <w:noProof w:val="0"/>
          <w:lang w:val="en-GB"/>
        </w:rPr>
        <w:t>countries</w:t>
      </w:r>
      <w:r w:rsidR="00AE34D6">
        <w:rPr>
          <w:noProof w:val="0"/>
          <w:lang w:val="bg-BG"/>
        </w:rPr>
        <w:t>,</w:t>
      </w:r>
      <w:r w:rsidRPr="00A779CF">
        <w:rPr>
          <w:noProof w:val="0"/>
          <w:lang w:val="en-GB"/>
        </w:rPr>
        <w:t xml:space="preserve"> but outcomes could be significantly improved. </w:t>
      </w:r>
      <w:r w:rsidR="005101D8" w:rsidRPr="00A779CF">
        <w:rPr>
          <w:noProof w:val="0"/>
          <w:lang w:val="en-GB"/>
        </w:rPr>
        <w:t>Still</w:t>
      </w:r>
      <w:r w:rsidR="00D445D6" w:rsidRPr="00A779CF">
        <w:rPr>
          <w:noProof w:val="0"/>
          <w:lang w:val="en-GB"/>
        </w:rPr>
        <w:t xml:space="preserve"> </w:t>
      </w:r>
      <w:r w:rsidR="00405C39">
        <w:rPr>
          <w:noProof w:val="0"/>
          <w:lang w:val="en-GB"/>
        </w:rPr>
        <w:t xml:space="preserve">a large part (48 </w:t>
      </w:r>
      <w:r w:rsidR="00DA53CE" w:rsidRPr="00A779CF">
        <w:rPr>
          <w:noProof w:val="0"/>
          <w:lang w:val="en-GB"/>
        </w:rPr>
        <w:t>percent</w:t>
      </w:r>
      <w:r w:rsidR="00405C39">
        <w:rPr>
          <w:noProof w:val="0"/>
          <w:lang w:val="en-GB"/>
        </w:rPr>
        <w:t xml:space="preserve"> in 2016</w:t>
      </w:r>
      <w:r w:rsidR="00DE1744" w:rsidRPr="00A779CF">
        <w:rPr>
          <w:rStyle w:val="FootnoteReference"/>
          <w:noProof w:val="0"/>
          <w:lang w:val="en-GB"/>
        </w:rPr>
        <w:footnoteReference w:id="1"/>
      </w:r>
      <w:r w:rsidR="00405C39">
        <w:rPr>
          <w:noProof w:val="0"/>
          <w:lang w:val="en-GB"/>
        </w:rPr>
        <w:t>)</w:t>
      </w:r>
      <w:r w:rsidR="00DA53CE" w:rsidRPr="00A779CF">
        <w:rPr>
          <w:noProof w:val="0"/>
          <w:lang w:val="en-GB"/>
        </w:rPr>
        <w:t xml:space="preserve"> </w:t>
      </w:r>
      <w:r w:rsidR="005101D8" w:rsidRPr="00A779CF">
        <w:rPr>
          <w:noProof w:val="0"/>
          <w:lang w:val="en-GB"/>
        </w:rPr>
        <w:t xml:space="preserve">of municipal solid waste generated is landfilled </w:t>
      </w:r>
      <w:r w:rsidR="00D20697" w:rsidRPr="00A779CF">
        <w:rPr>
          <w:noProof w:val="0"/>
          <w:lang w:val="en-GB"/>
        </w:rPr>
        <w:t>even though</w:t>
      </w:r>
      <w:r w:rsidR="005101D8" w:rsidRPr="00A779CF">
        <w:rPr>
          <w:noProof w:val="0"/>
          <w:lang w:val="en-GB"/>
        </w:rPr>
        <w:t xml:space="preserve"> waste management infrastructure is under development. </w:t>
      </w:r>
    </w:p>
    <w:p w14:paraId="27158495" w14:textId="77777777" w:rsidR="00576C18" w:rsidRPr="00A779CF" w:rsidRDefault="004C45C1" w:rsidP="00576C18">
      <w:pPr>
        <w:widowControl w:val="0"/>
        <w:numPr>
          <w:ilvl w:val="0"/>
          <w:numId w:val="47"/>
        </w:numPr>
        <w:spacing w:after="120" w:line="259" w:lineRule="auto"/>
        <w:ind w:left="0" w:firstLine="0"/>
        <w:rPr>
          <w:lang w:val="en-GB"/>
        </w:rPr>
      </w:pPr>
      <w:r w:rsidRPr="00A779CF">
        <w:rPr>
          <w:rFonts w:cs="Times New Roman"/>
          <w:bCs/>
          <w:lang w:val="en-GB"/>
        </w:rPr>
        <w:t>To help address these challenges the Ministry of Finance (MoF) requested analytical and advisory support from the World Bank. Such support was intended to identify spending pressures and potential efficiency and effectiveness gains in waste management. In contrast to most spending reviews, where saving targets are identified upfront and the primary objective is to find ways of reducing the budget, the primary objective of this review is to increase performance and use any savings derived from efficiency gains for additional priority spending on waste management. A secondary objective is for this SR to help increase the transparency of spending on waste management, as information on spending categories by activity and municipality has not been analyzed until now. The last objective is to inform forthcoming SRs produced by the GoB by creating awareness of different methodologies available for analysis of spending. Collaboration of the Working Group members, representing key stakeholders—Ministry of Environment and Water</w:t>
      </w:r>
      <w:r w:rsidR="007E5750" w:rsidRPr="00A779CF">
        <w:rPr>
          <w:rFonts w:cs="Times New Roman"/>
          <w:bCs/>
          <w:lang w:val="en-GB"/>
        </w:rPr>
        <w:t xml:space="preserve"> (MOEW)</w:t>
      </w:r>
      <w:r w:rsidRPr="00A779CF">
        <w:rPr>
          <w:rFonts w:cs="Times New Roman"/>
          <w:bCs/>
          <w:lang w:val="en-GB"/>
        </w:rPr>
        <w:t xml:space="preserve">, </w:t>
      </w:r>
      <w:r w:rsidR="007E5750" w:rsidRPr="00A779CF">
        <w:rPr>
          <w:rFonts w:cs="Times New Roman"/>
          <w:bCs/>
          <w:lang w:val="en-GB"/>
        </w:rPr>
        <w:t>MOF</w:t>
      </w:r>
      <w:r w:rsidRPr="00A779CF">
        <w:rPr>
          <w:rFonts w:cs="Times New Roman"/>
          <w:bCs/>
          <w:lang w:val="en-GB"/>
        </w:rPr>
        <w:t>,</w:t>
      </w:r>
      <w:r w:rsidR="00DA53CE" w:rsidRPr="00A779CF">
        <w:rPr>
          <w:rFonts w:cs="Times New Roman"/>
          <w:bCs/>
          <w:lang w:val="en-GB"/>
        </w:rPr>
        <w:t xml:space="preserve"> </w:t>
      </w:r>
      <w:r w:rsidR="007E5750" w:rsidRPr="00A779CF">
        <w:rPr>
          <w:lang w:val="en-GB"/>
        </w:rPr>
        <w:t xml:space="preserve">Enterprise for Management of Environment Activities (EMEPA), </w:t>
      </w:r>
      <w:r w:rsidR="007E5750" w:rsidRPr="00A779CF">
        <w:rPr>
          <w:rFonts w:cs="Times New Roman"/>
          <w:lang w:val="en-GB"/>
        </w:rPr>
        <w:t>National Association of Municipalities in the Republic of Bulgaria</w:t>
      </w:r>
      <w:r w:rsidR="007E5750" w:rsidRPr="00A779CF">
        <w:rPr>
          <w:rFonts w:cs="Times New Roman"/>
          <w:bCs/>
          <w:lang w:val="en-GB"/>
        </w:rPr>
        <w:t xml:space="preserve"> (</w:t>
      </w:r>
      <w:r w:rsidRPr="00A779CF">
        <w:rPr>
          <w:rFonts w:cs="Times New Roman"/>
          <w:bCs/>
          <w:lang w:val="en-GB"/>
        </w:rPr>
        <w:t>NAMRB</w:t>
      </w:r>
      <w:r w:rsidR="007E5750" w:rsidRPr="00A779CF">
        <w:rPr>
          <w:rFonts w:cs="Times New Roman"/>
          <w:bCs/>
          <w:lang w:val="en-GB"/>
        </w:rPr>
        <w:t>)</w:t>
      </w:r>
      <w:r w:rsidRPr="00A779CF">
        <w:rPr>
          <w:rFonts w:cs="Times New Roman"/>
          <w:bCs/>
          <w:lang w:val="en-GB"/>
        </w:rPr>
        <w:t xml:space="preserve">, </w:t>
      </w:r>
      <w:r w:rsidR="007E5750" w:rsidRPr="00A779CF">
        <w:rPr>
          <w:rFonts w:cs="Times New Roman"/>
          <w:bCs/>
          <w:lang w:val="en-GB"/>
        </w:rPr>
        <w:t>National Statistical Institute (NSI)</w:t>
      </w:r>
      <w:r w:rsidRPr="00A779CF">
        <w:rPr>
          <w:rFonts w:cs="Times New Roman"/>
          <w:bCs/>
          <w:lang w:val="en-GB"/>
        </w:rPr>
        <w:t>, E</w:t>
      </w:r>
      <w:r w:rsidR="007E5750" w:rsidRPr="00A779CF">
        <w:rPr>
          <w:rFonts w:cs="Times New Roman"/>
          <w:bCs/>
          <w:lang w:val="en-GB"/>
        </w:rPr>
        <w:t xml:space="preserve">xecutive </w:t>
      </w:r>
      <w:r w:rsidRPr="00A779CF">
        <w:rPr>
          <w:rFonts w:cs="Times New Roman"/>
          <w:bCs/>
          <w:lang w:val="en-GB"/>
        </w:rPr>
        <w:t>E</w:t>
      </w:r>
      <w:r w:rsidR="007E5750" w:rsidRPr="00A779CF">
        <w:rPr>
          <w:rFonts w:cs="Times New Roman"/>
          <w:bCs/>
          <w:lang w:val="en-GB"/>
        </w:rPr>
        <w:t xml:space="preserve">nvironment </w:t>
      </w:r>
      <w:r w:rsidRPr="00A779CF">
        <w:rPr>
          <w:rFonts w:cs="Times New Roman"/>
          <w:bCs/>
          <w:lang w:val="en-GB"/>
        </w:rPr>
        <w:t>A</w:t>
      </w:r>
      <w:r w:rsidR="007E5750" w:rsidRPr="00A779CF">
        <w:rPr>
          <w:rFonts w:cs="Times New Roman"/>
          <w:bCs/>
          <w:lang w:val="en-GB"/>
        </w:rPr>
        <w:t>gency (EEA)</w:t>
      </w:r>
      <w:r w:rsidRPr="00A779CF">
        <w:rPr>
          <w:rFonts w:cs="Times New Roman"/>
          <w:bCs/>
          <w:lang w:val="en-GB"/>
        </w:rPr>
        <w:t>, and municipalities</w:t>
      </w:r>
      <w:r w:rsidR="00DA53CE" w:rsidRPr="00A779CF">
        <w:rPr>
          <w:rFonts w:cs="Times New Roman"/>
          <w:bCs/>
          <w:lang w:val="en-GB"/>
        </w:rPr>
        <w:t>—</w:t>
      </w:r>
      <w:r w:rsidRPr="00A779CF">
        <w:rPr>
          <w:rFonts w:cs="Times New Roman"/>
          <w:bCs/>
          <w:lang w:val="en-GB"/>
        </w:rPr>
        <w:t>has</w:t>
      </w:r>
      <w:r w:rsidR="00DA53CE" w:rsidRPr="00A779CF">
        <w:rPr>
          <w:rFonts w:cs="Times New Roman"/>
          <w:bCs/>
          <w:lang w:val="en-GB"/>
        </w:rPr>
        <w:t xml:space="preserve"> </w:t>
      </w:r>
      <w:r w:rsidRPr="00A779CF">
        <w:rPr>
          <w:rFonts w:cs="Times New Roman"/>
          <w:bCs/>
          <w:lang w:val="en-GB"/>
        </w:rPr>
        <w:t>been cr</w:t>
      </w:r>
      <w:r w:rsidR="00DA53CE" w:rsidRPr="00A779CF">
        <w:rPr>
          <w:rFonts w:cs="Times New Roman"/>
          <w:bCs/>
          <w:lang w:val="en-GB"/>
        </w:rPr>
        <w:t>ucial</w:t>
      </w:r>
      <w:r w:rsidRPr="00A779CF">
        <w:rPr>
          <w:rFonts w:cs="Times New Roman"/>
          <w:bCs/>
          <w:lang w:val="en-GB"/>
        </w:rPr>
        <w:t xml:space="preserve"> in providing information for the analysis and serving as a sounding board for preliminary findings and conclusions. </w:t>
      </w:r>
    </w:p>
    <w:p w14:paraId="7F8C0BA3" w14:textId="7C5BBE15" w:rsidR="008210FD" w:rsidRDefault="008210FD" w:rsidP="00576C18">
      <w:pPr>
        <w:widowControl w:val="0"/>
        <w:numPr>
          <w:ilvl w:val="0"/>
          <w:numId w:val="47"/>
        </w:numPr>
        <w:spacing w:after="120" w:line="259" w:lineRule="auto"/>
        <w:ind w:left="0" w:firstLine="0"/>
        <w:rPr>
          <w:lang w:val="en-GB"/>
        </w:rPr>
      </w:pPr>
      <w:r w:rsidRPr="00084D5B">
        <w:rPr>
          <w:rFonts w:eastAsia="Times New Roman" w:cs="Times New Roman"/>
        </w:rPr>
        <w:t xml:space="preserve">The findings are derived from methodologies that are based on assumptions and partial data, and thus need to be interpreted with caution. The timeline limited the depth of the analysis, and therefore, the report </w:t>
      </w:r>
      <w:r>
        <w:rPr>
          <w:rFonts w:eastAsia="Times New Roman" w:cs="Times New Roman"/>
        </w:rPr>
        <w:t>focuses on broad trends, noting interesting findings as well as unexpected findings. Understanding the underlying causes of these unexpected findings, as well as obtaining more specific recommendations would require additional analysis. It is hoped that this first attempt at understanding efficiency and effectiveness of waste management spending will motivate further analysis in the area.  </w:t>
      </w:r>
    </w:p>
    <w:p w14:paraId="3AA75F4E" w14:textId="77777777" w:rsidR="004C45C1" w:rsidRPr="00A779CF" w:rsidRDefault="004C45C1" w:rsidP="00576C18">
      <w:pPr>
        <w:widowControl w:val="0"/>
        <w:numPr>
          <w:ilvl w:val="0"/>
          <w:numId w:val="47"/>
        </w:numPr>
        <w:spacing w:after="120" w:line="259" w:lineRule="auto"/>
        <w:ind w:left="0" w:firstLine="0"/>
        <w:rPr>
          <w:lang w:val="en-GB"/>
        </w:rPr>
      </w:pPr>
      <w:r w:rsidRPr="00A779CF">
        <w:rPr>
          <w:lang w:val="en-GB"/>
        </w:rPr>
        <w:t>Over the last decade, Bulgaria has invested significant resources in improving the municipal waste collection</w:t>
      </w:r>
      <w:r w:rsidR="00DA53CE" w:rsidRPr="00A779CF">
        <w:rPr>
          <w:lang w:val="en-GB"/>
        </w:rPr>
        <w:t xml:space="preserve"> and </w:t>
      </w:r>
      <w:r w:rsidRPr="00A779CF">
        <w:rPr>
          <w:lang w:val="en-GB"/>
        </w:rPr>
        <w:t xml:space="preserve">treatment </w:t>
      </w:r>
      <w:r w:rsidR="00DA53CE" w:rsidRPr="00A779CF">
        <w:rPr>
          <w:lang w:val="en-GB"/>
        </w:rPr>
        <w:t>(recovery and disposal) facilities</w:t>
      </w:r>
      <w:r w:rsidRPr="00A779CF">
        <w:rPr>
          <w:lang w:val="en-GB"/>
        </w:rPr>
        <w:t xml:space="preserve">. Public spending has increased and services provided by municipalities improved, waste disposal improved by replacing small, barely controlled landfills with fully controlled regional waste landfills. The private sector has taken up its own responsibility via Producer Responsibility Organisations (PROs) and is active in the collection of packaging waste, </w:t>
      </w:r>
      <w:r w:rsidR="00DA53CE" w:rsidRPr="00A779CF">
        <w:rPr>
          <w:lang w:val="en-GB"/>
        </w:rPr>
        <w:t>Waste Electric and Electronic Equipment (</w:t>
      </w:r>
      <w:r w:rsidRPr="00A779CF">
        <w:rPr>
          <w:lang w:val="en-GB"/>
        </w:rPr>
        <w:t>WEEE</w:t>
      </w:r>
      <w:r w:rsidR="00DA53CE" w:rsidRPr="00A779CF">
        <w:rPr>
          <w:lang w:val="en-GB"/>
        </w:rPr>
        <w:t>)</w:t>
      </w:r>
      <w:r w:rsidRPr="00A779CF">
        <w:rPr>
          <w:lang w:val="en-GB"/>
        </w:rPr>
        <w:t>, batteries etc</w:t>
      </w:r>
      <w:r w:rsidR="00DA53CE" w:rsidRPr="00A779CF">
        <w:rPr>
          <w:lang w:val="en-GB"/>
        </w:rPr>
        <w:t>.</w:t>
      </w:r>
      <w:r w:rsidRPr="00A779CF">
        <w:rPr>
          <w:lang w:val="en-GB"/>
        </w:rPr>
        <w:t xml:space="preserve">, originating from households and institutions that generate similar waste. </w:t>
      </w:r>
      <w:r w:rsidR="00482FB6" w:rsidRPr="00A779CF">
        <w:rPr>
          <w:lang w:val="en-GB"/>
        </w:rPr>
        <w:t xml:space="preserve">This spending review </w:t>
      </w:r>
      <w:r w:rsidR="00482FB6" w:rsidRPr="00A779CF">
        <w:rPr>
          <w:lang w:val="en-GB"/>
        </w:rPr>
        <w:lastRenderedPageBreak/>
        <w:t>offers a quick snapshot analysis of spending based on country level data as well as data from 20 selected municipalities. The analysis reveals many differences in costs among municipalities, shows some inconsistencies and poses multiple questions as well as the need for further detailed investigations to arrive at conclusive results</w:t>
      </w:r>
      <w:r w:rsidR="00F84DB9" w:rsidRPr="00A779CF">
        <w:rPr>
          <w:lang w:val="en-GB"/>
        </w:rPr>
        <w:t>.</w:t>
      </w:r>
    </w:p>
    <w:p w14:paraId="17064906" w14:textId="77777777" w:rsidR="004C45C1" w:rsidRPr="00A779CF" w:rsidRDefault="004C45C1" w:rsidP="004C45C1">
      <w:pPr>
        <w:widowControl w:val="0"/>
        <w:numPr>
          <w:ilvl w:val="0"/>
          <w:numId w:val="47"/>
        </w:numPr>
        <w:spacing w:after="120" w:line="259" w:lineRule="auto"/>
        <w:ind w:left="0" w:firstLine="0"/>
        <w:rPr>
          <w:lang w:val="en-GB"/>
        </w:rPr>
      </w:pPr>
      <w:r w:rsidRPr="00A779CF">
        <w:rPr>
          <w:lang w:val="en-GB"/>
        </w:rPr>
        <w:t xml:space="preserve">Despite these significant achievements, challenges remain to enhance the efficiency of the </w:t>
      </w:r>
      <w:r w:rsidR="00DA53CE" w:rsidRPr="00A779CF">
        <w:rPr>
          <w:lang w:val="en-GB"/>
        </w:rPr>
        <w:t xml:space="preserve">municipal </w:t>
      </w:r>
      <w:r w:rsidRPr="00A779CF">
        <w:rPr>
          <w:lang w:val="en-GB"/>
        </w:rPr>
        <w:t xml:space="preserve">waste management system to ensure that public money is indeed spent in the most efficient way and the effectiveness of the system to achieve the targets set in the legislation. </w:t>
      </w:r>
    </w:p>
    <w:p w14:paraId="672C1E34" w14:textId="77777777" w:rsidR="004C45C1" w:rsidRPr="000B19E2" w:rsidRDefault="004C45C1" w:rsidP="007864A3">
      <w:pPr>
        <w:pStyle w:val="Listnumbers"/>
        <w:numPr>
          <w:ilvl w:val="0"/>
          <w:numId w:val="0"/>
        </w:numPr>
        <w:ind w:left="927" w:hanging="360"/>
        <w:rPr>
          <w:i/>
          <w:noProof w:val="0"/>
          <w:sz w:val="4"/>
          <w:szCs w:val="4"/>
        </w:rPr>
      </w:pPr>
    </w:p>
    <w:p w14:paraId="228FA57B" w14:textId="77777777" w:rsidR="006F60FC" w:rsidRPr="00A779CF" w:rsidRDefault="006F60FC" w:rsidP="007864A3">
      <w:pPr>
        <w:pStyle w:val="Listnumbers"/>
        <w:numPr>
          <w:ilvl w:val="0"/>
          <w:numId w:val="0"/>
        </w:numPr>
        <w:ind w:left="927" w:hanging="360"/>
        <w:rPr>
          <w:i/>
          <w:noProof w:val="0"/>
        </w:rPr>
      </w:pPr>
      <w:r w:rsidRPr="00A779CF">
        <w:rPr>
          <w:i/>
          <w:noProof w:val="0"/>
        </w:rPr>
        <w:t>Key Findings</w:t>
      </w:r>
    </w:p>
    <w:p w14:paraId="7BCC2B6F" w14:textId="77777777" w:rsidR="006F60FC" w:rsidRPr="00A779CF" w:rsidRDefault="006F60FC" w:rsidP="007864A3">
      <w:pPr>
        <w:pStyle w:val="Listnumbers"/>
        <w:numPr>
          <w:ilvl w:val="0"/>
          <w:numId w:val="0"/>
        </w:numPr>
        <w:ind w:left="927" w:hanging="360"/>
        <w:rPr>
          <w:i/>
          <w:noProof w:val="0"/>
        </w:rPr>
      </w:pPr>
    </w:p>
    <w:p w14:paraId="62AB33AA" w14:textId="77777777" w:rsidR="00590490" w:rsidRPr="00A779CF" w:rsidRDefault="003C69E2"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Bulgaria allocates </w:t>
      </w:r>
      <w:r w:rsidR="004317BE" w:rsidRPr="00A779CF">
        <w:rPr>
          <w:rFonts w:cs="Times New Roman"/>
          <w:b/>
          <w:bCs/>
          <w:lang w:val="en-GB"/>
        </w:rPr>
        <w:t xml:space="preserve">significant resources of </w:t>
      </w:r>
      <w:r w:rsidRPr="00A779CF">
        <w:rPr>
          <w:rFonts w:cs="Times New Roman"/>
          <w:b/>
          <w:bCs/>
          <w:lang w:val="en-GB"/>
        </w:rPr>
        <w:t>its GDP on waste management</w:t>
      </w:r>
      <w:r w:rsidR="004317BE" w:rsidRPr="00A779CF">
        <w:rPr>
          <w:rFonts w:cs="Times New Roman"/>
          <w:b/>
          <w:bCs/>
          <w:lang w:val="en-GB"/>
        </w:rPr>
        <w:t>.</w:t>
      </w:r>
      <w:r w:rsidR="004317BE" w:rsidRPr="00A779CF">
        <w:rPr>
          <w:rFonts w:cs="Times New Roman"/>
          <w:bCs/>
          <w:lang w:val="en-GB"/>
        </w:rPr>
        <w:t xml:space="preserve"> </w:t>
      </w:r>
      <w:r w:rsidR="00D20697">
        <w:rPr>
          <w:rFonts w:cs="Times New Roman"/>
          <w:bCs/>
          <w:lang w:val="en-GB"/>
        </w:rPr>
        <w:t>It</w:t>
      </w:r>
      <w:r w:rsidR="00590490" w:rsidRPr="00A779CF">
        <w:rPr>
          <w:rFonts w:cs="Times New Roman"/>
          <w:bCs/>
          <w:lang w:val="en-GB"/>
        </w:rPr>
        <w:t xml:space="preserve"> </w:t>
      </w:r>
      <w:r w:rsidR="004317BE" w:rsidRPr="00A779CF">
        <w:rPr>
          <w:rFonts w:cs="Times New Roman"/>
          <w:bCs/>
          <w:lang w:val="en-GB"/>
        </w:rPr>
        <w:t>spends the most comp</w:t>
      </w:r>
      <w:r w:rsidR="009953B9" w:rsidRPr="00A779CF">
        <w:rPr>
          <w:rFonts w:cs="Times New Roman"/>
          <w:bCs/>
          <w:lang w:val="en-GB"/>
        </w:rPr>
        <w:t>a</w:t>
      </w:r>
      <w:r w:rsidR="004317BE" w:rsidRPr="00A779CF">
        <w:rPr>
          <w:rFonts w:cs="Times New Roman"/>
          <w:bCs/>
          <w:lang w:val="en-GB"/>
        </w:rPr>
        <w:t>red to its regional peers both as percent of GDP and as a share of overall budget</w:t>
      </w:r>
      <w:bookmarkStart w:id="17" w:name="_Hlk516233804"/>
      <w:r w:rsidR="00D20697">
        <w:rPr>
          <w:rFonts w:cs="Times New Roman"/>
          <w:bCs/>
          <w:lang w:val="en-GB"/>
        </w:rPr>
        <w:t>.</w:t>
      </w:r>
      <w:r w:rsidR="00447DDD" w:rsidRPr="00A779CF">
        <w:rPr>
          <w:rStyle w:val="FootnoteReference"/>
          <w:rFonts w:eastAsia="Calibri"/>
          <w:szCs w:val="24"/>
          <w:lang w:val="en-GB"/>
        </w:rPr>
        <w:footnoteReference w:id="2"/>
      </w:r>
      <w:bookmarkEnd w:id="17"/>
      <w:r w:rsidR="004317BE" w:rsidRPr="00A779CF">
        <w:rPr>
          <w:rFonts w:cs="Times New Roman"/>
          <w:bCs/>
          <w:lang w:val="en-GB"/>
        </w:rPr>
        <w:t xml:space="preserve"> </w:t>
      </w:r>
      <w:r w:rsidR="00D20697" w:rsidRPr="00A779CF">
        <w:rPr>
          <w:rFonts w:cs="Times New Roman"/>
          <w:bCs/>
          <w:lang w:val="en-GB"/>
        </w:rPr>
        <w:t>Like</w:t>
      </w:r>
      <w:r w:rsidR="004317BE" w:rsidRPr="00A779CF">
        <w:rPr>
          <w:rFonts w:cs="Times New Roman"/>
          <w:bCs/>
          <w:lang w:val="en-GB"/>
        </w:rPr>
        <w:t xml:space="preserve"> its peers, </w:t>
      </w:r>
      <w:r w:rsidR="009953B9" w:rsidRPr="00A779CF">
        <w:rPr>
          <w:rFonts w:cs="Times New Roman"/>
          <w:bCs/>
          <w:lang w:val="en-GB"/>
        </w:rPr>
        <w:t xml:space="preserve">Bulgaria </w:t>
      </w:r>
      <w:r w:rsidR="004317BE" w:rsidRPr="00A779CF">
        <w:rPr>
          <w:rFonts w:cs="Times New Roman"/>
          <w:bCs/>
          <w:lang w:val="en-GB"/>
        </w:rPr>
        <w:t xml:space="preserve">has increased </w:t>
      </w:r>
      <w:r w:rsidR="009953B9" w:rsidRPr="00A779CF">
        <w:rPr>
          <w:rFonts w:cs="Times New Roman"/>
          <w:bCs/>
          <w:lang w:val="en-GB"/>
        </w:rPr>
        <w:t xml:space="preserve">waste management spending </w:t>
      </w:r>
      <w:r w:rsidR="004317BE" w:rsidRPr="00A779CF">
        <w:rPr>
          <w:rFonts w:cs="Times New Roman"/>
          <w:bCs/>
          <w:lang w:val="en-GB"/>
        </w:rPr>
        <w:t>over the last couple of years</w:t>
      </w:r>
      <w:r w:rsidR="00186A65" w:rsidRPr="00A779CF">
        <w:rPr>
          <w:rFonts w:cs="Times New Roman"/>
          <w:bCs/>
          <w:lang w:val="en-GB"/>
        </w:rPr>
        <w:t xml:space="preserve"> but while in regional comparators, the increase was due to </w:t>
      </w:r>
      <w:r w:rsidR="00A779CF" w:rsidRPr="00A779CF">
        <w:rPr>
          <w:rFonts w:cs="Times New Roman"/>
          <w:bCs/>
          <w:lang w:val="en-GB"/>
        </w:rPr>
        <w:t>higher investments</w:t>
      </w:r>
      <w:r w:rsidR="00186A65" w:rsidRPr="00A779CF">
        <w:rPr>
          <w:rFonts w:cs="Times New Roman"/>
          <w:bCs/>
          <w:lang w:val="en-GB"/>
        </w:rPr>
        <w:t xml:space="preserve">, in Bulgaria </w:t>
      </w:r>
      <w:r w:rsidR="0046313C" w:rsidRPr="00A779CF">
        <w:rPr>
          <w:rFonts w:cs="Times New Roman"/>
          <w:bCs/>
          <w:lang w:val="en-GB"/>
        </w:rPr>
        <w:t xml:space="preserve">current spending (personnel and operations and </w:t>
      </w:r>
      <w:r w:rsidR="00A779CF" w:rsidRPr="00A779CF">
        <w:rPr>
          <w:rFonts w:cs="Times New Roman"/>
          <w:bCs/>
          <w:lang w:val="en-GB"/>
        </w:rPr>
        <w:t>maintenance</w:t>
      </w:r>
      <w:r w:rsidR="0046313C" w:rsidRPr="00A779CF">
        <w:rPr>
          <w:rFonts w:cs="Times New Roman"/>
          <w:bCs/>
          <w:lang w:val="en-GB"/>
        </w:rPr>
        <w:t xml:space="preserve"> costs) </w:t>
      </w:r>
      <w:r w:rsidR="009953B9" w:rsidRPr="00A779CF">
        <w:rPr>
          <w:rFonts w:cs="Times New Roman"/>
          <w:bCs/>
          <w:lang w:val="en-GB"/>
        </w:rPr>
        <w:t xml:space="preserve">contributed significantly to overall spending growth. </w:t>
      </w:r>
      <w:r w:rsidR="00590490" w:rsidRPr="00A779CF">
        <w:rPr>
          <w:rFonts w:cs="Times New Roman"/>
          <w:bCs/>
          <w:lang w:val="en-GB"/>
        </w:rPr>
        <w:t>T</w:t>
      </w:r>
      <w:r w:rsidR="009953B9" w:rsidRPr="00A779CF">
        <w:rPr>
          <w:rFonts w:cs="Times New Roman"/>
          <w:bCs/>
          <w:lang w:val="en-GB"/>
        </w:rPr>
        <w:t>he main cost drivers were waste collection &amp; transportation and public area cleaning</w:t>
      </w:r>
      <w:r w:rsidR="00590490" w:rsidRPr="00A779CF">
        <w:rPr>
          <w:rFonts w:cs="Times New Roman"/>
          <w:bCs/>
          <w:lang w:val="en-GB"/>
        </w:rPr>
        <w:t xml:space="preserve">, mostly in municipalities that </w:t>
      </w:r>
      <w:r w:rsidR="00A779CF" w:rsidRPr="00A779CF">
        <w:rPr>
          <w:rFonts w:cs="Times New Roman"/>
          <w:bCs/>
          <w:lang w:val="en-GB"/>
        </w:rPr>
        <w:t>outsource</w:t>
      </w:r>
      <w:r w:rsidR="00590490" w:rsidRPr="00A779CF">
        <w:rPr>
          <w:rFonts w:cs="Times New Roman"/>
          <w:bCs/>
          <w:lang w:val="en-GB"/>
        </w:rPr>
        <w:t xml:space="preserve"> waste management activities to the private sector. </w:t>
      </w:r>
    </w:p>
    <w:p w14:paraId="5CE9E1CA" w14:textId="4619499A" w:rsidR="00EA224B" w:rsidRPr="00A779CF" w:rsidRDefault="00590490" w:rsidP="00EA224B">
      <w:pPr>
        <w:widowControl w:val="0"/>
        <w:numPr>
          <w:ilvl w:val="0"/>
          <w:numId w:val="47"/>
        </w:numPr>
        <w:spacing w:after="120" w:line="259" w:lineRule="auto"/>
        <w:ind w:left="0" w:firstLine="0"/>
        <w:rPr>
          <w:rFonts w:cs="Times New Roman"/>
          <w:bCs/>
          <w:lang w:val="en-GB"/>
        </w:rPr>
      </w:pPr>
      <w:r w:rsidRPr="00842C0E">
        <w:rPr>
          <w:rFonts w:cs="Times New Roman"/>
          <w:b/>
          <w:bCs/>
          <w:lang w:val="en-GB"/>
        </w:rPr>
        <w:t xml:space="preserve">There are </w:t>
      </w:r>
      <w:r w:rsidR="00842C0E" w:rsidRPr="00842C0E">
        <w:rPr>
          <w:rFonts w:cs="Times New Roman"/>
          <w:b/>
          <w:bCs/>
          <w:lang w:val="en-GB"/>
        </w:rPr>
        <w:t xml:space="preserve">large variations of </w:t>
      </w:r>
      <w:r w:rsidRPr="00842C0E">
        <w:rPr>
          <w:rFonts w:cs="Times New Roman"/>
          <w:b/>
          <w:bCs/>
          <w:lang w:val="en-GB"/>
        </w:rPr>
        <w:t>spending across municipalities</w:t>
      </w:r>
      <w:r w:rsidR="00842C0E" w:rsidRPr="00842C0E">
        <w:rPr>
          <w:rFonts w:cs="Times New Roman"/>
          <w:b/>
          <w:bCs/>
          <w:lang w:val="en-GB"/>
        </w:rPr>
        <w:t xml:space="preserve"> that </w:t>
      </w:r>
      <w:r w:rsidR="00447DDD" w:rsidRPr="00842C0E">
        <w:rPr>
          <w:rFonts w:cs="Times New Roman"/>
          <w:b/>
          <w:bCs/>
          <w:lang w:val="en-GB"/>
        </w:rPr>
        <w:t>need to be further anal</w:t>
      </w:r>
      <w:r w:rsidR="00447DDD" w:rsidRPr="00842C0E">
        <w:rPr>
          <w:rFonts w:cs="Times New Roman"/>
          <w:b/>
          <w:bCs/>
        </w:rPr>
        <w:t>y</w:t>
      </w:r>
      <w:r w:rsidR="00447DDD" w:rsidRPr="00842C0E">
        <w:rPr>
          <w:rFonts w:cs="Times New Roman"/>
          <w:b/>
          <w:bCs/>
          <w:lang w:val="en-GB"/>
        </w:rPr>
        <w:t>zed.</w:t>
      </w:r>
      <w:r w:rsidR="00447DDD" w:rsidRPr="00A779CF">
        <w:rPr>
          <w:rFonts w:cs="Times New Roman"/>
          <w:bCs/>
          <w:lang w:val="en-GB"/>
        </w:rPr>
        <w:t xml:space="preserve"> </w:t>
      </w:r>
      <w:bookmarkStart w:id="18" w:name="_Hlk516841539"/>
      <w:r w:rsidR="006A1C43">
        <w:rPr>
          <w:rFonts w:cs="Times New Roman"/>
          <w:bCs/>
          <w:lang w:val="en-GB"/>
        </w:rPr>
        <w:t xml:space="preserve">Such variations could be a sign of inefficiency. </w:t>
      </w:r>
      <w:bookmarkEnd w:id="18"/>
      <w:r w:rsidR="00447DDD" w:rsidRPr="00A779CF">
        <w:rPr>
          <w:rFonts w:cs="Times New Roman"/>
          <w:bCs/>
          <w:lang w:val="en-GB"/>
        </w:rPr>
        <w:t xml:space="preserve">The largest variations </w:t>
      </w:r>
      <w:r w:rsidR="00155986" w:rsidRPr="00A779CF">
        <w:rPr>
          <w:rFonts w:cs="Times New Roman"/>
          <w:bCs/>
          <w:lang w:val="en-GB"/>
        </w:rPr>
        <w:t xml:space="preserve">are in </w:t>
      </w:r>
      <w:r w:rsidR="00B368DB" w:rsidRPr="00A779CF">
        <w:rPr>
          <w:rFonts w:cs="Times New Roman"/>
          <w:bCs/>
          <w:lang w:val="en-GB"/>
        </w:rPr>
        <w:t xml:space="preserve">smaller municipalities and </w:t>
      </w:r>
      <w:r w:rsidR="00155986" w:rsidRPr="00A779CF">
        <w:rPr>
          <w:rFonts w:cs="Times New Roman"/>
          <w:bCs/>
          <w:lang w:val="en-GB"/>
        </w:rPr>
        <w:t xml:space="preserve">municipalities that provide in-house services. </w:t>
      </w:r>
      <w:r w:rsidR="0046313C" w:rsidRPr="003779A7">
        <w:rPr>
          <w:rFonts w:cs="Times New Roman"/>
          <w:bCs/>
          <w:lang w:val="en-GB"/>
        </w:rPr>
        <w:t>Providing services i</w:t>
      </w:r>
      <w:r w:rsidR="007F3F20" w:rsidRPr="003779A7">
        <w:rPr>
          <w:rFonts w:cs="Times New Roman"/>
          <w:bCs/>
          <w:lang w:val="en-GB"/>
        </w:rPr>
        <w:t>n-house seem</w:t>
      </w:r>
      <w:r w:rsidR="0046313C" w:rsidRPr="003779A7">
        <w:rPr>
          <w:rFonts w:cs="Times New Roman"/>
          <w:bCs/>
          <w:lang w:val="en-GB"/>
        </w:rPr>
        <w:t>s</w:t>
      </w:r>
      <w:r w:rsidR="007F3F20" w:rsidRPr="003779A7">
        <w:rPr>
          <w:rFonts w:cs="Times New Roman"/>
          <w:bCs/>
          <w:lang w:val="en-GB"/>
        </w:rPr>
        <w:t xml:space="preserve"> to be more expensive</w:t>
      </w:r>
      <w:r w:rsidR="00070134">
        <w:rPr>
          <w:rFonts w:cs="Times New Roman"/>
          <w:bCs/>
          <w:lang w:val="en-GB"/>
        </w:rPr>
        <w:t xml:space="preserve"> </w:t>
      </w:r>
      <w:r w:rsidR="0046313C" w:rsidRPr="003779A7">
        <w:rPr>
          <w:rFonts w:cs="Times New Roman"/>
          <w:bCs/>
          <w:lang w:val="en-GB"/>
        </w:rPr>
        <w:t>than outsourced services</w:t>
      </w:r>
      <w:r w:rsidR="003779A7">
        <w:rPr>
          <w:rFonts w:cs="Times New Roman"/>
          <w:bCs/>
          <w:lang w:val="en-GB"/>
        </w:rPr>
        <w:t xml:space="preserve"> </w:t>
      </w:r>
      <w:r w:rsidR="00D20697" w:rsidRPr="00A779CF">
        <w:rPr>
          <w:rFonts w:cs="Times New Roman"/>
          <w:bCs/>
          <w:lang w:val="en-GB"/>
        </w:rPr>
        <w:t>even though</w:t>
      </w:r>
      <w:r w:rsidR="008010EF" w:rsidRPr="00A779CF">
        <w:rPr>
          <w:rFonts w:cs="Times New Roman"/>
          <w:bCs/>
          <w:lang w:val="en-GB"/>
        </w:rPr>
        <w:t xml:space="preserve"> the private provider includes profit</w:t>
      </w:r>
      <w:r w:rsidR="00070134">
        <w:rPr>
          <w:rFonts w:cs="Times New Roman"/>
          <w:bCs/>
          <w:lang w:val="en-GB"/>
        </w:rPr>
        <w:t>/risk margin</w:t>
      </w:r>
      <w:r w:rsidR="008010EF" w:rsidRPr="00A779CF">
        <w:rPr>
          <w:rFonts w:cs="Times New Roman"/>
          <w:bCs/>
          <w:lang w:val="en-GB"/>
        </w:rPr>
        <w:t xml:space="preserve"> </w:t>
      </w:r>
      <w:r w:rsidR="008010EF" w:rsidRPr="00AB321A">
        <w:rPr>
          <w:rFonts w:cs="Times New Roman"/>
          <w:bCs/>
          <w:lang w:val="en-GB"/>
        </w:rPr>
        <w:t>and amortization</w:t>
      </w:r>
      <w:r w:rsidR="008010EF" w:rsidRPr="00A779CF">
        <w:rPr>
          <w:rFonts w:cs="Times New Roman"/>
          <w:bCs/>
          <w:lang w:val="en-GB"/>
        </w:rPr>
        <w:t xml:space="preserve"> when calculating cost</w:t>
      </w:r>
      <w:r w:rsidR="0046313C" w:rsidRPr="00A779CF">
        <w:rPr>
          <w:rFonts w:cs="Times New Roman"/>
          <w:bCs/>
          <w:lang w:val="en-GB"/>
        </w:rPr>
        <w:t>s</w:t>
      </w:r>
      <w:r w:rsidR="008010EF" w:rsidRPr="00A779CF">
        <w:rPr>
          <w:rFonts w:cs="Times New Roman"/>
          <w:bCs/>
          <w:lang w:val="en-GB"/>
        </w:rPr>
        <w:t xml:space="preserve">. </w:t>
      </w:r>
      <w:r w:rsidR="00155986" w:rsidRPr="00A779CF">
        <w:rPr>
          <w:rFonts w:cs="Times New Roman"/>
          <w:bCs/>
          <w:lang w:val="en-GB"/>
        </w:rPr>
        <w:t>Larger municipalities tend to outsource activities</w:t>
      </w:r>
      <w:r w:rsidR="008010EF" w:rsidRPr="00A779CF">
        <w:rPr>
          <w:rFonts w:cs="Times New Roman"/>
          <w:bCs/>
          <w:lang w:val="en-GB"/>
        </w:rPr>
        <w:t xml:space="preserve"> and </w:t>
      </w:r>
      <w:r w:rsidR="008B2657" w:rsidRPr="00A779CF">
        <w:rPr>
          <w:rFonts w:cs="Times New Roman"/>
          <w:bCs/>
          <w:lang w:val="en-GB"/>
        </w:rPr>
        <w:t xml:space="preserve">could share experience in managing better contracts with private providers. </w:t>
      </w:r>
      <w:r w:rsidR="0046313C" w:rsidRPr="00A779CF">
        <w:rPr>
          <w:rFonts w:cs="Times New Roman"/>
          <w:bCs/>
          <w:lang w:val="en-GB"/>
        </w:rPr>
        <w:t xml:space="preserve">Comparing current spending per ton of generated waste has its limitations in terms of quality and coverage of data. To </w:t>
      </w:r>
      <w:r w:rsidR="00766B32" w:rsidRPr="00A779CF">
        <w:rPr>
          <w:rFonts w:cs="Times New Roman"/>
          <w:bCs/>
          <w:lang w:val="en-GB"/>
        </w:rPr>
        <w:t xml:space="preserve">address some of these limitations a more detailed analysis is done based on detailed questionnaire </w:t>
      </w:r>
      <w:r w:rsidR="0012778B" w:rsidRPr="00A779CF">
        <w:rPr>
          <w:rFonts w:cs="Times New Roman"/>
          <w:bCs/>
          <w:lang w:val="en-GB"/>
        </w:rPr>
        <w:t>for</w:t>
      </w:r>
      <w:r w:rsidR="00766B32" w:rsidRPr="00A779CF">
        <w:rPr>
          <w:rFonts w:cs="Times New Roman"/>
          <w:bCs/>
          <w:lang w:val="en-GB"/>
        </w:rPr>
        <w:t xml:space="preserve"> 20 municipalities.</w:t>
      </w:r>
    </w:p>
    <w:p w14:paraId="1387E4D7" w14:textId="77777777" w:rsidR="001B4C93" w:rsidRPr="00A779CF" w:rsidRDefault="001B4C93"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The general finding of the spending review is that, based on the analysis of available information and data, cost reductions may be possible</w:t>
      </w:r>
      <w:r w:rsidRPr="00A779CF">
        <w:rPr>
          <w:rFonts w:cs="Times New Roman"/>
          <w:bCs/>
          <w:lang w:val="en-GB"/>
        </w:rPr>
        <w:t>. While further, in-depth investigations are required, costs for collection</w:t>
      </w:r>
      <w:r w:rsidR="00DA53CE" w:rsidRPr="00A779CF">
        <w:rPr>
          <w:rFonts w:cs="Times New Roman"/>
          <w:bCs/>
          <w:lang w:val="en-GB"/>
        </w:rPr>
        <w:t xml:space="preserve"> &amp; </w:t>
      </w:r>
      <w:r w:rsidRPr="00A779CF">
        <w:rPr>
          <w:rFonts w:cs="Times New Roman"/>
          <w:bCs/>
          <w:lang w:val="en-GB"/>
        </w:rPr>
        <w:t xml:space="preserve">transportation and costs for </w:t>
      </w:r>
      <w:r w:rsidR="00BF52C0" w:rsidRPr="00A779CF">
        <w:rPr>
          <w:rFonts w:cs="Times New Roman"/>
          <w:bCs/>
          <w:lang w:val="en-GB"/>
        </w:rPr>
        <w:t>public area cleaning</w:t>
      </w:r>
      <w:r w:rsidRPr="00A779CF">
        <w:rPr>
          <w:rFonts w:cs="Times New Roman"/>
          <w:bCs/>
          <w:lang w:val="en-GB"/>
        </w:rPr>
        <w:t xml:space="preserve"> seem to have significant room for optimization. In addition, separation at source could be improved, i</w:t>
      </w:r>
      <w:r w:rsidR="00DD4D17" w:rsidRPr="00A779CF">
        <w:rPr>
          <w:rFonts w:cs="Times New Roman"/>
          <w:bCs/>
          <w:lang w:val="en-GB"/>
        </w:rPr>
        <w:t>ncreasing</w:t>
      </w:r>
      <w:r w:rsidRPr="00A779CF">
        <w:rPr>
          <w:rFonts w:cs="Times New Roman"/>
          <w:bCs/>
          <w:lang w:val="en-GB"/>
        </w:rPr>
        <w:t xml:space="preserve"> the share of waste that is reused and recycled and allow</w:t>
      </w:r>
      <w:r w:rsidR="00DD4D17" w:rsidRPr="00A779CF">
        <w:rPr>
          <w:rFonts w:cs="Times New Roman"/>
          <w:bCs/>
          <w:lang w:val="en-GB"/>
        </w:rPr>
        <w:t>ing</w:t>
      </w:r>
      <w:r w:rsidRPr="00A779CF">
        <w:rPr>
          <w:rFonts w:cs="Times New Roman"/>
          <w:bCs/>
          <w:lang w:val="en-GB"/>
        </w:rPr>
        <w:t xml:space="preserve"> Bulgaria to reach set targets</w:t>
      </w:r>
      <w:r w:rsidR="00D20697">
        <w:rPr>
          <w:rFonts w:cs="Times New Roman"/>
          <w:bCs/>
          <w:lang w:val="en-GB"/>
        </w:rPr>
        <w:t>.</w:t>
      </w:r>
      <w:r w:rsidR="00211AA8" w:rsidRPr="00A779CF">
        <w:rPr>
          <w:rStyle w:val="FootnoteReference"/>
          <w:rFonts w:eastAsia="Calibri"/>
          <w:szCs w:val="24"/>
          <w:lang w:val="en-GB"/>
        </w:rPr>
        <w:footnoteReference w:id="3"/>
      </w:r>
      <w:r w:rsidRPr="00A779CF">
        <w:rPr>
          <w:rFonts w:cs="Times New Roman"/>
          <w:bCs/>
          <w:lang w:val="en-GB"/>
        </w:rPr>
        <w:t xml:space="preserve"> Improving separation at source will also reduce the overall volumes of mixed waste which is currently serviced by municipalities</w:t>
      </w:r>
      <w:r w:rsidR="00DD4D17" w:rsidRPr="00A779CF">
        <w:rPr>
          <w:rFonts w:cs="Times New Roman"/>
          <w:bCs/>
          <w:lang w:val="en-GB"/>
        </w:rPr>
        <w:t xml:space="preserve">. Key observations are presented below. </w:t>
      </w:r>
    </w:p>
    <w:p w14:paraId="5F62D981" w14:textId="6FCD71BC" w:rsidR="00842C0E" w:rsidRPr="00A779CF" w:rsidRDefault="00842C0E" w:rsidP="00842C0E">
      <w:pPr>
        <w:widowControl w:val="0"/>
        <w:numPr>
          <w:ilvl w:val="0"/>
          <w:numId w:val="47"/>
        </w:numPr>
        <w:spacing w:after="120" w:line="259" w:lineRule="auto"/>
        <w:ind w:left="0" w:firstLine="0"/>
        <w:rPr>
          <w:rFonts w:cs="Times New Roman"/>
          <w:bCs/>
          <w:lang w:val="en-GB"/>
        </w:rPr>
      </w:pPr>
      <w:r w:rsidRPr="00A779CF">
        <w:rPr>
          <w:rFonts w:cs="Times New Roman"/>
          <w:b/>
          <w:bCs/>
          <w:lang w:val="en-GB"/>
        </w:rPr>
        <w:t>When benchmarked against calculated costs (i.e. would-be costs based on a professionally run system in line with international practice but with local unit prices), actual costs for collection/transportation and street cleaning are substantially higher; they are comparable for waste separation and somewhat lower for landfilling</w:t>
      </w:r>
      <w:r w:rsidRPr="00A779CF">
        <w:rPr>
          <w:rFonts w:cs="Times New Roman"/>
          <w:bCs/>
          <w:lang w:val="en-GB"/>
        </w:rPr>
        <w:t xml:space="preserve">. Actual costs for in-house </w:t>
      </w:r>
      <w:r w:rsidRPr="00A779CF">
        <w:rPr>
          <w:rFonts w:cs="Times New Roman"/>
          <w:bCs/>
          <w:lang w:val="en-GB"/>
        </w:rPr>
        <w:lastRenderedPageBreak/>
        <w:t xml:space="preserve">collection &amp; transportation are by 92 percent higher than </w:t>
      </w:r>
      <w:r w:rsidRPr="00F6370E">
        <w:rPr>
          <w:rFonts w:cs="Times New Roman"/>
          <w:bCs/>
          <w:lang w:val="en-GB"/>
        </w:rPr>
        <w:t xml:space="preserve">calculated costs (BGN/ton 71 vs. BGN/ton 37) and 27 percent higher for outsourced service (BGN/ton 98 vs. BGN/ton 77). </w:t>
      </w:r>
      <w:r w:rsidRPr="00127C5B">
        <w:rPr>
          <w:rFonts w:cs="Times New Roman"/>
          <w:bCs/>
          <w:lang w:val="en-GB"/>
        </w:rPr>
        <w:t>In t</w:t>
      </w:r>
      <w:r w:rsidRPr="00A779CF">
        <w:rPr>
          <w:rFonts w:cs="Times New Roman"/>
          <w:bCs/>
          <w:lang w:val="en-GB"/>
        </w:rPr>
        <w:t>he case of public area cleaning, benchmarking with EU</w:t>
      </w:r>
      <w:r w:rsidR="00405C39">
        <w:rPr>
          <w:rFonts w:cs="Times New Roman"/>
          <w:bCs/>
          <w:lang w:val="en-GB"/>
        </w:rPr>
        <w:t xml:space="preserve"> member states</w:t>
      </w:r>
      <w:r w:rsidRPr="00A779CF">
        <w:rPr>
          <w:rFonts w:cs="Times New Roman"/>
          <w:bCs/>
          <w:lang w:val="en-GB"/>
        </w:rPr>
        <w:t xml:space="preserve"> show that public area cleaning cost per inhabitant in Bulgaria is close to the average cost in some old EU member states. Despite large differences in wage costs, which make up close to 60 percent of overall street cleaning costs in EU countries, average cost per inhabitant in Bulgaria is </w:t>
      </w:r>
      <w:r w:rsidR="00DA0C5A">
        <w:rPr>
          <w:rFonts w:cs="Times New Roman"/>
          <w:bCs/>
          <w:lang w:val="en-GB"/>
        </w:rPr>
        <w:t xml:space="preserve">higher than </w:t>
      </w:r>
      <w:r w:rsidRPr="00A779CF">
        <w:rPr>
          <w:rFonts w:cs="Times New Roman"/>
          <w:bCs/>
          <w:lang w:val="en-GB"/>
        </w:rPr>
        <w:t xml:space="preserve">the average cost in Belgium, the Netherlands, and England. </w:t>
      </w:r>
    </w:p>
    <w:p w14:paraId="6E3F1C0D" w14:textId="5256D554" w:rsidR="00D61BF9" w:rsidRPr="00A779CF" w:rsidRDefault="008B2657"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From the analysis of 20 municipalities it seems like that t</w:t>
      </w:r>
      <w:r w:rsidR="00D61BF9" w:rsidRPr="00A779CF">
        <w:rPr>
          <w:rFonts w:cs="Times New Roman"/>
          <w:b/>
          <w:bCs/>
          <w:lang w:val="en-GB"/>
        </w:rPr>
        <w:t xml:space="preserve">he largest gains in efficiency </w:t>
      </w:r>
      <w:r w:rsidR="003045C3" w:rsidRPr="00A779CF">
        <w:rPr>
          <w:rFonts w:cs="Times New Roman"/>
          <w:b/>
          <w:bCs/>
          <w:lang w:val="en-GB"/>
        </w:rPr>
        <w:t xml:space="preserve">could be achieved </w:t>
      </w:r>
      <w:r w:rsidR="00D61BF9" w:rsidRPr="00A779CF">
        <w:rPr>
          <w:rFonts w:cs="Times New Roman"/>
          <w:b/>
          <w:bCs/>
          <w:lang w:val="en-GB"/>
        </w:rPr>
        <w:t xml:space="preserve">in </w:t>
      </w:r>
      <w:r w:rsidR="003045C3" w:rsidRPr="00A779CF">
        <w:rPr>
          <w:rFonts w:cs="Times New Roman"/>
          <w:b/>
          <w:bCs/>
          <w:lang w:val="en-GB"/>
        </w:rPr>
        <w:t>collection &amp; transportation of waste and public area cleaning</w:t>
      </w:r>
      <w:r w:rsidR="003045C3" w:rsidRPr="00A779CF">
        <w:rPr>
          <w:rFonts w:cs="Times New Roman"/>
          <w:bCs/>
          <w:lang w:val="en-GB"/>
        </w:rPr>
        <w:t xml:space="preserve">. Spending on these activities is close to ¾ of overall waste management spending. If spending was more efficient, municipalities in Bulgaria could achieve the same level of service with </w:t>
      </w:r>
      <w:r w:rsidR="00A02C80" w:rsidRPr="00A779CF">
        <w:rPr>
          <w:rFonts w:cs="Times New Roman"/>
          <w:bCs/>
          <w:lang w:val="en-GB"/>
        </w:rPr>
        <w:t xml:space="preserve">BGN </w:t>
      </w:r>
      <w:r w:rsidR="00DA0C5A">
        <w:rPr>
          <w:rFonts w:cs="Times New Roman"/>
          <w:bCs/>
          <w:lang w:val="en-GB"/>
        </w:rPr>
        <w:t xml:space="preserve">138 </w:t>
      </w:r>
      <w:r w:rsidR="00A02C80" w:rsidRPr="00A779CF">
        <w:rPr>
          <w:rFonts w:cs="Times New Roman"/>
          <w:bCs/>
          <w:lang w:val="en-GB"/>
        </w:rPr>
        <w:t xml:space="preserve">million less, or savings of close to 31 percent of </w:t>
      </w:r>
      <w:r w:rsidR="00C3349E">
        <w:rPr>
          <w:rFonts w:cs="Times New Roman"/>
          <w:bCs/>
          <w:lang w:val="en-GB"/>
        </w:rPr>
        <w:t>current</w:t>
      </w:r>
      <w:r w:rsidR="00A02C80" w:rsidRPr="00A779CF">
        <w:rPr>
          <w:rFonts w:cs="Times New Roman"/>
          <w:bCs/>
          <w:lang w:val="en-GB"/>
        </w:rPr>
        <w:t xml:space="preserve"> waste management spending. </w:t>
      </w:r>
      <w:r w:rsidR="008210FD" w:rsidRPr="00002EEE">
        <w:rPr>
          <w:rFonts w:cs="Times New Roman"/>
          <w:bCs/>
          <w:lang w:val="en-GB"/>
        </w:rPr>
        <w:t>Municipalities providing in-house services could achieve savings of close to 4</w:t>
      </w:r>
      <w:r w:rsidR="00DA0C5A">
        <w:rPr>
          <w:rFonts w:cs="Times New Roman"/>
          <w:bCs/>
          <w:lang w:val="en-GB"/>
        </w:rPr>
        <w:t>1</w:t>
      </w:r>
      <w:r w:rsidR="008210FD" w:rsidRPr="00002EEE">
        <w:rPr>
          <w:rFonts w:cs="Times New Roman"/>
          <w:bCs/>
          <w:lang w:val="en-GB"/>
        </w:rPr>
        <w:t xml:space="preserve"> percent of their current spending</w:t>
      </w:r>
      <w:r w:rsidR="00DA0C5A">
        <w:rPr>
          <w:rFonts w:cs="Times New Roman"/>
          <w:bCs/>
          <w:lang w:val="en-GB"/>
        </w:rPr>
        <w:t>, or close to BGN 30 million.</w:t>
      </w:r>
      <w:r w:rsidR="008210FD" w:rsidRPr="00002EEE">
        <w:rPr>
          <w:rFonts w:cs="Times New Roman"/>
          <w:bCs/>
          <w:lang w:val="en-GB"/>
        </w:rPr>
        <w:t xml:space="preserve"> </w:t>
      </w:r>
      <w:r w:rsidR="008210FD">
        <w:rPr>
          <w:rFonts w:cs="Times New Roman"/>
          <w:bCs/>
          <w:lang w:val="en-GB"/>
        </w:rPr>
        <w:t>These estimates need to be further verified to ensure results from analysis of 20 municipalities are applicable for all municipalities in Bulgaria.</w:t>
      </w:r>
    </w:p>
    <w:p w14:paraId="06241809" w14:textId="3EB86776" w:rsidR="00514251" w:rsidRPr="00A779CF" w:rsidRDefault="00D50DEB" w:rsidP="007864A3">
      <w:pPr>
        <w:widowControl w:val="0"/>
        <w:numPr>
          <w:ilvl w:val="0"/>
          <w:numId w:val="47"/>
        </w:numPr>
        <w:spacing w:after="120" w:line="259" w:lineRule="auto"/>
        <w:ind w:left="0" w:firstLine="0"/>
        <w:rPr>
          <w:rFonts w:cs="Times New Roman"/>
          <w:bCs/>
          <w:lang w:val="en-GB"/>
        </w:rPr>
      </w:pPr>
      <w:r w:rsidRPr="00A779CF">
        <w:rPr>
          <w:rFonts w:cs="Times New Roman"/>
          <w:b/>
          <w:bCs/>
          <w:lang w:val="en-GB"/>
        </w:rPr>
        <w:t>Despite popular belief, in-house collection</w:t>
      </w:r>
      <w:r w:rsidR="00DA53CE" w:rsidRPr="00A779CF">
        <w:rPr>
          <w:rFonts w:cs="Times New Roman"/>
          <w:b/>
          <w:bCs/>
          <w:lang w:val="en-GB"/>
        </w:rPr>
        <w:t xml:space="preserve"> &amp; </w:t>
      </w:r>
      <w:r w:rsidRPr="00A779CF">
        <w:rPr>
          <w:rFonts w:cs="Times New Roman"/>
          <w:b/>
          <w:bCs/>
          <w:lang w:val="en-GB"/>
        </w:rPr>
        <w:t>transportation activities do not appear to be more cost efficient than outsourced services</w:t>
      </w:r>
      <w:r w:rsidR="009E3E45">
        <w:rPr>
          <w:rFonts w:cs="Times New Roman"/>
          <w:b/>
          <w:bCs/>
          <w:lang w:val="en-GB"/>
        </w:rPr>
        <w:t>, especially for smaller municipalities</w:t>
      </w:r>
      <w:r w:rsidRPr="00A779CF">
        <w:rPr>
          <w:rFonts w:cs="Times New Roman"/>
          <w:bCs/>
          <w:lang w:val="en-GB"/>
        </w:rPr>
        <w:t>. Average costs per ton for the sample of municipalities</w:t>
      </w:r>
      <w:r w:rsidR="00567381">
        <w:rPr>
          <w:rFonts w:cs="Times New Roman"/>
          <w:bCs/>
          <w:lang w:val="en-GB"/>
        </w:rPr>
        <w:t xml:space="preserve"> </w:t>
      </w:r>
      <w:r w:rsidRPr="00A779CF">
        <w:rPr>
          <w:rFonts w:cs="Times New Roman"/>
          <w:bCs/>
          <w:lang w:val="en-GB"/>
        </w:rPr>
        <w:t xml:space="preserve">for outsourced activities </w:t>
      </w:r>
      <w:r w:rsidR="009E3E45">
        <w:rPr>
          <w:rFonts w:cs="Times New Roman"/>
          <w:bCs/>
          <w:lang w:val="en-GB"/>
        </w:rPr>
        <w:t xml:space="preserve">is </w:t>
      </w:r>
      <w:r w:rsidRPr="00A779CF">
        <w:rPr>
          <w:rFonts w:cs="Times New Roman"/>
          <w:bCs/>
          <w:lang w:val="en-GB"/>
        </w:rPr>
        <w:t xml:space="preserve">by </w:t>
      </w:r>
      <w:r w:rsidR="00405C39">
        <w:rPr>
          <w:rFonts w:cs="Times New Roman"/>
          <w:bCs/>
          <w:lang w:val="en-GB"/>
        </w:rPr>
        <w:t xml:space="preserve">29 </w:t>
      </w:r>
      <w:r w:rsidR="00F71DC4">
        <w:rPr>
          <w:rFonts w:cs="Times New Roman"/>
          <w:bCs/>
          <w:lang w:val="en-GB"/>
        </w:rPr>
        <w:t xml:space="preserve">percent </w:t>
      </w:r>
      <w:r w:rsidR="009E3E45">
        <w:rPr>
          <w:rFonts w:cs="Times New Roman"/>
          <w:bCs/>
          <w:lang w:val="en-GB"/>
        </w:rPr>
        <w:t xml:space="preserve">higher </w:t>
      </w:r>
      <w:r w:rsidRPr="00A779CF">
        <w:rPr>
          <w:rFonts w:cs="Times New Roman"/>
          <w:bCs/>
          <w:lang w:val="en-GB"/>
        </w:rPr>
        <w:t>compared to in-house services</w:t>
      </w:r>
      <w:r w:rsidR="00405C39">
        <w:rPr>
          <w:rFonts w:cs="Times New Roman"/>
          <w:bCs/>
          <w:lang w:val="en-GB"/>
        </w:rPr>
        <w:t xml:space="preserve"> but there are considerable differences </w:t>
      </w:r>
      <w:r w:rsidR="009E3E45">
        <w:rPr>
          <w:rFonts w:cs="Times New Roman"/>
          <w:bCs/>
          <w:lang w:val="en-GB"/>
        </w:rPr>
        <w:t xml:space="preserve">by </w:t>
      </w:r>
      <w:r w:rsidR="00405C39">
        <w:rPr>
          <w:rFonts w:cs="Times New Roman"/>
          <w:bCs/>
          <w:lang w:val="en-GB"/>
        </w:rPr>
        <w:t xml:space="preserve">group of municipalities and not all costs have been taken into </w:t>
      </w:r>
      <w:r w:rsidR="009E3E45">
        <w:rPr>
          <w:rFonts w:cs="Times New Roman"/>
          <w:bCs/>
          <w:lang w:val="en-GB"/>
        </w:rPr>
        <w:t>account</w:t>
      </w:r>
      <w:r w:rsidR="00405C39">
        <w:rPr>
          <w:rFonts w:cs="Times New Roman"/>
          <w:bCs/>
          <w:lang w:val="en-GB"/>
        </w:rPr>
        <w:t xml:space="preserve"> in  </w:t>
      </w:r>
      <w:r w:rsidR="009E3E45">
        <w:rPr>
          <w:rFonts w:cs="Times New Roman"/>
          <w:bCs/>
          <w:lang w:val="en-GB"/>
        </w:rPr>
        <w:t>the cost of in-house</w:t>
      </w:r>
      <w:r w:rsidR="00405C39">
        <w:rPr>
          <w:rFonts w:cs="Times New Roman"/>
          <w:bCs/>
          <w:lang w:val="en-GB"/>
        </w:rPr>
        <w:t xml:space="preserve"> services</w:t>
      </w:r>
      <w:r w:rsidR="00B55945">
        <w:rPr>
          <w:rFonts w:cs="Times New Roman"/>
          <w:bCs/>
          <w:lang w:val="en-GB"/>
        </w:rPr>
        <w:t>.</w:t>
      </w:r>
      <w:r w:rsidR="00405C39">
        <w:rPr>
          <w:rFonts w:cs="Times New Roman"/>
          <w:bCs/>
          <w:lang w:val="en-GB"/>
        </w:rPr>
        <w:t>F</w:t>
      </w:r>
      <w:r w:rsidR="00317338">
        <w:rPr>
          <w:rFonts w:cs="Times New Roman"/>
          <w:bCs/>
          <w:lang w:val="en-GB"/>
        </w:rPr>
        <w:t>or smaller municipalities providing in-house services</w:t>
      </w:r>
      <w:r w:rsidR="009E3E45">
        <w:rPr>
          <w:rStyle w:val="FootnoteReference"/>
          <w:rFonts w:cs="Times New Roman"/>
          <w:bCs/>
          <w:lang w:val="en-GB"/>
        </w:rPr>
        <w:footnoteReference w:id="4"/>
      </w:r>
      <w:r w:rsidR="00317338">
        <w:rPr>
          <w:rFonts w:cs="Times New Roman"/>
          <w:bCs/>
          <w:lang w:val="en-GB"/>
        </w:rPr>
        <w:t>, costs per ton are much higher than for outsourced services</w:t>
      </w:r>
      <w:r w:rsidR="009E3E45">
        <w:rPr>
          <w:rFonts w:cs="Times New Roman"/>
          <w:bCs/>
          <w:lang w:val="en-GB"/>
        </w:rPr>
        <w:t>—by close to 30 percent for municiplaities with population of less than 50,000</w:t>
      </w:r>
      <w:r w:rsidR="00317338">
        <w:rPr>
          <w:rFonts w:cs="Times New Roman"/>
          <w:bCs/>
          <w:lang w:val="en-GB"/>
        </w:rPr>
        <w:t xml:space="preserve">. </w:t>
      </w:r>
      <w:r w:rsidR="00AE47D2">
        <w:rPr>
          <w:rFonts w:cs="Times New Roman"/>
          <w:bCs/>
          <w:lang w:val="en-GB"/>
        </w:rPr>
        <w:t xml:space="preserve">Moreover, </w:t>
      </w:r>
      <w:r w:rsidR="00DA53CE" w:rsidRPr="00A779CF">
        <w:rPr>
          <w:rFonts w:cs="Times New Roman"/>
          <w:bCs/>
          <w:lang w:val="en-GB"/>
        </w:rPr>
        <w:t>c</w:t>
      </w:r>
      <w:r w:rsidRPr="00A779CF">
        <w:rPr>
          <w:rFonts w:cs="Times New Roman"/>
          <w:bCs/>
          <w:lang w:val="en-GB"/>
        </w:rPr>
        <w:t xml:space="preserve">ost for in-house services does not include amortization and </w:t>
      </w:r>
      <w:r w:rsidR="002B7FEB" w:rsidRPr="00A779CF">
        <w:rPr>
          <w:rFonts w:cs="Times New Roman"/>
          <w:bCs/>
          <w:lang w:val="en-GB"/>
        </w:rPr>
        <w:t xml:space="preserve">VAT is not levied on </w:t>
      </w:r>
      <w:r w:rsidR="00DA53CE" w:rsidRPr="00A779CF">
        <w:rPr>
          <w:rFonts w:cs="Times New Roman"/>
          <w:bCs/>
          <w:lang w:val="en-GB"/>
        </w:rPr>
        <w:t>personnel spending</w:t>
      </w:r>
      <w:r w:rsidR="002B7FEB" w:rsidRPr="00A779CF">
        <w:rPr>
          <w:rFonts w:cs="Times New Roman"/>
          <w:bCs/>
          <w:lang w:val="en-GB"/>
        </w:rPr>
        <w:t xml:space="preserve"> </w:t>
      </w:r>
      <w:r w:rsidRPr="00A779CF">
        <w:rPr>
          <w:rFonts w:cs="Times New Roman"/>
          <w:bCs/>
          <w:lang w:val="en-GB"/>
        </w:rPr>
        <w:t xml:space="preserve">while outsourced activities are subject to </w:t>
      </w:r>
      <w:r w:rsidR="00EC6293">
        <w:rPr>
          <w:rFonts w:cs="Times New Roman"/>
          <w:bCs/>
          <w:lang w:val="en-GB"/>
        </w:rPr>
        <w:t xml:space="preserve">amortization and </w:t>
      </w:r>
      <w:r w:rsidRPr="00A779CF">
        <w:rPr>
          <w:rFonts w:cs="Times New Roman"/>
          <w:bCs/>
          <w:lang w:val="en-GB"/>
        </w:rPr>
        <w:t>VAT on the total amount of the contract, including the wage and social contributions</w:t>
      </w:r>
      <w:r w:rsidR="00EC6293">
        <w:rPr>
          <w:rFonts w:cs="Times New Roman"/>
          <w:bCs/>
          <w:lang w:val="en-GB"/>
        </w:rPr>
        <w:t xml:space="preserve">. </w:t>
      </w:r>
      <w:r w:rsidRPr="00A779CF">
        <w:rPr>
          <w:rFonts w:cs="Times New Roman"/>
          <w:bCs/>
          <w:lang w:val="en-GB"/>
        </w:rPr>
        <w:t>This would mean that comparable costs for in-house services would be substantially higher as compared to outsourced services.</w:t>
      </w:r>
    </w:p>
    <w:p w14:paraId="31BAC7BE" w14:textId="7BE06F6A" w:rsidR="00D41FCF" w:rsidRPr="00A779CF" w:rsidRDefault="00F71DC4" w:rsidP="00EA224B">
      <w:pPr>
        <w:widowControl w:val="0"/>
        <w:numPr>
          <w:ilvl w:val="0"/>
          <w:numId w:val="47"/>
        </w:numPr>
        <w:spacing w:after="120" w:line="259" w:lineRule="auto"/>
        <w:ind w:left="0" w:firstLine="0"/>
        <w:rPr>
          <w:rFonts w:cs="Times New Roman"/>
          <w:bCs/>
          <w:lang w:val="en-GB"/>
        </w:rPr>
      </w:pPr>
      <w:r>
        <w:rPr>
          <w:rFonts w:cs="Times New Roman"/>
          <w:b/>
          <w:bCs/>
          <w:lang w:val="en-GB"/>
        </w:rPr>
        <w:t>R</w:t>
      </w:r>
      <w:r w:rsidR="00514251" w:rsidRPr="00A779CF">
        <w:rPr>
          <w:rFonts w:cs="Times New Roman"/>
          <w:b/>
          <w:bCs/>
          <w:lang w:val="en-GB"/>
        </w:rPr>
        <w:t xml:space="preserve">evenues </w:t>
      </w:r>
      <w:r>
        <w:rPr>
          <w:rFonts w:cs="Times New Roman"/>
          <w:b/>
          <w:bCs/>
          <w:lang w:val="en-GB"/>
        </w:rPr>
        <w:t xml:space="preserve">from municipal waste fees </w:t>
      </w:r>
      <w:r w:rsidR="00514251" w:rsidRPr="00A779CF">
        <w:rPr>
          <w:rFonts w:cs="Times New Roman"/>
          <w:b/>
          <w:bCs/>
          <w:lang w:val="en-GB"/>
        </w:rPr>
        <w:t xml:space="preserve">are intended to cover </w:t>
      </w:r>
      <w:r w:rsidR="00745CF8">
        <w:rPr>
          <w:rFonts w:cs="Times New Roman"/>
          <w:b/>
          <w:bCs/>
        </w:rPr>
        <w:t xml:space="preserve">mostly </w:t>
      </w:r>
      <w:r w:rsidR="00514251" w:rsidRPr="00A779CF">
        <w:rPr>
          <w:rFonts w:cs="Times New Roman"/>
          <w:b/>
          <w:bCs/>
          <w:lang w:val="en-GB"/>
        </w:rPr>
        <w:t>operational costs except for outsourced services where amortisation is typically factored in the costs</w:t>
      </w:r>
      <w:r w:rsidR="00514251" w:rsidRPr="00A779CF">
        <w:rPr>
          <w:rFonts w:cs="Times New Roman"/>
          <w:bCs/>
          <w:lang w:val="en-GB"/>
        </w:rPr>
        <w:t xml:space="preserve">. To achieve financially sustainable in-house services, revenues </w:t>
      </w:r>
      <w:r w:rsidR="00D20697" w:rsidRPr="00A779CF">
        <w:rPr>
          <w:rFonts w:cs="Times New Roman"/>
          <w:bCs/>
          <w:lang w:val="en-GB"/>
        </w:rPr>
        <w:t>must</w:t>
      </w:r>
      <w:r w:rsidR="00514251" w:rsidRPr="00A779CF">
        <w:rPr>
          <w:rFonts w:cs="Times New Roman"/>
          <w:bCs/>
          <w:lang w:val="en-GB"/>
        </w:rPr>
        <w:t xml:space="preserve"> cover both operational and amortization costs which would however result in a substantial increase of cost per ton prices for in-house services.</w:t>
      </w:r>
    </w:p>
    <w:p w14:paraId="658D9FE2" w14:textId="77777777" w:rsidR="00D50DEB" w:rsidRPr="00A779CF" w:rsidRDefault="00D41FCF"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Cost</w:t>
      </w:r>
      <w:r w:rsidR="002B7FEB" w:rsidRPr="00A779CF">
        <w:rPr>
          <w:rFonts w:cs="Times New Roman"/>
          <w:b/>
          <w:bCs/>
          <w:lang w:val="en-GB"/>
        </w:rPr>
        <w:t xml:space="preserve"> per </w:t>
      </w:r>
      <w:r w:rsidRPr="00A779CF">
        <w:rPr>
          <w:rFonts w:cs="Times New Roman"/>
          <w:b/>
          <w:bCs/>
          <w:lang w:val="en-GB"/>
        </w:rPr>
        <w:t>ton for collection</w:t>
      </w:r>
      <w:r w:rsidR="002B7FEB" w:rsidRPr="00A779CF">
        <w:rPr>
          <w:rFonts w:cs="Times New Roman"/>
          <w:b/>
          <w:bCs/>
          <w:lang w:val="en-GB"/>
        </w:rPr>
        <w:t xml:space="preserve"> &amp; </w:t>
      </w:r>
      <w:r w:rsidRPr="00A779CF">
        <w:rPr>
          <w:rFonts w:cs="Times New Roman"/>
          <w:b/>
          <w:bCs/>
          <w:lang w:val="en-GB"/>
        </w:rPr>
        <w:t>transportation services increases with increase in size of municipality.</w:t>
      </w:r>
      <w:r w:rsidRPr="00A779CF">
        <w:rPr>
          <w:rFonts w:cs="Times New Roman"/>
          <w:bCs/>
          <w:lang w:val="en-GB"/>
        </w:rPr>
        <w:t xml:space="preserve"> This is in contradiction to international practi</w:t>
      </w:r>
      <w:r w:rsidR="00D20697">
        <w:rPr>
          <w:rFonts w:cs="Times New Roman"/>
          <w:bCs/>
          <w:lang w:val="en-GB"/>
        </w:rPr>
        <w:t>c</w:t>
      </w:r>
      <w:r w:rsidRPr="00A779CF">
        <w:rPr>
          <w:rFonts w:cs="Times New Roman"/>
          <w:bCs/>
          <w:lang w:val="en-GB"/>
        </w:rPr>
        <w:t>es showing decrease of cost</w:t>
      </w:r>
      <w:r w:rsidR="002B7FEB" w:rsidRPr="00A779CF">
        <w:rPr>
          <w:rFonts w:cs="Times New Roman"/>
          <w:bCs/>
          <w:lang w:val="en-GB"/>
        </w:rPr>
        <w:t xml:space="preserve"> per </w:t>
      </w:r>
      <w:r w:rsidRPr="00A779CF">
        <w:rPr>
          <w:rFonts w:cs="Times New Roman"/>
          <w:bCs/>
          <w:lang w:val="en-GB"/>
        </w:rPr>
        <w:t xml:space="preserve">ton with increase of waste quantities. </w:t>
      </w:r>
    </w:p>
    <w:p w14:paraId="053B9578" w14:textId="77777777" w:rsidR="00F95914" w:rsidRDefault="00F95914"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Based on data from the PROs received from MoEW it seems that the amounts of packaging materials put on the market as reported to MoEW by the PROs </w:t>
      </w:r>
      <w:r w:rsidR="00B205D0" w:rsidRPr="00A779CF">
        <w:rPr>
          <w:rFonts w:cs="Times New Roman"/>
          <w:b/>
          <w:bCs/>
          <w:lang w:val="en-GB"/>
        </w:rPr>
        <w:t xml:space="preserve">may be </w:t>
      </w:r>
      <w:r w:rsidRPr="00A779CF">
        <w:rPr>
          <w:rFonts w:cs="Times New Roman"/>
          <w:b/>
          <w:bCs/>
          <w:lang w:val="en-GB"/>
        </w:rPr>
        <w:t>low</w:t>
      </w:r>
      <w:r w:rsidR="00B87EDB">
        <w:rPr>
          <w:rFonts w:cs="Times New Roman"/>
          <w:b/>
          <w:bCs/>
          <w:lang w:val="en-GB"/>
        </w:rPr>
        <w:t>er than the actual amount put on the market</w:t>
      </w:r>
      <w:r w:rsidRPr="00A779CF">
        <w:rPr>
          <w:rFonts w:cs="Times New Roman"/>
          <w:bCs/>
          <w:lang w:val="en-GB"/>
        </w:rPr>
        <w:t xml:space="preserve">. Based on analysis utilizing the morphology of the mixed municipal solid waste, it appears that reported amounts could be as much as 30 percent </w:t>
      </w:r>
      <w:r w:rsidRPr="00A779CF">
        <w:rPr>
          <w:rFonts w:cs="Times New Roman"/>
          <w:bCs/>
          <w:lang w:val="en-GB"/>
        </w:rPr>
        <w:lastRenderedPageBreak/>
        <w:t>lower than actual.</w:t>
      </w:r>
      <w:r w:rsidR="00DE0889" w:rsidRPr="00A779CF">
        <w:rPr>
          <w:rFonts w:cs="Times New Roman"/>
          <w:bCs/>
          <w:lang w:val="en-GB"/>
        </w:rPr>
        <w:t xml:space="preserve"> This anomaly needs to be investigated further. </w:t>
      </w:r>
      <w:r w:rsidR="00AF614D" w:rsidRPr="00A779CF">
        <w:rPr>
          <w:lang w:val="en-GB"/>
        </w:rPr>
        <w:t>If indeed large amounts of packaging waste remain in the mixed waste, this burdens the municipal</w:t>
      </w:r>
      <w:r w:rsidR="00AF614D">
        <w:rPr>
          <w:lang w:val="en-GB"/>
        </w:rPr>
        <w:t xml:space="preserve">ities </w:t>
      </w:r>
      <w:r w:rsidR="003B643C">
        <w:rPr>
          <w:lang w:val="en-GB"/>
        </w:rPr>
        <w:t xml:space="preserve">as they </w:t>
      </w:r>
      <w:r w:rsidR="00AF614D" w:rsidRPr="00A779CF">
        <w:rPr>
          <w:lang w:val="en-GB"/>
        </w:rPr>
        <w:t>finance the management of such waste through the mixed waste stream.</w:t>
      </w:r>
    </w:p>
    <w:p w14:paraId="59E1D371" w14:textId="528B4F6F" w:rsidR="009F415B" w:rsidRPr="00A779CF" w:rsidRDefault="009F415B"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The </w:t>
      </w:r>
      <w:r w:rsidR="00D41FCF" w:rsidRPr="00A779CF">
        <w:rPr>
          <w:rFonts w:cs="Times New Roman"/>
          <w:b/>
          <w:bCs/>
          <w:lang w:val="en-GB"/>
        </w:rPr>
        <w:t xml:space="preserve">majority of recycling materials are </w:t>
      </w:r>
      <w:r w:rsidR="00DE0889" w:rsidRPr="00A779CF">
        <w:rPr>
          <w:rFonts w:cs="Times New Roman"/>
          <w:b/>
          <w:bCs/>
          <w:lang w:val="en-GB"/>
        </w:rPr>
        <w:t xml:space="preserve">collected by the PROs who have the responsibility to finance the recovery of a </w:t>
      </w:r>
      <w:r w:rsidR="00D41FCF" w:rsidRPr="00A779CF">
        <w:rPr>
          <w:rFonts w:cs="Times New Roman"/>
          <w:b/>
          <w:bCs/>
          <w:lang w:val="en-GB"/>
        </w:rPr>
        <w:t>set</w:t>
      </w:r>
      <w:r w:rsidR="00DE0889" w:rsidRPr="00A779CF">
        <w:rPr>
          <w:rFonts w:cs="Times New Roman"/>
          <w:b/>
          <w:bCs/>
          <w:lang w:val="en-GB"/>
        </w:rPr>
        <w:t xml:space="preserve"> percentage of packaging materials placed on the market</w:t>
      </w:r>
      <w:r w:rsidR="00DE0889" w:rsidRPr="00A779CF">
        <w:rPr>
          <w:rFonts w:cs="Times New Roman"/>
          <w:bCs/>
          <w:lang w:val="en-GB"/>
        </w:rPr>
        <w:t xml:space="preserve">. </w:t>
      </w:r>
      <w:r w:rsidRPr="00A779CF">
        <w:rPr>
          <w:rFonts w:cs="Times New Roman"/>
          <w:bCs/>
          <w:lang w:val="en-GB"/>
        </w:rPr>
        <w:t xml:space="preserve"> </w:t>
      </w:r>
      <w:r w:rsidR="001C3189" w:rsidRPr="00A779CF">
        <w:rPr>
          <w:rFonts w:cs="Times New Roman"/>
          <w:bCs/>
          <w:lang w:val="en-GB"/>
        </w:rPr>
        <w:t>The re</w:t>
      </w:r>
      <w:r w:rsidR="002B7FEB" w:rsidRPr="00A779CF">
        <w:rPr>
          <w:rFonts w:cs="Times New Roman"/>
          <w:bCs/>
          <w:lang w:val="en-GB"/>
        </w:rPr>
        <w:t xml:space="preserve">cycling </w:t>
      </w:r>
      <w:r w:rsidR="001C3189" w:rsidRPr="00A779CF">
        <w:rPr>
          <w:rFonts w:cs="Times New Roman"/>
          <w:bCs/>
          <w:lang w:val="en-GB"/>
        </w:rPr>
        <w:t>rate of recyclables compared to the total amount of waste is approximately 10–15</w:t>
      </w:r>
      <w:r w:rsidR="002B7FEB" w:rsidRPr="00A779CF">
        <w:rPr>
          <w:rFonts w:cs="Times New Roman"/>
          <w:bCs/>
          <w:lang w:val="en-GB"/>
        </w:rPr>
        <w:t xml:space="preserve"> percent</w:t>
      </w:r>
      <w:r w:rsidR="001C3189" w:rsidRPr="00A779CF">
        <w:rPr>
          <w:rFonts w:cs="Times New Roman"/>
          <w:bCs/>
          <w:lang w:val="en-GB"/>
        </w:rPr>
        <w:t xml:space="preserve"> while the </w:t>
      </w:r>
      <w:r w:rsidR="002B7FEB" w:rsidRPr="00A779CF">
        <w:rPr>
          <w:rFonts w:cs="Times New Roman"/>
          <w:bCs/>
          <w:lang w:val="en-GB"/>
        </w:rPr>
        <w:t>recycling</w:t>
      </w:r>
      <w:r w:rsidR="001C3189" w:rsidRPr="00A779CF">
        <w:rPr>
          <w:rFonts w:cs="Times New Roman"/>
          <w:bCs/>
          <w:lang w:val="en-GB"/>
        </w:rPr>
        <w:t xml:space="preserve"> rate compared to the total amount of recyclables (i.e. recycling potential) is </w:t>
      </w:r>
      <w:r w:rsidR="001C3189" w:rsidRPr="00F453BD">
        <w:rPr>
          <w:rFonts w:cs="Times New Roman"/>
          <w:bCs/>
          <w:lang w:val="en-GB"/>
        </w:rPr>
        <w:t xml:space="preserve">between </w:t>
      </w:r>
      <w:r w:rsidR="00213048" w:rsidRPr="00F453BD">
        <w:rPr>
          <w:rFonts w:cs="Times New Roman"/>
          <w:bCs/>
          <w:lang w:val="en-GB"/>
        </w:rPr>
        <w:t>32</w:t>
      </w:r>
      <w:r w:rsidR="001C3189" w:rsidRPr="00F453BD">
        <w:rPr>
          <w:rFonts w:cs="Times New Roman"/>
          <w:bCs/>
          <w:lang w:val="en-GB"/>
        </w:rPr>
        <w:t>–</w:t>
      </w:r>
      <w:r w:rsidR="00213048" w:rsidRPr="00F453BD">
        <w:rPr>
          <w:rFonts w:cs="Times New Roman"/>
          <w:bCs/>
          <w:lang w:val="en-GB"/>
        </w:rPr>
        <w:t>42</w:t>
      </w:r>
      <w:r w:rsidR="002B7FEB" w:rsidRPr="00F453BD">
        <w:rPr>
          <w:rFonts w:cs="Times New Roman"/>
          <w:bCs/>
          <w:lang w:val="en-GB"/>
        </w:rPr>
        <w:t xml:space="preserve"> percent</w:t>
      </w:r>
      <w:r w:rsidR="001C3189" w:rsidRPr="00A779CF">
        <w:rPr>
          <w:rFonts w:cs="Times New Roman"/>
          <w:bCs/>
          <w:lang w:val="en-GB"/>
        </w:rPr>
        <w:t>. According to existing legislation</w:t>
      </w:r>
      <w:r w:rsidR="00D20697">
        <w:rPr>
          <w:rFonts w:cs="Times New Roman"/>
          <w:bCs/>
          <w:lang w:val="en-GB"/>
        </w:rPr>
        <w:t>,</w:t>
      </w:r>
      <w:r w:rsidR="00D146AF" w:rsidRPr="00B87EDB">
        <w:rPr>
          <w:rStyle w:val="FootnoteReference"/>
        </w:rPr>
        <w:footnoteReference w:id="5"/>
      </w:r>
      <w:r w:rsidR="001C3189" w:rsidRPr="00A779CF">
        <w:rPr>
          <w:rFonts w:cs="Times New Roman"/>
          <w:bCs/>
          <w:lang w:val="en-GB"/>
        </w:rPr>
        <w:t xml:space="preserve"> at least 50 percent by weight of the waste from households needs to be recycled by 2020. </w:t>
      </w:r>
      <w:r w:rsidR="00DE0889" w:rsidRPr="00A779CF">
        <w:rPr>
          <w:rFonts w:cs="Times New Roman"/>
          <w:bCs/>
          <w:lang w:val="en-GB"/>
        </w:rPr>
        <w:t>It is therefore essential that separation at source improve</w:t>
      </w:r>
      <w:r w:rsidR="002B7FEB" w:rsidRPr="00A779CF">
        <w:rPr>
          <w:rFonts w:cs="Times New Roman"/>
          <w:bCs/>
          <w:lang w:val="en-GB"/>
        </w:rPr>
        <w:t>s</w:t>
      </w:r>
      <w:r w:rsidR="00DE0889" w:rsidRPr="00A779CF">
        <w:rPr>
          <w:rFonts w:cs="Times New Roman"/>
          <w:bCs/>
          <w:lang w:val="en-GB"/>
        </w:rPr>
        <w:t xml:space="preserve"> </w:t>
      </w:r>
      <w:r w:rsidR="002B7FEB" w:rsidRPr="00A779CF">
        <w:rPr>
          <w:rFonts w:cs="Times New Roman"/>
          <w:bCs/>
          <w:lang w:val="en-GB"/>
        </w:rPr>
        <w:t xml:space="preserve">significantly </w:t>
      </w:r>
      <w:r w:rsidR="00DE0889" w:rsidRPr="00A779CF">
        <w:rPr>
          <w:rFonts w:cs="Times New Roman"/>
          <w:bCs/>
          <w:lang w:val="en-GB"/>
        </w:rPr>
        <w:t>from current levels.</w:t>
      </w:r>
    </w:p>
    <w:p w14:paraId="47796E64" w14:textId="67285B77" w:rsidR="00DD4D17" w:rsidRPr="00A779CF" w:rsidRDefault="00DE0889" w:rsidP="00EA224B">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The </w:t>
      </w:r>
      <w:r w:rsidR="00514251" w:rsidRPr="00A779CF">
        <w:rPr>
          <w:rFonts w:cs="Times New Roman"/>
          <w:b/>
          <w:bCs/>
          <w:lang w:val="en-GB"/>
        </w:rPr>
        <w:t xml:space="preserve">effectiveness of separating recyclables from mixed </w:t>
      </w:r>
      <w:r w:rsidRPr="00A779CF">
        <w:rPr>
          <w:rFonts w:cs="Times New Roman"/>
          <w:b/>
          <w:bCs/>
          <w:lang w:val="en-GB"/>
        </w:rPr>
        <w:t>municipal solid waste</w:t>
      </w:r>
      <w:r w:rsidR="00514251" w:rsidRPr="00A779CF">
        <w:rPr>
          <w:rFonts w:cs="Times New Roman"/>
          <w:b/>
          <w:bCs/>
          <w:lang w:val="en-GB"/>
        </w:rPr>
        <w:t xml:space="preserve"> after collection is limited to 3–5 </w:t>
      </w:r>
      <w:r w:rsidR="002B7FEB" w:rsidRPr="00A779CF">
        <w:rPr>
          <w:rFonts w:cs="Times New Roman"/>
          <w:b/>
          <w:bCs/>
          <w:lang w:val="en-GB"/>
        </w:rPr>
        <w:t xml:space="preserve">percent </w:t>
      </w:r>
      <w:r w:rsidRPr="00A779CF">
        <w:rPr>
          <w:rFonts w:cs="Times New Roman"/>
          <w:b/>
          <w:bCs/>
          <w:lang w:val="en-GB"/>
        </w:rPr>
        <w:t>which is low</w:t>
      </w:r>
      <w:r w:rsidR="00724319">
        <w:rPr>
          <w:rFonts w:cs="Times New Roman"/>
          <w:b/>
          <w:bCs/>
          <w:lang w:val="en-GB"/>
        </w:rPr>
        <w:t xml:space="preserve">, also compared </w:t>
      </w:r>
      <w:r w:rsidRPr="00A779CF">
        <w:rPr>
          <w:rFonts w:cs="Times New Roman"/>
          <w:b/>
          <w:bCs/>
          <w:lang w:val="en-GB"/>
        </w:rPr>
        <w:t>with international practice</w:t>
      </w:r>
      <w:r w:rsidRPr="00A779CF">
        <w:rPr>
          <w:rFonts w:cs="Times New Roman"/>
          <w:bCs/>
          <w:lang w:val="en-GB"/>
        </w:rPr>
        <w:t xml:space="preserve">. It should be noted that separation lines </w:t>
      </w:r>
      <w:r w:rsidR="00D146AF" w:rsidRPr="00A779CF">
        <w:rPr>
          <w:rFonts w:cs="Times New Roman"/>
          <w:bCs/>
          <w:lang w:val="en-GB"/>
        </w:rPr>
        <w:t>for</w:t>
      </w:r>
      <w:r w:rsidRPr="00A779CF">
        <w:rPr>
          <w:rFonts w:cs="Times New Roman"/>
          <w:bCs/>
          <w:lang w:val="en-GB"/>
        </w:rPr>
        <w:t xml:space="preserve"> mixed waste </w:t>
      </w:r>
      <w:r w:rsidR="006C1290" w:rsidRPr="00A779CF">
        <w:rPr>
          <w:rFonts w:cs="Times New Roman"/>
          <w:bCs/>
          <w:lang w:val="en-GB"/>
        </w:rPr>
        <w:t xml:space="preserve">are not commonly used in the EU </w:t>
      </w:r>
      <w:r w:rsidR="00D20697" w:rsidRPr="00A779CF">
        <w:rPr>
          <w:rFonts w:cs="Times New Roman"/>
          <w:bCs/>
          <w:lang w:val="en-GB"/>
        </w:rPr>
        <w:t>to</w:t>
      </w:r>
      <w:r w:rsidR="006C1290" w:rsidRPr="00A779CF">
        <w:rPr>
          <w:rFonts w:cs="Times New Roman"/>
          <w:bCs/>
          <w:lang w:val="en-GB"/>
        </w:rPr>
        <w:t xml:space="preserve"> increase recycling rates. </w:t>
      </w:r>
    </w:p>
    <w:p w14:paraId="188CD217" w14:textId="77777777" w:rsidR="00514251" w:rsidRPr="00A779CF" w:rsidRDefault="00DD4D17"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The lack of sufficiently detailed guidelines on reporting requirements for waste </w:t>
      </w:r>
      <w:r w:rsidR="00C51079" w:rsidRPr="00A779CF">
        <w:rPr>
          <w:rFonts w:cs="Times New Roman"/>
          <w:b/>
          <w:bCs/>
          <w:lang w:val="en-GB"/>
        </w:rPr>
        <w:t>management</w:t>
      </w:r>
      <w:r w:rsidR="00F06B52" w:rsidRPr="00A779CF">
        <w:rPr>
          <w:rFonts w:cs="Times New Roman"/>
          <w:b/>
          <w:bCs/>
          <w:lang w:val="en-GB"/>
        </w:rPr>
        <w:t xml:space="preserve"> spending and waste quantities</w:t>
      </w:r>
      <w:r w:rsidR="00C51079" w:rsidRPr="00A779CF">
        <w:rPr>
          <w:rFonts w:cs="Times New Roman"/>
          <w:b/>
          <w:bCs/>
          <w:lang w:val="en-GB"/>
        </w:rPr>
        <w:t xml:space="preserve"> </w:t>
      </w:r>
      <w:r w:rsidRPr="00A779CF">
        <w:rPr>
          <w:rFonts w:cs="Times New Roman"/>
          <w:b/>
          <w:bCs/>
          <w:lang w:val="en-GB"/>
        </w:rPr>
        <w:t>constitutes a serious drawback and a limitation for the assessment of the efficiency and effectiveness of the waste management system in Bulgaria</w:t>
      </w:r>
      <w:r w:rsidRPr="00A779CF">
        <w:rPr>
          <w:rFonts w:cs="Times New Roman"/>
          <w:bCs/>
          <w:lang w:val="en-GB"/>
        </w:rPr>
        <w:t>. At the national level, this is observed by differences in the statistical information available with different ministries and organizations (MoF, MoEW/EEA, NSI) and at municipal level it is displayed through inconsistent reporting of costs by municipalities. There is also lack of sufficient information and details related to the activities of PROs and RWMAs. Consequently, on certain instances as this paper reports, the available data show anomalies which are difficult to interpret and require further investigation.</w:t>
      </w:r>
    </w:p>
    <w:p w14:paraId="6D647513" w14:textId="77777777" w:rsidR="00514251" w:rsidRPr="000B19E2" w:rsidRDefault="00514251" w:rsidP="007864A3">
      <w:pPr>
        <w:pStyle w:val="ListParagraph"/>
        <w:rPr>
          <w:b/>
          <w:noProof w:val="0"/>
          <w:sz w:val="4"/>
          <w:szCs w:val="4"/>
          <w:lang w:val="en-GB"/>
        </w:rPr>
      </w:pPr>
    </w:p>
    <w:p w14:paraId="41EC4700" w14:textId="77777777" w:rsidR="007E4979" w:rsidRPr="00A779CF" w:rsidRDefault="006F60FC" w:rsidP="007864A3">
      <w:pPr>
        <w:pStyle w:val="Listnumbers"/>
        <w:numPr>
          <w:ilvl w:val="0"/>
          <w:numId w:val="0"/>
        </w:numPr>
        <w:ind w:left="927" w:hanging="360"/>
        <w:rPr>
          <w:i/>
          <w:noProof w:val="0"/>
        </w:rPr>
      </w:pPr>
      <w:r w:rsidRPr="00A779CF">
        <w:rPr>
          <w:i/>
          <w:noProof w:val="0"/>
        </w:rPr>
        <w:t>Key recommendations</w:t>
      </w:r>
    </w:p>
    <w:p w14:paraId="206C9076" w14:textId="77777777" w:rsidR="006F60FC" w:rsidRPr="00A779CF" w:rsidRDefault="006F60FC" w:rsidP="007864A3">
      <w:pPr>
        <w:pStyle w:val="Listnumbers"/>
        <w:numPr>
          <w:ilvl w:val="0"/>
          <w:numId w:val="0"/>
        </w:numPr>
        <w:ind w:left="927" w:hanging="360"/>
        <w:rPr>
          <w:noProof w:val="0"/>
        </w:rPr>
      </w:pPr>
    </w:p>
    <w:p w14:paraId="7FEEC0F3" w14:textId="77777777" w:rsidR="006F60FC" w:rsidRPr="00A779CF" w:rsidRDefault="00322712"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Establish a uniform and transparent</w:t>
      </w:r>
      <w:r w:rsidR="000A21D1" w:rsidRPr="00A779CF">
        <w:rPr>
          <w:rFonts w:cs="Times New Roman"/>
          <w:b/>
          <w:bCs/>
          <w:lang w:val="en-GB"/>
        </w:rPr>
        <w:t xml:space="preserve"> cost </w:t>
      </w:r>
      <w:r w:rsidRPr="00A779CF">
        <w:rPr>
          <w:rFonts w:cs="Times New Roman"/>
          <w:b/>
          <w:bCs/>
          <w:lang w:val="en-GB"/>
        </w:rPr>
        <w:t xml:space="preserve">reporting system on </w:t>
      </w:r>
      <w:r w:rsidR="007C6E7F" w:rsidRPr="00A779CF">
        <w:rPr>
          <w:rFonts w:cs="Times New Roman"/>
          <w:b/>
          <w:bCs/>
          <w:lang w:val="en-GB"/>
        </w:rPr>
        <w:t xml:space="preserve">municipal solid waste management </w:t>
      </w:r>
      <w:r w:rsidRPr="00A779CF">
        <w:rPr>
          <w:rFonts w:cs="Times New Roman"/>
          <w:b/>
          <w:bCs/>
          <w:lang w:val="en-GB"/>
        </w:rPr>
        <w:t>services</w:t>
      </w:r>
      <w:r w:rsidR="00D544CA" w:rsidRPr="00A779CF">
        <w:rPr>
          <w:rFonts w:cs="Times New Roman"/>
          <w:b/>
          <w:bCs/>
          <w:lang w:val="en-GB"/>
        </w:rPr>
        <w:t xml:space="preserve"> </w:t>
      </w:r>
      <w:r w:rsidRPr="00A779CF">
        <w:rPr>
          <w:rFonts w:cs="Times New Roman"/>
          <w:b/>
          <w:bCs/>
          <w:lang w:val="en-GB"/>
        </w:rPr>
        <w:t xml:space="preserve">with clear </w:t>
      </w:r>
      <w:r w:rsidR="00562D7C" w:rsidRPr="00A779CF">
        <w:rPr>
          <w:rFonts w:cs="Times New Roman"/>
          <w:b/>
          <w:bCs/>
          <w:lang w:val="en-GB"/>
        </w:rPr>
        <w:t>guidelines</w:t>
      </w:r>
      <w:r w:rsidRPr="00A779CF">
        <w:rPr>
          <w:rFonts w:cs="Times New Roman"/>
          <w:b/>
          <w:bCs/>
          <w:lang w:val="en-GB"/>
        </w:rPr>
        <w:t xml:space="preserve"> for </w:t>
      </w:r>
      <w:r w:rsidR="008A2D44" w:rsidRPr="00A779CF">
        <w:rPr>
          <w:rFonts w:cs="Times New Roman"/>
          <w:b/>
          <w:bCs/>
          <w:lang w:val="en-GB"/>
        </w:rPr>
        <w:t>m</w:t>
      </w:r>
      <w:r w:rsidRPr="00A779CF">
        <w:rPr>
          <w:rFonts w:cs="Times New Roman"/>
          <w:b/>
          <w:bCs/>
          <w:lang w:val="en-GB"/>
        </w:rPr>
        <w:t>unicipalities on cost items to be included</w:t>
      </w:r>
      <w:r w:rsidR="00562D7C" w:rsidRPr="00A779CF">
        <w:rPr>
          <w:rFonts w:cs="Times New Roman"/>
          <w:b/>
          <w:bCs/>
          <w:lang w:val="en-GB"/>
        </w:rPr>
        <w:t xml:space="preserve"> in each waste management activity</w:t>
      </w:r>
      <w:r w:rsidR="00D20697">
        <w:rPr>
          <w:rFonts w:cs="Times New Roman"/>
          <w:b/>
          <w:bCs/>
          <w:lang w:val="en-GB"/>
        </w:rPr>
        <w:t>.</w:t>
      </w:r>
      <w:r w:rsidR="00FA3A7D" w:rsidRPr="00A779CF">
        <w:rPr>
          <w:rFonts w:cs="Times New Roman"/>
          <w:bCs/>
          <w:vertAlign w:val="superscript"/>
          <w:lang w:val="en-GB"/>
        </w:rPr>
        <w:footnoteReference w:id="6"/>
      </w:r>
      <w:r w:rsidRPr="00A779CF">
        <w:rPr>
          <w:rFonts w:cs="Times New Roman"/>
          <w:bCs/>
          <w:lang w:val="en-GB"/>
        </w:rPr>
        <w:t xml:space="preserve"> </w:t>
      </w:r>
      <w:r w:rsidR="00D544CA" w:rsidRPr="00A779CF">
        <w:rPr>
          <w:rFonts w:cs="Times New Roman"/>
          <w:bCs/>
          <w:lang w:val="en-GB"/>
        </w:rPr>
        <w:t xml:space="preserve">These guidelines, planned to be finalized by March 2019, should be accompanied by </w:t>
      </w:r>
      <w:r w:rsidRPr="00A779CF">
        <w:rPr>
          <w:rFonts w:cs="Times New Roman"/>
          <w:bCs/>
          <w:lang w:val="en-GB"/>
        </w:rPr>
        <w:t>capacity building for municipal staff</w:t>
      </w:r>
      <w:r w:rsidR="000A21D1" w:rsidRPr="00A779CF">
        <w:rPr>
          <w:rFonts w:cs="Times New Roman"/>
          <w:bCs/>
          <w:lang w:val="en-GB"/>
        </w:rPr>
        <w:t xml:space="preserve"> for cost monitoring and reporting.</w:t>
      </w:r>
      <w:r w:rsidR="00ED20BC" w:rsidRPr="00A779CF">
        <w:rPr>
          <w:rFonts w:cs="Times New Roman"/>
          <w:bCs/>
          <w:lang w:val="en-GB"/>
        </w:rPr>
        <w:t xml:space="preserve"> </w:t>
      </w:r>
    </w:p>
    <w:p w14:paraId="056D326D" w14:textId="77777777" w:rsidR="00622466" w:rsidRPr="00A779CF" w:rsidRDefault="00622466"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 xml:space="preserve">Initiate an in-depth analysis of actual costs of </w:t>
      </w:r>
      <w:r w:rsidR="00D20697" w:rsidRPr="00A779CF">
        <w:rPr>
          <w:rFonts w:cs="Times New Roman"/>
          <w:b/>
          <w:bCs/>
          <w:lang w:val="en-GB"/>
        </w:rPr>
        <w:t>many</w:t>
      </w:r>
      <w:r w:rsidRPr="00A779CF">
        <w:rPr>
          <w:rFonts w:cs="Times New Roman"/>
          <w:b/>
          <w:bCs/>
          <w:lang w:val="en-GB"/>
        </w:rPr>
        <w:t xml:space="preserve"> municipalities with high costs for collection &amp; transportation of waste and public area cleaning and benchmark them with municipalities having acceptable cost levels</w:t>
      </w:r>
      <w:r w:rsidRPr="00A779CF">
        <w:rPr>
          <w:rFonts w:cs="Times New Roman"/>
          <w:bCs/>
          <w:lang w:val="en-GB"/>
        </w:rPr>
        <w:t>. The analysis could be useful in identifying the cost breakdown for each activity both for in-house and outsourced services; would allow better understanding of any errors of inclusion as well as errors of exclusion; and would facilitate the development of the guidelines.</w:t>
      </w:r>
    </w:p>
    <w:p w14:paraId="493434B9" w14:textId="7AA4209B" w:rsidR="008A2D44" w:rsidRPr="00A779CF" w:rsidRDefault="00622466"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I</w:t>
      </w:r>
      <w:r w:rsidR="00431DB9" w:rsidRPr="00A779CF">
        <w:rPr>
          <w:rFonts w:cs="Times New Roman"/>
          <w:b/>
          <w:bCs/>
          <w:lang w:val="en-GB"/>
        </w:rPr>
        <w:t>nclud</w:t>
      </w:r>
      <w:r w:rsidRPr="00A779CF">
        <w:rPr>
          <w:rFonts w:cs="Times New Roman"/>
          <w:b/>
          <w:bCs/>
          <w:lang w:val="en-GB"/>
        </w:rPr>
        <w:t>e in the guidelines a</w:t>
      </w:r>
      <w:r w:rsidR="00431DB9" w:rsidRPr="00A779CF">
        <w:rPr>
          <w:rFonts w:cs="Times New Roman"/>
          <w:b/>
          <w:bCs/>
          <w:lang w:val="en-GB"/>
        </w:rPr>
        <w:t xml:space="preserve"> </w:t>
      </w:r>
      <w:r w:rsidR="00C127ED" w:rsidRPr="00A779CF">
        <w:rPr>
          <w:rFonts w:cs="Times New Roman"/>
          <w:b/>
          <w:bCs/>
          <w:lang w:val="en-GB"/>
        </w:rPr>
        <w:t xml:space="preserve">basic methodology for calculation of </w:t>
      </w:r>
      <w:r w:rsidR="00431DB9" w:rsidRPr="00A779CF">
        <w:rPr>
          <w:rFonts w:cs="Times New Roman"/>
          <w:b/>
          <w:bCs/>
          <w:lang w:val="en-GB"/>
        </w:rPr>
        <w:t xml:space="preserve">operational and amortization costs separately for </w:t>
      </w:r>
      <w:r w:rsidR="00FA3A7D" w:rsidRPr="00A779CF">
        <w:rPr>
          <w:rFonts w:cs="Times New Roman"/>
          <w:b/>
          <w:bCs/>
          <w:lang w:val="en-GB"/>
        </w:rPr>
        <w:t>individual services within the value chain</w:t>
      </w:r>
      <w:r w:rsidR="00FA3A7D" w:rsidRPr="00A779CF">
        <w:rPr>
          <w:rFonts w:cs="Times New Roman"/>
          <w:bCs/>
          <w:lang w:val="en-GB"/>
        </w:rPr>
        <w:t xml:space="preserve">: </w:t>
      </w:r>
      <w:r w:rsidR="00431DB9" w:rsidRPr="00A779CF">
        <w:rPr>
          <w:rFonts w:cs="Times New Roman"/>
          <w:bCs/>
          <w:lang w:val="en-GB"/>
        </w:rPr>
        <w:t xml:space="preserve">(i) waste </w:t>
      </w:r>
      <w:r w:rsidR="00431DB9" w:rsidRPr="00A779CF">
        <w:rPr>
          <w:rFonts w:cs="Times New Roman"/>
          <w:bCs/>
          <w:lang w:val="en-GB"/>
        </w:rPr>
        <w:lastRenderedPageBreak/>
        <w:t>collection and transport</w:t>
      </w:r>
      <w:r w:rsidR="00724319">
        <w:rPr>
          <w:rFonts w:cs="Times New Roman"/>
          <w:bCs/>
          <w:lang w:val="en-GB"/>
        </w:rPr>
        <w:t xml:space="preserve"> to facilities and treatment installations</w:t>
      </w:r>
      <w:r w:rsidR="00431DB9" w:rsidRPr="00A779CF">
        <w:rPr>
          <w:rFonts w:cs="Times New Roman"/>
          <w:bCs/>
          <w:lang w:val="en-GB"/>
        </w:rPr>
        <w:t xml:space="preserve">; (ii) </w:t>
      </w:r>
      <w:r w:rsidR="00724319">
        <w:rPr>
          <w:rFonts w:cs="Times New Roman"/>
          <w:bCs/>
          <w:lang w:val="en-GB"/>
        </w:rPr>
        <w:t xml:space="preserve">treatment of waste in facilities and installations: </w:t>
      </w:r>
      <w:r w:rsidR="00431DB9" w:rsidRPr="00A779CF">
        <w:rPr>
          <w:rFonts w:cs="Times New Roman"/>
          <w:bCs/>
          <w:lang w:val="en-GB"/>
        </w:rPr>
        <w:t>separation services</w:t>
      </w:r>
      <w:r w:rsidR="000A21D1" w:rsidRPr="00A779CF">
        <w:rPr>
          <w:rFonts w:cs="Times New Roman"/>
          <w:bCs/>
          <w:lang w:val="en-GB"/>
        </w:rPr>
        <w:t xml:space="preserve"> with associated recovery services </w:t>
      </w:r>
      <w:r w:rsidR="00724319">
        <w:rPr>
          <w:rFonts w:cs="Times New Roman"/>
          <w:bCs/>
          <w:lang w:val="en-GB"/>
        </w:rPr>
        <w:t xml:space="preserve">of the recycled materials, </w:t>
      </w:r>
      <w:r w:rsidR="000A21D1" w:rsidRPr="00A779CF">
        <w:rPr>
          <w:rFonts w:cs="Times New Roman"/>
          <w:bCs/>
          <w:lang w:val="en-GB"/>
        </w:rPr>
        <w:t>RDF production and stabilization of biodegradables</w:t>
      </w:r>
      <w:r w:rsidR="00724319">
        <w:rPr>
          <w:rFonts w:cs="Times New Roman"/>
          <w:bCs/>
          <w:lang w:val="en-GB"/>
        </w:rPr>
        <w:t>, etc.</w:t>
      </w:r>
      <w:r w:rsidR="00431DB9" w:rsidRPr="00A779CF">
        <w:rPr>
          <w:rFonts w:cs="Times New Roman"/>
          <w:bCs/>
          <w:lang w:val="en-GB"/>
        </w:rPr>
        <w:t xml:space="preserve">; composting including </w:t>
      </w:r>
      <w:r w:rsidR="00B95AE1" w:rsidRPr="00A779CF">
        <w:rPr>
          <w:rFonts w:cs="Times New Roman"/>
          <w:bCs/>
          <w:lang w:val="en-GB"/>
        </w:rPr>
        <w:t xml:space="preserve">the </w:t>
      </w:r>
      <w:r w:rsidR="002059E4" w:rsidRPr="00A779CF">
        <w:rPr>
          <w:rFonts w:cs="Times New Roman"/>
          <w:bCs/>
          <w:lang w:val="en-GB"/>
        </w:rPr>
        <w:t xml:space="preserve">associated </w:t>
      </w:r>
      <w:r w:rsidR="00B95AE1" w:rsidRPr="00A779CF">
        <w:rPr>
          <w:rFonts w:cs="Times New Roman"/>
          <w:bCs/>
          <w:lang w:val="en-GB"/>
        </w:rPr>
        <w:t xml:space="preserve">separate </w:t>
      </w:r>
      <w:r w:rsidR="00431DB9" w:rsidRPr="00A779CF">
        <w:rPr>
          <w:rFonts w:cs="Times New Roman"/>
          <w:bCs/>
          <w:lang w:val="en-GB"/>
        </w:rPr>
        <w:t>collection costs; landfilling at a sanitary landfill; (</w:t>
      </w:r>
      <w:r w:rsidR="00724319">
        <w:rPr>
          <w:rFonts w:cs="Times New Roman"/>
          <w:bCs/>
          <w:lang w:val="en-GB"/>
        </w:rPr>
        <w:t>iii</w:t>
      </w:r>
      <w:r w:rsidR="00B95AE1" w:rsidRPr="00A779CF">
        <w:rPr>
          <w:rFonts w:cs="Times New Roman"/>
          <w:bCs/>
          <w:lang w:val="en-GB"/>
        </w:rPr>
        <w:t>) public area cleaning with description of</w:t>
      </w:r>
      <w:r w:rsidR="00C53E5A" w:rsidRPr="00A779CF">
        <w:rPr>
          <w:rFonts w:cs="Times New Roman"/>
          <w:bCs/>
          <w:lang w:val="en-GB"/>
        </w:rPr>
        <w:t xml:space="preserve"> </w:t>
      </w:r>
      <w:r w:rsidR="00507D81" w:rsidRPr="00A779CF">
        <w:rPr>
          <w:rFonts w:cs="Times New Roman"/>
          <w:bCs/>
          <w:lang w:val="en-GB"/>
        </w:rPr>
        <w:t xml:space="preserve">the </w:t>
      </w:r>
      <w:r w:rsidR="002059E4" w:rsidRPr="00A779CF">
        <w:rPr>
          <w:rFonts w:cs="Times New Roman"/>
          <w:bCs/>
          <w:lang w:val="en-GB"/>
        </w:rPr>
        <w:t>activities</w:t>
      </w:r>
      <w:r w:rsidR="00B95AE1" w:rsidRPr="00A779CF">
        <w:rPr>
          <w:rFonts w:cs="Times New Roman"/>
          <w:bCs/>
          <w:lang w:val="en-GB"/>
        </w:rPr>
        <w:t xml:space="preserve"> </w:t>
      </w:r>
      <w:r w:rsidR="00C53E5A" w:rsidRPr="00A779CF">
        <w:rPr>
          <w:rFonts w:cs="Times New Roman"/>
          <w:bCs/>
          <w:lang w:val="en-GB"/>
        </w:rPr>
        <w:t>included.</w:t>
      </w:r>
      <w:r w:rsidR="00431DB9" w:rsidRPr="00A779CF">
        <w:rPr>
          <w:rFonts w:cs="Times New Roman"/>
          <w:bCs/>
          <w:lang w:val="en-GB"/>
        </w:rPr>
        <w:t xml:space="preserve"> On basis of the cost calculations the tariff setting </w:t>
      </w:r>
      <w:r w:rsidR="00C53E5A" w:rsidRPr="00A779CF">
        <w:rPr>
          <w:rFonts w:cs="Times New Roman"/>
          <w:bCs/>
          <w:lang w:val="en-GB"/>
        </w:rPr>
        <w:t xml:space="preserve">procedure </w:t>
      </w:r>
      <w:r w:rsidR="00D20697" w:rsidRPr="00A779CF">
        <w:rPr>
          <w:rFonts w:cs="Times New Roman"/>
          <w:bCs/>
          <w:lang w:val="en-GB"/>
        </w:rPr>
        <w:t>must</w:t>
      </w:r>
      <w:r w:rsidR="00C53E5A" w:rsidRPr="00A779CF">
        <w:rPr>
          <w:rFonts w:cs="Times New Roman"/>
          <w:bCs/>
          <w:lang w:val="en-GB"/>
        </w:rPr>
        <w:t xml:space="preserve"> be decided</w:t>
      </w:r>
      <w:r w:rsidR="00431DB9" w:rsidRPr="00A779CF">
        <w:rPr>
          <w:rFonts w:cs="Times New Roman"/>
          <w:bCs/>
          <w:lang w:val="en-GB"/>
        </w:rPr>
        <w:t xml:space="preserve"> including taxes (VAT, </w:t>
      </w:r>
      <w:r w:rsidR="000A21D1" w:rsidRPr="00A779CF">
        <w:rPr>
          <w:rFonts w:cs="Times New Roman"/>
          <w:bCs/>
          <w:lang w:val="en-GB"/>
        </w:rPr>
        <w:t xml:space="preserve">deductions, </w:t>
      </w:r>
      <w:r w:rsidR="00431DB9" w:rsidRPr="00A779CF">
        <w:rPr>
          <w:rFonts w:cs="Times New Roman"/>
          <w:bCs/>
          <w:lang w:val="en-GB"/>
        </w:rPr>
        <w:t xml:space="preserve">landfill </w:t>
      </w:r>
      <w:r w:rsidR="002059E4" w:rsidRPr="00A779CF">
        <w:rPr>
          <w:rFonts w:cs="Times New Roman"/>
          <w:bCs/>
          <w:lang w:val="en-GB"/>
        </w:rPr>
        <w:t>fee</w:t>
      </w:r>
      <w:r w:rsidR="00431DB9" w:rsidRPr="00A779CF">
        <w:rPr>
          <w:rFonts w:cs="Times New Roman"/>
          <w:bCs/>
          <w:lang w:val="en-GB"/>
        </w:rPr>
        <w:t xml:space="preserve">), </w:t>
      </w:r>
      <w:r w:rsidR="00C127ED" w:rsidRPr="00A779CF">
        <w:rPr>
          <w:rFonts w:cs="Times New Roman"/>
          <w:bCs/>
          <w:lang w:val="en-GB"/>
        </w:rPr>
        <w:t xml:space="preserve">public area </w:t>
      </w:r>
      <w:r w:rsidR="00431DB9" w:rsidRPr="00A779CF">
        <w:rPr>
          <w:rFonts w:cs="Times New Roman"/>
          <w:bCs/>
          <w:lang w:val="en-GB"/>
        </w:rPr>
        <w:t>cleaning cost to be included, etc.</w:t>
      </w:r>
      <w:r w:rsidR="005F20FE" w:rsidRPr="00A779CF">
        <w:rPr>
          <w:rFonts w:cs="Times New Roman"/>
          <w:bCs/>
          <w:lang w:val="en-GB"/>
        </w:rPr>
        <w:t xml:space="preserve"> Tariff invoicing to be based on</w:t>
      </w:r>
      <w:r w:rsidR="00724319">
        <w:rPr>
          <w:rFonts w:cs="Times New Roman"/>
          <w:bCs/>
          <w:lang w:val="en-GB"/>
        </w:rPr>
        <w:t xml:space="preserve"> the actual quantity of waste that represents the leading </w:t>
      </w:r>
      <w:r w:rsidR="00CB5188">
        <w:rPr>
          <w:rFonts w:cs="Times New Roman"/>
          <w:bCs/>
          <w:lang w:val="en-GB"/>
        </w:rPr>
        <w:t>ground</w:t>
      </w:r>
      <w:r w:rsidR="00724319">
        <w:rPr>
          <w:rFonts w:cs="Times New Roman"/>
          <w:bCs/>
          <w:lang w:val="en-GB"/>
        </w:rPr>
        <w:t xml:space="preserve"> for determinig the extent of </w:t>
      </w:r>
      <w:r w:rsidR="00DB398F">
        <w:rPr>
          <w:rFonts w:cs="Times New Roman"/>
          <w:bCs/>
          <w:lang w:val="en-GB"/>
        </w:rPr>
        <w:t xml:space="preserve">municipal </w:t>
      </w:r>
      <w:r w:rsidR="00724319">
        <w:rPr>
          <w:rFonts w:cs="Times New Roman"/>
          <w:bCs/>
          <w:lang w:val="en-GB"/>
        </w:rPr>
        <w:t xml:space="preserve">waste fee, or on other </w:t>
      </w:r>
      <w:r w:rsidR="00CB5188">
        <w:rPr>
          <w:rFonts w:cs="Times New Roman"/>
          <w:bCs/>
          <w:lang w:val="en-GB"/>
        </w:rPr>
        <w:t>grounds determined by the Municipal Council – f</w:t>
      </w:r>
      <w:r w:rsidR="00501D2D">
        <w:rPr>
          <w:rFonts w:cs="Times New Roman"/>
          <w:bCs/>
        </w:rPr>
        <w:t xml:space="preserve">or example, </w:t>
      </w:r>
      <w:r w:rsidR="00501D2D">
        <w:rPr>
          <w:rFonts w:cs="Times New Roman"/>
          <w:bCs/>
          <w:lang w:val="en-GB"/>
        </w:rPr>
        <w:t xml:space="preserve">the </w:t>
      </w:r>
      <w:r w:rsidR="005F20FE" w:rsidRPr="00A779CF">
        <w:rPr>
          <w:rFonts w:cs="Times New Roman"/>
          <w:bCs/>
          <w:lang w:val="en-GB"/>
        </w:rPr>
        <w:t xml:space="preserve">number of persons in households </w:t>
      </w:r>
      <w:r w:rsidR="00CB5188">
        <w:rPr>
          <w:rFonts w:cs="Times New Roman"/>
          <w:bCs/>
          <w:lang w:val="en-GB"/>
        </w:rPr>
        <w:t>pursuant to the provisions of art. 67, para 8 of the Local Taxes and Fees Act</w:t>
      </w:r>
      <w:r w:rsidR="00567381">
        <w:rPr>
          <w:rFonts w:cs="Times New Roman"/>
          <w:bCs/>
          <w:lang w:val="en-GB"/>
        </w:rPr>
        <w:t xml:space="preserve"> </w:t>
      </w:r>
      <w:r w:rsidR="00CB5188">
        <w:rPr>
          <w:rFonts w:cs="Times New Roman"/>
          <w:bCs/>
          <w:lang w:val="en-GB"/>
        </w:rPr>
        <w:t>-</w:t>
      </w:r>
      <w:r w:rsidR="005F20FE" w:rsidRPr="00A779CF">
        <w:rPr>
          <w:rFonts w:cs="Times New Roman"/>
          <w:bCs/>
          <w:lang w:val="en-GB"/>
        </w:rPr>
        <w:t xml:space="preserve"> </w:t>
      </w:r>
      <w:r w:rsidR="00C127ED" w:rsidRPr="00A779CF">
        <w:rPr>
          <w:rFonts w:cs="Times New Roman"/>
          <w:bCs/>
          <w:lang w:val="en-GB"/>
        </w:rPr>
        <w:t xml:space="preserve">for each type of service. </w:t>
      </w:r>
    </w:p>
    <w:p w14:paraId="72D76EBA" w14:textId="77777777" w:rsidR="008A2D44" w:rsidRPr="00A779CF" w:rsidRDefault="00F06B52" w:rsidP="0044293C">
      <w:pPr>
        <w:widowControl w:val="0"/>
        <w:numPr>
          <w:ilvl w:val="0"/>
          <w:numId w:val="47"/>
        </w:numPr>
        <w:spacing w:after="120" w:line="259" w:lineRule="auto"/>
        <w:ind w:left="0" w:firstLine="0"/>
        <w:rPr>
          <w:rFonts w:cs="Times New Roman"/>
          <w:bCs/>
          <w:lang w:val="en-GB"/>
        </w:rPr>
      </w:pPr>
      <w:bookmarkStart w:id="19" w:name="_Toc407372981"/>
      <w:bookmarkStart w:id="20" w:name="_Toc407373052"/>
      <w:bookmarkEnd w:id="19"/>
      <w:bookmarkEnd w:id="20"/>
      <w:r w:rsidRPr="00A779CF">
        <w:rPr>
          <w:rFonts w:cs="Times New Roman"/>
          <w:b/>
          <w:bCs/>
          <w:lang w:val="en-GB"/>
        </w:rPr>
        <w:t xml:space="preserve">Review and to the extent possible eliminate </w:t>
      </w:r>
      <w:r w:rsidR="006416D0" w:rsidRPr="00A779CF">
        <w:rPr>
          <w:rFonts w:cs="Times New Roman"/>
          <w:b/>
          <w:bCs/>
          <w:lang w:val="en-GB"/>
        </w:rPr>
        <w:t>differences in the statistical information available with differen</w:t>
      </w:r>
      <w:r w:rsidR="00195DDC" w:rsidRPr="00A779CF">
        <w:rPr>
          <w:rFonts w:cs="Times New Roman"/>
          <w:b/>
          <w:bCs/>
          <w:lang w:val="en-GB"/>
        </w:rPr>
        <w:t xml:space="preserve">t ministries and organizations, </w:t>
      </w:r>
      <w:r w:rsidR="006416D0" w:rsidRPr="00A779CF">
        <w:rPr>
          <w:rFonts w:cs="Times New Roman"/>
          <w:b/>
          <w:bCs/>
          <w:lang w:val="en-GB"/>
        </w:rPr>
        <w:t>at municipal level as well as PROs and RWMAs need to be reviewed</w:t>
      </w:r>
      <w:r w:rsidR="006416D0" w:rsidRPr="00A779CF">
        <w:rPr>
          <w:rFonts w:cs="Times New Roman"/>
          <w:bCs/>
          <w:lang w:val="en-GB"/>
        </w:rPr>
        <w:t xml:space="preserve">. This would greatly facilitate </w:t>
      </w:r>
      <w:r w:rsidR="00913976" w:rsidRPr="00A779CF">
        <w:rPr>
          <w:rFonts w:cs="Times New Roman"/>
          <w:bCs/>
          <w:lang w:val="en-GB"/>
        </w:rPr>
        <w:t>the process of comparing and analysing data from different sources that should be complementary, including data from each of the different treatment installations per RWMA.</w:t>
      </w:r>
    </w:p>
    <w:p w14:paraId="4DBFC763" w14:textId="77777777" w:rsidR="00D5554E" w:rsidRPr="00A779CF" w:rsidRDefault="00D5554E"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Ensure waste management key performance indicators (KPI) are adequate and transparent.</w:t>
      </w:r>
      <w:r w:rsidRPr="00A779CF">
        <w:rPr>
          <w:rFonts w:cs="Times New Roman"/>
          <w:bCs/>
          <w:lang w:val="en-GB"/>
        </w:rPr>
        <w:t xml:space="preserve"> The planned information system of the EEA needs to be completed as soon as possible. Collecting and processing information in paper form reduces transparency and accuracy of information. Potential KPI could include—collected waste by municipality—overall quantity and per capita; share of landfilled waste by municipality; </w:t>
      </w:r>
      <w:r w:rsidR="00F41A3C">
        <w:rPr>
          <w:rFonts w:cs="Times New Roman"/>
          <w:bCs/>
          <w:lang w:val="en-GB"/>
        </w:rPr>
        <w:t>in</w:t>
      </w:r>
      <w:r w:rsidR="00127C5B">
        <w:rPr>
          <w:rFonts w:cs="Times New Roman"/>
          <w:bCs/>
          <w:lang w:val="en-GB"/>
        </w:rPr>
        <w:t>put</w:t>
      </w:r>
      <w:r w:rsidR="00F41A3C">
        <w:rPr>
          <w:rFonts w:cs="Times New Roman"/>
          <w:bCs/>
          <w:lang w:val="en-GB"/>
        </w:rPr>
        <w:t xml:space="preserve"> and output of all fractions per treatment installation, </w:t>
      </w:r>
      <w:r w:rsidRPr="00A779CF">
        <w:rPr>
          <w:rFonts w:cs="Times New Roman"/>
          <w:bCs/>
          <w:lang w:val="en-GB"/>
        </w:rPr>
        <w:t xml:space="preserve">share of recycled waste by municipality, progress in reaching the targets, etc. </w:t>
      </w:r>
    </w:p>
    <w:p w14:paraId="10F7CBE4" w14:textId="417BFB33" w:rsidR="003548E4" w:rsidRPr="003548E4" w:rsidRDefault="003548E4" w:rsidP="003548E4">
      <w:pPr>
        <w:widowControl w:val="0"/>
        <w:numPr>
          <w:ilvl w:val="0"/>
          <w:numId w:val="47"/>
        </w:numPr>
        <w:spacing w:after="120" w:line="259" w:lineRule="auto"/>
        <w:ind w:left="0" w:firstLine="0"/>
        <w:rPr>
          <w:rFonts w:cs="Times New Roman"/>
          <w:bCs/>
          <w:lang w:val="en-GB"/>
        </w:rPr>
      </w:pPr>
      <w:bookmarkStart w:id="21" w:name="_Hlk517716245"/>
      <w:r w:rsidRPr="003548E4">
        <w:rPr>
          <w:rFonts w:cs="Times New Roman"/>
          <w:b/>
          <w:bCs/>
          <w:lang w:val="en-GB"/>
        </w:rPr>
        <w:t xml:space="preserve">Consider developing a dashboard with selected indicators by municipality to increase transparency and help municipalities learn from each other. </w:t>
      </w:r>
      <w:r w:rsidRPr="003548E4">
        <w:rPr>
          <w:rFonts w:cs="Times New Roman"/>
          <w:bCs/>
          <w:lang w:val="en-GB"/>
        </w:rPr>
        <w:t xml:space="preserve">Such indicators could include spending on waste collection  &amp; transportation per ton of collected waste, spending on public area cleaning per inhabitant, as well as some key performance indicators </w:t>
      </w:r>
      <w:r>
        <w:rPr>
          <w:rFonts w:cs="Times New Roman"/>
          <w:bCs/>
          <w:lang w:val="en-GB"/>
        </w:rPr>
        <w:t xml:space="preserve">mentioned above </w:t>
      </w:r>
      <w:r w:rsidRPr="003548E4">
        <w:rPr>
          <w:rFonts w:cs="Times New Roman"/>
          <w:bCs/>
          <w:lang w:val="en-GB"/>
        </w:rPr>
        <w:t>(share of landfilled waste</w:t>
      </w:r>
      <w:r>
        <w:rPr>
          <w:rFonts w:cs="Times New Roman"/>
          <w:bCs/>
          <w:lang w:val="en-GB"/>
        </w:rPr>
        <w:t>, progress in reaching the targets, etc.</w:t>
      </w:r>
      <w:r w:rsidRPr="003548E4">
        <w:rPr>
          <w:rFonts w:cs="Times New Roman"/>
          <w:bCs/>
          <w:lang w:val="en-GB"/>
        </w:rPr>
        <w:t>).</w:t>
      </w:r>
      <w:bookmarkEnd w:id="21"/>
    </w:p>
    <w:p w14:paraId="5150F782" w14:textId="272C78A8" w:rsidR="00B05A37" w:rsidRPr="00A779CF" w:rsidRDefault="004D294D"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Consider introduction of legal obligation for municipal enterprises to prepare audited annual financial reports</w:t>
      </w:r>
      <w:r w:rsidRPr="00A779CF">
        <w:rPr>
          <w:rFonts w:cs="Times New Roman"/>
          <w:bCs/>
          <w:lang w:val="en-GB"/>
        </w:rPr>
        <w:t xml:space="preserve">. This is expected to increase transparency of in-house waste management services of municipalities and could lead to efficiency gains. </w:t>
      </w:r>
    </w:p>
    <w:p w14:paraId="2A340833" w14:textId="77777777" w:rsidR="00023AFF" w:rsidRPr="00A779CF" w:rsidRDefault="00B05A37"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Invest in tracking systems to improve surveillance of collection &amp; transportation of municipal solid waste</w:t>
      </w:r>
      <w:r w:rsidRPr="00A779CF">
        <w:rPr>
          <w:rFonts w:cs="Times New Roman"/>
          <w:bCs/>
          <w:lang w:val="en-GB"/>
        </w:rPr>
        <w:t xml:space="preserve">. </w:t>
      </w:r>
      <w:r w:rsidR="00A207F1" w:rsidRPr="00A779CF">
        <w:rPr>
          <w:rFonts w:cs="Times New Roman"/>
          <w:bCs/>
          <w:lang w:val="en-GB"/>
        </w:rPr>
        <w:t>There are cheap modern technologies that can be used to track planned routes</w:t>
      </w:r>
      <w:r w:rsidR="00D40476" w:rsidRPr="00A779CF">
        <w:rPr>
          <w:rFonts w:cs="Times New Roman"/>
          <w:bCs/>
          <w:lang w:val="en-GB"/>
        </w:rPr>
        <w:t xml:space="preserve"> of waste trucks</w:t>
      </w:r>
      <w:r w:rsidR="00A207F1" w:rsidRPr="00A779CF">
        <w:rPr>
          <w:rFonts w:cs="Times New Roman"/>
          <w:bCs/>
          <w:lang w:val="en-GB"/>
        </w:rPr>
        <w:t xml:space="preserve">, location accuracy of containers, fullness of containers, servicing of waste containers etc. </w:t>
      </w:r>
      <w:r w:rsidR="00D40476" w:rsidRPr="00A779CF">
        <w:rPr>
          <w:rFonts w:cs="Times New Roman"/>
          <w:bCs/>
          <w:lang w:val="en-GB"/>
        </w:rPr>
        <w:t>Such technologies could improve efficiency and effectiveness of waste management services.</w:t>
      </w:r>
    </w:p>
    <w:p w14:paraId="292B5B6E" w14:textId="77777777" w:rsidR="007C6E7F" w:rsidRPr="00A779CF" w:rsidRDefault="00F06B52"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Draft a</w:t>
      </w:r>
      <w:r w:rsidR="00D146AF" w:rsidRPr="00A779CF">
        <w:rPr>
          <w:rFonts w:cs="Times New Roman"/>
          <w:b/>
          <w:bCs/>
          <w:lang w:val="en-GB"/>
        </w:rPr>
        <w:t xml:space="preserve"> separate methodology to determine the morphological composition of the waste collected via the separate collection systems of the PROs</w:t>
      </w:r>
      <w:r w:rsidR="00D146AF" w:rsidRPr="00A779CF">
        <w:rPr>
          <w:rFonts w:cs="Times New Roman"/>
          <w:bCs/>
          <w:lang w:val="en-GB"/>
        </w:rPr>
        <w:t xml:space="preserve">. Both the methodology for the PROs and the Methodology for identification of morphological content of municipal waste </w:t>
      </w:r>
      <w:r w:rsidR="00023AFF" w:rsidRPr="00A779CF">
        <w:rPr>
          <w:rFonts w:cs="Times New Roman"/>
          <w:bCs/>
          <w:lang w:val="en-GB"/>
        </w:rPr>
        <w:t xml:space="preserve">will need to include </w:t>
      </w:r>
      <w:r w:rsidR="00D146AF" w:rsidRPr="00A779CF">
        <w:rPr>
          <w:rFonts w:cs="Times New Roman"/>
          <w:bCs/>
          <w:lang w:val="en-GB"/>
        </w:rPr>
        <w:t xml:space="preserve">specific method how to split the recyclables (packaging/ non-packaging) in the municipal waste stream. Proposed measures will lead to more precise calculation of the amount of packaging waste in </w:t>
      </w:r>
      <w:r w:rsidR="00023AFF" w:rsidRPr="00A779CF">
        <w:rPr>
          <w:rFonts w:cs="Times New Roman"/>
          <w:bCs/>
          <w:lang w:val="en-GB"/>
        </w:rPr>
        <w:t xml:space="preserve">municipal waste </w:t>
      </w:r>
      <w:r w:rsidR="00D146AF" w:rsidRPr="00A779CF">
        <w:rPr>
          <w:rFonts w:cs="Times New Roman"/>
          <w:bCs/>
          <w:lang w:val="en-GB"/>
        </w:rPr>
        <w:t xml:space="preserve">stream and </w:t>
      </w:r>
      <w:r w:rsidR="00023AFF" w:rsidRPr="00A779CF">
        <w:rPr>
          <w:rFonts w:cs="Times New Roman"/>
          <w:bCs/>
          <w:lang w:val="en-GB"/>
        </w:rPr>
        <w:t xml:space="preserve">could improve efficiency of spending </w:t>
      </w:r>
      <w:r w:rsidR="00D146AF" w:rsidRPr="00A779CF">
        <w:rPr>
          <w:rFonts w:cs="Times New Roman"/>
          <w:bCs/>
          <w:lang w:val="en-GB"/>
        </w:rPr>
        <w:t xml:space="preserve">of </w:t>
      </w:r>
      <w:r w:rsidR="00D146AF" w:rsidRPr="00A779CF">
        <w:rPr>
          <w:rFonts w:cs="Times New Roman"/>
          <w:bCs/>
          <w:lang w:val="en-GB"/>
        </w:rPr>
        <w:lastRenderedPageBreak/>
        <w:t>municipalities for management of municipal solid waste</w:t>
      </w:r>
      <w:r w:rsidR="00023AFF" w:rsidRPr="00A779CF">
        <w:rPr>
          <w:rFonts w:cs="Times New Roman"/>
          <w:bCs/>
          <w:lang w:val="en-GB"/>
        </w:rPr>
        <w:t xml:space="preserve"> (MSW)</w:t>
      </w:r>
      <w:r w:rsidR="00D146AF" w:rsidRPr="00A779CF">
        <w:rPr>
          <w:rFonts w:cs="Times New Roman"/>
          <w:bCs/>
          <w:lang w:val="en-GB"/>
        </w:rPr>
        <w:t>.</w:t>
      </w:r>
    </w:p>
    <w:p w14:paraId="7F5F48B3" w14:textId="77777777" w:rsidR="006E6C85" w:rsidRPr="00A779CF" w:rsidRDefault="007C6E7F" w:rsidP="0044293C">
      <w:pPr>
        <w:widowControl w:val="0"/>
        <w:numPr>
          <w:ilvl w:val="0"/>
          <w:numId w:val="47"/>
        </w:numPr>
        <w:spacing w:after="120" w:line="259" w:lineRule="auto"/>
        <w:ind w:left="0" w:firstLine="0"/>
        <w:rPr>
          <w:rFonts w:cs="Times New Roman"/>
          <w:bCs/>
          <w:lang w:val="en-GB"/>
        </w:rPr>
      </w:pPr>
      <w:r w:rsidRPr="00A779CF">
        <w:rPr>
          <w:rFonts w:cs="Times New Roman"/>
          <w:b/>
          <w:bCs/>
          <w:lang w:val="en-GB"/>
        </w:rPr>
        <w:t>Promote significant improvement of separation at source and separate collection by investing in public awareness</w:t>
      </w:r>
      <w:r w:rsidRPr="00A779CF">
        <w:rPr>
          <w:rFonts w:cs="Times New Roman"/>
          <w:bCs/>
          <w:lang w:val="en-GB"/>
        </w:rPr>
        <w:t>. It is unlikely that the recycling rate can be increased with the present system of post collection separation of MSW and the separation at source via the PROs.</w:t>
      </w:r>
      <w:r w:rsidR="006E6C85" w:rsidRPr="00A779CF">
        <w:rPr>
          <w:rFonts w:cs="Times New Roman"/>
          <w:bCs/>
          <w:lang w:val="en-GB"/>
        </w:rPr>
        <w:br w:type="page"/>
      </w:r>
    </w:p>
    <w:p w14:paraId="0574EEA5" w14:textId="77777777" w:rsidR="007864A3" w:rsidRPr="00A779CF" w:rsidRDefault="004C45C1" w:rsidP="004C45C1">
      <w:pPr>
        <w:pStyle w:val="Heading1"/>
      </w:pPr>
      <w:bookmarkStart w:id="22" w:name="_Toc536616523"/>
      <w:r w:rsidRPr="00A779CF">
        <w:lastRenderedPageBreak/>
        <w:t>Introduction</w:t>
      </w:r>
      <w:bookmarkEnd w:id="22"/>
    </w:p>
    <w:p w14:paraId="71F3EDE8" w14:textId="77777777" w:rsidR="007864A3" w:rsidRPr="00A779CF" w:rsidRDefault="007864A3" w:rsidP="007864A3">
      <w:pPr>
        <w:rPr>
          <w:lang w:val="en-GB"/>
        </w:rPr>
      </w:pPr>
    </w:p>
    <w:p w14:paraId="35FABF70" w14:textId="5D498490" w:rsidR="0044293C" w:rsidRDefault="004C45C1" w:rsidP="0044293C">
      <w:pPr>
        <w:widowControl w:val="0"/>
        <w:numPr>
          <w:ilvl w:val="0"/>
          <w:numId w:val="47"/>
        </w:numPr>
        <w:spacing w:after="120" w:line="259" w:lineRule="auto"/>
        <w:ind w:left="0" w:firstLine="0"/>
        <w:rPr>
          <w:lang w:val="en-GB"/>
        </w:rPr>
      </w:pPr>
      <w:r w:rsidRPr="00A779CF">
        <w:rPr>
          <w:b/>
          <w:bCs/>
          <w:lang w:val="en-GB"/>
        </w:rPr>
        <w:t>This study is an input to the second pilot Spending Review (SR) on Bulgaria</w:t>
      </w:r>
      <w:r w:rsidRPr="00A779CF">
        <w:rPr>
          <w:bCs/>
          <w:lang w:val="en-GB"/>
        </w:rPr>
        <w:t xml:space="preserve">. </w:t>
      </w:r>
      <w:r w:rsidRPr="00A779CF">
        <w:rPr>
          <w:lang w:val="en-GB"/>
        </w:rPr>
        <w:t>In 2016, the Government of Bulgaria (GoB) decided to initiate spending reviews to improve the efficiency and effectiveness of its spending in the context of a moderate fiscal consolidation process. Though Bulgaria has one of the lowest overall spending in the European Union (EU), spending outcomes lag those of other EU member states. In the case of waste management, Bulgaria spends the most among comparable EU countries</w:t>
      </w:r>
      <w:r w:rsidR="000E1E6A" w:rsidRPr="00A779CF">
        <w:rPr>
          <w:rStyle w:val="FootnoteReference"/>
          <w:lang w:val="en-GB"/>
        </w:rPr>
        <w:footnoteReference w:id="7"/>
      </w:r>
      <w:r w:rsidRPr="00A779CF">
        <w:rPr>
          <w:lang w:val="en-GB"/>
        </w:rPr>
        <w:t xml:space="preserve"> but outcomes could be significantly improved. Still, most of the waste collected by municipalities is landfilled despite significant investments in waste processing facilities. </w:t>
      </w:r>
    </w:p>
    <w:p w14:paraId="686F763B" w14:textId="4771FD42" w:rsidR="009A430C" w:rsidRPr="00A779CF" w:rsidRDefault="009A430C" w:rsidP="0044293C">
      <w:pPr>
        <w:widowControl w:val="0"/>
        <w:numPr>
          <w:ilvl w:val="0"/>
          <w:numId w:val="47"/>
        </w:numPr>
        <w:spacing w:after="120" w:line="259" w:lineRule="auto"/>
        <w:ind w:left="0" w:firstLine="0"/>
        <w:rPr>
          <w:lang w:val="en-GB"/>
        </w:rPr>
      </w:pPr>
      <w:r w:rsidRPr="00F453BD">
        <w:rPr>
          <w:rFonts w:eastAsia="Times New Roman" w:cs="Times New Roman"/>
          <w:b/>
        </w:rPr>
        <w:t>The findings of the study are derived from methodologies that are based on assumptions and partial data, and thus need to be interpreted with caution.</w:t>
      </w:r>
      <w:r w:rsidRPr="00084D5B">
        <w:rPr>
          <w:rFonts w:eastAsia="Times New Roman" w:cs="Times New Roman"/>
        </w:rPr>
        <w:t xml:space="preserve"> The timeline limited the depth of the analysis, and therefore, the report </w:t>
      </w:r>
      <w:r>
        <w:rPr>
          <w:rFonts w:eastAsia="Times New Roman" w:cs="Times New Roman"/>
        </w:rPr>
        <w:t>focuses on broad trends, noting interesting findings as well as unexpected findings. Understanding the underlying causes of these unexpected findings, as well as obtaining more specific recommendations would require additional analysis. It is hoped that this first attempt at understanding efficiency and effectiveness of waste management spending will motivate further analysis in the area.  </w:t>
      </w:r>
    </w:p>
    <w:p w14:paraId="6F8F03BA" w14:textId="6D5F5F13" w:rsidR="0044293C" w:rsidRPr="00A779CF" w:rsidRDefault="004C45C1" w:rsidP="0044293C">
      <w:pPr>
        <w:widowControl w:val="0"/>
        <w:numPr>
          <w:ilvl w:val="0"/>
          <w:numId w:val="47"/>
        </w:numPr>
        <w:spacing w:after="120" w:line="259" w:lineRule="auto"/>
        <w:ind w:left="0" w:firstLine="0"/>
        <w:rPr>
          <w:lang w:val="en-GB"/>
        </w:rPr>
      </w:pPr>
      <w:r w:rsidRPr="00A779CF">
        <w:rPr>
          <w:b/>
          <w:lang w:val="en-GB"/>
        </w:rPr>
        <w:t xml:space="preserve">This is the first study of </w:t>
      </w:r>
      <w:r w:rsidR="00F41A3C" w:rsidRPr="00A779CF">
        <w:rPr>
          <w:b/>
          <w:lang w:val="en-GB"/>
        </w:rPr>
        <w:t>municipal</w:t>
      </w:r>
      <w:r w:rsidRPr="00A779CF">
        <w:rPr>
          <w:b/>
          <w:lang w:val="en-GB"/>
        </w:rPr>
        <w:t xml:space="preserve"> waste management spending and most of the analysis is based on data from 20 </w:t>
      </w:r>
      <w:r w:rsidR="00F41A3C" w:rsidRPr="00A779CF">
        <w:rPr>
          <w:b/>
          <w:lang w:val="en-GB"/>
        </w:rPr>
        <w:t>municipalities</w:t>
      </w:r>
      <w:r w:rsidRPr="00127C5B">
        <w:rPr>
          <w:lang w:val="en-GB"/>
        </w:rPr>
        <w:t>.</w:t>
      </w:r>
      <w:r w:rsidRPr="00A779CF">
        <w:rPr>
          <w:lang w:val="en-GB"/>
        </w:rPr>
        <w:t xml:space="preserve"> To address issues related to availability and </w:t>
      </w:r>
      <w:r w:rsidR="00F41A3C" w:rsidRPr="00A779CF">
        <w:rPr>
          <w:lang w:val="en-GB"/>
        </w:rPr>
        <w:t>reliability</w:t>
      </w:r>
      <w:r w:rsidRPr="00A779CF">
        <w:rPr>
          <w:lang w:val="en-GB"/>
        </w:rPr>
        <w:t xml:space="preserve"> of detailed information by </w:t>
      </w:r>
      <w:r w:rsidR="00F41A3C" w:rsidRPr="00A779CF">
        <w:rPr>
          <w:lang w:val="en-GB"/>
        </w:rPr>
        <w:t>municipality</w:t>
      </w:r>
      <w:r w:rsidRPr="00A779CF">
        <w:rPr>
          <w:lang w:val="en-GB"/>
        </w:rPr>
        <w:t>, the analysis is based on specially designed questionnaire</w:t>
      </w:r>
      <w:r w:rsidR="009A430C">
        <w:rPr>
          <w:lang w:val="en-GB"/>
        </w:rPr>
        <w:t>s</w:t>
      </w:r>
      <w:r w:rsidRPr="00A779CF">
        <w:rPr>
          <w:lang w:val="en-GB"/>
        </w:rPr>
        <w:t xml:space="preserve"> that were filled in by 20 municipalities</w:t>
      </w:r>
      <w:r w:rsidR="00804E7B" w:rsidRPr="00A779CF">
        <w:rPr>
          <w:lang w:val="en-GB"/>
        </w:rPr>
        <w:t xml:space="preserve"> and the Operators of the Regional Waste Management Systems, accepting waste from these municipalities. The municipalities were selected by MOEW and MOF based on criteria such as size (4 groups according to population); participation in established integrated RWM</w:t>
      </w:r>
      <w:r w:rsidR="008210FD">
        <w:rPr>
          <w:lang w:val="en-GB"/>
        </w:rPr>
        <w:t xml:space="preserve"> s</w:t>
      </w:r>
      <w:r w:rsidR="00804E7B" w:rsidRPr="00A779CF">
        <w:rPr>
          <w:lang w:val="en-GB"/>
        </w:rPr>
        <w:t>ystems, which are in operation; and participation in different regional waste management associations (15 associations are presented in this study)</w:t>
      </w:r>
      <w:r w:rsidRPr="00A779CF">
        <w:rPr>
          <w:lang w:val="en-GB"/>
        </w:rPr>
        <w:t xml:space="preserve">. </w:t>
      </w:r>
      <w:bookmarkStart w:id="23" w:name="_Hlk514864738"/>
      <w:r w:rsidR="00804E7B" w:rsidRPr="00A779CF">
        <w:rPr>
          <w:lang w:val="en-GB"/>
        </w:rPr>
        <w:t xml:space="preserve">The questionnaires covered </w:t>
      </w:r>
      <w:r w:rsidR="00F41A3C" w:rsidRPr="00A779CF">
        <w:rPr>
          <w:lang w:val="en-GB"/>
        </w:rPr>
        <w:t>information</w:t>
      </w:r>
      <w:r w:rsidR="00804E7B" w:rsidRPr="00A779CF">
        <w:rPr>
          <w:lang w:val="en-GB"/>
        </w:rPr>
        <w:t xml:space="preserve"> on the organization of the waste management activities, amounts of municipal waste collected, separated and recyclables </w:t>
      </w:r>
      <w:r w:rsidR="00F41A3C" w:rsidRPr="00A779CF">
        <w:rPr>
          <w:lang w:val="en-GB"/>
        </w:rPr>
        <w:t>deliver</w:t>
      </w:r>
      <w:r w:rsidR="00F41A3C">
        <w:rPr>
          <w:lang w:val="en-GB"/>
        </w:rPr>
        <w:t>ed</w:t>
      </w:r>
      <w:r w:rsidR="00804E7B" w:rsidRPr="00A779CF">
        <w:rPr>
          <w:lang w:val="en-GB"/>
        </w:rPr>
        <w:t xml:space="preserve"> for material recycling, produced RDF (if it is part of the system), produced compost and waste, destined for landfill disposal, and spending data by activity and economic classification. However, the reliability of all data provided could not be checked</w:t>
      </w:r>
      <w:r w:rsidR="00383722" w:rsidRPr="00A779CF">
        <w:rPr>
          <w:rStyle w:val="FootnoteReference"/>
          <w:lang w:val="en-GB"/>
        </w:rPr>
        <w:footnoteReference w:id="8"/>
      </w:r>
      <w:r w:rsidR="00804E7B" w:rsidRPr="00A779CF">
        <w:rPr>
          <w:lang w:val="en-GB"/>
        </w:rPr>
        <w:t xml:space="preserve"> and therefore the results should be treated with some caution</w:t>
      </w:r>
      <w:r w:rsidR="00383722" w:rsidRPr="00A779CF">
        <w:rPr>
          <w:lang w:val="en-GB"/>
        </w:rPr>
        <w:t>.</w:t>
      </w:r>
      <w:bookmarkEnd w:id="23"/>
    </w:p>
    <w:p w14:paraId="5C8EE0D1" w14:textId="10AF8815" w:rsidR="004C45C1" w:rsidRDefault="004C45C1" w:rsidP="0044293C">
      <w:pPr>
        <w:widowControl w:val="0"/>
        <w:numPr>
          <w:ilvl w:val="0"/>
          <w:numId w:val="47"/>
        </w:numPr>
        <w:spacing w:after="120" w:line="259" w:lineRule="auto"/>
        <w:ind w:left="0" w:firstLine="0"/>
        <w:rPr>
          <w:lang w:val="en-GB"/>
        </w:rPr>
      </w:pPr>
      <w:r w:rsidRPr="00A779CF">
        <w:rPr>
          <w:b/>
          <w:lang w:val="en-GB"/>
        </w:rPr>
        <w:t>The objectives set by the GoB for this waste management spending report are threefold</w:t>
      </w:r>
      <w:r w:rsidRPr="00A779CF">
        <w:rPr>
          <w:lang w:val="en-GB"/>
        </w:rPr>
        <w:t xml:space="preserve">. First, to identify areas of efficiency gains within the existing budget envelope. Municipalities collect municipal waste fees to cover the cost of waste management activities but find it difficult to raise fees or improve markedly revenue collection and compliance given the still low incomes of the population. The second objective is to improve the transparency of waste management spending. Public information on costs of waste management activities and </w:t>
      </w:r>
      <w:r w:rsidRPr="00A779CF">
        <w:rPr>
          <w:lang w:val="en-GB"/>
        </w:rPr>
        <w:lastRenderedPageBreak/>
        <w:t xml:space="preserve">comparisons across municipalities is difficult to find and comprehend by non-experts. The third objective is to inform GoB’s pilot SRs and, together with the SR Manual, create awareness of the methodologies available for the implementation of SRs in Bulgaria. This report is a first attempt at better understanding spending efficiency and effectiveness of municipal waste management in Bulgaria. In a limited amount of time and with the existing data limitations, it provides a first round of preliminary findings and identifies some areas where more detailed data and further analysis will be needed.    </w:t>
      </w:r>
    </w:p>
    <w:p w14:paraId="39045257" w14:textId="77777777" w:rsidR="00AF4E13" w:rsidRPr="00AF4E13" w:rsidRDefault="00AF4E13" w:rsidP="00AF4E13">
      <w:pPr>
        <w:widowControl w:val="0"/>
        <w:spacing w:after="120" w:line="259" w:lineRule="auto"/>
        <w:rPr>
          <w:sz w:val="6"/>
          <w:szCs w:val="6"/>
          <w:lang w:val="en-GB"/>
        </w:rPr>
      </w:pPr>
    </w:p>
    <w:p w14:paraId="7053A1A4" w14:textId="5A92ED5E" w:rsidR="004C45C1" w:rsidRPr="00A779CF" w:rsidRDefault="004C45C1" w:rsidP="000E1E6A">
      <w:pPr>
        <w:pStyle w:val="Heading1"/>
        <w:numPr>
          <w:ilvl w:val="0"/>
          <w:numId w:val="49"/>
        </w:numPr>
        <w:rPr>
          <w:rFonts w:eastAsia="Times New Roman"/>
          <w:b w:val="0"/>
          <w:bCs w:val="0"/>
          <w:color w:val="4F81BD"/>
          <w:szCs w:val="26"/>
        </w:rPr>
      </w:pPr>
      <w:bookmarkStart w:id="24" w:name="_Toc536616524"/>
      <w:r w:rsidRPr="00A779CF">
        <w:rPr>
          <w:rFonts w:eastAsia="Times New Roman"/>
          <w:color w:val="4F81BD"/>
          <w:szCs w:val="26"/>
        </w:rPr>
        <w:t>Key Challenges in Waste Management Spending</w:t>
      </w:r>
      <w:bookmarkEnd w:id="24"/>
      <w:r w:rsidRPr="00A779CF">
        <w:rPr>
          <w:rFonts w:eastAsia="Times New Roman"/>
          <w:color w:val="4F81BD"/>
          <w:szCs w:val="26"/>
        </w:rPr>
        <w:t xml:space="preserve"> </w:t>
      </w:r>
    </w:p>
    <w:p w14:paraId="536D0A1C" w14:textId="77777777" w:rsidR="004C45C1" w:rsidRPr="00A779CF" w:rsidRDefault="004C45C1" w:rsidP="004C45C1">
      <w:pPr>
        <w:spacing w:after="0"/>
        <w:contextualSpacing/>
        <w:rPr>
          <w:rFonts w:eastAsia="Calibri" w:cs="Times New Roman"/>
          <w:szCs w:val="24"/>
          <w:lang w:val="en-GB"/>
        </w:rPr>
      </w:pPr>
    </w:p>
    <w:p w14:paraId="1929C5FE" w14:textId="77777777" w:rsidR="004C45C1" w:rsidRPr="00A779CF" w:rsidRDefault="004C45C1" w:rsidP="0044293C">
      <w:pPr>
        <w:widowControl w:val="0"/>
        <w:numPr>
          <w:ilvl w:val="0"/>
          <w:numId w:val="47"/>
        </w:numPr>
        <w:spacing w:after="120" w:line="259" w:lineRule="auto"/>
        <w:ind w:left="0" w:firstLine="0"/>
        <w:rPr>
          <w:lang w:val="en-GB"/>
        </w:rPr>
      </w:pPr>
      <w:bookmarkStart w:id="25" w:name="_Hlk510183311"/>
      <w:r w:rsidRPr="00A779CF">
        <w:rPr>
          <w:b/>
          <w:lang w:val="en-GB"/>
        </w:rPr>
        <w:t>This section presents an overview of waste management spending in Bulgaria based on macro data from Eurostat, NSI, and MOF as well as data obtained from 20 municipalities</w:t>
      </w:r>
      <w:r w:rsidRPr="00A779CF">
        <w:rPr>
          <w:lang w:val="en-GB"/>
        </w:rPr>
        <w:t xml:space="preserve">. The analysis benchmarks Bulgaria with its regional comparators, looks at the spending patterns and composition of spending and benchmarks municipalities by groups of municipalities to identify potential spending pressures. It should be noted that the analysis and interpretation of collected data sets has been constrained by certain </w:t>
      </w:r>
      <w:r w:rsidR="00F41A3C" w:rsidRPr="00A779CF">
        <w:rPr>
          <w:lang w:val="en-GB"/>
        </w:rPr>
        <w:t>inconsistencies</w:t>
      </w:r>
      <w:r w:rsidRPr="00A779CF">
        <w:rPr>
          <w:lang w:val="en-GB"/>
        </w:rPr>
        <w:t xml:space="preserve"> and data gaps. The key findings are presented below.</w:t>
      </w:r>
    </w:p>
    <w:p w14:paraId="729D5160" w14:textId="77777777" w:rsidR="004C45C1" w:rsidRPr="00A779CF" w:rsidRDefault="004C45C1" w:rsidP="004C45C1">
      <w:pPr>
        <w:pStyle w:val="Heading1"/>
        <w:spacing w:after="240"/>
        <w:ind w:left="432" w:hanging="432"/>
      </w:pPr>
      <w:bookmarkStart w:id="26" w:name="_Toc536616525"/>
      <w:r w:rsidRPr="00A779CF">
        <w:t>High waste management spending</w:t>
      </w:r>
      <w:bookmarkEnd w:id="26"/>
    </w:p>
    <w:p w14:paraId="1847C13F" w14:textId="5329F473" w:rsidR="004C45C1" w:rsidRPr="00A779CF" w:rsidRDefault="004C45C1" w:rsidP="0044293C">
      <w:pPr>
        <w:widowControl w:val="0"/>
        <w:numPr>
          <w:ilvl w:val="0"/>
          <w:numId w:val="47"/>
        </w:numPr>
        <w:spacing w:after="120" w:line="259" w:lineRule="auto"/>
        <w:ind w:left="0" w:firstLine="0"/>
        <w:rPr>
          <w:lang w:val="en-GB"/>
        </w:rPr>
      </w:pPr>
      <w:r w:rsidRPr="00A779CF">
        <w:rPr>
          <w:b/>
          <w:lang w:val="en-GB"/>
        </w:rPr>
        <w:t>Bulgaria spends more on waste management compared to its regional peers reflecting high amount of waste generated</w:t>
      </w:r>
      <w:r w:rsidR="00836A0C">
        <w:rPr>
          <w:b/>
          <w:lang w:val="en-GB"/>
        </w:rPr>
        <w:t>.</w:t>
      </w:r>
      <w:r w:rsidR="0044293C" w:rsidRPr="00A779CF">
        <w:rPr>
          <w:vertAlign w:val="superscript"/>
          <w:lang w:val="en-GB"/>
        </w:rPr>
        <w:footnoteReference w:id="9"/>
      </w:r>
      <w:r w:rsidRPr="00A779CF">
        <w:rPr>
          <w:lang w:val="en-GB"/>
        </w:rPr>
        <w:t xml:space="preserve"> Between 2012 and 2016, Bulgaria spent on average 0.62 percent of GDP per year on waste management, the highest level of spending in the EU (</w:t>
      </w:r>
      <w:r w:rsidRPr="00DA695A">
        <w:rPr>
          <w:rFonts w:eastAsia="Calibri" w:cs="Times New Roman"/>
          <w:bCs/>
          <w:szCs w:val="24"/>
          <w:lang w:val="en-GB"/>
        </w:rPr>
        <w:fldChar w:fldCharType="begin"/>
      </w:r>
      <w:r w:rsidRPr="00DA695A">
        <w:rPr>
          <w:rFonts w:eastAsia="Calibri" w:cs="Times New Roman"/>
          <w:bCs/>
          <w:szCs w:val="24"/>
          <w:lang w:val="en-GB"/>
        </w:rPr>
        <w:instrText xml:space="preserve"> REF _Ref512430918 \h  \* MERGEFORMAT </w:instrText>
      </w:r>
      <w:r w:rsidRPr="00DA695A">
        <w:rPr>
          <w:rFonts w:eastAsia="Calibri" w:cs="Times New Roman"/>
          <w:bCs/>
          <w:szCs w:val="24"/>
          <w:lang w:val="en-GB"/>
        </w:rPr>
      </w:r>
      <w:r w:rsidRPr="00DA695A">
        <w:rPr>
          <w:rFonts w:eastAsia="Calibri" w:cs="Times New Roman"/>
          <w:bCs/>
          <w:szCs w:val="24"/>
          <w:lang w:val="en-GB"/>
        </w:rPr>
        <w:fldChar w:fldCharType="separate"/>
      </w:r>
      <w:r w:rsidR="00656B74" w:rsidRPr="00656B74">
        <w:rPr>
          <w:rFonts w:eastAsia="Calibri" w:cs="Times New Roman"/>
          <w:bCs/>
          <w:szCs w:val="24"/>
          <w:lang w:val="en-GB"/>
        </w:rPr>
        <w:t>Figure 1</w:t>
      </w:r>
      <w:r w:rsidRPr="00DA695A">
        <w:rPr>
          <w:rFonts w:eastAsia="Calibri" w:cs="Times New Roman"/>
          <w:bCs/>
          <w:szCs w:val="24"/>
          <w:lang w:val="en-GB"/>
        </w:rPr>
        <w:fldChar w:fldCharType="end"/>
      </w:r>
      <w:r w:rsidRPr="00A779CF">
        <w:rPr>
          <w:lang w:val="en-GB"/>
        </w:rPr>
        <w:t xml:space="preserve">), and almost double the levels in Romania and the Baltic countries. While there might be differences in the coverage of waste management services across countries, it is worth exploring why Bulgaria’s public spending is so high. Bulgaria stands out also with its high </w:t>
      </w:r>
      <w:r w:rsidR="0021787D" w:rsidRPr="00A779CF">
        <w:rPr>
          <w:lang w:val="en-GB"/>
        </w:rPr>
        <w:t xml:space="preserve">quantities of </w:t>
      </w:r>
      <w:r w:rsidRPr="00A779CF">
        <w:rPr>
          <w:lang w:val="en-GB"/>
        </w:rPr>
        <w:t xml:space="preserve">generated waste per capita despite its low per capita income. Usually richer countries generate more waste per capita. Over the same period, Bulgaria generated on average 431 kg of waste per person per year while Romania only generated 252 kg per person and Poland 296 kg.   </w:t>
      </w:r>
    </w:p>
    <w:tbl>
      <w:tblPr>
        <w:tblStyle w:val="TableGrid"/>
        <w:tblW w:w="9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4876"/>
        <w:gridCol w:w="4384"/>
        <w:gridCol w:w="90"/>
      </w:tblGrid>
      <w:tr w:rsidR="004C45C1" w:rsidRPr="00A779CF" w14:paraId="3BE04DBC" w14:textId="77777777" w:rsidTr="008A74A6">
        <w:trPr>
          <w:gridAfter w:val="1"/>
          <w:wAfter w:w="90" w:type="dxa"/>
          <w:trHeight w:val="242"/>
        </w:trPr>
        <w:tc>
          <w:tcPr>
            <w:tcW w:w="9350" w:type="dxa"/>
            <w:gridSpan w:val="3"/>
          </w:tcPr>
          <w:p w14:paraId="434EAA19" w14:textId="710E832D" w:rsidR="004C45C1" w:rsidRPr="00A779CF" w:rsidRDefault="004C45C1" w:rsidP="008A74A6">
            <w:pPr>
              <w:pStyle w:val="TablesFiguresCaption"/>
              <w:jc w:val="left"/>
              <w:rPr>
                <w:rFonts w:eastAsia="Calibri"/>
                <w:b w:val="0"/>
              </w:rPr>
            </w:pPr>
            <w:bookmarkStart w:id="27" w:name="_Ref512430918"/>
            <w:bookmarkStart w:id="28" w:name="_Toc536616552"/>
            <w:r w:rsidRPr="00DE3DDF">
              <w:t xml:space="preserve">Figure </w:t>
            </w:r>
            <w:r w:rsidR="009D5582" w:rsidRPr="00DE3DDF">
              <w:fldChar w:fldCharType="begin"/>
            </w:r>
            <w:r w:rsidR="009D5582" w:rsidRPr="00DE3DDF">
              <w:instrText xml:space="preserve"> SEQ Figure \* ARABIC </w:instrText>
            </w:r>
            <w:r w:rsidR="009D5582" w:rsidRPr="00DE3DDF">
              <w:fldChar w:fldCharType="separate"/>
            </w:r>
            <w:r w:rsidR="00656B74">
              <w:t>1</w:t>
            </w:r>
            <w:r w:rsidR="009D5582" w:rsidRPr="00DE3DDF">
              <w:fldChar w:fldCharType="end"/>
            </w:r>
            <w:bookmarkEnd w:id="27"/>
            <w:r w:rsidRPr="00DE3DDF">
              <w:t>: Bulgaria spends more on waste management and generates more waste.</w:t>
            </w:r>
            <w:bookmarkEnd w:id="28"/>
          </w:p>
        </w:tc>
      </w:tr>
      <w:tr w:rsidR="004C45C1" w:rsidRPr="00A779CF" w14:paraId="04A43E87" w14:textId="77777777" w:rsidTr="008A74A6">
        <w:trPr>
          <w:gridBefore w:val="1"/>
          <w:wBefore w:w="90" w:type="dxa"/>
          <w:trHeight w:val="2056"/>
        </w:trPr>
        <w:tc>
          <w:tcPr>
            <w:tcW w:w="4876" w:type="dxa"/>
          </w:tcPr>
          <w:p w14:paraId="2712F82B" w14:textId="77777777" w:rsidR="004C45C1" w:rsidRPr="00A779CF" w:rsidRDefault="004C45C1" w:rsidP="00F71B18">
            <w:pPr>
              <w:rPr>
                <w:rFonts w:ascii="Calibri" w:eastAsia="Calibri" w:hAnsi="Calibri" w:cs="Times New Roman"/>
                <w:b/>
                <w:lang w:val="en-GB"/>
              </w:rPr>
            </w:pPr>
            <w:r w:rsidRPr="00A779CF">
              <w:rPr>
                <w:rFonts w:ascii="Calibri" w:eastAsia="Calibri" w:hAnsi="Calibri" w:cs="Times New Roman"/>
                <w:b/>
                <w:lang w:val="en-GB"/>
              </w:rPr>
              <w:drawing>
                <wp:inline distT="0" distB="0" distL="0" distR="0" wp14:anchorId="1AA89561" wp14:editId="5077697A">
                  <wp:extent cx="2959100" cy="192401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158" cy="1931854"/>
                          </a:xfrm>
                          <a:prstGeom prst="rect">
                            <a:avLst/>
                          </a:prstGeom>
                          <a:noFill/>
                        </pic:spPr>
                      </pic:pic>
                    </a:graphicData>
                  </a:graphic>
                </wp:inline>
              </w:drawing>
            </w:r>
          </w:p>
        </w:tc>
        <w:tc>
          <w:tcPr>
            <w:tcW w:w="4474" w:type="dxa"/>
            <w:gridSpan w:val="2"/>
          </w:tcPr>
          <w:p w14:paraId="1DC75F6B" w14:textId="77777777" w:rsidR="004C45C1" w:rsidRPr="00A779CF" w:rsidRDefault="004C45C1" w:rsidP="00F71B18">
            <w:pPr>
              <w:rPr>
                <w:rFonts w:ascii="Calibri" w:eastAsia="Calibri" w:hAnsi="Calibri" w:cs="Times New Roman"/>
                <w:b/>
                <w:lang w:val="en-GB"/>
              </w:rPr>
            </w:pPr>
            <w:r w:rsidRPr="00A779CF">
              <w:rPr>
                <w:rFonts w:ascii="Calibri" w:eastAsia="Calibri" w:hAnsi="Calibri" w:cs="Times New Roman"/>
                <w:b/>
                <w:lang w:val="en-GB"/>
              </w:rPr>
              <w:drawing>
                <wp:inline distT="0" distB="0" distL="0" distR="0" wp14:anchorId="101652DA" wp14:editId="43752D64">
                  <wp:extent cx="2520950" cy="1898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785" cy="1911443"/>
                          </a:xfrm>
                          <a:prstGeom prst="rect">
                            <a:avLst/>
                          </a:prstGeom>
                          <a:noFill/>
                        </pic:spPr>
                      </pic:pic>
                    </a:graphicData>
                  </a:graphic>
                </wp:inline>
              </w:drawing>
            </w:r>
          </w:p>
        </w:tc>
      </w:tr>
      <w:tr w:rsidR="004C45C1" w:rsidRPr="00A779CF" w14:paraId="7CF38E1B" w14:textId="77777777" w:rsidTr="008A74A6">
        <w:trPr>
          <w:gridBefore w:val="1"/>
          <w:wBefore w:w="90" w:type="dxa"/>
          <w:trHeight w:val="235"/>
        </w:trPr>
        <w:tc>
          <w:tcPr>
            <w:tcW w:w="9350" w:type="dxa"/>
            <w:gridSpan w:val="3"/>
          </w:tcPr>
          <w:p w14:paraId="2BFF6C6E" w14:textId="77777777" w:rsidR="004C45C1" w:rsidRPr="00A779CF" w:rsidRDefault="004C45C1" w:rsidP="00F71B18">
            <w:pPr>
              <w:pStyle w:val="NormalWeb"/>
              <w:spacing w:before="0" w:beforeAutospacing="0" w:after="0" w:afterAutospacing="0"/>
              <w:textAlignment w:val="baseline"/>
              <w:rPr>
                <w:rFonts w:eastAsiaTheme="minorHAnsi"/>
                <w:sz w:val="18"/>
                <w:szCs w:val="22"/>
                <w:lang w:val="en-GB"/>
              </w:rPr>
            </w:pPr>
            <w:r w:rsidRPr="00A779CF">
              <w:rPr>
                <w:rFonts w:eastAsiaTheme="minorHAnsi"/>
                <w:b/>
                <w:sz w:val="18"/>
                <w:szCs w:val="22"/>
                <w:lang w:val="en-GB"/>
              </w:rPr>
              <w:t>Note:</w:t>
            </w:r>
            <w:r w:rsidRPr="00A779CF">
              <w:rPr>
                <w:rFonts w:eastAsiaTheme="minorHAnsi"/>
                <w:sz w:val="18"/>
                <w:szCs w:val="22"/>
                <w:lang w:val="en-GB"/>
              </w:rPr>
              <w:t xml:space="preserve"> Waste management includes collection, treatment and disposal of waste. </w:t>
            </w:r>
          </w:p>
          <w:p w14:paraId="00EF71F6" w14:textId="77777777" w:rsidR="004C45C1" w:rsidRPr="00A779CF" w:rsidRDefault="004C45C1" w:rsidP="00F71B18">
            <w:pPr>
              <w:pStyle w:val="NormalWeb"/>
              <w:keepNext/>
              <w:spacing w:before="0" w:beforeAutospacing="0" w:after="0" w:afterAutospacing="0"/>
              <w:textAlignment w:val="baseline"/>
              <w:rPr>
                <w:lang w:val="en-GB"/>
              </w:rPr>
            </w:pPr>
            <w:r w:rsidRPr="00A779CF">
              <w:rPr>
                <w:rFonts w:eastAsiaTheme="minorHAnsi"/>
                <w:b/>
                <w:sz w:val="18"/>
                <w:szCs w:val="22"/>
                <w:lang w:val="en-GB"/>
              </w:rPr>
              <w:t>Source:</w:t>
            </w:r>
            <w:r w:rsidRPr="00A779CF">
              <w:rPr>
                <w:rFonts w:eastAsiaTheme="minorHAnsi"/>
                <w:sz w:val="18"/>
                <w:szCs w:val="22"/>
                <w:lang w:val="en-GB"/>
              </w:rPr>
              <w:t xml:space="preserve"> Eurostat, COFOG data</w:t>
            </w:r>
          </w:p>
        </w:tc>
      </w:tr>
    </w:tbl>
    <w:p w14:paraId="530921F7" w14:textId="6FB3927C" w:rsidR="004C45C1" w:rsidRPr="00A779CF" w:rsidRDefault="004C45C1" w:rsidP="0044293C">
      <w:pPr>
        <w:widowControl w:val="0"/>
        <w:numPr>
          <w:ilvl w:val="0"/>
          <w:numId w:val="47"/>
        </w:numPr>
        <w:spacing w:after="120" w:line="259" w:lineRule="auto"/>
        <w:ind w:left="0" w:firstLine="0"/>
        <w:rPr>
          <w:lang w:val="en-GB"/>
        </w:rPr>
      </w:pPr>
      <w:r w:rsidRPr="00A779CF">
        <w:rPr>
          <w:b/>
          <w:lang w:val="en-GB"/>
        </w:rPr>
        <w:lastRenderedPageBreak/>
        <w:t>Waste management in Bulgaria is an important expenditure item for general government and municipal budgets</w:t>
      </w:r>
      <w:r w:rsidRPr="00A779CF">
        <w:rPr>
          <w:lang w:val="en-GB"/>
        </w:rPr>
        <w:t xml:space="preserve">. Waste management spending makes up a significant share of general and local government spending in Bulgaria. In 2016, spending on waste management in Bulgaria accounted for 1.6 percent of general government spending, and for 7.9 percent of local government spending—the highest shares compared to regional comparators </w:t>
      </w:r>
      <w:r w:rsidRPr="00494FD0">
        <w:rPr>
          <w:lang w:val="en-GB"/>
        </w:rPr>
        <w:t>(</w:t>
      </w:r>
      <w:r w:rsidRPr="00494FD0">
        <w:rPr>
          <w:rFonts w:eastAsia="Calibri" w:cs="Times New Roman"/>
          <w:bCs/>
          <w:szCs w:val="24"/>
          <w:lang w:val="en-GB"/>
        </w:rPr>
        <w:fldChar w:fldCharType="begin"/>
      </w:r>
      <w:r w:rsidRPr="00494FD0">
        <w:rPr>
          <w:rFonts w:eastAsia="Calibri" w:cs="Times New Roman"/>
          <w:bCs/>
          <w:szCs w:val="24"/>
          <w:lang w:val="en-GB"/>
        </w:rPr>
        <w:instrText xml:space="preserve"> REF _Ref512485249 \h  \* MERGEFORMAT </w:instrText>
      </w:r>
      <w:r w:rsidRPr="00494FD0">
        <w:rPr>
          <w:rFonts w:eastAsia="Calibri" w:cs="Times New Roman"/>
          <w:bCs/>
          <w:szCs w:val="24"/>
          <w:lang w:val="en-GB"/>
        </w:rPr>
      </w:r>
      <w:r w:rsidRPr="00494FD0">
        <w:rPr>
          <w:rFonts w:eastAsia="Calibri" w:cs="Times New Roman"/>
          <w:bCs/>
          <w:szCs w:val="24"/>
          <w:lang w:val="en-GB"/>
        </w:rPr>
        <w:fldChar w:fldCharType="separate"/>
      </w:r>
      <w:r w:rsidR="00656B74" w:rsidRPr="00656B74">
        <w:rPr>
          <w:rFonts w:eastAsia="Calibri" w:cs="Times New Roman"/>
          <w:bCs/>
          <w:szCs w:val="24"/>
          <w:lang w:val="en-GB"/>
        </w:rPr>
        <w:t>Figure 2</w:t>
      </w:r>
      <w:r w:rsidRPr="00494FD0">
        <w:rPr>
          <w:rFonts w:eastAsia="Calibri" w:cs="Times New Roman"/>
          <w:bCs/>
          <w:szCs w:val="24"/>
          <w:lang w:val="en-GB"/>
        </w:rPr>
        <w:fldChar w:fldCharType="end"/>
      </w:r>
      <w:r w:rsidRPr="00494FD0">
        <w:rPr>
          <w:lang w:val="en-GB"/>
        </w:rPr>
        <w:t>)</w:t>
      </w:r>
      <w:r w:rsidRPr="00A779CF">
        <w:rPr>
          <w:lang w:val="en-GB"/>
        </w:rPr>
        <w:t>.</w:t>
      </w:r>
      <w:r w:rsidR="00A06DF7">
        <w:rPr>
          <w:lang w:val="en-GB"/>
        </w:rPr>
        <w:t xml:space="preserve"> Municipalities in Bulgaria are responsible for waste collection &amp; transportation, treatment and public area cleaning. To provide these services, municipalities collect municipal waste fees.</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45C1" w:rsidRPr="00A779CF" w14:paraId="2BA512D9" w14:textId="77777777" w:rsidTr="009D5582">
        <w:trPr>
          <w:trHeight w:val="242"/>
        </w:trPr>
        <w:tc>
          <w:tcPr>
            <w:tcW w:w="9360" w:type="dxa"/>
          </w:tcPr>
          <w:p w14:paraId="2068F253" w14:textId="15932E91" w:rsidR="004C45C1" w:rsidRPr="00DE3DDF" w:rsidRDefault="004C45C1" w:rsidP="00DE3DDF">
            <w:pPr>
              <w:pStyle w:val="TablesFiguresCaption"/>
            </w:pPr>
            <w:bookmarkStart w:id="29" w:name="_Ref512485249"/>
            <w:bookmarkStart w:id="30" w:name="_Toc536616553"/>
            <w:r w:rsidRPr="00DE3DDF">
              <w:t xml:space="preserve">Figure </w:t>
            </w:r>
            <w:r w:rsidR="009D5582" w:rsidRPr="00DE3DDF">
              <w:fldChar w:fldCharType="begin"/>
            </w:r>
            <w:r w:rsidR="009D5582" w:rsidRPr="00DE3DDF">
              <w:instrText xml:space="preserve"> SEQ Figure \* ARABIC </w:instrText>
            </w:r>
            <w:r w:rsidR="009D5582" w:rsidRPr="00DE3DDF">
              <w:fldChar w:fldCharType="separate"/>
            </w:r>
            <w:r w:rsidR="00656B74">
              <w:t>2</w:t>
            </w:r>
            <w:r w:rsidR="009D5582" w:rsidRPr="00DE3DDF">
              <w:fldChar w:fldCharType="end"/>
            </w:r>
            <w:bookmarkEnd w:id="29"/>
            <w:r w:rsidRPr="00DE3DDF">
              <w:t>: Waste management spending is an important spending item for general government and municipalities budgets.</w:t>
            </w:r>
            <w:bookmarkEnd w:id="30"/>
          </w:p>
          <w:p w14:paraId="75251BB6" w14:textId="77777777" w:rsidR="004C45C1" w:rsidRPr="00A779CF" w:rsidRDefault="004C45C1" w:rsidP="00F71B18">
            <w:pPr>
              <w:rPr>
                <w:rFonts w:eastAsia="Calibri" w:cs="Times New Roman"/>
                <w:b/>
                <w:lang w:val="en-GB"/>
              </w:rPr>
            </w:pPr>
            <w:r w:rsidRPr="00A779CF">
              <w:rPr>
                <w:rFonts w:eastAsia="Calibri" w:cs="Times New Roman"/>
                <w:b/>
                <w:lang w:val="en-GB"/>
              </w:rPr>
              <w:drawing>
                <wp:inline distT="0" distB="0" distL="0" distR="0" wp14:anchorId="015B3803" wp14:editId="23808709">
                  <wp:extent cx="2933700" cy="21846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010" cy="2190047"/>
                          </a:xfrm>
                          <a:prstGeom prst="rect">
                            <a:avLst/>
                          </a:prstGeom>
                          <a:noFill/>
                        </pic:spPr>
                      </pic:pic>
                    </a:graphicData>
                  </a:graphic>
                </wp:inline>
              </w:drawing>
            </w:r>
            <w:r w:rsidRPr="00A779CF">
              <w:rPr>
                <w:rFonts w:eastAsia="Calibri" w:cs="Times New Roman"/>
                <w:b/>
                <w:lang w:val="en-GB"/>
              </w:rPr>
              <w:drawing>
                <wp:inline distT="0" distB="0" distL="0" distR="0" wp14:anchorId="14C923BD" wp14:editId="036CC2DF">
                  <wp:extent cx="2790825" cy="221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191" cy="2219278"/>
                          </a:xfrm>
                          <a:prstGeom prst="rect">
                            <a:avLst/>
                          </a:prstGeom>
                          <a:noFill/>
                        </pic:spPr>
                      </pic:pic>
                    </a:graphicData>
                  </a:graphic>
                </wp:inline>
              </w:drawing>
            </w:r>
          </w:p>
        </w:tc>
      </w:tr>
    </w:tbl>
    <w:p w14:paraId="76D0E0E0" w14:textId="77777777" w:rsidR="009D5582" w:rsidRPr="00A779CF" w:rsidRDefault="009D5582" w:rsidP="009D5582">
      <w:pPr>
        <w:pStyle w:val="NormalWeb"/>
        <w:spacing w:before="0" w:beforeAutospacing="0" w:after="0" w:afterAutospacing="0"/>
        <w:textAlignment w:val="baseline"/>
        <w:rPr>
          <w:rFonts w:eastAsiaTheme="minorHAnsi"/>
          <w:sz w:val="20"/>
          <w:szCs w:val="22"/>
          <w:lang w:val="en-GB"/>
        </w:rPr>
      </w:pPr>
      <w:r w:rsidRPr="00A779CF">
        <w:rPr>
          <w:rFonts w:eastAsiaTheme="minorHAnsi"/>
          <w:b/>
          <w:sz w:val="20"/>
          <w:szCs w:val="22"/>
          <w:lang w:val="en-GB"/>
        </w:rPr>
        <w:t>Source:</w:t>
      </w:r>
      <w:r w:rsidRPr="00A779CF">
        <w:rPr>
          <w:rFonts w:eastAsiaTheme="minorHAnsi"/>
          <w:sz w:val="20"/>
          <w:szCs w:val="22"/>
          <w:lang w:val="en-GB"/>
        </w:rPr>
        <w:t xml:space="preserve"> Eurostat, COFOG data</w:t>
      </w:r>
    </w:p>
    <w:p w14:paraId="464FED9B" w14:textId="77777777" w:rsidR="009D5582" w:rsidRDefault="009D5582"/>
    <w:p w14:paraId="035B3372" w14:textId="6B67B4D0" w:rsidR="009D5582" w:rsidRDefault="009D5582" w:rsidP="009D5582">
      <w:pPr>
        <w:widowControl w:val="0"/>
        <w:numPr>
          <w:ilvl w:val="0"/>
          <w:numId w:val="47"/>
        </w:numPr>
        <w:spacing w:after="120" w:line="259" w:lineRule="auto"/>
        <w:ind w:left="0" w:firstLine="0"/>
        <w:rPr>
          <w:lang w:val="en-GB"/>
        </w:rPr>
      </w:pPr>
      <w:bookmarkStart w:id="31" w:name="_Hlk512611339"/>
      <w:r w:rsidRPr="00A779CF">
        <w:rPr>
          <w:b/>
          <w:lang w:val="en-GB"/>
        </w:rPr>
        <w:t>Waste management spending has been on the rise in line with increasing revenues and financing from the EU</w:t>
      </w:r>
      <w:r w:rsidRPr="00A779CF">
        <w:rPr>
          <w:lang w:val="en-GB"/>
        </w:rPr>
        <w:t>. According to MOF data, municipal spending</w:t>
      </w:r>
      <w:r w:rsidRPr="00836A0C">
        <w:rPr>
          <w:vertAlign w:val="superscript"/>
          <w:lang w:val="en-GB"/>
        </w:rPr>
        <w:footnoteReference w:id="10"/>
      </w:r>
      <w:r w:rsidRPr="00A779CF">
        <w:rPr>
          <w:lang w:val="en-GB"/>
        </w:rPr>
        <w:t xml:space="preserve"> on waste management increased by close to BGN90 million between 2013 and 2016 </w:t>
      </w:r>
      <w:r w:rsidRPr="00DA695A">
        <w:rPr>
          <w:lang w:val="en-GB"/>
        </w:rPr>
        <w:t>(</w:t>
      </w:r>
      <w:r w:rsidR="004A2CDB" w:rsidRPr="00DA695A">
        <w:rPr>
          <w:rFonts w:eastAsia="Calibri" w:cs="Times New Roman"/>
          <w:lang w:val="en-GB"/>
        </w:rPr>
        <w:fldChar w:fldCharType="begin"/>
      </w:r>
      <w:r w:rsidR="004A2CDB" w:rsidRPr="00DA695A">
        <w:rPr>
          <w:rFonts w:eastAsia="Calibri" w:cs="Times New Roman"/>
          <w:lang w:val="en-GB"/>
        </w:rPr>
        <w:instrText xml:space="preserve"> REF _Ref521670514 \h  \* MERGEFORMAT </w:instrText>
      </w:r>
      <w:r w:rsidR="004A2CDB" w:rsidRPr="00DA695A">
        <w:rPr>
          <w:rFonts w:eastAsia="Calibri" w:cs="Times New Roman"/>
          <w:lang w:val="en-GB"/>
        </w:rPr>
      </w:r>
      <w:r w:rsidR="004A2CDB" w:rsidRPr="00DA695A">
        <w:rPr>
          <w:rFonts w:eastAsia="Calibri" w:cs="Times New Roman"/>
          <w:lang w:val="en-GB"/>
        </w:rPr>
        <w:fldChar w:fldCharType="separate"/>
      </w:r>
      <w:r w:rsidR="00656B74" w:rsidRPr="00656B74">
        <w:rPr>
          <w:rFonts w:eastAsia="Calibri" w:cs="Times New Roman"/>
          <w:lang w:val="en-GB"/>
        </w:rPr>
        <w:t>Figure 3</w:t>
      </w:r>
      <w:r w:rsidR="004A2CDB" w:rsidRPr="00DA695A">
        <w:rPr>
          <w:rFonts w:eastAsia="Calibri" w:cs="Times New Roman"/>
          <w:lang w:val="en-GB"/>
        </w:rPr>
        <w:fldChar w:fldCharType="end"/>
      </w:r>
      <w:r w:rsidRPr="00A779CF">
        <w:rPr>
          <w:lang w:val="en-GB"/>
        </w:rPr>
        <w:t xml:space="preserve">). Municipalities charge citizens and firms for waste management activities and have recently improved collection of </w:t>
      </w:r>
      <w:r w:rsidR="00A06DF7">
        <w:rPr>
          <w:lang w:val="en-GB"/>
        </w:rPr>
        <w:t xml:space="preserve">municipal waste </w:t>
      </w:r>
      <w:r w:rsidRPr="00A779CF">
        <w:rPr>
          <w:lang w:val="en-GB"/>
        </w:rPr>
        <w:t>fees</w:t>
      </w:r>
      <w:r w:rsidR="009A430C">
        <w:rPr>
          <w:lang w:val="en-GB"/>
        </w:rPr>
        <w:t xml:space="preserve"> </w:t>
      </w:r>
      <w:r w:rsidR="009A430C" w:rsidRPr="00DA695A">
        <w:rPr>
          <w:lang w:val="en-GB"/>
        </w:rPr>
        <w:t>(</w:t>
      </w:r>
      <w:r w:rsidR="00F02CD8" w:rsidRPr="00DA695A">
        <w:fldChar w:fldCharType="begin"/>
      </w:r>
      <w:r w:rsidR="00F02CD8" w:rsidRPr="00DA695A">
        <w:instrText xml:space="preserve"> REF _Ref517542146 \h </w:instrText>
      </w:r>
      <w:r w:rsidR="00B438CB" w:rsidRPr="00DA695A">
        <w:instrText xml:space="preserve"> \* MERGEFORMAT </w:instrText>
      </w:r>
      <w:r w:rsidR="00F02CD8" w:rsidRPr="00DA695A">
        <w:fldChar w:fldCharType="separate"/>
      </w:r>
      <w:r w:rsidR="00656B74" w:rsidRPr="0018750E">
        <w:t xml:space="preserve">Figure </w:t>
      </w:r>
      <w:r w:rsidR="00656B74">
        <w:t>4</w:t>
      </w:r>
      <w:r w:rsidR="00F02CD8" w:rsidRPr="00DA695A">
        <w:rPr>
          <w:lang w:val="en-GB"/>
        </w:rPr>
        <w:fldChar w:fldCharType="end"/>
      </w:r>
      <w:r w:rsidR="009A430C">
        <w:rPr>
          <w:lang w:val="en-GB"/>
        </w:rPr>
        <w:t>)</w:t>
      </w:r>
      <w:r w:rsidRPr="00A779CF">
        <w:rPr>
          <w:lang w:val="en-GB"/>
        </w:rPr>
        <w:t>. Revenues from fees, however, are not sufficient to cover all the investment needs of municipalities. Additional funds have been provided from the Operational Program (OP) Environment, financed by the EU, for building regional waste management systems and for recultivation of old landfill sites. The Government also supports municipalities for such investments, through the EMEPA.</w:t>
      </w:r>
    </w:p>
    <w:p w14:paraId="3A1C7DAE" w14:textId="502DC7AA" w:rsidR="00DD068A" w:rsidRDefault="00DD068A" w:rsidP="00DD068A">
      <w:pPr>
        <w:widowControl w:val="0"/>
        <w:spacing w:after="120" w:line="259" w:lineRule="auto"/>
        <w:rPr>
          <w:lang w:val="en-GB"/>
        </w:rPr>
      </w:pPr>
    </w:p>
    <w:p w14:paraId="07519622" w14:textId="2E1875AD" w:rsidR="00DD068A" w:rsidRDefault="00DD068A" w:rsidP="00DD068A">
      <w:pPr>
        <w:widowControl w:val="0"/>
        <w:spacing w:after="120" w:line="259" w:lineRule="auto"/>
        <w:rPr>
          <w:lang w:val="en-GB"/>
        </w:rPr>
      </w:pPr>
    </w:p>
    <w:p w14:paraId="7B6747FC" w14:textId="44417C18" w:rsidR="00DD068A" w:rsidRDefault="00DD068A" w:rsidP="00DD068A">
      <w:pPr>
        <w:widowControl w:val="0"/>
        <w:spacing w:after="120" w:line="259" w:lineRule="auto"/>
        <w:rPr>
          <w:lang w:val="en-GB"/>
        </w:rPr>
      </w:pPr>
    </w:p>
    <w:p w14:paraId="1F426DC7" w14:textId="527A2297" w:rsidR="00DD068A" w:rsidRDefault="00DD068A" w:rsidP="00DD068A">
      <w:pPr>
        <w:widowControl w:val="0"/>
        <w:spacing w:after="120" w:line="259" w:lineRule="auto"/>
        <w:rPr>
          <w:lang w:val="en-GB"/>
        </w:rPr>
      </w:pPr>
    </w:p>
    <w:p w14:paraId="328DD6A5" w14:textId="77777777" w:rsidR="00DD068A" w:rsidRPr="00A779CF" w:rsidRDefault="00DD068A" w:rsidP="00DD068A">
      <w:pPr>
        <w:widowControl w:val="0"/>
        <w:spacing w:after="120" w:line="259" w:lineRule="auto"/>
        <w:rPr>
          <w:lang w:val="en-GB"/>
        </w:rPr>
      </w:pPr>
    </w:p>
    <w:tbl>
      <w:tblPr>
        <w:tblStyle w:val="TableGrid"/>
        <w:tblW w:w="0" w:type="auto"/>
        <w:tblLook w:val="04A0" w:firstRow="1" w:lastRow="0" w:firstColumn="1" w:lastColumn="0" w:noHBand="0" w:noVBand="1"/>
      </w:tblPr>
      <w:tblGrid>
        <w:gridCol w:w="4545"/>
        <w:gridCol w:w="4815"/>
      </w:tblGrid>
      <w:tr w:rsidR="00B61367" w14:paraId="0C3DB72D" w14:textId="77777777" w:rsidTr="00D421EF">
        <w:tc>
          <w:tcPr>
            <w:tcW w:w="4675" w:type="dxa"/>
            <w:tcBorders>
              <w:top w:val="nil"/>
              <w:left w:val="nil"/>
              <w:bottom w:val="nil"/>
              <w:right w:val="nil"/>
            </w:tcBorders>
          </w:tcPr>
          <w:p w14:paraId="6E799492" w14:textId="683BD19F" w:rsidR="00B61367" w:rsidRPr="00B61367" w:rsidRDefault="00B61367" w:rsidP="0018750E">
            <w:pPr>
              <w:pStyle w:val="TablesFiguresCaption"/>
            </w:pPr>
            <w:bookmarkStart w:id="32" w:name="_Ref521670514"/>
            <w:bookmarkStart w:id="33" w:name="_Toc536616554"/>
            <w:r w:rsidRPr="0018750E">
              <w:lastRenderedPageBreak/>
              <w:t xml:space="preserve">Figure </w:t>
            </w:r>
            <w:r w:rsidRPr="0018750E">
              <w:fldChar w:fldCharType="begin"/>
            </w:r>
            <w:r w:rsidRPr="0018750E">
              <w:instrText xml:space="preserve"> SEQ Figure \* ARABIC </w:instrText>
            </w:r>
            <w:r w:rsidRPr="0018750E">
              <w:fldChar w:fldCharType="separate"/>
            </w:r>
            <w:r w:rsidR="00656B74">
              <w:t>3</w:t>
            </w:r>
            <w:r w:rsidRPr="0018750E">
              <w:fldChar w:fldCharType="end"/>
            </w:r>
            <w:bookmarkEnd w:id="32"/>
            <w:r w:rsidRPr="0018750E">
              <w:t>: Waste management spending has been on the rise</w:t>
            </w:r>
            <w:bookmarkEnd w:id="33"/>
          </w:p>
        </w:tc>
        <w:tc>
          <w:tcPr>
            <w:tcW w:w="4675" w:type="dxa"/>
            <w:tcBorders>
              <w:top w:val="nil"/>
              <w:left w:val="nil"/>
              <w:bottom w:val="nil"/>
              <w:right w:val="nil"/>
            </w:tcBorders>
          </w:tcPr>
          <w:p w14:paraId="49458CF7" w14:textId="21B2D441" w:rsidR="00B61367" w:rsidRPr="001C59AA" w:rsidRDefault="00B61367" w:rsidP="0018750E">
            <w:pPr>
              <w:pStyle w:val="TablesFiguresCaption"/>
              <w:rPr>
                <w:b w:val="0"/>
              </w:rPr>
            </w:pPr>
            <w:bookmarkStart w:id="34" w:name="_Ref517542146"/>
            <w:bookmarkStart w:id="35" w:name="_Toc536616555"/>
            <w:r w:rsidRPr="0018750E">
              <w:t xml:space="preserve">Figure </w:t>
            </w:r>
            <w:r w:rsidRPr="0018750E">
              <w:fldChar w:fldCharType="begin"/>
            </w:r>
            <w:r w:rsidRPr="0018750E">
              <w:instrText xml:space="preserve"> SEQ Figure \* ARABIC </w:instrText>
            </w:r>
            <w:r w:rsidRPr="0018750E">
              <w:fldChar w:fldCharType="separate"/>
            </w:r>
            <w:r w:rsidR="00656B74">
              <w:t>4</w:t>
            </w:r>
            <w:r w:rsidRPr="0018750E">
              <w:fldChar w:fldCharType="end"/>
            </w:r>
            <w:bookmarkEnd w:id="34"/>
            <w:r w:rsidRPr="0018750E">
              <w:t xml:space="preserve">: </w:t>
            </w:r>
            <w:r w:rsidR="001C59AA" w:rsidRPr="0018750E">
              <w:t>…in line with improved revenue collection</w:t>
            </w:r>
            <w:bookmarkEnd w:id="35"/>
          </w:p>
        </w:tc>
      </w:tr>
      <w:tr w:rsidR="00B61367" w14:paraId="2E27E4F7" w14:textId="77777777" w:rsidTr="00D421EF">
        <w:tc>
          <w:tcPr>
            <w:tcW w:w="4675" w:type="dxa"/>
            <w:tcBorders>
              <w:top w:val="nil"/>
              <w:left w:val="nil"/>
              <w:bottom w:val="nil"/>
              <w:right w:val="nil"/>
            </w:tcBorders>
          </w:tcPr>
          <w:p w14:paraId="36A8EBDA" w14:textId="13D389A1" w:rsidR="00B61367" w:rsidRDefault="00B61367" w:rsidP="009D5582">
            <w:pPr>
              <w:widowControl w:val="0"/>
              <w:spacing w:after="120" w:line="259" w:lineRule="auto"/>
              <w:rPr>
                <w:lang w:val="en-GB"/>
              </w:rPr>
            </w:pPr>
            <w:r w:rsidRPr="00A779CF">
              <w:rPr>
                <w:lang w:val="en-GB"/>
              </w:rPr>
              <w:drawing>
                <wp:inline distT="0" distB="0" distL="0" distR="0" wp14:anchorId="3553AC5F" wp14:editId="36A2DEA0">
                  <wp:extent cx="2800350" cy="2247900"/>
                  <wp:effectExtent l="0" t="0" r="0" b="0"/>
                  <wp:docPr id="1" name="Chart 1">
                    <a:extLst xmlns:a="http://schemas.openxmlformats.org/drawingml/2006/main">
                      <a:ext uri="{FF2B5EF4-FFF2-40B4-BE49-F238E27FC236}">
                        <a16:creationId xmlns:a16="http://schemas.microsoft.com/office/drawing/2014/main" id="{347D4091-8713-4DF7-B58D-96F6B75AB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75" w:type="dxa"/>
            <w:tcBorders>
              <w:top w:val="nil"/>
              <w:left w:val="nil"/>
              <w:bottom w:val="nil"/>
              <w:right w:val="nil"/>
            </w:tcBorders>
          </w:tcPr>
          <w:p w14:paraId="096CCE02" w14:textId="0C48E9D7" w:rsidR="00B61367" w:rsidRDefault="001C59AA" w:rsidP="009D5582">
            <w:pPr>
              <w:widowControl w:val="0"/>
              <w:spacing w:after="120" w:line="259" w:lineRule="auto"/>
              <w:rPr>
                <w:lang w:val="en-GB"/>
              </w:rPr>
            </w:pPr>
            <w:r>
              <w:rPr>
                <w:lang w:val="en-GB"/>
              </w:rPr>
              <w:drawing>
                <wp:inline distT="0" distB="0" distL="0" distR="0" wp14:anchorId="3F466303" wp14:editId="09499A4D">
                  <wp:extent cx="2974975" cy="224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7570" cy="2249861"/>
                          </a:xfrm>
                          <a:prstGeom prst="rect">
                            <a:avLst/>
                          </a:prstGeom>
                          <a:noFill/>
                        </pic:spPr>
                      </pic:pic>
                    </a:graphicData>
                  </a:graphic>
                </wp:inline>
              </w:drawing>
            </w:r>
          </w:p>
        </w:tc>
      </w:tr>
      <w:tr w:rsidR="00B61367" w14:paraId="62E2C28F" w14:textId="77777777" w:rsidTr="00D421EF">
        <w:tc>
          <w:tcPr>
            <w:tcW w:w="4675" w:type="dxa"/>
            <w:tcBorders>
              <w:top w:val="nil"/>
              <w:left w:val="nil"/>
              <w:bottom w:val="nil"/>
              <w:right w:val="nil"/>
            </w:tcBorders>
          </w:tcPr>
          <w:p w14:paraId="4B87A116" w14:textId="5E0C64B5" w:rsidR="00B61367" w:rsidRDefault="00B61367" w:rsidP="009D5582">
            <w:pPr>
              <w:widowControl w:val="0"/>
              <w:spacing w:after="120" w:line="259" w:lineRule="auto"/>
              <w:rPr>
                <w:lang w:val="en-GB"/>
              </w:rPr>
            </w:pPr>
            <w:r w:rsidRPr="00A779CF">
              <w:rPr>
                <w:b/>
                <w:sz w:val="20"/>
                <w:lang w:val="en-GB"/>
              </w:rPr>
              <w:t>Source:</w:t>
            </w:r>
            <w:r w:rsidRPr="00A779CF">
              <w:rPr>
                <w:sz w:val="20"/>
                <w:lang w:val="en-GB"/>
              </w:rPr>
              <w:t xml:space="preserve"> Ministry of Finance</w:t>
            </w:r>
          </w:p>
        </w:tc>
        <w:tc>
          <w:tcPr>
            <w:tcW w:w="4675" w:type="dxa"/>
            <w:tcBorders>
              <w:top w:val="nil"/>
              <w:left w:val="nil"/>
              <w:bottom w:val="nil"/>
              <w:right w:val="nil"/>
            </w:tcBorders>
          </w:tcPr>
          <w:p w14:paraId="4EDED893" w14:textId="6BB8D849" w:rsidR="001C59AA" w:rsidRDefault="001C59AA" w:rsidP="00D421EF">
            <w:pPr>
              <w:widowControl w:val="0"/>
              <w:spacing w:line="259" w:lineRule="auto"/>
              <w:rPr>
                <w:b/>
                <w:sz w:val="20"/>
                <w:lang w:val="en-GB"/>
              </w:rPr>
            </w:pPr>
            <w:r>
              <w:rPr>
                <w:b/>
                <w:sz w:val="20"/>
                <w:lang w:val="en-GB"/>
              </w:rPr>
              <w:t xml:space="preserve">Note: </w:t>
            </w:r>
            <w:r w:rsidRPr="00B06E68">
              <w:rPr>
                <w:sz w:val="20"/>
                <w:lang w:val="en-GB"/>
              </w:rPr>
              <w:t>Excludes Sofia City municipality</w:t>
            </w:r>
          </w:p>
          <w:p w14:paraId="2D3B9C2A" w14:textId="4B8BD7B3" w:rsidR="00B61367" w:rsidRDefault="001C59AA" w:rsidP="009D5582">
            <w:pPr>
              <w:widowControl w:val="0"/>
              <w:spacing w:after="120" w:line="259" w:lineRule="auto"/>
              <w:rPr>
                <w:lang w:val="en-GB"/>
              </w:rPr>
            </w:pPr>
            <w:r w:rsidRPr="00A779CF">
              <w:rPr>
                <w:b/>
                <w:sz w:val="20"/>
                <w:lang w:val="en-GB"/>
              </w:rPr>
              <w:t>Source:</w:t>
            </w:r>
            <w:r w:rsidRPr="00A779CF">
              <w:rPr>
                <w:sz w:val="20"/>
                <w:lang w:val="en-GB"/>
              </w:rPr>
              <w:t xml:space="preserve"> </w:t>
            </w:r>
            <w:r>
              <w:rPr>
                <w:sz w:val="20"/>
                <w:lang w:val="en-GB"/>
              </w:rPr>
              <w:t xml:space="preserve">World Bank staff estimates based on data from questionnaires. </w:t>
            </w:r>
          </w:p>
        </w:tc>
      </w:tr>
    </w:tbl>
    <w:p w14:paraId="33F65DEF" w14:textId="0801E7DC" w:rsidR="004C45C1" w:rsidRDefault="004C45C1" w:rsidP="0044293C">
      <w:pPr>
        <w:widowControl w:val="0"/>
        <w:numPr>
          <w:ilvl w:val="0"/>
          <w:numId w:val="47"/>
        </w:numPr>
        <w:spacing w:after="120" w:line="259" w:lineRule="auto"/>
        <w:ind w:left="0" w:firstLine="0"/>
        <w:rPr>
          <w:lang w:val="en-GB"/>
        </w:rPr>
      </w:pPr>
      <w:r w:rsidRPr="00A779CF">
        <w:rPr>
          <w:b/>
          <w:lang w:val="en-GB"/>
        </w:rPr>
        <w:t xml:space="preserve">Collection and transportation of waste and public area cleaning contributed most to recent growth in waste management spending </w:t>
      </w:r>
      <w:r w:rsidRPr="00007FAE">
        <w:rPr>
          <w:lang w:val="en-GB"/>
        </w:rPr>
        <w:t>(</w:t>
      </w:r>
      <w:r w:rsidR="00ED4364">
        <w:rPr>
          <w:lang w:val="en-GB"/>
        </w:rPr>
        <w:t>Figure 5</w:t>
      </w:r>
      <w:r w:rsidR="00B438CB" w:rsidRPr="00007FAE">
        <w:rPr>
          <w:rFonts w:ascii="Times New Roman Bold" w:eastAsia="Times New Roman" w:hAnsi="Times New Roman Bold" w:cs="Times New Roman"/>
          <w:bCs/>
          <w:szCs w:val="20"/>
        </w:rPr>
        <w:fldChar w:fldCharType="begin"/>
      </w:r>
      <w:r w:rsidR="00B438CB" w:rsidRPr="00007FAE">
        <w:rPr>
          <w:rFonts w:ascii="Times New Roman Bold" w:eastAsia="Times New Roman" w:hAnsi="Times New Roman Bold" w:cs="Times New Roman"/>
          <w:bCs/>
          <w:szCs w:val="20"/>
        </w:rPr>
        <w:instrText xml:space="preserve"> REF _Ref514684107 \h  \* MERGEFORMAT </w:instrText>
      </w:r>
      <w:r w:rsidR="00B438CB" w:rsidRPr="00007FAE">
        <w:rPr>
          <w:rFonts w:ascii="Times New Roman Bold" w:eastAsia="Times New Roman" w:hAnsi="Times New Roman Bold" w:cs="Times New Roman"/>
          <w:bCs/>
          <w:szCs w:val="20"/>
        </w:rPr>
      </w:r>
      <w:r w:rsidR="00B438CB" w:rsidRPr="00007FAE">
        <w:rPr>
          <w:rFonts w:ascii="Times New Roman Bold" w:eastAsia="Times New Roman" w:hAnsi="Times New Roman Bold" w:cs="Times New Roman"/>
          <w:bCs/>
          <w:szCs w:val="20"/>
        </w:rPr>
        <w:fldChar w:fldCharType="end"/>
      </w:r>
      <w:r w:rsidRPr="00007FAE">
        <w:rPr>
          <w:lang w:val="en-GB"/>
        </w:rPr>
        <w:t>).</w:t>
      </w:r>
      <w:r w:rsidRPr="00A779CF">
        <w:rPr>
          <w:lang w:val="en-GB"/>
        </w:rPr>
        <w:t xml:space="preserve"> Collection </w:t>
      </w:r>
      <w:r w:rsidR="00E140AC" w:rsidRPr="00A779CF">
        <w:rPr>
          <w:lang w:val="en-GB"/>
        </w:rPr>
        <w:t>&amp;</w:t>
      </w:r>
      <w:r w:rsidRPr="00A779CF">
        <w:rPr>
          <w:lang w:val="en-GB"/>
        </w:rPr>
        <w:t xml:space="preserve"> transportation of waste </w:t>
      </w:r>
      <w:r w:rsidR="00E140AC" w:rsidRPr="00A779CF">
        <w:rPr>
          <w:lang w:val="en-GB"/>
        </w:rPr>
        <w:t xml:space="preserve">accounted to </w:t>
      </w:r>
      <w:r w:rsidRPr="00A779CF">
        <w:rPr>
          <w:lang w:val="en-GB"/>
        </w:rPr>
        <w:t xml:space="preserve">close to 45 percent of waste management spending in 2016 and grew by 10 percent compared to 2015, driving overall growth in waste management spending of municipalities. Public area cleaning (sweeping of streets, parks, cleaning of snow, and washing of streets) represents 1/3 of total waste management spending, and experienced a growth of about 7 </w:t>
      </w:r>
      <w:r w:rsidR="009D5582" w:rsidRPr="00A779CF">
        <w:rPr>
          <w:lang w:val="en-GB"/>
        </w:rPr>
        <w:t>percent</w:t>
      </w:r>
      <w:r w:rsidRPr="00A779CF">
        <w:rPr>
          <w:lang w:val="en-GB"/>
        </w:rPr>
        <w:t xml:space="preserve"> per year in 2016. Only spending on waste treatment </w:t>
      </w:r>
      <w:r w:rsidR="00E140AC" w:rsidRPr="00A779CF">
        <w:rPr>
          <w:lang w:val="en-GB"/>
        </w:rPr>
        <w:t>(separation, recovery and land</w:t>
      </w:r>
      <w:r w:rsidRPr="00A779CF">
        <w:rPr>
          <w:lang w:val="en-GB"/>
        </w:rPr>
        <w:t>filling</w:t>
      </w:r>
      <w:r w:rsidR="00E140AC" w:rsidRPr="00A779CF">
        <w:rPr>
          <w:lang w:val="en-GB"/>
        </w:rPr>
        <w:t>)</w:t>
      </w:r>
      <w:r w:rsidRPr="00A779CF">
        <w:rPr>
          <w:lang w:val="en-GB"/>
        </w:rPr>
        <w:t xml:space="preserve"> declined in 2016 </w:t>
      </w:r>
      <w:r w:rsidR="00836A0C" w:rsidRPr="00A779CF">
        <w:rPr>
          <w:lang w:val="en-GB"/>
        </w:rPr>
        <w:t>because of</w:t>
      </w:r>
      <w:r w:rsidRPr="00A779CF">
        <w:rPr>
          <w:lang w:val="en-GB"/>
        </w:rPr>
        <w:t xml:space="preserve"> declining </w:t>
      </w:r>
      <w:r w:rsidR="00772026" w:rsidRPr="00A779CF">
        <w:rPr>
          <w:lang w:val="en-GB"/>
        </w:rPr>
        <w:t xml:space="preserve">investments in waste management infrastructure financed with </w:t>
      </w:r>
      <w:r w:rsidRPr="00A779CF">
        <w:rPr>
          <w:lang w:val="en-GB"/>
        </w:rPr>
        <w:t xml:space="preserve">EU funds. </w:t>
      </w:r>
      <w:r w:rsidR="00772026" w:rsidRPr="00A779CF">
        <w:rPr>
          <w:lang w:val="en-GB"/>
        </w:rPr>
        <w:t xml:space="preserve">In the absence of significant investments in infrastructure in 2016, </w:t>
      </w:r>
      <w:r w:rsidR="002C7898" w:rsidRPr="00A779CF">
        <w:rPr>
          <w:lang w:val="en-GB"/>
        </w:rPr>
        <w:t>the share o</w:t>
      </w:r>
      <w:r w:rsidR="00772026" w:rsidRPr="00A779CF">
        <w:rPr>
          <w:lang w:val="en-GB"/>
        </w:rPr>
        <w:t xml:space="preserve">f spending on waste treatment is declining </w:t>
      </w:r>
      <w:r w:rsidR="002C7898" w:rsidRPr="00A779CF">
        <w:rPr>
          <w:lang w:val="en-GB"/>
        </w:rPr>
        <w:t xml:space="preserve">at the expense of spending on waste collection &amp; </w:t>
      </w:r>
      <w:r w:rsidR="009D5582" w:rsidRPr="00A779CF">
        <w:rPr>
          <w:lang w:val="en-GB"/>
        </w:rPr>
        <w:t>transportation</w:t>
      </w:r>
      <w:r w:rsidR="002C7898" w:rsidRPr="00A779CF">
        <w:rPr>
          <w:lang w:val="en-GB"/>
        </w:rPr>
        <w:t xml:space="preserve"> and public area cleaning.</w:t>
      </w:r>
      <w:r w:rsidR="00772026" w:rsidRPr="00A779CF">
        <w:rPr>
          <w:lang w:val="en-GB"/>
        </w:rPr>
        <w:t xml:space="preserve"> </w:t>
      </w:r>
    </w:p>
    <w:p w14:paraId="7D099FFC" w14:textId="46B51441" w:rsidR="00827E8C" w:rsidRDefault="00B06E68" w:rsidP="0018750E">
      <w:pPr>
        <w:pStyle w:val="TablesFiguresCaption"/>
        <w:spacing w:after="0"/>
      </w:pPr>
      <w:bookmarkStart w:id="36" w:name="_Ref514684107"/>
      <w:bookmarkStart w:id="37" w:name="_Toc536616556"/>
      <w:r w:rsidRPr="00827E8C">
        <w:drawing>
          <wp:anchor distT="0" distB="0" distL="114300" distR="114300" simplePos="0" relativeHeight="251663872" behindDoc="1" locked="0" layoutInCell="1" allowOverlap="1" wp14:anchorId="0E4E7B65" wp14:editId="16394F9D">
            <wp:simplePos x="0" y="0"/>
            <wp:positionH relativeFrom="column">
              <wp:posOffset>68580</wp:posOffset>
            </wp:positionH>
            <wp:positionV relativeFrom="paragraph">
              <wp:posOffset>463550</wp:posOffset>
            </wp:positionV>
            <wp:extent cx="4562475" cy="2139315"/>
            <wp:effectExtent l="0" t="0" r="9525" b="0"/>
            <wp:wrapThrough wrapText="bothSides">
              <wp:wrapPolygon edited="0">
                <wp:start x="0" y="0"/>
                <wp:lineTo x="0" y="21350"/>
                <wp:lineTo x="21555" y="21350"/>
                <wp:lineTo x="2155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139315"/>
                    </a:xfrm>
                    <a:prstGeom prst="rect">
                      <a:avLst/>
                    </a:prstGeom>
                    <a:noFill/>
                  </pic:spPr>
                </pic:pic>
              </a:graphicData>
            </a:graphic>
            <wp14:sizeRelH relativeFrom="margin">
              <wp14:pctWidth>0</wp14:pctWidth>
            </wp14:sizeRelH>
            <wp14:sizeRelV relativeFrom="margin">
              <wp14:pctHeight>0</wp14:pctHeight>
            </wp14:sizeRelV>
          </wp:anchor>
        </w:drawing>
      </w:r>
      <w:bookmarkEnd w:id="36"/>
      <w:r w:rsidR="00827E8C" w:rsidRPr="0018750E">
        <w:t xml:space="preserve">Figure </w:t>
      </w:r>
      <w:r w:rsidR="00827E8C" w:rsidRPr="0018750E">
        <w:fldChar w:fldCharType="begin"/>
      </w:r>
      <w:r w:rsidR="00827E8C" w:rsidRPr="0018750E">
        <w:instrText xml:space="preserve"> SEQ Figure \* ARABIC </w:instrText>
      </w:r>
      <w:r w:rsidR="00827E8C" w:rsidRPr="0018750E">
        <w:fldChar w:fldCharType="separate"/>
      </w:r>
      <w:r w:rsidR="00656B74">
        <w:t>5</w:t>
      </w:r>
      <w:r w:rsidR="00827E8C" w:rsidRPr="0018750E">
        <w:fldChar w:fldCharType="end"/>
      </w:r>
      <w:r w:rsidR="00827E8C" w:rsidRPr="0018750E">
        <w:t>: Collection of waste and public area cleaning drive growth of waste management spending</w:t>
      </w:r>
      <w:bookmarkEnd w:id="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4C45C1" w:rsidRPr="00A779CF" w14:paraId="6684763B" w14:textId="77777777" w:rsidTr="00B06E68">
        <w:trPr>
          <w:trHeight w:val="151"/>
          <w:jc w:val="center"/>
        </w:trPr>
        <w:tc>
          <w:tcPr>
            <w:tcW w:w="7926" w:type="dxa"/>
          </w:tcPr>
          <w:p w14:paraId="1EB6D134" w14:textId="77777777" w:rsidR="004C45C1" w:rsidRPr="00A779CF" w:rsidRDefault="004C45C1" w:rsidP="00B06E68">
            <w:pPr>
              <w:ind w:hanging="109"/>
              <w:rPr>
                <w:rFonts w:ascii="Calibri" w:eastAsia="Calibri" w:hAnsi="Calibri" w:cs="Times New Roman"/>
                <w:b/>
                <w:lang w:val="en-GB"/>
              </w:rPr>
            </w:pPr>
            <w:r w:rsidRPr="000E18AA">
              <w:rPr>
                <w:b/>
                <w:sz w:val="20"/>
                <w:lang w:val="en-GB"/>
              </w:rPr>
              <w:t>Source:</w:t>
            </w:r>
            <w:r w:rsidRPr="00A779CF">
              <w:rPr>
                <w:sz w:val="20"/>
                <w:lang w:val="en-GB"/>
              </w:rPr>
              <w:t xml:space="preserve"> World Bank staff estimates based on NSI data and data from questionnaires.</w:t>
            </w:r>
            <w:r w:rsidRPr="00A779CF">
              <w:rPr>
                <w:rFonts w:ascii="Calibri" w:eastAsia="Calibri" w:hAnsi="Calibri" w:cs="Times New Roman"/>
                <w:b/>
                <w:bCs/>
                <w:lang w:val="en-GB"/>
              </w:rPr>
              <w:t xml:space="preserve"> </w:t>
            </w:r>
          </w:p>
        </w:tc>
      </w:tr>
    </w:tbl>
    <w:p w14:paraId="0F5831D8" w14:textId="6B11C997" w:rsidR="004C45C1" w:rsidRPr="00A779CF" w:rsidRDefault="004C45C1" w:rsidP="00E633B7">
      <w:pPr>
        <w:widowControl w:val="0"/>
        <w:numPr>
          <w:ilvl w:val="0"/>
          <w:numId w:val="47"/>
        </w:numPr>
        <w:spacing w:after="120" w:line="259" w:lineRule="auto"/>
        <w:ind w:left="0" w:firstLine="0"/>
        <w:rPr>
          <w:lang w:val="en-GB"/>
        </w:rPr>
      </w:pPr>
      <w:r w:rsidRPr="00A779CF">
        <w:rPr>
          <w:b/>
          <w:lang w:val="en-GB"/>
        </w:rPr>
        <w:lastRenderedPageBreak/>
        <w:t>Signifi</w:t>
      </w:r>
      <w:r w:rsidR="00B932E2" w:rsidRPr="00A779CF">
        <w:rPr>
          <w:b/>
          <w:lang w:val="en-GB"/>
        </w:rPr>
        <w:t>c</w:t>
      </w:r>
      <w:r w:rsidRPr="00A779CF">
        <w:rPr>
          <w:b/>
          <w:lang w:val="en-GB"/>
        </w:rPr>
        <w:t>ant share of waste management activities are outsourced with up to BGN 420 million paid to private companies</w:t>
      </w:r>
      <w:r w:rsidRPr="00A779CF">
        <w:rPr>
          <w:lang w:val="en-GB"/>
        </w:rPr>
        <w:t>. 145 municipalities outsourced collection and transportation of waste in 2016 and account for the bulk of overall spending on waste management.</w:t>
      </w:r>
      <w:r w:rsidR="009D5582">
        <w:rPr>
          <w:lang w:val="en-GB"/>
        </w:rPr>
        <w:t xml:space="preserve"> </w:t>
      </w:r>
      <w:r w:rsidRPr="00A779CF">
        <w:rPr>
          <w:lang w:val="en-GB"/>
        </w:rPr>
        <w:t xml:space="preserve">Usually municipalities that outsource collection and transportation, outsource also other waste management activities such as separation and treatment of waste, and public area cleaning. Some of the largest municipalities that outsource services also have in-house activities but since detailed breakdown is not available, </w:t>
      </w:r>
      <w:r w:rsidR="00836A0C" w:rsidRPr="00A779CF">
        <w:rPr>
          <w:lang w:val="en-GB"/>
        </w:rPr>
        <w:t>all</w:t>
      </w:r>
      <w:r w:rsidRPr="00A779CF">
        <w:rPr>
          <w:lang w:val="en-GB"/>
        </w:rPr>
        <w:t xml:space="preserve"> their activities are considered outsourced for the purposes of this analysis. </w:t>
      </w:r>
      <w:r w:rsidR="00836A0C" w:rsidRPr="00A779CF">
        <w:rPr>
          <w:lang w:val="en-GB"/>
        </w:rPr>
        <w:t>If</w:t>
      </w:r>
      <w:r w:rsidRPr="00A779CF">
        <w:rPr>
          <w:lang w:val="en-GB"/>
        </w:rPr>
        <w:t xml:space="preserve"> there were no changes in the organization of services provided</w:t>
      </w:r>
      <w:r w:rsidR="00836A0C">
        <w:rPr>
          <w:lang w:val="en-GB"/>
        </w:rPr>
        <w:t>,</w:t>
      </w:r>
      <w:r w:rsidRPr="00836A0C">
        <w:rPr>
          <w:vertAlign w:val="superscript"/>
          <w:lang w:val="en-GB"/>
        </w:rPr>
        <w:footnoteReference w:id="11"/>
      </w:r>
      <w:r w:rsidRPr="00A779CF">
        <w:rPr>
          <w:lang w:val="en-GB"/>
        </w:rPr>
        <w:t xml:space="preserve"> municipalities that outsource activities increased their total spending by 14.9 percent (</w:t>
      </w:r>
      <w:r w:rsidRPr="00B16450">
        <w:rPr>
          <w:rFonts w:ascii="Times New Roman Bold" w:eastAsia="Times New Roman" w:hAnsi="Times New Roman Bold" w:cs="Times New Roman"/>
          <w:bCs/>
          <w:szCs w:val="20"/>
        </w:rPr>
        <w:fldChar w:fldCharType="begin"/>
      </w:r>
      <w:r w:rsidRPr="00B16450">
        <w:rPr>
          <w:rFonts w:ascii="Times New Roman Bold" w:eastAsia="Times New Roman" w:hAnsi="Times New Roman Bold" w:cs="Times New Roman"/>
          <w:bCs/>
          <w:szCs w:val="20"/>
        </w:rPr>
        <w:instrText xml:space="preserve"> REF _Ref512485406 \h  \* MERGEFORMAT </w:instrText>
      </w:r>
      <w:r w:rsidRPr="00B16450">
        <w:rPr>
          <w:rFonts w:ascii="Times New Roman Bold" w:eastAsia="Times New Roman" w:hAnsi="Times New Roman Bold" w:cs="Times New Roman"/>
          <w:bCs/>
          <w:szCs w:val="20"/>
        </w:rPr>
      </w:r>
      <w:r w:rsidRPr="00B16450">
        <w:rPr>
          <w:rFonts w:ascii="Times New Roman Bold" w:eastAsia="Times New Roman" w:hAnsi="Times New Roman Bold" w:cs="Times New Roman"/>
          <w:bCs/>
          <w:szCs w:val="20"/>
        </w:rPr>
        <w:fldChar w:fldCharType="separate"/>
      </w:r>
      <w:r w:rsidR="00656B74" w:rsidRPr="00656B74">
        <w:rPr>
          <w:rFonts w:ascii="Times New Roman Bold" w:eastAsia="Times New Roman" w:hAnsi="Times New Roman Bold" w:cs="Times New Roman"/>
          <w:bCs/>
          <w:szCs w:val="20"/>
        </w:rPr>
        <w:t>Figure 6</w:t>
      </w:r>
      <w:r w:rsidRPr="00B16450">
        <w:rPr>
          <w:rFonts w:ascii="Times New Roman Bold" w:eastAsia="Times New Roman" w:hAnsi="Times New Roman Bold" w:cs="Times New Roman"/>
          <w:bCs/>
          <w:szCs w:val="20"/>
        </w:rPr>
        <w:fldChar w:fldCharType="end"/>
      </w:r>
      <w:r w:rsidRPr="00A779CF">
        <w:rPr>
          <w:lang w:val="en-GB"/>
        </w:rPr>
        <w:t>) in 2016 compared to 2015. Municipalities providing in-house services are usually small</w:t>
      </w:r>
      <w:r w:rsidR="00B932E2" w:rsidRPr="00A779CF">
        <w:rPr>
          <w:lang w:val="en-GB"/>
        </w:rPr>
        <w:t>er</w:t>
      </w:r>
      <w:r w:rsidRPr="00A779CF">
        <w:rPr>
          <w:lang w:val="en-GB"/>
        </w:rPr>
        <w:t xml:space="preserve"> </w:t>
      </w:r>
      <w:r w:rsidR="009D5582" w:rsidRPr="00A779CF">
        <w:rPr>
          <w:lang w:val="en-GB"/>
        </w:rPr>
        <w:t>municipalities</w:t>
      </w:r>
      <w:r w:rsidRPr="00A779CF">
        <w:rPr>
          <w:lang w:val="en-GB"/>
        </w:rPr>
        <w:t xml:space="preserve"> with population of less than 150,000. Despite their large number (120), their spending represents only 18 percent of overall waste management spending. </w:t>
      </w: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9000"/>
        <w:gridCol w:w="270"/>
      </w:tblGrid>
      <w:tr w:rsidR="004C45C1" w:rsidRPr="00A779CF" w14:paraId="6B05B741" w14:textId="77777777" w:rsidTr="008A74A6">
        <w:trPr>
          <w:gridAfter w:val="1"/>
          <w:wAfter w:w="270" w:type="dxa"/>
          <w:trHeight w:val="210"/>
          <w:jc w:val="center"/>
        </w:trPr>
        <w:tc>
          <w:tcPr>
            <w:tcW w:w="9270" w:type="dxa"/>
            <w:gridSpan w:val="2"/>
          </w:tcPr>
          <w:p w14:paraId="620EC0C2" w14:textId="46CCF2C4" w:rsidR="004C45C1" w:rsidRPr="000D7F05" w:rsidRDefault="004C45C1" w:rsidP="0018750E">
            <w:pPr>
              <w:pStyle w:val="TablesFiguresCaption"/>
              <w:rPr>
                <w:rFonts w:eastAsia="Calibri"/>
                <w:b w:val="0"/>
              </w:rPr>
            </w:pPr>
            <w:bookmarkStart w:id="38" w:name="_Ref512485406"/>
            <w:bookmarkStart w:id="39" w:name="_Ref515523428"/>
            <w:bookmarkStart w:id="40" w:name="_Toc536616557"/>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6</w:t>
            </w:r>
            <w:r w:rsidR="009D5582" w:rsidRPr="0018750E">
              <w:fldChar w:fldCharType="end"/>
            </w:r>
            <w:bookmarkEnd w:id="38"/>
            <w:r w:rsidRPr="0018750E">
              <w:t xml:space="preserve">: Recent growth in total spending was driven by municipalities that outsource collection and transportation of waste in large </w:t>
            </w:r>
            <w:bookmarkEnd w:id="39"/>
            <w:r w:rsidRPr="0018750E">
              <w:t>municipalities</w:t>
            </w:r>
            <w:bookmarkEnd w:id="40"/>
          </w:p>
        </w:tc>
      </w:tr>
      <w:tr w:rsidR="004C45C1" w:rsidRPr="00A779CF" w14:paraId="17180983" w14:textId="77777777" w:rsidTr="008A74A6">
        <w:trPr>
          <w:gridBefore w:val="1"/>
          <w:wBefore w:w="270" w:type="dxa"/>
          <w:trHeight w:val="1324"/>
          <w:jc w:val="center"/>
        </w:trPr>
        <w:tc>
          <w:tcPr>
            <w:tcW w:w="9270" w:type="dxa"/>
            <w:gridSpan w:val="2"/>
          </w:tcPr>
          <w:p w14:paraId="55541E37" w14:textId="77777777" w:rsidR="004C45C1" w:rsidRPr="00A779CF" w:rsidRDefault="004C45C1" w:rsidP="00F71B18">
            <w:pPr>
              <w:rPr>
                <w:rFonts w:eastAsia="Calibri" w:cs="Calibri"/>
                <w:szCs w:val="24"/>
                <w:lang w:val="en-GB"/>
              </w:rPr>
            </w:pPr>
            <w:r w:rsidRPr="00A779CF">
              <w:rPr>
                <w:rFonts w:eastAsia="Calibri" w:cs="Calibri"/>
                <w:szCs w:val="24"/>
                <w:lang w:val="en-GB"/>
              </w:rPr>
              <w:drawing>
                <wp:inline distT="0" distB="0" distL="0" distR="0" wp14:anchorId="2E68F5B2" wp14:editId="7A03B4AE">
                  <wp:extent cx="4885690" cy="1990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4357" cy="2100196"/>
                          </a:xfrm>
                          <a:prstGeom prst="rect">
                            <a:avLst/>
                          </a:prstGeom>
                          <a:noFill/>
                        </pic:spPr>
                      </pic:pic>
                    </a:graphicData>
                  </a:graphic>
                </wp:inline>
              </w:drawing>
            </w:r>
          </w:p>
        </w:tc>
      </w:tr>
      <w:tr w:rsidR="004C45C1" w:rsidRPr="00A779CF" w14:paraId="16882056" w14:textId="77777777" w:rsidTr="008A74A6">
        <w:trPr>
          <w:gridBefore w:val="1"/>
          <w:wBefore w:w="270" w:type="dxa"/>
          <w:trHeight w:val="96"/>
          <w:jc w:val="center"/>
        </w:trPr>
        <w:tc>
          <w:tcPr>
            <w:tcW w:w="9270" w:type="dxa"/>
            <w:gridSpan w:val="2"/>
          </w:tcPr>
          <w:p w14:paraId="5AA567B3" w14:textId="77777777" w:rsidR="004C45C1" w:rsidRPr="00A779CF" w:rsidRDefault="004C45C1" w:rsidP="00F71B18">
            <w:pPr>
              <w:rPr>
                <w:rFonts w:eastAsia="Calibri" w:cs="Calibri"/>
                <w:szCs w:val="24"/>
                <w:lang w:val="en-GB"/>
              </w:rPr>
            </w:pPr>
            <w:r w:rsidRPr="00A779CF">
              <w:rPr>
                <w:b/>
                <w:sz w:val="20"/>
                <w:lang w:val="en-GB"/>
              </w:rPr>
              <w:t>Source:</w:t>
            </w:r>
            <w:r w:rsidRPr="00A779CF">
              <w:rPr>
                <w:sz w:val="20"/>
                <w:lang w:val="en-GB"/>
              </w:rPr>
              <w:t xml:space="preserve"> World Bank staff calculations based on MoF data </w:t>
            </w:r>
          </w:p>
        </w:tc>
      </w:tr>
      <w:bookmarkEnd w:id="31"/>
    </w:tbl>
    <w:p w14:paraId="7F4D42B4" w14:textId="77777777" w:rsidR="004C45C1" w:rsidRPr="00A779CF" w:rsidRDefault="004C45C1" w:rsidP="004C45C1">
      <w:pPr>
        <w:pStyle w:val="ListParagraph"/>
        <w:spacing w:after="200"/>
        <w:contextualSpacing w:val="0"/>
        <w:rPr>
          <w:noProof w:val="0"/>
          <w:lang w:val="en-GB"/>
        </w:rPr>
      </w:pPr>
    </w:p>
    <w:p w14:paraId="5204EDD3" w14:textId="77777777" w:rsidR="004C45C1" w:rsidRPr="00A779CF" w:rsidRDefault="004C45C1" w:rsidP="004C45C1">
      <w:pPr>
        <w:pStyle w:val="Heading1"/>
        <w:spacing w:after="240"/>
        <w:ind w:left="432" w:hanging="432"/>
        <w:rPr>
          <w:b w:val="0"/>
        </w:rPr>
      </w:pPr>
      <w:bookmarkStart w:id="41" w:name="_Toc536616526"/>
      <w:r w:rsidRPr="00A779CF">
        <w:t>Efficiency of spending appears low</w:t>
      </w:r>
      <w:bookmarkEnd w:id="41"/>
    </w:p>
    <w:p w14:paraId="22248A00" w14:textId="6415B8D0" w:rsidR="004C45C1" w:rsidRPr="00A779CF" w:rsidRDefault="004C45C1" w:rsidP="00E633B7">
      <w:pPr>
        <w:widowControl w:val="0"/>
        <w:numPr>
          <w:ilvl w:val="0"/>
          <w:numId w:val="47"/>
        </w:numPr>
        <w:spacing w:after="120" w:line="259" w:lineRule="auto"/>
        <w:ind w:left="0" w:firstLine="0"/>
        <w:rPr>
          <w:lang w:val="en-GB"/>
        </w:rPr>
      </w:pPr>
      <w:r w:rsidRPr="00A779CF">
        <w:rPr>
          <w:b/>
          <w:lang w:val="en-GB"/>
        </w:rPr>
        <w:t>Municipalities providing in</w:t>
      </w:r>
      <w:r w:rsidRPr="00F93F5D">
        <w:rPr>
          <w:b/>
          <w:lang w:val="en-GB"/>
        </w:rPr>
        <w:t xml:space="preserve">-house </w:t>
      </w:r>
      <w:r w:rsidR="00EA224B" w:rsidRPr="00F93F5D">
        <w:rPr>
          <w:b/>
          <w:lang w:val="en-GB"/>
        </w:rPr>
        <w:t xml:space="preserve">collection and transportation </w:t>
      </w:r>
      <w:r w:rsidRPr="00F93F5D">
        <w:rPr>
          <w:b/>
          <w:lang w:val="en-GB"/>
        </w:rPr>
        <w:t>services seem to spend more per ton of generated waste than municipalities out</w:t>
      </w:r>
      <w:r w:rsidR="00992592" w:rsidRPr="00F93F5D">
        <w:rPr>
          <w:b/>
          <w:lang w:val="en-GB"/>
        </w:rPr>
        <w:t>so</w:t>
      </w:r>
      <w:r w:rsidRPr="00F93F5D">
        <w:rPr>
          <w:b/>
          <w:lang w:val="en-GB"/>
        </w:rPr>
        <w:t>urcing activities</w:t>
      </w:r>
      <w:r w:rsidRPr="00F93F5D">
        <w:rPr>
          <w:lang w:val="en-GB"/>
        </w:rPr>
        <w:t>. The cost of providing in-house services appears higher on average and for all groups of municipal</w:t>
      </w:r>
      <w:r w:rsidR="00C14CB3" w:rsidRPr="00F93F5D">
        <w:rPr>
          <w:lang w:val="en-GB"/>
        </w:rPr>
        <w:t>i</w:t>
      </w:r>
      <w:r w:rsidRPr="00F93F5D">
        <w:rPr>
          <w:lang w:val="en-GB"/>
        </w:rPr>
        <w:t>ties (</w:t>
      </w:r>
      <w:r w:rsidRPr="00B16450">
        <w:rPr>
          <w:rFonts w:ascii="Times New Roman Bold" w:eastAsia="Times New Roman" w:hAnsi="Times New Roman Bold" w:cs="Times New Roman"/>
          <w:bCs/>
          <w:szCs w:val="20"/>
        </w:rPr>
        <w:fldChar w:fldCharType="begin"/>
      </w:r>
      <w:r w:rsidRPr="00B16450">
        <w:rPr>
          <w:rFonts w:ascii="Times New Roman Bold" w:eastAsia="Times New Roman" w:hAnsi="Times New Roman Bold" w:cs="Times New Roman"/>
          <w:bCs/>
          <w:szCs w:val="20"/>
        </w:rPr>
        <w:instrText xml:space="preserve"> REF _Ref515553292 \h </w:instrText>
      </w:r>
      <w:r w:rsidR="00EA224B" w:rsidRPr="00B16450">
        <w:rPr>
          <w:rFonts w:ascii="Times New Roman Bold" w:eastAsia="Times New Roman" w:hAnsi="Times New Roman Bold" w:cs="Times New Roman"/>
          <w:bCs/>
          <w:szCs w:val="20"/>
        </w:rPr>
        <w:instrText xml:space="preserve"> \* MERGEFORMAT </w:instrText>
      </w:r>
      <w:r w:rsidRPr="00B16450">
        <w:rPr>
          <w:rFonts w:ascii="Times New Roman Bold" w:eastAsia="Times New Roman" w:hAnsi="Times New Roman Bold" w:cs="Times New Roman"/>
          <w:bCs/>
          <w:szCs w:val="20"/>
        </w:rPr>
      </w:r>
      <w:r w:rsidRPr="00B16450">
        <w:rPr>
          <w:rFonts w:ascii="Times New Roman Bold" w:eastAsia="Times New Roman" w:hAnsi="Times New Roman Bold" w:cs="Times New Roman"/>
          <w:bCs/>
          <w:szCs w:val="20"/>
        </w:rPr>
        <w:fldChar w:fldCharType="separate"/>
      </w:r>
      <w:r w:rsidR="00656B74" w:rsidRPr="00656B74">
        <w:rPr>
          <w:rFonts w:ascii="Times New Roman Bold" w:eastAsia="Times New Roman" w:hAnsi="Times New Roman Bold" w:cs="Times New Roman"/>
          <w:bCs/>
          <w:szCs w:val="20"/>
        </w:rPr>
        <w:t>Figure 7</w:t>
      </w:r>
      <w:r w:rsidRPr="00B16450">
        <w:rPr>
          <w:rFonts w:ascii="Times New Roman Bold" w:eastAsia="Times New Roman" w:hAnsi="Times New Roman Bold" w:cs="Times New Roman"/>
          <w:bCs/>
          <w:szCs w:val="20"/>
        </w:rPr>
        <w:fldChar w:fldCharType="end"/>
      </w:r>
      <w:r w:rsidRPr="00F93F5D">
        <w:rPr>
          <w:lang w:val="en-GB"/>
        </w:rPr>
        <w:t xml:space="preserve">) </w:t>
      </w:r>
      <w:r w:rsidR="00836A0C" w:rsidRPr="00F93F5D">
        <w:rPr>
          <w:lang w:val="en-GB"/>
        </w:rPr>
        <w:t>even though</w:t>
      </w:r>
      <w:r w:rsidRPr="00F93F5D">
        <w:rPr>
          <w:lang w:val="en-GB"/>
        </w:rPr>
        <w:t xml:space="preserve"> the private provider</w:t>
      </w:r>
      <w:r w:rsidR="00B932E2" w:rsidRPr="00F93F5D">
        <w:rPr>
          <w:lang w:val="en-GB"/>
        </w:rPr>
        <w:t>s</w:t>
      </w:r>
      <w:r w:rsidRPr="00F93F5D">
        <w:rPr>
          <w:lang w:val="en-GB"/>
        </w:rPr>
        <w:t xml:space="preserve"> in</w:t>
      </w:r>
      <w:r w:rsidR="00992592" w:rsidRPr="00F93F5D">
        <w:rPr>
          <w:lang w:val="en-GB"/>
        </w:rPr>
        <w:t>cl</w:t>
      </w:r>
      <w:r w:rsidRPr="00F93F5D">
        <w:rPr>
          <w:lang w:val="en-GB"/>
        </w:rPr>
        <w:t xml:space="preserve">ude profit and amortization in </w:t>
      </w:r>
      <w:r w:rsidR="00D41122" w:rsidRPr="00F93F5D">
        <w:rPr>
          <w:lang w:val="en-GB"/>
        </w:rPr>
        <w:t>their</w:t>
      </w:r>
      <w:r w:rsidRPr="00F93F5D">
        <w:rPr>
          <w:lang w:val="en-GB"/>
        </w:rPr>
        <w:t xml:space="preserve"> costs. For instance, the weighted average of the current spending per ton for in-house services is by 28 percent higher than for outsourced services. This difference is much larger for municip</w:t>
      </w:r>
      <w:r w:rsidR="00992592" w:rsidRPr="00F93F5D">
        <w:rPr>
          <w:lang w:val="en-GB"/>
        </w:rPr>
        <w:t>al</w:t>
      </w:r>
      <w:r w:rsidRPr="00F93F5D">
        <w:rPr>
          <w:lang w:val="en-GB"/>
        </w:rPr>
        <w:t xml:space="preserve">ities with population between 15,000 and 50,000 where municipalities providing in-house services pay on average 50 percent more than their peers that outsource services. However, </w:t>
      </w:r>
      <w:r w:rsidR="00B932E2" w:rsidRPr="00F93F5D">
        <w:rPr>
          <w:lang w:val="en-GB"/>
        </w:rPr>
        <w:t xml:space="preserve">some </w:t>
      </w:r>
      <w:r w:rsidRPr="00F93F5D">
        <w:rPr>
          <w:lang w:val="en-GB"/>
        </w:rPr>
        <w:t xml:space="preserve">municipalities consider outsourcing to be </w:t>
      </w:r>
      <w:r w:rsidR="00836A0C" w:rsidRPr="00F93F5D">
        <w:rPr>
          <w:lang w:val="en-GB"/>
        </w:rPr>
        <w:t>costlier</w:t>
      </w:r>
      <w:r w:rsidRPr="00F93F5D">
        <w:rPr>
          <w:lang w:val="en-GB"/>
        </w:rPr>
        <w:t xml:space="preserve"> compared to in-house services and try to expand in-house activities (for municip</w:t>
      </w:r>
      <w:r w:rsidR="00992592" w:rsidRPr="00F93F5D">
        <w:rPr>
          <w:lang w:val="en-GB"/>
        </w:rPr>
        <w:t>a</w:t>
      </w:r>
      <w:r w:rsidRPr="00F93F5D">
        <w:rPr>
          <w:lang w:val="en-GB"/>
        </w:rPr>
        <w:t xml:space="preserve">lities providing both outsourced and in-house activities) or shift entirely to in-house provision. At aggregate level and based on the existing data, there is </w:t>
      </w:r>
      <w:r w:rsidRPr="00A779CF">
        <w:rPr>
          <w:lang w:val="en-GB"/>
        </w:rPr>
        <w:t xml:space="preserve">no evidence that shifting to </w:t>
      </w:r>
      <w:r w:rsidRPr="00A779CF">
        <w:rPr>
          <w:lang w:val="en-GB"/>
        </w:rPr>
        <w:lastRenderedPageBreak/>
        <w:t xml:space="preserve">in-house services leads to savings. </w:t>
      </w:r>
      <w:r w:rsidR="00091E2F">
        <w:rPr>
          <w:lang w:val="en-GB"/>
        </w:rPr>
        <w:t>Section 2 provides comparison of unit costs based on more detailed data for 20 municipalities.</w:t>
      </w:r>
    </w:p>
    <w:p w14:paraId="5EA78789" w14:textId="3848EB28" w:rsidR="004C45C1" w:rsidRPr="0018750E" w:rsidRDefault="004C45C1" w:rsidP="0018750E">
      <w:pPr>
        <w:pStyle w:val="TablesFiguresCaption"/>
        <w:spacing w:after="0"/>
      </w:pPr>
      <w:bookmarkStart w:id="42" w:name="_Ref515553292"/>
      <w:bookmarkStart w:id="43" w:name="_Toc536616558"/>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7</w:t>
      </w:r>
      <w:r w:rsidR="009D5582" w:rsidRPr="0018750E">
        <w:fldChar w:fldCharType="end"/>
      </w:r>
      <w:bookmarkEnd w:id="42"/>
      <w:r w:rsidRPr="0018750E">
        <w:t>: Current spending per ton of municipalities that provide services in-house appears higher than in municipalities ou</w:t>
      </w:r>
      <w:r w:rsidR="00992592" w:rsidRPr="0018750E">
        <w:t>t</w:t>
      </w:r>
      <w:r w:rsidRPr="0018750E">
        <w:t>sourcing waste management services</w:t>
      </w:r>
      <w:bookmarkEnd w:id="43"/>
    </w:p>
    <w:p w14:paraId="00BA3891" w14:textId="11A86569" w:rsidR="00842025" w:rsidRPr="00A779CF" w:rsidRDefault="00243B3C" w:rsidP="004C45C1">
      <w:pPr>
        <w:pStyle w:val="ListParagraph"/>
        <w:spacing w:after="200"/>
        <w:rPr>
          <w:noProof w:val="0"/>
          <w:lang w:val="en-GB"/>
        </w:rPr>
      </w:pPr>
      <w:r>
        <w:drawing>
          <wp:inline distT="0" distB="0" distL="0" distR="0" wp14:anchorId="18AAF2F2" wp14:editId="7136FF95">
            <wp:extent cx="2974975" cy="2268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975" cy="2268220"/>
                    </a:xfrm>
                    <a:prstGeom prst="rect">
                      <a:avLst/>
                    </a:prstGeom>
                    <a:noFill/>
                  </pic:spPr>
                </pic:pic>
              </a:graphicData>
            </a:graphic>
          </wp:inline>
        </w:drawing>
      </w:r>
      <w:r>
        <w:drawing>
          <wp:inline distT="0" distB="0" distL="0" distR="0" wp14:anchorId="01A9AC21" wp14:editId="653D2223">
            <wp:extent cx="2867025" cy="226822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2268220"/>
                    </a:xfrm>
                    <a:prstGeom prst="rect">
                      <a:avLst/>
                    </a:prstGeom>
                    <a:noFill/>
                  </pic:spPr>
                </pic:pic>
              </a:graphicData>
            </a:graphic>
          </wp:inline>
        </w:drawing>
      </w:r>
    </w:p>
    <w:p w14:paraId="2542DE4F" w14:textId="77777777" w:rsidR="004C45C1" w:rsidRPr="00A779CF" w:rsidRDefault="004C45C1" w:rsidP="004C45C1">
      <w:pPr>
        <w:pStyle w:val="ListParagraph"/>
        <w:spacing w:after="200"/>
        <w:rPr>
          <w:noProof w:val="0"/>
          <w:sz w:val="20"/>
          <w:lang w:val="en-GB"/>
        </w:rPr>
      </w:pPr>
      <w:r w:rsidRPr="000E18AA">
        <w:rPr>
          <w:b/>
          <w:noProof w:val="0"/>
          <w:sz w:val="20"/>
          <w:lang w:val="en-GB"/>
        </w:rPr>
        <w:t>Source</w:t>
      </w:r>
      <w:r w:rsidRPr="00A779CF">
        <w:rPr>
          <w:noProof w:val="0"/>
          <w:sz w:val="20"/>
          <w:lang w:val="en-GB"/>
        </w:rPr>
        <w:t>: World Bank staff estimates based on MOF and NSI data.</w:t>
      </w:r>
    </w:p>
    <w:p w14:paraId="115749CE" w14:textId="27ED1975" w:rsidR="004C45C1" w:rsidRPr="00A779CF" w:rsidRDefault="004C45C1" w:rsidP="004C45C1">
      <w:pPr>
        <w:pStyle w:val="ListParagraph"/>
        <w:spacing w:after="200"/>
        <w:rPr>
          <w:b/>
          <w:noProof w:val="0"/>
          <w:lang w:val="en-GB"/>
        </w:rPr>
      </w:pPr>
      <w:r w:rsidRPr="000E18AA">
        <w:rPr>
          <w:b/>
          <w:noProof w:val="0"/>
          <w:sz w:val="20"/>
          <w:lang w:val="en-GB"/>
        </w:rPr>
        <w:t>Note:</w:t>
      </w:r>
      <w:r w:rsidRPr="00A779CF">
        <w:rPr>
          <w:noProof w:val="0"/>
          <w:sz w:val="20"/>
          <w:lang w:val="en-GB"/>
        </w:rPr>
        <w:t xml:space="preserve"> </w:t>
      </w:r>
      <w:r w:rsidR="00B932E2" w:rsidRPr="00A779CF">
        <w:rPr>
          <w:noProof w:val="0"/>
          <w:sz w:val="20"/>
          <w:lang w:val="en-GB"/>
        </w:rPr>
        <w:t xml:space="preserve">Data refer to 2016. </w:t>
      </w:r>
      <w:r w:rsidRPr="00A779CF">
        <w:rPr>
          <w:noProof w:val="0"/>
          <w:sz w:val="20"/>
          <w:lang w:val="en-GB"/>
        </w:rPr>
        <w:t xml:space="preserve">The estimates of outsourced activities exclude VAT. </w:t>
      </w:r>
    </w:p>
    <w:p w14:paraId="767F0FCF" w14:textId="71F780BA" w:rsidR="004C45C1" w:rsidRPr="00B16450" w:rsidRDefault="004C45C1" w:rsidP="00AB1999">
      <w:pPr>
        <w:widowControl w:val="0"/>
        <w:numPr>
          <w:ilvl w:val="0"/>
          <w:numId w:val="47"/>
        </w:numPr>
        <w:spacing w:after="120" w:line="259" w:lineRule="auto"/>
        <w:ind w:left="0" w:firstLine="0"/>
        <w:rPr>
          <w:rFonts w:ascii="Times New Roman Bold" w:eastAsia="Times New Roman" w:hAnsi="Times New Roman Bold" w:cs="Times New Roman"/>
          <w:bCs/>
          <w:szCs w:val="20"/>
        </w:rPr>
      </w:pPr>
      <w:r w:rsidRPr="00F93F5D">
        <w:rPr>
          <w:b/>
          <w:lang w:val="en-GB"/>
        </w:rPr>
        <w:t>There are large variations in current spending per ton of generated waste, especially in the smallest municipalities</w:t>
      </w:r>
      <w:r w:rsidR="00E633B7" w:rsidRPr="00F93F5D">
        <w:rPr>
          <w:lang w:val="en-GB"/>
        </w:rPr>
        <w:t>.</w:t>
      </w:r>
      <w:r w:rsidRPr="00F93F5D">
        <w:rPr>
          <w:lang w:val="en-GB"/>
        </w:rPr>
        <w:t xml:space="preserve"> Large variations in spending per ton across municipalities can be an indication of inefficient use of resources or may reflect unreliable spending or waste data.  As shown in</w:t>
      </w:r>
      <w:r w:rsidR="00B932E2" w:rsidRPr="00F93F5D">
        <w:rPr>
          <w:lang w:val="en-GB"/>
        </w:rPr>
        <w:t xml:space="preserve"> </w:t>
      </w:r>
      <w:r w:rsidR="00AB1999" w:rsidRPr="00431BE3">
        <w:rPr>
          <w:lang w:val="en-GB"/>
        </w:rPr>
        <w:fldChar w:fldCharType="begin"/>
      </w:r>
      <w:r w:rsidR="00AB1999" w:rsidRPr="00431BE3">
        <w:rPr>
          <w:lang w:val="en-GB"/>
        </w:rPr>
        <w:instrText xml:space="preserve"> REF _Ref521671826 \h </w:instrText>
      </w:r>
      <w:r w:rsidR="00431BE3" w:rsidRPr="00431BE3">
        <w:rPr>
          <w:lang w:val="en-GB"/>
        </w:rPr>
        <w:instrText xml:space="preserve"> \* MERGEFORMAT </w:instrText>
      </w:r>
      <w:r w:rsidR="00AB1999" w:rsidRPr="00431BE3">
        <w:rPr>
          <w:lang w:val="en-GB"/>
        </w:rPr>
      </w:r>
      <w:r w:rsidR="00AB1999" w:rsidRPr="00431BE3">
        <w:rPr>
          <w:lang w:val="en-GB"/>
        </w:rPr>
        <w:fldChar w:fldCharType="separate"/>
      </w:r>
      <w:r w:rsidR="00656B74" w:rsidRPr="00656B74">
        <w:rPr>
          <w:rFonts w:eastAsia="Calibri" w:cs="Times New Roman"/>
          <w:szCs w:val="24"/>
          <w:lang w:val="en-GB"/>
        </w:rPr>
        <w:t>Figure 8</w:t>
      </w:r>
      <w:r w:rsidR="00AB1999" w:rsidRPr="00431BE3">
        <w:rPr>
          <w:lang w:val="en-GB"/>
        </w:rPr>
        <w:fldChar w:fldCharType="end"/>
      </w:r>
      <w:r w:rsidRPr="004A2CDB">
        <w:rPr>
          <w:lang w:val="en-GB"/>
        </w:rPr>
        <w:t>, the variation of current spending</w:t>
      </w:r>
      <w:r w:rsidRPr="00836A0C">
        <w:rPr>
          <w:vertAlign w:val="superscript"/>
          <w:lang w:val="en-GB"/>
        </w:rPr>
        <w:footnoteReference w:id="12"/>
      </w:r>
      <w:r w:rsidRPr="004A2CDB">
        <w:rPr>
          <w:vertAlign w:val="superscript"/>
          <w:lang w:val="en-GB"/>
        </w:rPr>
        <w:t xml:space="preserve"> </w:t>
      </w:r>
      <w:r w:rsidRPr="004A2CDB">
        <w:rPr>
          <w:lang w:val="en-GB"/>
        </w:rPr>
        <w:t>per ton of generated waste is very high a</w:t>
      </w:r>
      <w:r w:rsidRPr="006E20DB">
        <w:rPr>
          <w:lang w:val="en-GB"/>
        </w:rPr>
        <w:t xml:space="preserve">cross all groups of municipalities. The highest variation, however, is observed in the smallest municipalities with less than 15,000 inhabitants. For example, spending per ton in these </w:t>
      </w:r>
      <w:r w:rsidR="00E20AB8" w:rsidRPr="006E20DB">
        <w:rPr>
          <w:lang w:val="en-GB"/>
        </w:rPr>
        <w:t>municipalities</w:t>
      </w:r>
      <w:r w:rsidRPr="006E20DB">
        <w:rPr>
          <w:lang w:val="en-GB"/>
        </w:rPr>
        <w:t xml:space="preserve"> varies between BGN20 and BGN</w:t>
      </w:r>
      <w:r w:rsidR="00250405" w:rsidRPr="00AB1999">
        <w:rPr>
          <w:lang w:val="en-GB"/>
        </w:rPr>
        <w:t>690</w:t>
      </w:r>
      <w:r w:rsidRPr="00AB1999">
        <w:rPr>
          <w:lang w:val="en-GB"/>
        </w:rPr>
        <w:t xml:space="preserve"> per ton. Such high variations will need to be explored in more details to understand if spending is sufficient to provide adequate service (for </w:t>
      </w:r>
      <w:r w:rsidR="00E20AB8" w:rsidRPr="00AB1999">
        <w:rPr>
          <w:lang w:val="en-GB"/>
        </w:rPr>
        <w:t>municipalities</w:t>
      </w:r>
      <w:r w:rsidRPr="00AB1999">
        <w:rPr>
          <w:lang w:val="en-GB"/>
        </w:rPr>
        <w:t xml:space="preserve"> with the </w:t>
      </w:r>
      <w:r w:rsidR="00836A0C" w:rsidRPr="00AB1999">
        <w:rPr>
          <w:lang w:val="en-GB"/>
        </w:rPr>
        <w:t>low-cost</w:t>
      </w:r>
      <w:r w:rsidRPr="00AB1999">
        <w:rPr>
          <w:lang w:val="en-GB"/>
        </w:rPr>
        <w:t xml:space="preserve"> levels), if there is room for </w:t>
      </w:r>
      <w:r w:rsidR="00E20AB8" w:rsidRPr="00AB1999">
        <w:rPr>
          <w:lang w:val="en-GB"/>
        </w:rPr>
        <w:t>efficiency</w:t>
      </w:r>
      <w:r w:rsidRPr="00AB1999">
        <w:rPr>
          <w:lang w:val="en-GB"/>
        </w:rPr>
        <w:t xml:space="preserve"> gains (for municipalities with high cost levels), and if there is an issue with data reliability (underreporting of spending or of generated waste). Understanding the factors affecting the cost differences would require a more in-depth analysis, decomposing spending by type of activities and estimating unit costs based on amounts of waste collected by municipalities. Such analysis is presented in Section 3 based on detailed data received from 20 </w:t>
      </w:r>
      <w:r w:rsidR="00E20AB8" w:rsidRPr="00AB1999">
        <w:rPr>
          <w:lang w:val="en-GB"/>
        </w:rPr>
        <w:t>municipalities</w:t>
      </w:r>
      <w:r w:rsidRPr="00AB1999">
        <w:rPr>
          <w:lang w:val="en-GB"/>
        </w:rPr>
        <w:t>.</w:t>
      </w:r>
      <w:r w:rsidRPr="00AB1999" w:rsidDel="000E3F3C">
        <w:rPr>
          <w:lang w:val="en-GB"/>
        </w:rPr>
        <w:t xml:space="preserve"> </w:t>
      </w:r>
    </w:p>
    <w:p w14:paraId="038E79D4" w14:textId="77777777" w:rsidR="004C45C1" w:rsidRPr="00AE47D2" w:rsidRDefault="004C45C1" w:rsidP="00E633B7">
      <w:pPr>
        <w:widowControl w:val="0"/>
        <w:numPr>
          <w:ilvl w:val="0"/>
          <w:numId w:val="47"/>
        </w:numPr>
        <w:spacing w:after="120" w:line="259" w:lineRule="auto"/>
        <w:ind w:left="0" w:firstLine="0"/>
        <w:rPr>
          <w:lang w:val="en-GB"/>
        </w:rPr>
      </w:pPr>
      <w:r w:rsidRPr="00F93F5D">
        <w:rPr>
          <w:b/>
          <w:lang w:val="en-GB"/>
        </w:rPr>
        <w:t xml:space="preserve">Variations in larger municipalities, albeit smaller, are also worth exploring as these </w:t>
      </w:r>
      <w:r w:rsidR="00E20AB8" w:rsidRPr="00F93F5D">
        <w:rPr>
          <w:b/>
          <w:lang w:val="en-GB"/>
        </w:rPr>
        <w:t>municipalities</w:t>
      </w:r>
      <w:r w:rsidRPr="00F93F5D">
        <w:rPr>
          <w:b/>
          <w:lang w:val="en-GB"/>
        </w:rPr>
        <w:t xml:space="preserve"> contributed most to waste management spending growth</w:t>
      </w:r>
      <w:r w:rsidRPr="00F93F5D">
        <w:rPr>
          <w:lang w:val="en-GB"/>
        </w:rPr>
        <w:t xml:space="preserve">. Current spending per ton in </w:t>
      </w:r>
      <w:r w:rsidR="00E20AB8" w:rsidRPr="00F93F5D">
        <w:rPr>
          <w:lang w:val="en-GB"/>
        </w:rPr>
        <w:t>municipalities</w:t>
      </w:r>
      <w:r w:rsidRPr="00F93F5D">
        <w:rPr>
          <w:lang w:val="en-GB"/>
        </w:rPr>
        <w:t xml:space="preserve"> with population between 15,000 to 50,000 was between BGN53 in Omurtag to BGN557 in Radomir. In the other two groups of </w:t>
      </w:r>
      <w:r w:rsidR="00E20AB8" w:rsidRPr="00F93F5D">
        <w:rPr>
          <w:lang w:val="en-GB"/>
        </w:rPr>
        <w:t>municipalities</w:t>
      </w:r>
      <w:r w:rsidRPr="00F93F5D">
        <w:rPr>
          <w:lang w:val="en-GB"/>
        </w:rPr>
        <w:t xml:space="preserve"> variations were smaller—from </w:t>
      </w:r>
      <w:r w:rsidRPr="00AE47D2">
        <w:rPr>
          <w:lang w:val="en-GB"/>
        </w:rPr>
        <w:t xml:space="preserve">BGN100 to less than BGN300. </w:t>
      </w:r>
      <w:r w:rsidR="00E20AB8" w:rsidRPr="00AE47D2">
        <w:rPr>
          <w:lang w:val="en-GB"/>
        </w:rPr>
        <w:t>Nevertheless</w:t>
      </w:r>
      <w:r w:rsidRPr="00AE47D2">
        <w:rPr>
          <w:lang w:val="en-GB"/>
        </w:rPr>
        <w:t xml:space="preserve">, comparisons between municipalities can provide </w:t>
      </w:r>
      <w:r w:rsidR="00E20AB8" w:rsidRPr="00AE47D2">
        <w:rPr>
          <w:lang w:val="en-GB"/>
        </w:rPr>
        <w:t>useful</w:t>
      </w:r>
      <w:r w:rsidRPr="00AE47D2">
        <w:rPr>
          <w:lang w:val="en-GB"/>
        </w:rPr>
        <w:t xml:space="preserve"> lessons. For example, Burgas</w:t>
      </w:r>
      <w:r w:rsidR="007B7613" w:rsidRPr="00AE47D2">
        <w:rPr>
          <w:lang w:val="en-GB"/>
        </w:rPr>
        <w:t xml:space="preserve"> with an estimated unit cost of BGN 263/ton </w:t>
      </w:r>
      <w:r w:rsidRPr="00AE47D2">
        <w:rPr>
          <w:lang w:val="en-GB"/>
        </w:rPr>
        <w:t xml:space="preserve">could learn from Varna </w:t>
      </w:r>
      <w:r w:rsidR="007B7613" w:rsidRPr="00AE47D2">
        <w:rPr>
          <w:lang w:val="en-GB"/>
        </w:rPr>
        <w:t xml:space="preserve">(BGN 121/ton) </w:t>
      </w:r>
      <w:r w:rsidRPr="00AE47D2">
        <w:rPr>
          <w:lang w:val="en-GB"/>
        </w:rPr>
        <w:t xml:space="preserve">how to reduce by half its current spending per ton as these two cities have similar characteristics in terms of size of population and inflows of tourists. </w:t>
      </w:r>
    </w:p>
    <w:tbl>
      <w:tblPr>
        <w:tblStyle w:val="TableGrid"/>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5"/>
        <w:gridCol w:w="4101"/>
      </w:tblGrid>
      <w:tr w:rsidR="004C45C1" w:rsidRPr="00AE47D2" w14:paraId="6221D53E" w14:textId="77777777" w:rsidTr="00F71B18">
        <w:trPr>
          <w:trHeight w:val="554"/>
        </w:trPr>
        <w:tc>
          <w:tcPr>
            <w:tcW w:w="9786" w:type="dxa"/>
            <w:gridSpan w:val="2"/>
          </w:tcPr>
          <w:p w14:paraId="56ADBC68" w14:textId="55CB4392" w:rsidR="004C45C1" w:rsidRPr="00AE47D2" w:rsidRDefault="004C45C1" w:rsidP="0018750E">
            <w:pPr>
              <w:pStyle w:val="TablesFiguresCaption"/>
            </w:pPr>
            <w:bookmarkStart w:id="44" w:name="_Ref516060692"/>
            <w:bookmarkStart w:id="45" w:name="_Ref521671826"/>
            <w:bookmarkStart w:id="46" w:name="_Toc536616559"/>
            <w:r w:rsidRPr="0018750E">
              <w:lastRenderedPageBreak/>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8</w:t>
            </w:r>
            <w:r w:rsidR="009D5582" w:rsidRPr="0018750E">
              <w:fldChar w:fldCharType="end"/>
            </w:r>
            <w:bookmarkEnd w:id="44"/>
            <w:bookmarkEnd w:id="45"/>
            <w:r w:rsidRPr="0018750E">
              <w:t xml:space="preserve">: There are large variations in current spending per ton of generated waste </w:t>
            </w:r>
            <w:r w:rsidR="007B7613" w:rsidRPr="0018750E">
              <w:t>by group of municipalities</w:t>
            </w:r>
            <w:bookmarkEnd w:id="46"/>
            <w:r w:rsidRPr="00AE47D2">
              <w:rPr>
                <w:rFonts w:ascii="Calibri" w:eastAsia="Calibri" w:hAnsi="Calibri" w:cs="Times New Roman"/>
                <w:b w:val="0"/>
              </w:rPr>
              <w:t xml:space="preserve"> </w:t>
            </w:r>
          </w:p>
        </w:tc>
      </w:tr>
      <w:tr w:rsidR="004C45C1" w:rsidRPr="00A779CF" w14:paraId="3287B652" w14:textId="77777777" w:rsidTr="00F71B18">
        <w:trPr>
          <w:trHeight w:val="4147"/>
        </w:trPr>
        <w:tc>
          <w:tcPr>
            <w:tcW w:w="9786" w:type="dxa"/>
            <w:gridSpan w:val="2"/>
          </w:tcPr>
          <w:p w14:paraId="46FEA834" w14:textId="77777777" w:rsidR="004C45C1" w:rsidRPr="00AE47D2" w:rsidRDefault="0021464A" w:rsidP="00F71B18">
            <w:pPr>
              <w:rPr>
                <w:lang w:val="en-GB"/>
              </w:rPr>
            </w:pPr>
            <w:r w:rsidRPr="00AE47D2">
              <w:rPr>
                <w:lang w:val="en-GB"/>
              </w:rPr>
              <w:drawing>
                <wp:inline distT="0" distB="0" distL="0" distR="0" wp14:anchorId="4523F214" wp14:editId="0F0ACDD3">
                  <wp:extent cx="6076950" cy="255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6950" cy="2552700"/>
                          </a:xfrm>
                          <a:prstGeom prst="rect">
                            <a:avLst/>
                          </a:prstGeom>
                          <a:noFill/>
                        </pic:spPr>
                      </pic:pic>
                    </a:graphicData>
                  </a:graphic>
                </wp:inline>
              </w:drawing>
            </w:r>
          </w:p>
        </w:tc>
      </w:tr>
      <w:tr w:rsidR="004C45C1" w:rsidRPr="00AE47D2" w14:paraId="569B2CB4" w14:textId="77777777" w:rsidTr="00F71B18">
        <w:trPr>
          <w:trHeight w:val="4153"/>
        </w:trPr>
        <w:tc>
          <w:tcPr>
            <w:tcW w:w="9786" w:type="dxa"/>
            <w:gridSpan w:val="2"/>
          </w:tcPr>
          <w:p w14:paraId="1B6A430E" w14:textId="77777777" w:rsidR="004C45C1" w:rsidRPr="00AE47D2" w:rsidRDefault="004C45C1" w:rsidP="00F71B18">
            <w:pPr>
              <w:rPr>
                <w:lang w:val="en-GB"/>
              </w:rPr>
            </w:pPr>
            <w:r w:rsidRPr="00AE47D2">
              <w:rPr>
                <w:lang w:val="en-GB"/>
              </w:rPr>
              <w:drawing>
                <wp:inline distT="0" distB="0" distL="0" distR="0" wp14:anchorId="2C86C1FD" wp14:editId="48CCD270">
                  <wp:extent cx="6076950" cy="2571750"/>
                  <wp:effectExtent l="0" t="0" r="0" b="0"/>
                  <wp:docPr id="27" name="Picture 3">
                    <a:extLst xmlns:a="http://schemas.openxmlformats.org/drawingml/2006/main">
                      <a:ext uri="{FF2B5EF4-FFF2-40B4-BE49-F238E27FC236}">
                        <a16:creationId xmlns:a16="http://schemas.microsoft.com/office/drawing/2014/main" id="{DB6483AB-B297-4B38-9834-D952754FE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6483AB-B297-4B38-9834-D952754FECA2}"/>
                              </a:ext>
                            </a:extLst>
                          </pic:cNvPr>
                          <pic:cNvPicPr>
                            <a:picLocks noChangeAspect="1"/>
                          </pic:cNvPicPr>
                        </pic:nvPicPr>
                        <pic:blipFill>
                          <a:blip r:embed="rId24"/>
                          <a:stretch>
                            <a:fillRect/>
                          </a:stretch>
                        </pic:blipFill>
                        <pic:spPr>
                          <a:xfrm>
                            <a:off x="0" y="0"/>
                            <a:ext cx="6076950" cy="2571750"/>
                          </a:xfrm>
                          <a:prstGeom prst="rect">
                            <a:avLst/>
                          </a:prstGeom>
                        </pic:spPr>
                      </pic:pic>
                    </a:graphicData>
                  </a:graphic>
                </wp:inline>
              </w:drawing>
            </w:r>
          </w:p>
        </w:tc>
      </w:tr>
      <w:tr w:rsidR="004C45C1" w:rsidRPr="00AE47D2" w14:paraId="5D0BA626" w14:textId="77777777" w:rsidTr="00F71B18">
        <w:trPr>
          <w:trHeight w:val="3509"/>
        </w:trPr>
        <w:tc>
          <w:tcPr>
            <w:tcW w:w="5685" w:type="dxa"/>
          </w:tcPr>
          <w:p w14:paraId="1A0ECD36" w14:textId="77777777" w:rsidR="004C45C1" w:rsidRPr="00AE47D2" w:rsidRDefault="004C45C1" w:rsidP="00F71B18">
            <w:pPr>
              <w:rPr>
                <w:lang w:val="en-GB"/>
              </w:rPr>
            </w:pPr>
            <w:r w:rsidRPr="00AE47D2">
              <w:rPr>
                <w:lang w:val="en-GB"/>
              </w:rPr>
              <w:drawing>
                <wp:inline distT="0" distB="0" distL="0" distR="0" wp14:anchorId="74B1F01F" wp14:editId="6955C281">
                  <wp:extent cx="3472609" cy="2355850"/>
                  <wp:effectExtent l="0" t="0" r="0" b="6350"/>
                  <wp:docPr id="28" name="Picture 3">
                    <a:extLst xmlns:a="http://schemas.openxmlformats.org/drawingml/2006/main">
                      <a:ext uri="{FF2B5EF4-FFF2-40B4-BE49-F238E27FC236}">
                        <a16:creationId xmlns:a16="http://schemas.microsoft.com/office/drawing/2014/main" id="{0A912E30-A561-4F02-B0CA-365D56CDB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912E30-A561-4F02-B0CA-365D56CDB11F}"/>
                              </a:ext>
                            </a:extLst>
                          </pic:cNvPr>
                          <pic:cNvPicPr>
                            <a:picLocks noChangeAspect="1"/>
                          </pic:cNvPicPr>
                        </pic:nvPicPr>
                        <pic:blipFill>
                          <a:blip r:embed="rId25"/>
                          <a:stretch>
                            <a:fillRect/>
                          </a:stretch>
                        </pic:blipFill>
                        <pic:spPr>
                          <a:xfrm>
                            <a:off x="0" y="0"/>
                            <a:ext cx="3477742" cy="2359332"/>
                          </a:xfrm>
                          <a:prstGeom prst="rect">
                            <a:avLst/>
                          </a:prstGeom>
                        </pic:spPr>
                      </pic:pic>
                    </a:graphicData>
                  </a:graphic>
                </wp:inline>
              </w:drawing>
            </w:r>
          </w:p>
        </w:tc>
        <w:tc>
          <w:tcPr>
            <w:tcW w:w="4101" w:type="dxa"/>
          </w:tcPr>
          <w:p w14:paraId="44E33F99" w14:textId="77777777" w:rsidR="004C45C1" w:rsidRPr="00AE47D2" w:rsidRDefault="004C45C1" w:rsidP="00F71B18">
            <w:pPr>
              <w:rPr>
                <w:lang w:val="en-GB"/>
              </w:rPr>
            </w:pPr>
            <w:r w:rsidRPr="00AE47D2">
              <w:rPr>
                <w:lang w:val="en-GB"/>
              </w:rPr>
              <w:drawing>
                <wp:inline distT="0" distB="0" distL="0" distR="0" wp14:anchorId="1A13C8C6" wp14:editId="040A1BB7">
                  <wp:extent cx="2425700" cy="2273300"/>
                  <wp:effectExtent l="0" t="0" r="0" b="0"/>
                  <wp:docPr id="29" name="Picture 2">
                    <a:extLst xmlns:a="http://schemas.openxmlformats.org/drawingml/2006/main">
                      <a:ext uri="{FF2B5EF4-FFF2-40B4-BE49-F238E27FC236}">
                        <a16:creationId xmlns:a16="http://schemas.microsoft.com/office/drawing/2014/main" id="{3C9893EE-5866-4166-90CD-67857182D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C9893EE-5866-4166-90CD-67857182D400}"/>
                              </a:ext>
                            </a:extLst>
                          </pic:cNvPr>
                          <pic:cNvPicPr>
                            <a:picLocks noChangeAspect="1"/>
                          </pic:cNvPicPr>
                        </pic:nvPicPr>
                        <pic:blipFill>
                          <a:blip r:embed="rId26"/>
                          <a:stretch>
                            <a:fillRect/>
                          </a:stretch>
                        </pic:blipFill>
                        <pic:spPr>
                          <a:xfrm>
                            <a:off x="0" y="0"/>
                            <a:ext cx="2426081" cy="2273657"/>
                          </a:xfrm>
                          <a:prstGeom prst="rect">
                            <a:avLst/>
                          </a:prstGeom>
                        </pic:spPr>
                      </pic:pic>
                    </a:graphicData>
                  </a:graphic>
                </wp:inline>
              </w:drawing>
            </w:r>
          </w:p>
        </w:tc>
      </w:tr>
      <w:tr w:rsidR="004C45C1" w:rsidRPr="00A779CF" w14:paraId="35B583E7" w14:textId="77777777" w:rsidTr="00F71B18">
        <w:trPr>
          <w:trHeight w:val="82"/>
        </w:trPr>
        <w:tc>
          <w:tcPr>
            <w:tcW w:w="9786" w:type="dxa"/>
            <w:gridSpan w:val="2"/>
          </w:tcPr>
          <w:p w14:paraId="22F1EA48" w14:textId="7361074C" w:rsidR="008F764D" w:rsidRPr="008377E0" w:rsidRDefault="004C45C1" w:rsidP="00FE5418">
            <w:pPr>
              <w:rPr>
                <w:lang w:val="en-GB"/>
              </w:rPr>
            </w:pPr>
            <w:r w:rsidRPr="000E18AA">
              <w:rPr>
                <w:b/>
                <w:sz w:val="20"/>
                <w:lang w:val="en-GB"/>
              </w:rPr>
              <w:t>Source:</w:t>
            </w:r>
            <w:r w:rsidRPr="00AE47D2">
              <w:rPr>
                <w:sz w:val="20"/>
                <w:lang w:val="en-GB"/>
              </w:rPr>
              <w:t xml:space="preserve"> World Bank staff calculations using data from MOF and NSI</w:t>
            </w:r>
          </w:p>
        </w:tc>
      </w:tr>
    </w:tbl>
    <w:bookmarkEnd w:id="25"/>
    <w:p w14:paraId="0F921428" w14:textId="77777777" w:rsidR="004C45C1" w:rsidRPr="00A779CF" w:rsidRDefault="004C45C1" w:rsidP="00E633B7">
      <w:pPr>
        <w:widowControl w:val="0"/>
        <w:numPr>
          <w:ilvl w:val="0"/>
          <w:numId w:val="47"/>
        </w:numPr>
        <w:spacing w:after="120" w:line="259" w:lineRule="auto"/>
        <w:ind w:left="0" w:firstLine="0"/>
        <w:rPr>
          <w:lang w:val="en-GB"/>
        </w:rPr>
      </w:pPr>
      <w:r w:rsidRPr="008377E0">
        <w:rPr>
          <w:b/>
          <w:lang w:val="en-GB"/>
        </w:rPr>
        <w:lastRenderedPageBreak/>
        <w:t>It should be noted that estimated spending per ton of generated waste is indicative and has two major limitations</w:t>
      </w:r>
      <w:r w:rsidRPr="00F93F5D">
        <w:rPr>
          <w:lang w:val="en-GB"/>
        </w:rPr>
        <w:t xml:space="preserve">. First, the spending includes also spending on public area cleaning which is not associated with amounts of waste </w:t>
      </w:r>
      <w:r w:rsidR="00E20AB8" w:rsidRPr="008377E0">
        <w:rPr>
          <w:lang w:val="en-GB"/>
        </w:rPr>
        <w:t>generated</w:t>
      </w:r>
      <w:r w:rsidRPr="008377E0">
        <w:rPr>
          <w:lang w:val="en-GB"/>
        </w:rPr>
        <w:t xml:space="preserve">. Second, generated waste </w:t>
      </w:r>
      <w:r w:rsidR="007B7613" w:rsidRPr="008377E0">
        <w:rPr>
          <w:lang w:val="en-GB"/>
        </w:rPr>
        <w:t xml:space="preserve">reported by NSI </w:t>
      </w:r>
      <w:r w:rsidRPr="008377E0">
        <w:rPr>
          <w:lang w:val="en-GB"/>
        </w:rPr>
        <w:t xml:space="preserve">includes waste collected not only by municipalities but also waste collected by PROs and companies collecting </w:t>
      </w:r>
      <w:r w:rsidR="00E20AB8" w:rsidRPr="008377E0">
        <w:rPr>
          <w:lang w:val="en-GB"/>
        </w:rPr>
        <w:t>recyclables</w:t>
      </w:r>
      <w:r w:rsidRPr="008377E0">
        <w:rPr>
          <w:lang w:val="en-GB"/>
        </w:rPr>
        <w:t>. The E</w:t>
      </w:r>
      <w:r w:rsidR="007B7613" w:rsidRPr="008377E0">
        <w:rPr>
          <w:lang w:val="en-GB"/>
        </w:rPr>
        <w:t>EA</w:t>
      </w:r>
      <w:r w:rsidRPr="008377E0">
        <w:rPr>
          <w:lang w:val="en-GB"/>
        </w:rPr>
        <w:t xml:space="preserve"> is responsible</w:t>
      </w:r>
      <w:r w:rsidRPr="00A779CF">
        <w:rPr>
          <w:lang w:val="en-GB"/>
        </w:rPr>
        <w:t xml:space="preserve"> for gathering detailed information on flows of waste by municipality but the data is not readily available. Despite these limitations, unit costs shown in this section provide an indication of potential outliers. </w:t>
      </w:r>
    </w:p>
    <w:p w14:paraId="721BF0D6" w14:textId="0D36AE6E" w:rsidR="004C45C1" w:rsidRPr="00A779CF" w:rsidRDefault="00D41122" w:rsidP="00E633B7">
      <w:pPr>
        <w:widowControl w:val="0"/>
        <w:numPr>
          <w:ilvl w:val="0"/>
          <w:numId w:val="47"/>
        </w:numPr>
        <w:spacing w:after="120" w:line="259" w:lineRule="auto"/>
        <w:ind w:left="0" w:firstLine="0"/>
        <w:rPr>
          <w:lang w:val="en-GB"/>
        </w:rPr>
      </w:pPr>
      <w:r w:rsidRPr="00A779CF">
        <w:rPr>
          <w:b/>
          <w:lang w:val="en-GB"/>
        </w:rPr>
        <w:t xml:space="preserve">Comparison of </w:t>
      </w:r>
      <w:r w:rsidR="004C45C1" w:rsidRPr="00A779CF">
        <w:rPr>
          <w:b/>
          <w:lang w:val="en-GB"/>
        </w:rPr>
        <w:t xml:space="preserve">waste management unit costs </w:t>
      </w:r>
      <w:r w:rsidRPr="00A779CF">
        <w:rPr>
          <w:b/>
          <w:lang w:val="en-GB"/>
        </w:rPr>
        <w:t xml:space="preserve">for all 265 municipalities in the future </w:t>
      </w:r>
      <w:r w:rsidR="004C45C1" w:rsidRPr="00A779CF">
        <w:rPr>
          <w:b/>
          <w:lang w:val="en-GB"/>
        </w:rPr>
        <w:t xml:space="preserve">should be based on information by </w:t>
      </w:r>
      <w:r w:rsidR="00E20AB8" w:rsidRPr="00A779CF">
        <w:rPr>
          <w:b/>
          <w:lang w:val="en-GB"/>
        </w:rPr>
        <w:t>municipality</w:t>
      </w:r>
      <w:r w:rsidR="004C45C1" w:rsidRPr="00A779CF">
        <w:rPr>
          <w:b/>
          <w:lang w:val="en-GB"/>
        </w:rPr>
        <w:t xml:space="preserve"> on spending per type of activity and amounts of waste collected by </w:t>
      </w:r>
      <w:r w:rsidR="00E20AB8" w:rsidRPr="00A779CF">
        <w:rPr>
          <w:b/>
          <w:lang w:val="en-GB"/>
        </w:rPr>
        <w:t>municipalities</w:t>
      </w:r>
      <w:r w:rsidR="007B7613" w:rsidRPr="00A779CF">
        <w:rPr>
          <w:b/>
          <w:lang w:val="en-GB"/>
        </w:rPr>
        <w:t xml:space="preserve"> and delivered for waste treatment to R</w:t>
      </w:r>
      <w:r w:rsidR="00DB2544" w:rsidRPr="00A779CF">
        <w:rPr>
          <w:b/>
          <w:lang w:val="en-GB"/>
        </w:rPr>
        <w:t xml:space="preserve">egional Waste </w:t>
      </w:r>
      <w:r w:rsidR="007B7613" w:rsidRPr="00A779CF">
        <w:rPr>
          <w:b/>
          <w:lang w:val="en-GB"/>
        </w:rPr>
        <w:t>M</w:t>
      </w:r>
      <w:r w:rsidR="00DB2544" w:rsidRPr="00A779CF">
        <w:rPr>
          <w:b/>
          <w:lang w:val="en-GB"/>
        </w:rPr>
        <w:t>anagement C</w:t>
      </w:r>
      <w:r w:rsidR="007B7613" w:rsidRPr="00A779CF">
        <w:rPr>
          <w:b/>
          <w:lang w:val="en-GB"/>
        </w:rPr>
        <w:t>enters</w:t>
      </w:r>
      <w:r w:rsidR="00DB2544" w:rsidRPr="00A779CF">
        <w:rPr>
          <w:b/>
          <w:lang w:val="en-GB"/>
        </w:rPr>
        <w:t xml:space="preserve"> (RWMCs)</w:t>
      </w:r>
      <w:r w:rsidR="004C45C1" w:rsidRPr="00A779CF">
        <w:rPr>
          <w:lang w:val="en-GB"/>
        </w:rPr>
        <w:t xml:space="preserve">. </w:t>
      </w:r>
      <w:r w:rsidR="005E3772">
        <w:rPr>
          <w:lang w:val="en-GB"/>
        </w:rPr>
        <w:t>Provided such breakdown is available, a data envelopment analysis</w:t>
      </w:r>
      <w:r w:rsidR="005E3772">
        <w:rPr>
          <w:rStyle w:val="FootnoteReference"/>
          <w:lang w:val="en-GB"/>
        </w:rPr>
        <w:footnoteReference w:id="13"/>
      </w:r>
      <w:r w:rsidR="005E3772">
        <w:rPr>
          <w:lang w:val="en-GB"/>
        </w:rPr>
        <w:t xml:space="preserve"> could be considered to compare spending and performance of all municipalities.</w:t>
      </w:r>
      <w:r w:rsidR="004C45C1" w:rsidRPr="00A779CF">
        <w:rPr>
          <w:lang w:val="en-GB"/>
        </w:rPr>
        <w:t xml:space="preserve">The NSI collects information from all municipalities on the spending per type of activity but wage spending is shown separately instead of being allocated to the three types of activities—collection, treatment, and public cleaning. This information is not publicly available, neither in aggregate amounts or by municipalities, </w:t>
      </w:r>
      <w:r w:rsidR="00836A0C" w:rsidRPr="00A779CF">
        <w:rPr>
          <w:lang w:val="en-GB"/>
        </w:rPr>
        <w:t>even though</w:t>
      </w:r>
      <w:r w:rsidR="004C45C1" w:rsidRPr="00A779CF">
        <w:rPr>
          <w:lang w:val="en-GB"/>
        </w:rPr>
        <w:t xml:space="preserve"> municipalities use similar breakdown of activities when justifying the rate of the waste fee. The EEA collects detailed information from municipalities but the data is provided in paper form and summary tables in easy to understand format</w:t>
      </w:r>
      <w:r w:rsidR="007B7613" w:rsidRPr="00A779CF">
        <w:rPr>
          <w:lang w:val="en-GB"/>
        </w:rPr>
        <w:t>—</w:t>
      </w:r>
      <w:r w:rsidR="004C45C1" w:rsidRPr="00A779CF">
        <w:rPr>
          <w:lang w:val="en-GB"/>
        </w:rPr>
        <w:t>by</w:t>
      </w:r>
      <w:r w:rsidR="007B7613" w:rsidRPr="00A779CF">
        <w:rPr>
          <w:lang w:val="en-GB"/>
        </w:rPr>
        <w:t xml:space="preserve"> the users of waste </w:t>
      </w:r>
      <w:r w:rsidR="00E20AB8" w:rsidRPr="00A779CF">
        <w:rPr>
          <w:lang w:val="en-GB"/>
        </w:rPr>
        <w:t>management</w:t>
      </w:r>
      <w:r w:rsidR="007B7613" w:rsidRPr="00A779CF">
        <w:rPr>
          <w:lang w:val="en-GB"/>
        </w:rPr>
        <w:t xml:space="preserve"> services (</w:t>
      </w:r>
      <w:r w:rsidR="004C45C1" w:rsidRPr="00A779CF">
        <w:rPr>
          <w:lang w:val="en-GB"/>
        </w:rPr>
        <w:t>citizens</w:t>
      </w:r>
      <w:r w:rsidR="007B7613" w:rsidRPr="00A779CF">
        <w:rPr>
          <w:lang w:val="en-GB"/>
        </w:rPr>
        <w:t xml:space="preserve"> and firms) </w:t>
      </w:r>
      <w:r w:rsidR="004C45C1" w:rsidRPr="00A779CF">
        <w:rPr>
          <w:lang w:val="en-GB"/>
        </w:rPr>
        <w:t>and decision makers alike—are not publicly available. Municipalities are also obliged by law to publish the justification for the proposed setting of the waste fee, detailing planned spending per type of activity and reporting of actual spending. However, the information is provided in different formats and breakdowns and in most</w:t>
      </w:r>
      <w:r w:rsidR="00AE47D2">
        <w:rPr>
          <w:lang w:val="en-GB"/>
        </w:rPr>
        <w:t xml:space="preserve"> </w:t>
      </w:r>
      <w:r w:rsidR="004C45C1" w:rsidRPr="00A779CF">
        <w:rPr>
          <w:lang w:val="en-GB"/>
        </w:rPr>
        <w:t>cases is difficult to find on the municipalities websites.</w:t>
      </w:r>
    </w:p>
    <w:p w14:paraId="34F32553" w14:textId="77777777" w:rsidR="0063324C" w:rsidRPr="00A779CF" w:rsidRDefault="0063324C" w:rsidP="0063324C">
      <w:pPr>
        <w:widowControl w:val="0"/>
        <w:spacing w:after="120" w:line="259" w:lineRule="auto"/>
        <w:rPr>
          <w:lang w:val="en-GB"/>
        </w:rPr>
      </w:pPr>
    </w:p>
    <w:p w14:paraId="6EEBA410" w14:textId="77777777" w:rsidR="004C45C1" w:rsidRPr="00A779CF" w:rsidRDefault="004C45C1" w:rsidP="004C45C1">
      <w:pPr>
        <w:pStyle w:val="Heading1"/>
        <w:spacing w:after="240"/>
        <w:ind w:left="432" w:hanging="432"/>
      </w:pPr>
      <w:bookmarkStart w:id="47" w:name="_Toc536616527"/>
      <w:r w:rsidRPr="00A779CF">
        <w:t>Effectiveness of waste management spending could be improved</w:t>
      </w:r>
      <w:bookmarkEnd w:id="47"/>
    </w:p>
    <w:p w14:paraId="6101DB84" w14:textId="16279D47" w:rsidR="004C45C1" w:rsidRPr="00A779CF" w:rsidRDefault="004C45C1" w:rsidP="0063324C">
      <w:pPr>
        <w:widowControl w:val="0"/>
        <w:numPr>
          <w:ilvl w:val="0"/>
          <w:numId w:val="47"/>
        </w:numPr>
        <w:spacing w:after="120" w:line="259" w:lineRule="auto"/>
        <w:ind w:left="0" w:firstLine="0"/>
        <w:rPr>
          <w:lang w:val="en-GB"/>
        </w:rPr>
      </w:pPr>
      <w:r w:rsidRPr="00A779CF">
        <w:rPr>
          <w:b/>
          <w:lang w:val="en-GB"/>
        </w:rPr>
        <w:t>Significant investments were made in Bulgaria in building regional waste management systems but the share of landfilled waste remains high</w:t>
      </w:r>
      <w:r w:rsidRPr="00A779CF">
        <w:rPr>
          <w:lang w:val="en-GB"/>
        </w:rPr>
        <w:t xml:space="preserve">. Nearly </w:t>
      </w:r>
      <w:r w:rsidR="00CB5188" w:rsidRPr="00A779CF">
        <w:rPr>
          <w:lang w:val="en-GB"/>
        </w:rPr>
        <w:t>BGN</w:t>
      </w:r>
      <w:r w:rsidR="00CB5188">
        <w:rPr>
          <w:lang w:val="en-GB"/>
        </w:rPr>
        <w:t>720</w:t>
      </w:r>
      <w:r w:rsidR="00CB5188" w:rsidRPr="00A779CF">
        <w:rPr>
          <w:lang w:val="en-GB"/>
        </w:rPr>
        <w:t xml:space="preserve"> </w:t>
      </w:r>
      <w:r w:rsidRPr="00A779CF">
        <w:rPr>
          <w:lang w:val="en-GB"/>
        </w:rPr>
        <w:t>million</w:t>
      </w:r>
      <w:r w:rsidR="00CB5188">
        <w:rPr>
          <w:rStyle w:val="FootnoteReference"/>
          <w:lang w:val="en-GB"/>
        </w:rPr>
        <w:footnoteReference w:id="14"/>
      </w:r>
      <w:r w:rsidRPr="00A779CF">
        <w:rPr>
          <w:lang w:val="en-GB"/>
        </w:rPr>
        <w:t xml:space="preserve"> were invested between 2007 and 2015 in building modern pre-treatment facilities </w:t>
      </w:r>
      <w:r w:rsidR="00501D2D">
        <w:rPr>
          <w:lang w:val="en-GB"/>
        </w:rPr>
        <w:t>, including separation, re</w:t>
      </w:r>
      <w:r w:rsidR="00DB398F">
        <w:rPr>
          <w:lang w:val="en-GB"/>
        </w:rPr>
        <w:t>covery</w:t>
      </w:r>
      <w:r w:rsidR="00501D2D">
        <w:rPr>
          <w:lang w:val="en-GB"/>
        </w:rPr>
        <w:t xml:space="preserve">, composting and landgfilling, </w:t>
      </w:r>
      <w:r w:rsidR="00D8327B" w:rsidRPr="00A779CF">
        <w:rPr>
          <w:lang w:val="en-GB"/>
        </w:rPr>
        <w:t xml:space="preserve">which serve the municipalities participating in the corresponding </w:t>
      </w:r>
      <w:r w:rsidRPr="00A779CF">
        <w:rPr>
          <w:lang w:val="en-GB"/>
        </w:rPr>
        <w:t>regional waste management associations (RWMAs)</w:t>
      </w:r>
      <w:r w:rsidR="00501D2D">
        <w:rPr>
          <w:lang w:val="en-GB"/>
        </w:rPr>
        <w:t xml:space="preserve"> (Figure 9)</w:t>
      </w:r>
      <w:r w:rsidRPr="00A779CF">
        <w:rPr>
          <w:lang w:val="en-GB"/>
        </w:rPr>
        <w:t xml:space="preserve">. </w:t>
      </w:r>
      <w:r w:rsidR="005D14DF" w:rsidRPr="00A779CF">
        <w:rPr>
          <w:lang w:val="en-GB"/>
        </w:rPr>
        <w:t>These inve</w:t>
      </w:r>
      <w:r w:rsidR="00D8327B" w:rsidRPr="00A779CF">
        <w:rPr>
          <w:lang w:val="en-GB"/>
        </w:rPr>
        <w:t>s</w:t>
      </w:r>
      <w:r w:rsidR="005D14DF" w:rsidRPr="00A779CF">
        <w:rPr>
          <w:lang w:val="en-GB"/>
        </w:rPr>
        <w:t xml:space="preserve">tments were used to support </w:t>
      </w:r>
      <w:r w:rsidR="00D8327B" w:rsidRPr="00A779CF">
        <w:rPr>
          <w:lang w:val="en-GB"/>
        </w:rPr>
        <w:t>26</w:t>
      </w:r>
      <w:r w:rsidR="005D14DF" w:rsidRPr="00A779CF">
        <w:rPr>
          <w:lang w:val="en-GB"/>
        </w:rPr>
        <w:t xml:space="preserve"> RWMAs, covering </w:t>
      </w:r>
      <w:r w:rsidR="00D8327B" w:rsidRPr="00A779CF">
        <w:rPr>
          <w:lang w:val="en-GB"/>
        </w:rPr>
        <w:t>120</w:t>
      </w:r>
      <w:r w:rsidR="00337345" w:rsidRPr="00A779CF">
        <w:rPr>
          <w:lang w:val="en-GB"/>
        </w:rPr>
        <w:t xml:space="preserve"> municipalities.</w:t>
      </w:r>
      <w:r w:rsidR="005D14DF" w:rsidRPr="00A779CF">
        <w:rPr>
          <w:lang w:val="en-GB"/>
        </w:rPr>
        <w:t xml:space="preserve"> </w:t>
      </w:r>
      <w:r w:rsidR="00337345" w:rsidRPr="00A779CF">
        <w:rPr>
          <w:lang w:val="en-GB"/>
        </w:rPr>
        <w:t xml:space="preserve">The rest of municipalities would receive financing from the new </w:t>
      </w:r>
      <w:r w:rsidR="007E5750" w:rsidRPr="00A779CF">
        <w:rPr>
          <w:lang w:val="en-GB"/>
        </w:rPr>
        <w:t>OP</w:t>
      </w:r>
      <w:r w:rsidR="00337345" w:rsidRPr="00A779CF">
        <w:rPr>
          <w:lang w:val="en-GB"/>
        </w:rPr>
        <w:t xml:space="preserve"> </w:t>
      </w:r>
      <w:r w:rsidR="00D8327B" w:rsidRPr="00A779CF">
        <w:rPr>
          <w:lang w:val="en-GB"/>
        </w:rPr>
        <w:t xml:space="preserve">Environment </w:t>
      </w:r>
      <w:r w:rsidR="00337345" w:rsidRPr="00A779CF">
        <w:rPr>
          <w:lang w:val="en-GB"/>
        </w:rPr>
        <w:t>201</w:t>
      </w:r>
      <w:r w:rsidR="00D8327B" w:rsidRPr="00A779CF">
        <w:rPr>
          <w:lang w:val="en-GB"/>
        </w:rPr>
        <w:t>4</w:t>
      </w:r>
      <w:r w:rsidR="00337345" w:rsidRPr="00A779CF">
        <w:rPr>
          <w:lang w:val="en-GB"/>
        </w:rPr>
        <w:t>-2</w:t>
      </w:r>
      <w:r w:rsidR="00D8327B" w:rsidRPr="00A779CF">
        <w:rPr>
          <w:lang w:val="en-GB"/>
        </w:rPr>
        <w:t>0</w:t>
      </w:r>
      <w:r w:rsidR="00337345" w:rsidRPr="00A779CF">
        <w:rPr>
          <w:lang w:val="en-GB"/>
        </w:rPr>
        <w:t>2</w:t>
      </w:r>
      <w:r w:rsidR="00D8327B" w:rsidRPr="00A779CF">
        <w:rPr>
          <w:lang w:val="en-GB"/>
        </w:rPr>
        <w:t>0</w:t>
      </w:r>
      <w:r w:rsidR="00337345" w:rsidRPr="00A779CF">
        <w:rPr>
          <w:lang w:val="en-GB"/>
        </w:rPr>
        <w:t xml:space="preserve">. Bulgaria still landfills </w:t>
      </w:r>
      <w:r w:rsidR="00DE1744" w:rsidRPr="00A779CF">
        <w:rPr>
          <w:lang w:val="en-GB"/>
        </w:rPr>
        <w:t>48</w:t>
      </w:r>
      <w:r w:rsidR="005D14DF" w:rsidRPr="00A779CF">
        <w:rPr>
          <w:lang w:val="en-GB"/>
        </w:rPr>
        <w:t xml:space="preserve"> percent of the generated waste </w:t>
      </w:r>
      <w:r w:rsidR="00DE1744" w:rsidRPr="00A779CF">
        <w:rPr>
          <w:lang w:val="en-GB"/>
        </w:rPr>
        <w:t>in 2016</w:t>
      </w:r>
      <w:r w:rsidR="00DB2544" w:rsidRPr="00836A0C">
        <w:rPr>
          <w:vertAlign w:val="superscript"/>
          <w:lang w:val="en-GB"/>
        </w:rPr>
        <w:footnoteReference w:id="15"/>
      </w:r>
      <w:r w:rsidR="00DE1744" w:rsidRPr="00836A0C">
        <w:rPr>
          <w:vertAlign w:val="superscript"/>
          <w:lang w:val="en-GB"/>
        </w:rPr>
        <w:t xml:space="preserve"> </w:t>
      </w:r>
      <w:r w:rsidR="00337345" w:rsidRPr="00A779CF">
        <w:rPr>
          <w:lang w:val="en-GB"/>
        </w:rPr>
        <w:t xml:space="preserve">and </w:t>
      </w:r>
      <w:r w:rsidRPr="00A779CF">
        <w:rPr>
          <w:lang w:val="en-GB"/>
        </w:rPr>
        <w:t xml:space="preserve">the analysis in section 4 shows </w:t>
      </w:r>
      <w:r w:rsidR="00DE1744" w:rsidRPr="00A779CF">
        <w:rPr>
          <w:lang w:val="en-GB"/>
        </w:rPr>
        <w:t xml:space="preserve">that the </w:t>
      </w:r>
      <w:r w:rsidRPr="00A779CF">
        <w:rPr>
          <w:lang w:val="en-GB"/>
        </w:rPr>
        <w:t xml:space="preserve">effectiveness of separation and recycling is 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4C45C1" w:rsidRPr="00A779CF" w14:paraId="77EEFBC9" w14:textId="77777777" w:rsidTr="008F764D">
        <w:tc>
          <w:tcPr>
            <w:tcW w:w="4608" w:type="dxa"/>
          </w:tcPr>
          <w:p w14:paraId="4982BB27" w14:textId="0FB86870" w:rsidR="004C45C1" w:rsidRPr="00A779CF" w:rsidRDefault="004C45C1" w:rsidP="0018750E">
            <w:pPr>
              <w:pStyle w:val="TablesFiguresCaption"/>
              <w:rPr>
                <w:b w:val="0"/>
              </w:rPr>
            </w:pPr>
            <w:bookmarkStart w:id="49" w:name="_Toc536616560"/>
            <w:r w:rsidRPr="0018750E">
              <w:lastRenderedPageBreak/>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9</w:t>
            </w:r>
            <w:r w:rsidR="009D5582" w:rsidRPr="0018750E">
              <w:fldChar w:fldCharType="end"/>
            </w:r>
            <w:r w:rsidRPr="0018750E">
              <w:t>: Despite significant investments in building regional waste management systems</w:t>
            </w:r>
            <w:bookmarkEnd w:id="49"/>
          </w:p>
        </w:tc>
        <w:tc>
          <w:tcPr>
            <w:tcW w:w="4752" w:type="dxa"/>
          </w:tcPr>
          <w:p w14:paraId="3752A0C8" w14:textId="5E322983" w:rsidR="004C45C1" w:rsidRPr="00A779CF" w:rsidRDefault="004C45C1" w:rsidP="0018750E">
            <w:pPr>
              <w:pStyle w:val="TablesFiguresCaption"/>
              <w:rPr>
                <w:noProof w:val="0"/>
              </w:rPr>
            </w:pPr>
            <w:bookmarkStart w:id="50" w:name="_Toc536616561"/>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10</w:t>
            </w:r>
            <w:r w:rsidR="009D5582" w:rsidRPr="0018750E">
              <w:fldChar w:fldCharType="end"/>
            </w:r>
            <w:r w:rsidRPr="0018750E">
              <w:t>: …the share of landfilled waste remains significant</w:t>
            </w:r>
            <w:r w:rsidR="00DB2544" w:rsidRPr="0018750E">
              <w:t>, albeit falling</w:t>
            </w:r>
            <w:bookmarkEnd w:id="50"/>
          </w:p>
        </w:tc>
      </w:tr>
      <w:tr w:rsidR="004C45C1" w:rsidRPr="00A779CF" w14:paraId="46F4C8F7" w14:textId="77777777" w:rsidTr="008F764D">
        <w:tc>
          <w:tcPr>
            <w:tcW w:w="4608" w:type="dxa"/>
          </w:tcPr>
          <w:p w14:paraId="263E33C6" w14:textId="2996B8B9" w:rsidR="004C45C1" w:rsidRPr="00A779CF" w:rsidRDefault="00F14678" w:rsidP="00F71B18">
            <w:pPr>
              <w:pStyle w:val="ListParagraph"/>
              <w:spacing w:after="200"/>
              <w:contextualSpacing w:val="0"/>
              <w:rPr>
                <w:noProof w:val="0"/>
                <w:lang w:val="en-GB"/>
              </w:rPr>
            </w:pPr>
            <w:r>
              <w:rPr>
                <w:lang w:val="en-GB"/>
              </w:rPr>
              <w:drawing>
                <wp:inline distT="0" distB="0" distL="0" distR="0" wp14:anchorId="69CFE977" wp14:editId="2429BA0F">
                  <wp:extent cx="277114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5289" cy="1745685"/>
                          </a:xfrm>
                          <a:prstGeom prst="rect">
                            <a:avLst/>
                          </a:prstGeom>
                          <a:noFill/>
                        </pic:spPr>
                      </pic:pic>
                    </a:graphicData>
                  </a:graphic>
                </wp:inline>
              </w:drawing>
            </w:r>
          </w:p>
        </w:tc>
        <w:tc>
          <w:tcPr>
            <w:tcW w:w="4752" w:type="dxa"/>
          </w:tcPr>
          <w:p w14:paraId="3B55002E" w14:textId="77777777" w:rsidR="004C45C1" w:rsidRPr="00A779CF" w:rsidRDefault="007C6E7F" w:rsidP="00F71B18">
            <w:pPr>
              <w:pStyle w:val="ListParagraph"/>
              <w:spacing w:after="200"/>
              <w:contextualSpacing w:val="0"/>
              <w:rPr>
                <w:noProof w:val="0"/>
                <w:lang w:val="en-GB"/>
              </w:rPr>
            </w:pPr>
            <w:r w:rsidRPr="00A779CF">
              <w:rPr>
                <w:lang w:val="en-GB"/>
              </w:rPr>
              <w:drawing>
                <wp:inline distT="0" distB="0" distL="0" distR="0" wp14:anchorId="38A98795" wp14:editId="5AC32F9A">
                  <wp:extent cx="2880360" cy="1743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686" cy="1743877"/>
                          </a:xfrm>
                          <a:prstGeom prst="rect">
                            <a:avLst/>
                          </a:prstGeom>
                          <a:noFill/>
                        </pic:spPr>
                      </pic:pic>
                    </a:graphicData>
                  </a:graphic>
                </wp:inline>
              </w:drawing>
            </w:r>
          </w:p>
        </w:tc>
      </w:tr>
      <w:tr w:rsidR="004C45C1" w:rsidRPr="00A779CF" w14:paraId="6279A889" w14:textId="77777777" w:rsidTr="008F764D">
        <w:tc>
          <w:tcPr>
            <w:tcW w:w="4608" w:type="dxa"/>
          </w:tcPr>
          <w:p w14:paraId="37CE86EB" w14:textId="08C96CC9" w:rsidR="004C45C1" w:rsidRPr="00293432" w:rsidRDefault="004C45C1" w:rsidP="00F71B18">
            <w:pPr>
              <w:pStyle w:val="ListParagraph"/>
              <w:spacing w:after="200"/>
              <w:rPr>
                <w:noProof w:val="0"/>
                <w:sz w:val="20"/>
                <w:szCs w:val="20"/>
                <w:lang w:val="en-GB"/>
              </w:rPr>
            </w:pPr>
            <w:r w:rsidRPr="000E18AA">
              <w:rPr>
                <w:b/>
                <w:noProof w:val="0"/>
                <w:sz w:val="20"/>
                <w:szCs w:val="20"/>
                <w:lang w:val="en-GB"/>
              </w:rPr>
              <w:t>Source:</w:t>
            </w:r>
            <w:r w:rsidRPr="00293432">
              <w:rPr>
                <w:noProof w:val="0"/>
                <w:sz w:val="20"/>
                <w:szCs w:val="20"/>
                <w:lang w:val="en-GB"/>
              </w:rPr>
              <w:t xml:space="preserve"> I</w:t>
            </w:r>
            <w:r w:rsidR="00620386">
              <w:rPr>
                <w:noProof w:val="0"/>
                <w:sz w:val="20"/>
                <w:szCs w:val="20"/>
                <w:lang w:val="en-GB"/>
              </w:rPr>
              <w:t>nformation System for Management and Monitoring of EU funds (I</w:t>
            </w:r>
            <w:r w:rsidRPr="00293432">
              <w:rPr>
                <w:noProof w:val="0"/>
                <w:sz w:val="20"/>
                <w:szCs w:val="20"/>
                <w:lang w:val="en-GB"/>
              </w:rPr>
              <w:t>SUN</w:t>
            </w:r>
            <w:r w:rsidR="00620386">
              <w:rPr>
                <w:noProof w:val="0"/>
                <w:sz w:val="20"/>
                <w:szCs w:val="20"/>
                <w:lang w:val="en-GB"/>
              </w:rPr>
              <w:t>)</w:t>
            </w:r>
          </w:p>
        </w:tc>
        <w:tc>
          <w:tcPr>
            <w:tcW w:w="4752" w:type="dxa"/>
          </w:tcPr>
          <w:p w14:paraId="091AC163" w14:textId="77777777" w:rsidR="004C45C1" w:rsidRPr="00A779CF" w:rsidRDefault="004C45C1" w:rsidP="00F71B18">
            <w:pPr>
              <w:pStyle w:val="ListParagraph"/>
              <w:spacing w:after="200"/>
              <w:contextualSpacing w:val="0"/>
              <w:rPr>
                <w:noProof w:val="0"/>
                <w:lang w:val="en-GB"/>
              </w:rPr>
            </w:pPr>
            <w:r w:rsidRPr="00293432">
              <w:rPr>
                <w:i/>
                <w:noProof w:val="0"/>
                <w:sz w:val="20"/>
                <w:szCs w:val="20"/>
                <w:lang w:val="en-GB"/>
              </w:rPr>
              <w:t>Source</w:t>
            </w:r>
            <w:r w:rsidRPr="00A779CF">
              <w:rPr>
                <w:noProof w:val="0"/>
                <w:lang w:val="en-GB"/>
              </w:rPr>
              <w:t xml:space="preserve">: </w:t>
            </w:r>
            <w:r w:rsidR="00DE1744" w:rsidRPr="00293432">
              <w:rPr>
                <w:noProof w:val="0"/>
                <w:sz w:val="20"/>
                <w:szCs w:val="20"/>
                <w:lang w:val="en-GB"/>
              </w:rPr>
              <w:t>NSI</w:t>
            </w:r>
          </w:p>
        </w:tc>
      </w:tr>
    </w:tbl>
    <w:p w14:paraId="70438B19" w14:textId="77777777" w:rsidR="004C45C1" w:rsidRPr="00A779CF" w:rsidRDefault="004C45C1" w:rsidP="00B16450"/>
    <w:p w14:paraId="6A3C3D88" w14:textId="77777777" w:rsidR="008E1D91" w:rsidRPr="00A779CF" w:rsidRDefault="007E132E" w:rsidP="00AB556B">
      <w:pPr>
        <w:pStyle w:val="Heading1"/>
        <w:numPr>
          <w:ilvl w:val="0"/>
          <w:numId w:val="49"/>
        </w:numPr>
      </w:pPr>
      <w:bookmarkStart w:id="51" w:name="_Toc536616528"/>
      <w:r w:rsidRPr="00A779CF">
        <w:t xml:space="preserve">Efficiency of waste </w:t>
      </w:r>
      <w:r w:rsidR="0009751C" w:rsidRPr="00A779CF">
        <w:t xml:space="preserve">management </w:t>
      </w:r>
      <w:r w:rsidRPr="00A779CF">
        <w:t>spending</w:t>
      </w:r>
      <w:bookmarkEnd w:id="51"/>
    </w:p>
    <w:p w14:paraId="4FD71627" w14:textId="77777777" w:rsidR="007E132E" w:rsidRPr="00A779CF" w:rsidRDefault="00952D00" w:rsidP="004316F1">
      <w:pPr>
        <w:pStyle w:val="Heading2"/>
        <w:rPr>
          <w:lang w:val="en-GB"/>
        </w:rPr>
      </w:pPr>
      <w:bookmarkStart w:id="52" w:name="_Toc536616529"/>
      <w:r w:rsidRPr="00A779CF">
        <w:rPr>
          <w:lang w:val="en-GB"/>
        </w:rPr>
        <w:t>General</w:t>
      </w:r>
      <w:bookmarkEnd w:id="52"/>
      <w:r w:rsidRPr="00A779CF">
        <w:rPr>
          <w:lang w:val="en-GB"/>
        </w:rPr>
        <w:t xml:space="preserve"> </w:t>
      </w:r>
    </w:p>
    <w:p w14:paraId="0979C2E4" w14:textId="75190D5A" w:rsidR="00A413A0" w:rsidRPr="008377E0" w:rsidRDefault="006E5738" w:rsidP="00A413A0">
      <w:pPr>
        <w:widowControl w:val="0"/>
        <w:numPr>
          <w:ilvl w:val="0"/>
          <w:numId w:val="47"/>
        </w:numPr>
        <w:spacing w:after="120" w:line="259" w:lineRule="auto"/>
        <w:ind w:left="0" w:firstLine="0"/>
        <w:rPr>
          <w:lang w:val="en-GB"/>
        </w:rPr>
      </w:pPr>
      <w:r w:rsidRPr="00A779CF">
        <w:rPr>
          <w:b/>
          <w:lang w:val="en-GB"/>
        </w:rPr>
        <w:t>Brief description of the organization of the waste management system in Bulgaria</w:t>
      </w:r>
      <w:r w:rsidRPr="00A779CF">
        <w:rPr>
          <w:lang w:val="en-GB"/>
        </w:rPr>
        <w:t xml:space="preserve">. The common waste collection system consists of a bring system using various capacity containers for mixed municipal waste combined with bring systems for recyclables. The mixed waste system is the responsibility of municipalities while PROs are fully responsible for separate collection of packaging waste and the financing of all its costs </w:t>
      </w:r>
      <w:r w:rsidR="00836A0C" w:rsidRPr="00A779CF">
        <w:rPr>
          <w:lang w:val="en-GB"/>
        </w:rPr>
        <w:t>to</w:t>
      </w:r>
      <w:r w:rsidRPr="00A779CF">
        <w:rPr>
          <w:lang w:val="en-GB"/>
        </w:rPr>
        <w:t xml:space="preserve"> meet the take back and recycling requirements under the </w:t>
      </w:r>
      <w:r w:rsidR="00F71B18" w:rsidRPr="00A779CF">
        <w:rPr>
          <w:lang w:val="en-GB"/>
        </w:rPr>
        <w:t>Extended Producer Responsibility (</w:t>
      </w:r>
      <w:r w:rsidRPr="00A779CF">
        <w:rPr>
          <w:lang w:val="en-GB"/>
        </w:rPr>
        <w:t>EPR</w:t>
      </w:r>
      <w:r w:rsidR="00F71B18" w:rsidRPr="00A779CF">
        <w:rPr>
          <w:lang w:val="en-GB"/>
        </w:rPr>
        <w:t>)</w:t>
      </w:r>
      <w:r w:rsidRPr="00A779CF">
        <w:rPr>
          <w:lang w:val="en-GB"/>
        </w:rPr>
        <w:t xml:space="preserve"> legislation. Bulgaria has around 55 regional landfills under the management of RWMAs. </w:t>
      </w:r>
      <w:r w:rsidR="00DE1744" w:rsidRPr="00A779CF">
        <w:rPr>
          <w:lang w:val="en-GB"/>
        </w:rPr>
        <w:t>In 2016</w:t>
      </w:r>
      <w:r w:rsidRPr="00A779CF">
        <w:rPr>
          <w:lang w:val="en-GB"/>
        </w:rPr>
        <w:t xml:space="preserve">, </w:t>
      </w:r>
      <w:r w:rsidR="00DE1744" w:rsidRPr="00A779CF">
        <w:rPr>
          <w:lang w:val="en-GB"/>
        </w:rPr>
        <w:t xml:space="preserve">49 </w:t>
      </w:r>
      <w:r w:rsidR="00A653BB" w:rsidRPr="00A779CF">
        <w:rPr>
          <w:lang w:val="en-GB"/>
        </w:rPr>
        <w:t>percent</w:t>
      </w:r>
      <w:r w:rsidRPr="00A779CF">
        <w:rPr>
          <w:lang w:val="en-GB"/>
        </w:rPr>
        <w:t xml:space="preserve"> of the mixed municipal waste is transported to separation lin</w:t>
      </w:r>
      <w:r w:rsidR="00A653BB" w:rsidRPr="00A779CF">
        <w:rPr>
          <w:lang w:val="en-GB"/>
        </w:rPr>
        <w:t>e</w:t>
      </w:r>
      <w:r w:rsidR="00B341A1" w:rsidRPr="00A779CF">
        <w:rPr>
          <w:lang w:val="en-GB"/>
        </w:rPr>
        <w:t>s</w:t>
      </w:r>
      <w:r w:rsidRPr="00A779CF">
        <w:rPr>
          <w:lang w:val="en-GB"/>
        </w:rPr>
        <w:t xml:space="preserve"> at </w:t>
      </w:r>
      <w:r w:rsidR="00B341A1" w:rsidRPr="00A779CF">
        <w:rPr>
          <w:lang w:val="en-GB"/>
        </w:rPr>
        <w:t>RWM</w:t>
      </w:r>
      <w:r w:rsidR="00717565">
        <w:rPr>
          <w:lang w:val="en-GB"/>
        </w:rPr>
        <w:t>A’</w:t>
      </w:r>
      <w:r w:rsidR="00B341A1" w:rsidRPr="00A779CF">
        <w:rPr>
          <w:lang w:val="en-GB"/>
        </w:rPr>
        <w:t>s, close to 3 percent are recyclables from municipal solid waste delivered for recycling, and 48 percent</w:t>
      </w:r>
      <w:r w:rsidR="00954B19" w:rsidRPr="00A779CF">
        <w:rPr>
          <w:lang w:val="en-GB"/>
        </w:rPr>
        <w:t xml:space="preserve"> </w:t>
      </w:r>
      <w:r w:rsidR="00B341A1" w:rsidRPr="00A779CF">
        <w:rPr>
          <w:lang w:val="en-GB"/>
        </w:rPr>
        <w:t xml:space="preserve">is </w:t>
      </w:r>
      <w:r w:rsidRPr="00A779CF">
        <w:rPr>
          <w:lang w:val="en-GB"/>
        </w:rPr>
        <w:t xml:space="preserve">transported directly to a </w:t>
      </w:r>
      <w:r w:rsidR="00A653BB" w:rsidRPr="00A779CF">
        <w:rPr>
          <w:lang w:val="en-GB"/>
        </w:rPr>
        <w:t xml:space="preserve">regional </w:t>
      </w:r>
      <w:r w:rsidRPr="00A779CF">
        <w:rPr>
          <w:lang w:val="en-GB"/>
        </w:rPr>
        <w:t xml:space="preserve">sanitary landfill owned by the municipalities which are members of the corresponding </w:t>
      </w:r>
      <w:r w:rsidR="00A653BB" w:rsidRPr="00A779CF">
        <w:rPr>
          <w:lang w:val="en-GB"/>
        </w:rPr>
        <w:t>RWMA</w:t>
      </w:r>
      <w:r w:rsidRPr="00A779CF">
        <w:rPr>
          <w:lang w:val="en-GB"/>
        </w:rPr>
        <w:t xml:space="preserve">. The </w:t>
      </w:r>
      <w:r w:rsidR="00B341A1" w:rsidRPr="00A779CF">
        <w:rPr>
          <w:lang w:val="en-GB"/>
        </w:rPr>
        <w:t>RWMCs</w:t>
      </w:r>
      <w:r w:rsidRPr="00A779CF">
        <w:rPr>
          <w:lang w:val="en-GB"/>
        </w:rPr>
        <w:t xml:space="preserve"> separate plastics</w:t>
      </w:r>
      <w:r w:rsidR="00B341A1" w:rsidRPr="00A779CF">
        <w:rPr>
          <w:lang w:val="en-GB"/>
        </w:rPr>
        <w:t xml:space="preserve">, paper </w:t>
      </w:r>
      <w:r w:rsidRPr="00A779CF">
        <w:rPr>
          <w:lang w:val="en-GB"/>
        </w:rPr>
        <w:t>and cardboard</w:t>
      </w:r>
      <w:r w:rsidR="00A653BB" w:rsidRPr="00A779CF">
        <w:rPr>
          <w:lang w:val="en-GB"/>
        </w:rPr>
        <w:t xml:space="preserve">, </w:t>
      </w:r>
      <w:r w:rsidR="00B341A1" w:rsidRPr="00A779CF">
        <w:rPr>
          <w:lang w:val="en-GB"/>
        </w:rPr>
        <w:t xml:space="preserve">glass and metals, </w:t>
      </w:r>
      <w:r w:rsidRPr="00A779CF">
        <w:rPr>
          <w:lang w:val="en-GB"/>
        </w:rPr>
        <w:t xml:space="preserve">and produce compost from green waste. There are several </w:t>
      </w:r>
      <w:r w:rsidR="00B341A1" w:rsidRPr="00A779CF">
        <w:rPr>
          <w:lang w:val="en-GB"/>
        </w:rPr>
        <w:t xml:space="preserve">RWMCs </w:t>
      </w:r>
      <w:r w:rsidRPr="00A779CF">
        <w:rPr>
          <w:lang w:val="en-GB"/>
        </w:rPr>
        <w:t xml:space="preserve">producing </w:t>
      </w:r>
      <w:r w:rsidR="00B341A1" w:rsidRPr="00A779CF">
        <w:rPr>
          <w:lang w:val="en-GB"/>
        </w:rPr>
        <w:t>Refuse Derived Fuel (</w:t>
      </w:r>
      <w:r w:rsidRPr="00A779CF">
        <w:rPr>
          <w:lang w:val="en-GB"/>
        </w:rPr>
        <w:t>RDF</w:t>
      </w:r>
      <w:r w:rsidR="00B341A1" w:rsidRPr="00A779CF">
        <w:rPr>
          <w:lang w:val="en-GB"/>
        </w:rPr>
        <w:t>)</w:t>
      </w:r>
      <w:r w:rsidRPr="00A779CF">
        <w:rPr>
          <w:lang w:val="en-GB"/>
        </w:rPr>
        <w:t xml:space="preserve"> </w:t>
      </w:r>
      <w:r w:rsidR="00A653BB" w:rsidRPr="00A779CF">
        <w:rPr>
          <w:lang w:val="en-GB"/>
        </w:rPr>
        <w:t xml:space="preserve">which is then </w:t>
      </w:r>
      <w:r w:rsidR="00B341A1" w:rsidRPr="00A779CF">
        <w:rPr>
          <w:lang w:val="en-GB"/>
        </w:rPr>
        <w:t xml:space="preserve">delivered for incineration with energy recovery </w:t>
      </w:r>
      <w:r w:rsidRPr="00A779CF">
        <w:rPr>
          <w:lang w:val="en-GB"/>
        </w:rPr>
        <w:t xml:space="preserve">to cement plants. </w:t>
      </w:r>
      <w:r w:rsidR="00383722" w:rsidRPr="008377E0">
        <w:rPr>
          <w:lang w:val="en-GB"/>
        </w:rPr>
        <w:t>In some of the RWMCs biodegradable waste is stabilized and as a result a compost-like output (CLO) is produced, part of which is used for covering of landfills.</w:t>
      </w:r>
      <w:bookmarkStart w:id="53" w:name="_Hlk514864015"/>
    </w:p>
    <w:p w14:paraId="1F366DD0" w14:textId="214770CE" w:rsidR="00A413A0" w:rsidRPr="00A779CF" w:rsidRDefault="00F71B18" w:rsidP="00A413A0">
      <w:pPr>
        <w:widowControl w:val="0"/>
        <w:numPr>
          <w:ilvl w:val="0"/>
          <w:numId w:val="47"/>
        </w:numPr>
        <w:spacing w:after="120" w:line="259" w:lineRule="auto"/>
        <w:ind w:left="0" w:firstLine="0"/>
        <w:rPr>
          <w:lang w:val="en-GB"/>
        </w:rPr>
      </w:pPr>
      <w:r w:rsidRPr="00A779CF">
        <w:rPr>
          <w:b/>
          <w:lang w:val="en-GB"/>
        </w:rPr>
        <w:t>Availability and reliability of statistical information limits the depth of the analysis and could affect the findings.</w:t>
      </w:r>
      <w:r w:rsidRPr="00A779CF">
        <w:rPr>
          <w:lang w:val="en-GB"/>
        </w:rPr>
        <w:t xml:space="preserve"> There is lack of uniform and transparent information </w:t>
      </w:r>
      <w:r w:rsidR="00B05A37" w:rsidRPr="00A779CF">
        <w:rPr>
          <w:lang w:val="en-GB"/>
        </w:rPr>
        <w:t xml:space="preserve">on spending </w:t>
      </w:r>
      <w:r w:rsidRPr="00A779CF">
        <w:rPr>
          <w:lang w:val="en-GB"/>
        </w:rPr>
        <w:t xml:space="preserve">both at national </w:t>
      </w:r>
      <w:r w:rsidR="00B05A37" w:rsidRPr="00A779CF">
        <w:rPr>
          <w:lang w:val="en-GB"/>
        </w:rPr>
        <w:t xml:space="preserve">and municipal </w:t>
      </w:r>
      <w:r w:rsidRPr="00A779CF">
        <w:rPr>
          <w:lang w:val="en-GB"/>
        </w:rPr>
        <w:t>level</w:t>
      </w:r>
      <w:r w:rsidR="00B05A37" w:rsidRPr="00A779CF">
        <w:rPr>
          <w:lang w:val="en-GB"/>
        </w:rPr>
        <w:t xml:space="preserve"> by type of waste management services.</w:t>
      </w:r>
      <w:r w:rsidR="00C51079" w:rsidRPr="00A779CF">
        <w:rPr>
          <w:lang w:val="en-GB"/>
        </w:rPr>
        <w:t xml:space="preserve"> </w:t>
      </w:r>
      <w:r w:rsidRPr="00A779CF">
        <w:rPr>
          <w:lang w:val="en-GB"/>
        </w:rPr>
        <w:t xml:space="preserve">In the process of preparing this report, some inconsistencies were detected </w:t>
      </w:r>
      <w:r w:rsidR="00D40476" w:rsidRPr="00A779CF">
        <w:rPr>
          <w:lang w:val="en-GB"/>
        </w:rPr>
        <w:t>in statistical information by different ministries/organizations (</w:t>
      </w:r>
      <w:r w:rsidR="00DB2544" w:rsidRPr="00A779CF">
        <w:rPr>
          <w:lang w:val="en-GB"/>
        </w:rPr>
        <w:t xml:space="preserve">MOF, </w:t>
      </w:r>
      <w:r w:rsidR="00D40476" w:rsidRPr="00A779CF">
        <w:rPr>
          <w:lang w:val="en-GB"/>
        </w:rPr>
        <w:t>MoEW</w:t>
      </w:r>
      <w:r w:rsidR="00DB2544" w:rsidRPr="00A779CF">
        <w:rPr>
          <w:lang w:val="en-GB"/>
        </w:rPr>
        <w:t xml:space="preserve">, </w:t>
      </w:r>
      <w:r w:rsidR="00D40476" w:rsidRPr="00A779CF">
        <w:rPr>
          <w:lang w:val="en-GB"/>
        </w:rPr>
        <w:t>EEA, NSI)</w:t>
      </w:r>
      <w:r w:rsidRPr="00A779CF">
        <w:rPr>
          <w:lang w:val="en-GB"/>
        </w:rPr>
        <w:t>. For example, NSI reports a quantity of waste delivered to separation lines of 1,4</w:t>
      </w:r>
      <w:r w:rsidR="00786B46" w:rsidRPr="00A779CF">
        <w:rPr>
          <w:lang w:val="en-GB"/>
        </w:rPr>
        <w:t xml:space="preserve">2 million </w:t>
      </w:r>
      <w:r w:rsidRPr="00A779CF">
        <w:rPr>
          <w:lang w:val="en-GB"/>
        </w:rPr>
        <w:t>tons in 2016 where EEA reports a quantity of 1,15</w:t>
      </w:r>
      <w:r w:rsidR="00786B46" w:rsidRPr="00A779CF">
        <w:rPr>
          <w:lang w:val="en-GB"/>
        </w:rPr>
        <w:t xml:space="preserve"> million</w:t>
      </w:r>
      <w:r w:rsidRPr="00A779CF">
        <w:rPr>
          <w:lang w:val="en-GB"/>
        </w:rPr>
        <w:t xml:space="preserve"> tons. Data reported by Regional Inspectorates for Environment and Water </w:t>
      </w:r>
      <w:r w:rsidR="00786B46" w:rsidRPr="00A779CF">
        <w:rPr>
          <w:lang w:val="en-GB"/>
        </w:rPr>
        <w:t xml:space="preserve">(RIEW) </w:t>
      </w:r>
      <w:r w:rsidRPr="00A779CF">
        <w:rPr>
          <w:lang w:val="en-GB"/>
        </w:rPr>
        <w:t xml:space="preserve">on landfilled waste by municipality show substantial differences with data reported </w:t>
      </w:r>
      <w:r w:rsidR="00583ADF" w:rsidRPr="00A779CF">
        <w:rPr>
          <w:lang w:val="en-GB"/>
        </w:rPr>
        <w:t xml:space="preserve">by </w:t>
      </w:r>
      <w:r w:rsidRPr="00A779CF">
        <w:rPr>
          <w:lang w:val="en-GB"/>
        </w:rPr>
        <w:t>NSI</w:t>
      </w:r>
      <w:r w:rsidR="007844FF" w:rsidRPr="00A779CF">
        <w:rPr>
          <w:lang w:val="en-GB"/>
        </w:rPr>
        <w:t xml:space="preserve"> and </w:t>
      </w:r>
      <w:r w:rsidR="00786B46" w:rsidRPr="00A779CF">
        <w:rPr>
          <w:lang w:val="en-GB"/>
        </w:rPr>
        <w:t>by 20 municipalities.</w:t>
      </w:r>
      <w:r w:rsidRPr="00A779CF">
        <w:rPr>
          <w:lang w:val="en-GB"/>
        </w:rPr>
        <w:t xml:space="preserve"> </w:t>
      </w:r>
      <w:bookmarkEnd w:id="53"/>
    </w:p>
    <w:p w14:paraId="061F74E5" w14:textId="0D490695" w:rsidR="00A413A0" w:rsidRPr="00A779CF" w:rsidRDefault="00F71B18" w:rsidP="00A413A0">
      <w:pPr>
        <w:widowControl w:val="0"/>
        <w:numPr>
          <w:ilvl w:val="0"/>
          <w:numId w:val="47"/>
        </w:numPr>
        <w:spacing w:after="120" w:line="259" w:lineRule="auto"/>
        <w:ind w:left="0" w:firstLine="0"/>
        <w:rPr>
          <w:lang w:val="en-GB"/>
        </w:rPr>
      </w:pPr>
      <w:r w:rsidRPr="00A779CF">
        <w:rPr>
          <w:b/>
          <w:lang w:val="en-GB"/>
        </w:rPr>
        <w:lastRenderedPageBreak/>
        <w:t xml:space="preserve">To address the issues related to availability of information, the analysis is based on specially designed questionnaires that were filled in by 20 municipalities and </w:t>
      </w:r>
      <w:r w:rsidR="00383722" w:rsidRPr="00A779CF">
        <w:rPr>
          <w:b/>
          <w:lang w:val="en-GB"/>
        </w:rPr>
        <w:t>the Operators of the Regional Waste Management Systems, accepting waste from these municipalities</w:t>
      </w:r>
      <w:r w:rsidR="00383722" w:rsidRPr="00A779CF">
        <w:rPr>
          <w:lang w:val="en-GB"/>
        </w:rPr>
        <w:t xml:space="preserve">. The municipalities were selected by MOEW and MOF based on criteria such as size (4 groups according to population); participation in established integrated </w:t>
      </w:r>
      <w:r w:rsidR="00DB2544" w:rsidRPr="00A779CF">
        <w:rPr>
          <w:lang w:val="en-GB"/>
        </w:rPr>
        <w:t>regional waste management s</w:t>
      </w:r>
      <w:r w:rsidR="00383722" w:rsidRPr="00A779CF">
        <w:rPr>
          <w:lang w:val="en-GB"/>
        </w:rPr>
        <w:t xml:space="preserve">ystems, which are in operation; and participation in </w:t>
      </w:r>
      <w:r w:rsidR="00DB2544" w:rsidRPr="00A779CF">
        <w:rPr>
          <w:lang w:val="en-GB"/>
        </w:rPr>
        <w:t>RWMAs</w:t>
      </w:r>
      <w:r w:rsidR="00383722" w:rsidRPr="00A779CF">
        <w:rPr>
          <w:lang w:val="en-GB"/>
        </w:rPr>
        <w:t xml:space="preserve"> (15 associations are presented in this study). The questionnaires covered </w:t>
      </w:r>
      <w:r w:rsidR="009D5582" w:rsidRPr="00A779CF">
        <w:rPr>
          <w:lang w:val="en-GB"/>
        </w:rPr>
        <w:t>information</w:t>
      </w:r>
      <w:r w:rsidR="00383722" w:rsidRPr="00A779CF">
        <w:rPr>
          <w:lang w:val="en-GB"/>
        </w:rPr>
        <w:t xml:space="preserve"> on the organization of the waste management activities, amounts of municipal waste collected, separated and recyclables </w:t>
      </w:r>
      <w:r w:rsidR="009D5582" w:rsidRPr="00A779CF">
        <w:rPr>
          <w:lang w:val="en-GB"/>
        </w:rPr>
        <w:t>deliver</w:t>
      </w:r>
      <w:r w:rsidR="009D5582">
        <w:rPr>
          <w:lang w:val="en-GB"/>
        </w:rPr>
        <w:t>ed</w:t>
      </w:r>
      <w:r w:rsidR="00383722" w:rsidRPr="00A779CF">
        <w:rPr>
          <w:lang w:val="en-GB"/>
        </w:rPr>
        <w:t xml:space="preserve"> for material recycling, produced RDF (if it is part of the system), produced compost and waste, destined for landfill disposal, and spending data by activity and economic classification. However, the reliability of all data provided could not be checked</w:t>
      </w:r>
      <w:r w:rsidR="00383722" w:rsidRPr="00A779CF">
        <w:rPr>
          <w:rStyle w:val="FootnoteReference"/>
          <w:lang w:val="en-GB"/>
        </w:rPr>
        <w:footnoteReference w:id="16"/>
      </w:r>
      <w:r w:rsidR="00383722" w:rsidRPr="00A779CF">
        <w:rPr>
          <w:lang w:val="en-GB"/>
        </w:rPr>
        <w:t xml:space="preserve"> and therefore the results should be treated with some caution.</w:t>
      </w:r>
      <w:r w:rsidR="009D5582">
        <w:rPr>
          <w:lang w:val="en-GB"/>
        </w:rPr>
        <w:t xml:space="preserve"> </w:t>
      </w:r>
      <w:r w:rsidR="00A653BB" w:rsidRPr="00A779CF">
        <w:rPr>
          <w:lang w:val="en-GB"/>
        </w:rPr>
        <w:t>The e</w:t>
      </w:r>
      <w:r w:rsidR="00040BD6" w:rsidRPr="00A779CF">
        <w:rPr>
          <w:lang w:val="en-GB"/>
        </w:rPr>
        <w:t xml:space="preserve">fficiency assessment </w:t>
      </w:r>
      <w:r w:rsidR="00A653BB" w:rsidRPr="00A779CF">
        <w:rPr>
          <w:lang w:val="en-GB"/>
        </w:rPr>
        <w:t xml:space="preserve">carried out in this report </w:t>
      </w:r>
      <w:r w:rsidR="00173874" w:rsidRPr="00A779CF">
        <w:rPr>
          <w:lang w:val="en-GB"/>
        </w:rPr>
        <w:t>is</w:t>
      </w:r>
      <w:r w:rsidR="00040BD6" w:rsidRPr="00A779CF">
        <w:rPr>
          <w:lang w:val="en-GB"/>
        </w:rPr>
        <w:t xml:space="preserve"> based on an analysis of the</w:t>
      </w:r>
      <w:r w:rsidR="005148CD" w:rsidRPr="00A779CF">
        <w:rPr>
          <w:lang w:val="en-GB"/>
        </w:rPr>
        <w:t xml:space="preserve"> </w:t>
      </w:r>
      <w:r w:rsidR="000360AF" w:rsidRPr="00A779CF">
        <w:rPr>
          <w:lang w:val="en-GB"/>
        </w:rPr>
        <w:t xml:space="preserve">actual </w:t>
      </w:r>
      <w:r w:rsidR="00040BD6" w:rsidRPr="00A779CF">
        <w:rPr>
          <w:lang w:val="en-GB"/>
        </w:rPr>
        <w:t xml:space="preserve">cost/ton </w:t>
      </w:r>
      <w:r w:rsidR="00A439B9" w:rsidRPr="00A779CF">
        <w:rPr>
          <w:lang w:val="en-GB"/>
        </w:rPr>
        <w:t xml:space="preserve">or cost/inhabitant in case of </w:t>
      </w:r>
      <w:r w:rsidR="004E0143" w:rsidRPr="00A779CF">
        <w:rPr>
          <w:lang w:val="en-GB"/>
        </w:rPr>
        <w:t xml:space="preserve">public area </w:t>
      </w:r>
      <w:r w:rsidR="00A439B9" w:rsidRPr="00A779CF">
        <w:rPr>
          <w:lang w:val="en-GB"/>
        </w:rPr>
        <w:t xml:space="preserve">cleaning </w:t>
      </w:r>
      <w:r w:rsidR="00040BD6" w:rsidRPr="00A779CF">
        <w:rPr>
          <w:lang w:val="en-GB"/>
        </w:rPr>
        <w:t xml:space="preserve">for the various waste management activities and the identification of </w:t>
      </w:r>
      <w:r w:rsidR="008E5719" w:rsidRPr="00A779CF">
        <w:rPr>
          <w:lang w:val="en-GB"/>
        </w:rPr>
        <w:t xml:space="preserve">possible </w:t>
      </w:r>
      <w:r w:rsidR="00040BD6" w:rsidRPr="00A779CF">
        <w:rPr>
          <w:lang w:val="en-GB"/>
        </w:rPr>
        <w:t>lower cost for the same services.</w:t>
      </w:r>
      <w:r w:rsidR="00E467CC" w:rsidRPr="00A779CF">
        <w:rPr>
          <w:lang w:val="en-GB"/>
        </w:rPr>
        <w:t xml:space="preserve"> </w:t>
      </w:r>
      <w:r w:rsidR="00040BD6" w:rsidRPr="00A779CF">
        <w:rPr>
          <w:lang w:val="en-GB"/>
        </w:rPr>
        <w:t xml:space="preserve">The assessment </w:t>
      </w:r>
      <w:r w:rsidR="00173874" w:rsidRPr="00A779CF">
        <w:rPr>
          <w:lang w:val="en-GB"/>
        </w:rPr>
        <w:t>is</w:t>
      </w:r>
      <w:r w:rsidR="00000C65" w:rsidRPr="00A779CF">
        <w:rPr>
          <w:lang w:val="en-GB"/>
        </w:rPr>
        <w:t xml:space="preserve"> bas</w:t>
      </w:r>
      <w:r w:rsidR="00453998" w:rsidRPr="00A779CF">
        <w:rPr>
          <w:lang w:val="en-GB"/>
        </w:rPr>
        <w:t xml:space="preserve">ed on information provided by </w:t>
      </w:r>
      <w:r w:rsidRPr="00A779CF">
        <w:rPr>
          <w:lang w:val="en-GB"/>
        </w:rPr>
        <w:t xml:space="preserve">20 </w:t>
      </w:r>
      <w:r w:rsidR="00000C65" w:rsidRPr="00A779CF">
        <w:rPr>
          <w:lang w:val="en-GB"/>
        </w:rPr>
        <w:t xml:space="preserve">municipalities </w:t>
      </w:r>
      <w:r w:rsidR="002059E4" w:rsidRPr="00A779CF">
        <w:rPr>
          <w:lang w:val="en-GB"/>
        </w:rPr>
        <w:t>(</w:t>
      </w:r>
      <w:r w:rsidR="00000C65" w:rsidRPr="00A779CF">
        <w:rPr>
          <w:lang w:val="en-GB"/>
        </w:rPr>
        <w:t>by means of completed</w:t>
      </w:r>
      <w:r w:rsidR="00D51EEE" w:rsidRPr="00A779CF">
        <w:rPr>
          <w:lang w:val="en-GB"/>
        </w:rPr>
        <w:t xml:space="preserve"> questionnaires </w:t>
      </w:r>
      <w:r w:rsidR="009D40D1" w:rsidRPr="00A779CF">
        <w:rPr>
          <w:lang w:val="en-GB"/>
        </w:rPr>
        <w:t>for</w:t>
      </w:r>
      <w:r w:rsidR="00000C65" w:rsidRPr="00A779CF">
        <w:rPr>
          <w:lang w:val="en-GB"/>
        </w:rPr>
        <w:t xml:space="preserve"> year 2016</w:t>
      </w:r>
      <w:r w:rsidR="00DB2544" w:rsidRPr="00A779CF">
        <w:rPr>
          <w:lang w:val="en-GB"/>
        </w:rPr>
        <w:t>)</w:t>
      </w:r>
      <w:r w:rsidRPr="00A779CF">
        <w:rPr>
          <w:lang w:val="en-GB"/>
        </w:rPr>
        <w:t>.</w:t>
      </w:r>
      <w:r w:rsidR="00A653BB" w:rsidRPr="00A779CF">
        <w:rPr>
          <w:lang w:val="en-GB"/>
        </w:rPr>
        <w:t xml:space="preserve"> </w:t>
      </w:r>
      <w:r w:rsidR="00000C65" w:rsidRPr="00A779CF">
        <w:rPr>
          <w:lang w:val="en-GB"/>
        </w:rPr>
        <w:t>T</w:t>
      </w:r>
      <w:r w:rsidR="00453998" w:rsidRPr="00A779CF">
        <w:rPr>
          <w:lang w:val="en-GB"/>
        </w:rPr>
        <w:t xml:space="preserve">he </w:t>
      </w:r>
      <w:r w:rsidRPr="00A779CF">
        <w:rPr>
          <w:lang w:val="en-GB"/>
        </w:rPr>
        <w:t xml:space="preserve">20 </w:t>
      </w:r>
      <w:r w:rsidR="00040BD6" w:rsidRPr="00A779CF">
        <w:rPr>
          <w:lang w:val="en-GB"/>
        </w:rPr>
        <w:t>municipalities</w:t>
      </w:r>
      <w:r w:rsidR="00173874" w:rsidRPr="00A779CF">
        <w:rPr>
          <w:lang w:val="en-GB"/>
        </w:rPr>
        <w:t xml:space="preserve"> </w:t>
      </w:r>
      <w:r w:rsidR="00040BD6" w:rsidRPr="00A779CF">
        <w:rPr>
          <w:lang w:val="en-GB"/>
        </w:rPr>
        <w:t xml:space="preserve">represent </w:t>
      </w:r>
      <w:r w:rsidR="00A439B9" w:rsidRPr="00A779CF">
        <w:rPr>
          <w:lang w:val="en-GB"/>
        </w:rPr>
        <w:t>40</w:t>
      </w:r>
      <w:r w:rsidRPr="00A779CF">
        <w:rPr>
          <w:lang w:val="en-GB"/>
        </w:rPr>
        <w:t xml:space="preserve"> percent </w:t>
      </w:r>
      <w:r w:rsidR="00040BD6" w:rsidRPr="00A779CF">
        <w:rPr>
          <w:lang w:val="en-GB"/>
        </w:rPr>
        <w:t>of the total population a</w:t>
      </w:r>
      <w:r w:rsidR="00DE166B" w:rsidRPr="00A779CF">
        <w:rPr>
          <w:lang w:val="en-GB"/>
        </w:rPr>
        <w:t xml:space="preserve">nd </w:t>
      </w:r>
      <w:r w:rsidR="00A439B9" w:rsidRPr="00A779CF">
        <w:rPr>
          <w:lang w:val="en-GB"/>
        </w:rPr>
        <w:t>33</w:t>
      </w:r>
      <w:r w:rsidRPr="00A779CF">
        <w:rPr>
          <w:lang w:val="en-GB"/>
        </w:rPr>
        <w:t xml:space="preserve"> percent </w:t>
      </w:r>
      <w:r w:rsidR="00DE166B" w:rsidRPr="00A779CF">
        <w:rPr>
          <w:lang w:val="en-GB"/>
        </w:rPr>
        <w:t>of total waste collected</w:t>
      </w:r>
      <w:r w:rsidR="00A439B9" w:rsidRPr="00A779CF">
        <w:rPr>
          <w:lang w:val="en-GB"/>
        </w:rPr>
        <w:t>.</w:t>
      </w:r>
      <w:r w:rsidR="00173874" w:rsidRPr="00A779CF">
        <w:rPr>
          <w:lang w:val="en-GB"/>
        </w:rPr>
        <w:t xml:space="preserve"> </w:t>
      </w:r>
    </w:p>
    <w:p w14:paraId="7FD42EBC" w14:textId="0583D44C" w:rsidR="00BC4784" w:rsidRPr="00A779CF" w:rsidRDefault="00DB2544" w:rsidP="00A413A0">
      <w:pPr>
        <w:widowControl w:val="0"/>
        <w:numPr>
          <w:ilvl w:val="0"/>
          <w:numId w:val="47"/>
        </w:numPr>
        <w:spacing w:after="120" w:line="259" w:lineRule="auto"/>
        <w:ind w:left="0" w:firstLine="0"/>
        <w:rPr>
          <w:lang w:val="en-GB"/>
        </w:rPr>
      </w:pPr>
      <w:r w:rsidRPr="00A779CF">
        <w:rPr>
          <w:b/>
          <w:lang w:val="en-GB"/>
        </w:rPr>
        <w:t xml:space="preserve">Actual cost/ton used in this analysis follow established municipal practice. </w:t>
      </w:r>
      <w:r w:rsidRPr="00A779CF">
        <w:rPr>
          <w:lang w:val="en-GB"/>
        </w:rPr>
        <w:t xml:space="preserve">Municipalities report on cash basis for four main activities i.e. (i) containers/bins; (ii) collection and transport, (iii) treatment including separation, recovery, composting, and landfilling; and (iv) public area cleaning. It is not understood why municipalities </w:t>
      </w:r>
      <w:r w:rsidR="00836A0C" w:rsidRPr="00A779CF">
        <w:rPr>
          <w:lang w:val="en-GB"/>
        </w:rPr>
        <w:t>must</w:t>
      </w:r>
      <w:r w:rsidRPr="00A779CF">
        <w:rPr>
          <w:lang w:val="en-GB"/>
        </w:rPr>
        <w:t xml:space="preserve"> report </w:t>
      </w:r>
      <w:r w:rsidR="00C850B3">
        <w:rPr>
          <w:lang w:val="en-GB"/>
        </w:rPr>
        <w:t xml:space="preserve">separately </w:t>
      </w:r>
      <w:r w:rsidRPr="00A779CF">
        <w:rPr>
          <w:lang w:val="en-GB"/>
        </w:rPr>
        <w:t>on investments on containers</w:t>
      </w:r>
      <w:r w:rsidR="00C850B3">
        <w:rPr>
          <w:lang w:val="en-GB"/>
        </w:rPr>
        <w:t>, while the investments in vehicles are included in the “coll</w:t>
      </w:r>
      <w:r w:rsidR="00620386">
        <w:rPr>
          <w:lang w:val="en-GB"/>
        </w:rPr>
        <w:t>e</w:t>
      </w:r>
      <w:r w:rsidR="00C850B3">
        <w:rPr>
          <w:lang w:val="en-GB"/>
        </w:rPr>
        <w:t>ction and transportation” activity</w:t>
      </w:r>
      <w:r w:rsidRPr="00A779CF">
        <w:rPr>
          <w:lang w:val="en-GB"/>
        </w:rPr>
        <w:t>. The total costs per activity include personnel costs, operations and maintenance costs as well as:</w:t>
      </w:r>
    </w:p>
    <w:p w14:paraId="0A11CF52" w14:textId="77777777" w:rsidR="00D51EEE" w:rsidRPr="00A779CF" w:rsidRDefault="00BB3E7B" w:rsidP="00EF3FAA">
      <w:pPr>
        <w:pStyle w:val="ListParagraph"/>
        <w:numPr>
          <w:ilvl w:val="0"/>
          <w:numId w:val="5"/>
        </w:numPr>
        <w:rPr>
          <w:noProof w:val="0"/>
          <w:lang w:val="en-GB"/>
        </w:rPr>
      </w:pPr>
      <w:r w:rsidRPr="00A779CF">
        <w:rPr>
          <w:noProof w:val="0"/>
          <w:lang w:val="en-GB"/>
        </w:rPr>
        <w:t>I</w:t>
      </w:r>
      <w:r w:rsidR="00D51EEE" w:rsidRPr="00A779CF">
        <w:rPr>
          <w:noProof w:val="0"/>
          <w:lang w:val="en-GB"/>
        </w:rPr>
        <w:t>nvestment</w:t>
      </w:r>
      <w:r w:rsidRPr="00A779CF">
        <w:rPr>
          <w:noProof w:val="0"/>
          <w:lang w:val="en-GB"/>
        </w:rPr>
        <w:t>s</w:t>
      </w:r>
      <w:r w:rsidR="00D51EEE" w:rsidRPr="00A779CF">
        <w:rPr>
          <w:noProof w:val="0"/>
          <w:lang w:val="en-GB"/>
        </w:rPr>
        <w:t xml:space="preserve"> and thus cost/ton can vary per year</w:t>
      </w:r>
      <w:r w:rsidR="00A439B9" w:rsidRPr="00A779CF">
        <w:rPr>
          <w:noProof w:val="0"/>
          <w:lang w:val="en-GB"/>
        </w:rPr>
        <w:t xml:space="preserve"> </w:t>
      </w:r>
    </w:p>
    <w:p w14:paraId="684B3B5A" w14:textId="77777777" w:rsidR="00D51EEE" w:rsidRPr="00A779CF" w:rsidRDefault="00D51EEE" w:rsidP="00EF3FAA">
      <w:pPr>
        <w:pStyle w:val="ListParagraph"/>
        <w:numPr>
          <w:ilvl w:val="0"/>
          <w:numId w:val="5"/>
        </w:numPr>
        <w:rPr>
          <w:noProof w:val="0"/>
          <w:lang w:val="en-GB"/>
        </w:rPr>
      </w:pPr>
      <w:r w:rsidRPr="00A779CF">
        <w:rPr>
          <w:noProof w:val="0"/>
          <w:lang w:val="en-GB"/>
        </w:rPr>
        <w:t>VAT paid by municipality (“reverse charg</w:t>
      </w:r>
      <w:r w:rsidR="00DB2544" w:rsidRPr="00A779CF">
        <w:rPr>
          <w:noProof w:val="0"/>
          <w:lang w:val="en-GB"/>
        </w:rPr>
        <w:t>e</w:t>
      </w:r>
      <w:r w:rsidRPr="00A779CF">
        <w:rPr>
          <w:noProof w:val="0"/>
          <w:lang w:val="en-GB"/>
        </w:rPr>
        <w:t>”</w:t>
      </w:r>
      <w:r w:rsidR="00FD5899" w:rsidRPr="00A779CF">
        <w:rPr>
          <w:noProof w:val="0"/>
          <w:lang w:val="en-GB"/>
        </w:rPr>
        <w:t xml:space="preserve"> system)</w:t>
      </w:r>
      <w:r w:rsidR="00BB3E7B" w:rsidRPr="00A779CF">
        <w:rPr>
          <w:noProof w:val="0"/>
          <w:lang w:val="en-GB"/>
        </w:rPr>
        <w:t>. VAT</w:t>
      </w:r>
      <w:r w:rsidRPr="00A779CF">
        <w:rPr>
          <w:noProof w:val="0"/>
          <w:lang w:val="en-GB"/>
        </w:rPr>
        <w:t xml:space="preserve"> for in-house services </w:t>
      </w:r>
      <w:r w:rsidR="00FD5899" w:rsidRPr="00A779CF">
        <w:rPr>
          <w:noProof w:val="0"/>
          <w:lang w:val="en-GB"/>
        </w:rPr>
        <w:t xml:space="preserve">is </w:t>
      </w:r>
      <w:r w:rsidRPr="00A779CF">
        <w:rPr>
          <w:noProof w:val="0"/>
          <w:lang w:val="en-GB"/>
        </w:rPr>
        <w:t xml:space="preserve">only on </w:t>
      </w:r>
      <w:r w:rsidR="00684C83" w:rsidRPr="00A779CF">
        <w:rPr>
          <w:noProof w:val="0"/>
          <w:lang w:val="en-GB"/>
        </w:rPr>
        <w:t>purchases and</w:t>
      </w:r>
      <w:r w:rsidRPr="00A779CF">
        <w:rPr>
          <w:noProof w:val="0"/>
          <w:lang w:val="en-GB"/>
        </w:rPr>
        <w:t xml:space="preserve"> not on wage</w:t>
      </w:r>
      <w:r w:rsidR="00BB3E7B" w:rsidRPr="00A779CF">
        <w:rPr>
          <w:noProof w:val="0"/>
          <w:lang w:val="en-GB"/>
        </w:rPr>
        <w:t>s</w:t>
      </w:r>
      <w:r w:rsidR="00B00926" w:rsidRPr="00A779CF">
        <w:rPr>
          <w:noProof w:val="0"/>
          <w:lang w:val="en-GB"/>
        </w:rPr>
        <w:t xml:space="preserve"> </w:t>
      </w:r>
      <w:r w:rsidR="00FD5899" w:rsidRPr="00A779CF">
        <w:rPr>
          <w:noProof w:val="0"/>
          <w:lang w:val="en-GB"/>
        </w:rPr>
        <w:t>but</w:t>
      </w:r>
      <w:r w:rsidRPr="00A779CF">
        <w:rPr>
          <w:noProof w:val="0"/>
          <w:lang w:val="en-GB"/>
        </w:rPr>
        <w:t xml:space="preserve"> </w:t>
      </w:r>
      <w:r w:rsidR="00B00926" w:rsidRPr="00A779CF">
        <w:rPr>
          <w:noProof w:val="0"/>
          <w:lang w:val="en-GB"/>
        </w:rPr>
        <w:t xml:space="preserve">full VAT payment </w:t>
      </w:r>
      <w:r w:rsidR="00BB3E7B" w:rsidRPr="00A779CF">
        <w:rPr>
          <w:noProof w:val="0"/>
          <w:lang w:val="en-GB"/>
        </w:rPr>
        <w:t xml:space="preserve">is applied </w:t>
      </w:r>
      <w:r w:rsidRPr="00A779CF">
        <w:rPr>
          <w:noProof w:val="0"/>
          <w:lang w:val="en-GB"/>
        </w:rPr>
        <w:t xml:space="preserve">on </w:t>
      </w:r>
      <w:r w:rsidR="00B00926" w:rsidRPr="00A779CF">
        <w:rPr>
          <w:noProof w:val="0"/>
          <w:lang w:val="en-GB"/>
        </w:rPr>
        <w:t>outsourced</w:t>
      </w:r>
      <w:r w:rsidRPr="00A779CF">
        <w:rPr>
          <w:noProof w:val="0"/>
          <w:lang w:val="en-GB"/>
        </w:rPr>
        <w:t xml:space="preserve"> services</w:t>
      </w:r>
      <w:r w:rsidR="00B00926" w:rsidRPr="00A779CF">
        <w:rPr>
          <w:noProof w:val="0"/>
          <w:lang w:val="en-GB"/>
        </w:rPr>
        <w:t xml:space="preserve">. As a </w:t>
      </w:r>
      <w:r w:rsidR="00684C83" w:rsidRPr="00A779CF">
        <w:rPr>
          <w:noProof w:val="0"/>
          <w:lang w:val="en-GB"/>
        </w:rPr>
        <w:t>result,</w:t>
      </w:r>
      <w:r w:rsidR="00B00926" w:rsidRPr="00A779CF">
        <w:rPr>
          <w:noProof w:val="0"/>
          <w:lang w:val="en-GB"/>
        </w:rPr>
        <w:t xml:space="preserve"> </w:t>
      </w:r>
      <w:r w:rsidR="00A439B9" w:rsidRPr="00A779CF">
        <w:rPr>
          <w:noProof w:val="0"/>
          <w:lang w:val="en-GB"/>
        </w:rPr>
        <w:t xml:space="preserve">the overall </w:t>
      </w:r>
      <w:r w:rsidR="00B00926" w:rsidRPr="00A779CF">
        <w:rPr>
          <w:noProof w:val="0"/>
          <w:lang w:val="en-GB"/>
        </w:rPr>
        <w:t xml:space="preserve">VAT costs </w:t>
      </w:r>
      <w:r w:rsidR="009B1854" w:rsidRPr="00A779CF">
        <w:rPr>
          <w:noProof w:val="0"/>
          <w:lang w:val="en-GB"/>
        </w:rPr>
        <w:t xml:space="preserve">to be added </w:t>
      </w:r>
      <w:r w:rsidR="00B00926" w:rsidRPr="00A779CF">
        <w:rPr>
          <w:noProof w:val="0"/>
          <w:lang w:val="en-GB"/>
        </w:rPr>
        <w:t xml:space="preserve">for in-house services is lower than for outsourced </w:t>
      </w:r>
      <w:r w:rsidR="00684C83" w:rsidRPr="00A779CF">
        <w:rPr>
          <w:noProof w:val="0"/>
          <w:lang w:val="en-GB"/>
        </w:rPr>
        <w:t>services</w:t>
      </w:r>
    </w:p>
    <w:p w14:paraId="2930DF3D" w14:textId="77777777" w:rsidR="00B00926" w:rsidRPr="00A779CF" w:rsidRDefault="00A439B9" w:rsidP="004B1D7A">
      <w:pPr>
        <w:pStyle w:val="ListParagraph"/>
        <w:numPr>
          <w:ilvl w:val="0"/>
          <w:numId w:val="5"/>
        </w:numPr>
        <w:rPr>
          <w:noProof w:val="0"/>
          <w:lang w:val="en-GB"/>
        </w:rPr>
      </w:pPr>
      <w:r w:rsidRPr="00A779CF">
        <w:rPr>
          <w:noProof w:val="0"/>
          <w:lang w:val="en-GB"/>
        </w:rPr>
        <w:t>Additions</w:t>
      </w:r>
      <w:r w:rsidR="00B00926" w:rsidRPr="00A779CF">
        <w:rPr>
          <w:noProof w:val="0"/>
          <w:lang w:val="en-GB"/>
        </w:rPr>
        <w:t xml:space="preserve"> such as </w:t>
      </w:r>
      <w:r w:rsidR="004B1D7A" w:rsidRPr="00A779CF">
        <w:rPr>
          <w:noProof w:val="0"/>
          <w:lang w:val="en-GB"/>
        </w:rPr>
        <w:t>costs for closure of landfills and fee for every ton of waste disposed into landfill</w:t>
      </w:r>
      <w:r w:rsidR="004B1D7A" w:rsidRPr="00A779CF" w:rsidDel="004B1D7A">
        <w:rPr>
          <w:noProof w:val="0"/>
          <w:lang w:val="en-GB"/>
        </w:rPr>
        <w:t xml:space="preserve"> </w:t>
      </w:r>
      <w:r w:rsidR="004B1D7A" w:rsidRPr="00A779CF">
        <w:rPr>
          <w:noProof w:val="0"/>
          <w:lang w:val="en-GB"/>
        </w:rPr>
        <w:t>(art. 60 and 64 of WMA)</w:t>
      </w:r>
    </w:p>
    <w:p w14:paraId="52F0DE15" w14:textId="77777777" w:rsidR="00B00926" w:rsidRPr="00A779CF" w:rsidRDefault="00B00926" w:rsidP="00EF3FAA">
      <w:pPr>
        <w:pStyle w:val="ListParagraph"/>
        <w:numPr>
          <w:ilvl w:val="0"/>
          <w:numId w:val="5"/>
        </w:numPr>
        <w:rPr>
          <w:noProof w:val="0"/>
          <w:lang w:val="en-GB"/>
        </w:rPr>
      </w:pPr>
      <w:r w:rsidRPr="00A779CF">
        <w:rPr>
          <w:noProof w:val="0"/>
          <w:lang w:val="en-GB"/>
        </w:rPr>
        <w:t xml:space="preserve">Amortization and margin to cover profit/risks on outsourced </w:t>
      </w:r>
      <w:r w:rsidR="00AE2F30" w:rsidRPr="00A779CF">
        <w:rPr>
          <w:noProof w:val="0"/>
          <w:lang w:val="en-GB"/>
        </w:rPr>
        <w:t>services and</w:t>
      </w:r>
      <w:r w:rsidRPr="00A779CF">
        <w:rPr>
          <w:noProof w:val="0"/>
          <w:lang w:val="en-GB"/>
        </w:rPr>
        <w:t xml:space="preserve"> no amortization on in-house services.</w:t>
      </w:r>
    </w:p>
    <w:p w14:paraId="659E94D3" w14:textId="77777777" w:rsidR="00091954" w:rsidRPr="00A779CF" w:rsidRDefault="00A413A0" w:rsidP="00A413A0">
      <w:pPr>
        <w:widowControl w:val="0"/>
        <w:numPr>
          <w:ilvl w:val="0"/>
          <w:numId w:val="47"/>
        </w:numPr>
        <w:spacing w:after="120" w:line="259" w:lineRule="auto"/>
        <w:ind w:left="0" w:firstLine="0"/>
        <w:rPr>
          <w:lang w:val="en-GB"/>
        </w:rPr>
      </w:pPr>
      <w:r w:rsidRPr="00A779CF">
        <w:rPr>
          <w:b/>
          <w:lang w:val="en-GB"/>
        </w:rPr>
        <w:t>Estimated</w:t>
      </w:r>
      <w:r w:rsidR="005067BC" w:rsidRPr="00A779CF">
        <w:rPr>
          <w:b/>
          <w:lang w:val="en-GB"/>
        </w:rPr>
        <w:t xml:space="preserve"> costs, i.e. would-be costs based on a professionally run system in line with international practice but governed by local legislation requirements and with local unit prices</w:t>
      </w:r>
      <w:r w:rsidR="005067BC" w:rsidRPr="00A779CF">
        <w:rPr>
          <w:lang w:val="en-GB"/>
        </w:rPr>
        <w:t>, are presented below for the individual segments of the value chain, i.e. collection</w:t>
      </w:r>
      <w:r w:rsidR="004B1D7A" w:rsidRPr="00A779CF">
        <w:rPr>
          <w:lang w:val="en-GB"/>
        </w:rPr>
        <w:t xml:space="preserve"> &amp; </w:t>
      </w:r>
      <w:r w:rsidR="005067BC" w:rsidRPr="00A779CF">
        <w:rPr>
          <w:lang w:val="en-GB"/>
        </w:rPr>
        <w:t>transportation, separation, landfilling and street sweeping.</w:t>
      </w:r>
      <w:r w:rsidR="00ED2839" w:rsidRPr="00A779CF">
        <w:rPr>
          <w:lang w:val="en-GB"/>
        </w:rPr>
        <w:t xml:space="preserve"> </w:t>
      </w:r>
      <w:r w:rsidR="00091954" w:rsidRPr="00A779CF">
        <w:rPr>
          <w:lang w:val="en-GB"/>
        </w:rPr>
        <w:t xml:space="preserve">Annex E presents a </w:t>
      </w:r>
      <w:r w:rsidR="00ED2839" w:rsidRPr="00A779CF">
        <w:rPr>
          <w:lang w:val="en-GB"/>
        </w:rPr>
        <w:t xml:space="preserve">full </w:t>
      </w:r>
      <w:r w:rsidR="00091954" w:rsidRPr="00A779CF">
        <w:rPr>
          <w:lang w:val="en-GB"/>
        </w:rPr>
        <w:t>summary of the actual and the estimated costs based on the prevailing situation:</w:t>
      </w:r>
    </w:p>
    <w:p w14:paraId="0FC04230" w14:textId="0857A2C6" w:rsidR="00A413A0" w:rsidRPr="00A779CF" w:rsidRDefault="00B06E68" w:rsidP="00A413A0">
      <w:pPr>
        <w:pStyle w:val="ListParagraph"/>
        <w:numPr>
          <w:ilvl w:val="0"/>
          <w:numId w:val="9"/>
        </w:numPr>
        <w:ind w:left="992" w:hanging="425"/>
        <w:rPr>
          <w:noProof w:val="0"/>
          <w:lang w:val="en-GB"/>
        </w:rPr>
      </w:pPr>
      <w:r w:rsidRPr="00A779CF">
        <w:rPr>
          <w:lang w:val="en-GB"/>
        </w:rPr>
        <w:lastRenderedPageBreak/>
        <mc:AlternateContent>
          <mc:Choice Requires="wps">
            <w:drawing>
              <wp:anchor distT="0" distB="0" distL="114300" distR="114300" simplePos="0" relativeHeight="251661824" behindDoc="1" locked="0" layoutInCell="1" allowOverlap="1" wp14:anchorId="0D0603EF" wp14:editId="1C2DFF4F">
                <wp:simplePos x="0" y="0"/>
                <wp:positionH relativeFrom="column">
                  <wp:posOffset>-112395</wp:posOffset>
                </wp:positionH>
                <wp:positionV relativeFrom="paragraph">
                  <wp:posOffset>1112520</wp:posOffset>
                </wp:positionV>
                <wp:extent cx="6053455" cy="3553460"/>
                <wp:effectExtent l="0" t="0" r="23495" b="27940"/>
                <wp:wrapTight wrapText="bothSides">
                  <wp:wrapPolygon edited="0">
                    <wp:start x="0" y="0"/>
                    <wp:lineTo x="0" y="21654"/>
                    <wp:lineTo x="21616" y="21654"/>
                    <wp:lineTo x="21616" y="0"/>
                    <wp:lineTo x="0" y="0"/>
                  </wp:wrapPolygon>
                </wp:wrapTight>
                <wp:docPr id="16" name="Tekstvak 3"/>
                <wp:cNvGraphicFramePr/>
                <a:graphic xmlns:a="http://schemas.openxmlformats.org/drawingml/2006/main">
                  <a:graphicData uri="http://schemas.microsoft.com/office/word/2010/wordprocessingShape">
                    <wps:wsp>
                      <wps:cNvSpPr txBox="1"/>
                      <wps:spPr>
                        <a:xfrm>
                          <a:off x="0" y="0"/>
                          <a:ext cx="6053455" cy="3553460"/>
                        </a:xfrm>
                        <a:prstGeom prst="rect">
                          <a:avLst/>
                        </a:prstGeom>
                        <a:solidFill>
                          <a:schemeClr val="lt1"/>
                        </a:solidFill>
                        <a:ln w="6350">
                          <a:solidFill>
                            <a:prstClr val="black"/>
                          </a:solidFill>
                        </a:ln>
                      </wps:spPr>
                      <wps:txbx>
                        <w:txbxContent>
                          <w:p w14:paraId="671B3640" w14:textId="77777777" w:rsidR="00646B11" w:rsidRPr="00C93CF3" w:rsidRDefault="00646B11" w:rsidP="00786B46">
                            <w:pPr>
                              <w:jc w:val="center"/>
                              <w:rPr>
                                <w:b/>
                                <w:color w:val="000000" w:themeColor="text1"/>
                                <w:lang w:val="en-GB"/>
                              </w:rPr>
                            </w:pPr>
                            <w:r w:rsidRPr="00C93CF3">
                              <w:rPr>
                                <w:b/>
                                <w:color w:val="000000" w:themeColor="text1"/>
                                <w:lang w:val="en-GB"/>
                              </w:rPr>
                              <w:t>Box 1: Basic principles of efficiency assessment</w:t>
                            </w:r>
                          </w:p>
                          <w:p w14:paraId="19FD15FC" w14:textId="77777777" w:rsidR="00646B11" w:rsidRPr="00C93CF3" w:rsidRDefault="00646B11" w:rsidP="00786B46">
                            <w:pPr>
                              <w:rPr>
                                <w:rFonts w:cs="Times New Roman"/>
                                <w:color w:val="000000" w:themeColor="text1"/>
                                <w:sz w:val="18"/>
                                <w:szCs w:val="18"/>
                                <w:lang w:val="en-GB"/>
                              </w:rPr>
                            </w:pPr>
                            <w:r w:rsidRPr="00C93CF3">
                              <w:rPr>
                                <w:rFonts w:cs="Times New Roman"/>
                                <w:color w:val="000000" w:themeColor="text1"/>
                                <w:sz w:val="18"/>
                                <w:szCs w:val="18"/>
                                <w:lang w:val="en-GB"/>
                              </w:rPr>
                              <w:t>Waste is defined as Municipal Solid Waste generated by households and similar type of waste from commercial, institutional and industrial entities and street cleaning waste. Efficiency is defined as assessment of the actual operational cost/ton for WM services and the possibility to provide same services for a lower cost.</w:t>
                            </w:r>
                          </w:p>
                          <w:p w14:paraId="1D412B22" w14:textId="77777777" w:rsidR="00646B11" w:rsidRPr="00C93CF3" w:rsidRDefault="00646B11" w:rsidP="00786B46">
                            <w:pPr>
                              <w:rPr>
                                <w:b/>
                                <w:color w:val="000000" w:themeColor="text1"/>
                                <w:sz w:val="18"/>
                                <w:szCs w:val="18"/>
                                <w:lang w:val="en-GB"/>
                              </w:rPr>
                            </w:pPr>
                            <w:r w:rsidRPr="00C93CF3">
                              <w:rPr>
                                <w:rFonts w:cs="Times New Roman"/>
                                <w:color w:val="000000" w:themeColor="text1"/>
                                <w:sz w:val="18"/>
                                <w:szCs w:val="18"/>
                                <w:lang w:val="en-GB"/>
                              </w:rPr>
                              <w:t>The assessment is based on following approach:</w:t>
                            </w:r>
                          </w:p>
                          <w:p w14:paraId="68206EDF" w14:textId="03778AB3"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Information is used given in questionnaires filled in by 20 municipalities representing 40</w:t>
                            </w:r>
                            <w:r>
                              <w:rPr>
                                <w:noProof w:val="0"/>
                                <w:color w:val="000000" w:themeColor="text1"/>
                                <w:sz w:val="18"/>
                                <w:szCs w:val="18"/>
                                <w:lang w:val="en-GB"/>
                              </w:rPr>
                              <w:t xml:space="preserve"> percent</w:t>
                            </w:r>
                            <w:r w:rsidRPr="00C93CF3">
                              <w:rPr>
                                <w:noProof w:val="0"/>
                                <w:color w:val="000000" w:themeColor="text1"/>
                                <w:sz w:val="18"/>
                                <w:szCs w:val="18"/>
                                <w:lang w:val="en-GB"/>
                              </w:rPr>
                              <w:t xml:space="preserve"> of population and 33</w:t>
                            </w:r>
                            <w:r>
                              <w:rPr>
                                <w:noProof w:val="0"/>
                                <w:color w:val="000000" w:themeColor="text1"/>
                                <w:sz w:val="18"/>
                                <w:szCs w:val="18"/>
                                <w:lang w:val="en-GB"/>
                              </w:rPr>
                              <w:t xml:space="preserve"> percent </w:t>
                            </w:r>
                            <w:r w:rsidRPr="00C93CF3">
                              <w:rPr>
                                <w:noProof w:val="0"/>
                                <w:color w:val="000000" w:themeColor="text1"/>
                                <w:sz w:val="18"/>
                                <w:szCs w:val="18"/>
                                <w:lang w:val="en-GB"/>
                              </w:rPr>
                              <w:t>of total generated municipal solid waste.</w:t>
                            </w:r>
                          </w:p>
                          <w:p w14:paraId="3F4A51B4"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 xml:space="preserve">In addition, information from national organisations such as the </w:t>
                            </w:r>
                            <w:r>
                              <w:rPr>
                                <w:noProof w:val="0"/>
                                <w:color w:val="000000" w:themeColor="text1"/>
                                <w:sz w:val="18"/>
                                <w:szCs w:val="18"/>
                                <w:lang w:val="en-GB"/>
                              </w:rPr>
                              <w:t>NSI</w:t>
                            </w:r>
                            <w:r w:rsidRPr="00C93CF3">
                              <w:rPr>
                                <w:noProof w:val="0"/>
                                <w:color w:val="000000" w:themeColor="text1"/>
                                <w:sz w:val="18"/>
                                <w:szCs w:val="18"/>
                                <w:lang w:val="en-GB"/>
                              </w:rPr>
                              <w:t xml:space="preserve"> and the E</w:t>
                            </w:r>
                            <w:r>
                              <w:rPr>
                                <w:noProof w:val="0"/>
                                <w:color w:val="000000" w:themeColor="text1"/>
                                <w:sz w:val="18"/>
                                <w:szCs w:val="18"/>
                                <w:lang w:val="en-GB"/>
                              </w:rPr>
                              <w:t xml:space="preserve">EA under MOEW </w:t>
                            </w:r>
                            <w:r w:rsidRPr="00C93CF3">
                              <w:rPr>
                                <w:noProof w:val="0"/>
                                <w:color w:val="000000" w:themeColor="text1"/>
                                <w:sz w:val="18"/>
                                <w:szCs w:val="18"/>
                                <w:lang w:val="en-GB"/>
                              </w:rPr>
                              <w:t>is used.</w:t>
                            </w:r>
                          </w:p>
                          <w:p w14:paraId="212D476D"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Information on amounts of packaging waste collected and recycled are received from M</w:t>
                            </w:r>
                            <w:r>
                              <w:rPr>
                                <w:noProof w:val="0"/>
                                <w:color w:val="000000" w:themeColor="text1"/>
                                <w:sz w:val="18"/>
                                <w:szCs w:val="18"/>
                                <w:lang w:val="en-GB"/>
                              </w:rPr>
                              <w:t>O</w:t>
                            </w:r>
                            <w:r w:rsidRPr="00C93CF3">
                              <w:rPr>
                                <w:noProof w:val="0"/>
                                <w:color w:val="000000" w:themeColor="text1"/>
                                <w:sz w:val="18"/>
                                <w:szCs w:val="18"/>
                                <w:lang w:val="en-GB"/>
                              </w:rPr>
                              <w:t>EW.</w:t>
                            </w:r>
                          </w:p>
                          <w:p w14:paraId="6119DCB0"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 xml:space="preserve">Information on amounts of recyclables (plastics, paper, </w:t>
                            </w:r>
                            <w:r>
                              <w:rPr>
                                <w:noProof w:val="0"/>
                                <w:color w:val="000000" w:themeColor="text1"/>
                                <w:sz w:val="18"/>
                                <w:szCs w:val="18"/>
                                <w:lang w:val="en-GB"/>
                              </w:rPr>
                              <w:t>g</w:t>
                            </w:r>
                            <w:r w:rsidRPr="00C93CF3">
                              <w:rPr>
                                <w:noProof w:val="0"/>
                                <w:color w:val="000000" w:themeColor="text1"/>
                                <w:sz w:val="18"/>
                                <w:szCs w:val="18"/>
                                <w:lang w:val="en-GB"/>
                              </w:rPr>
                              <w:t>lass an</w:t>
                            </w:r>
                            <w:r>
                              <w:rPr>
                                <w:noProof w:val="0"/>
                                <w:color w:val="000000" w:themeColor="text1"/>
                                <w:sz w:val="18"/>
                                <w:szCs w:val="18"/>
                                <w:lang w:val="en-GB"/>
                              </w:rPr>
                              <w:t>d</w:t>
                            </w:r>
                            <w:r w:rsidRPr="00C93CF3">
                              <w:rPr>
                                <w:noProof w:val="0"/>
                                <w:color w:val="000000" w:themeColor="text1"/>
                                <w:sz w:val="18"/>
                                <w:szCs w:val="18"/>
                                <w:lang w:val="en-GB"/>
                              </w:rPr>
                              <w:t xml:space="preserve"> metals) collected and recycled by the municipalities (or via their R</w:t>
                            </w:r>
                            <w:r>
                              <w:rPr>
                                <w:noProof w:val="0"/>
                                <w:color w:val="000000" w:themeColor="text1"/>
                                <w:sz w:val="18"/>
                                <w:szCs w:val="18"/>
                                <w:lang w:val="en-GB"/>
                              </w:rPr>
                              <w:t>WMC</w:t>
                            </w:r>
                            <w:r w:rsidRPr="00C93CF3">
                              <w:rPr>
                                <w:noProof w:val="0"/>
                                <w:color w:val="000000" w:themeColor="text1"/>
                                <w:sz w:val="18"/>
                                <w:szCs w:val="18"/>
                                <w:lang w:val="en-GB"/>
                              </w:rPr>
                              <w:t>s) is taken from the questionnaires filled in by 20 municipalities.</w:t>
                            </w:r>
                          </w:p>
                          <w:p w14:paraId="38343FB4"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Total costs for each waste management activity (collection</w:t>
                            </w:r>
                            <w:r>
                              <w:rPr>
                                <w:noProof w:val="0"/>
                                <w:color w:val="000000" w:themeColor="text1"/>
                                <w:sz w:val="18"/>
                                <w:szCs w:val="18"/>
                                <w:lang w:val="en-GB"/>
                              </w:rPr>
                              <w:t xml:space="preserve"> &amp; transportation of waste</w:t>
                            </w:r>
                            <w:r w:rsidRPr="00C93CF3">
                              <w:rPr>
                                <w:noProof w:val="0"/>
                                <w:color w:val="000000" w:themeColor="text1"/>
                                <w:sz w:val="18"/>
                                <w:szCs w:val="18"/>
                                <w:lang w:val="en-GB"/>
                              </w:rPr>
                              <w:t xml:space="preserve">, </w:t>
                            </w:r>
                            <w:r>
                              <w:rPr>
                                <w:noProof w:val="0"/>
                                <w:color w:val="000000" w:themeColor="text1"/>
                                <w:sz w:val="18"/>
                                <w:szCs w:val="18"/>
                                <w:lang w:val="en-GB"/>
                              </w:rPr>
                              <w:t>waste treatment (</w:t>
                            </w:r>
                            <w:r w:rsidRPr="00C93CF3">
                              <w:rPr>
                                <w:noProof w:val="0"/>
                                <w:color w:val="000000" w:themeColor="text1"/>
                                <w:sz w:val="18"/>
                                <w:szCs w:val="18"/>
                                <w:lang w:val="en-GB"/>
                              </w:rPr>
                              <w:t>separation</w:t>
                            </w:r>
                            <w:r>
                              <w:rPr>
                                <w:noProof w:val="0"/>
                                <w:color w:val="000000" w:themeColor="text1"/>
                                <w:sz w:val="18"/>
                                <w:szCs w:val="18"/>
                                <w:lang w:val="en-GB"/>
                              </w:rPr>
                              <w:t xml:space="preserve">, </w:t>
                            </w:r>
                            <w:r w:rsidRPr="00C93CF3">
                              <w:rPr>
                                <w:noProof w:val="0"/>
                                <w:color w:val="000000" w:themeColor="text1"/>
                                <w:sz w:val="18"/>
                                <w:szCs w:val="18"/>
                                <w:lang w:val="en-GB"/>
                              </w:rPr>
                              <w:t xml:space="preserve">recovery, </w:t>
                            </w:r>
                            <w:r>
                              <w:rPr>
                                <w:noProof w:val="0"/>
                                <w:color w:val="000000" w:themeColor="text1"/>
                                <w:sz w:val="18"/>
                                <w:szCs w:val="18"/>
                                <w:lang w:val="en-GB"/>
                              </w:rPr>
                              <w:t xml:space="preserve">and </w:t>
                            </w:r>
                            <w:r w:rsidRPr="00C93CF3">
                              <w:rPr>
                                <w:noProof w:val="0"/>
                                <w:color w:val="000000" w:themeColor="text1"/>
                                <w:sz w:val="18"/>
                                <w:szCs w:val="18"/>
                                <w:lang w:val="en-GB"/>
                              </w:rPr>
                              <w:t>landfilling</w:t>
                            </w:r>
                            <w:r>
                              <w:rPr>
                                <w:noProof w:val="0"/>
                                <w:color w:val="000000" w:themeColor="text1"/>
                                <w:sz w:val="18"/>
                                <w:szCs w:val="18"/>
                                <w:lang w:val="en-GB"/>
                              </w:rPr>
                              <w:t>)</w:t>
                            </w:r>
                            <w:r w:rsidRPr="00C93CF3">
                              <w:rPr>
                                <w:noProof w:val="0"/>
                                <w:color w:val="000000" w:themeColor="text1"/>
                                <w:sz w:val="18"/>
                                <w:szCs w:val="18"/>
                                <w:lang w:val="en-GB"/>
                              </w:rPr>
                              <w:t xml:space="preserve"> and </w:t>
                            </w:r>
                            <w:r>
                              <w:rPr>
                                <w:noProof w:val="0"/>
                                <w:color w:val="000000" w:themeColor="text1"/>
                                <w:sz w:val="18"/>
                                <w:szCs w:val="18"/>
                                <w:lang w:val="en-GB"/>
                              </w:rPr>
                              <w:t xml:space="preserve">public area </w:t>
                            </w:r>
                            <w:r w:rsidRPr="00C93CF3">
                              <w:rPr>
                                <w:noProof w:val="0"/>
                                <w:color w:val="000000" w:themeColor="text1"/>
                                <w:sz w:val="18"/>
                                <w:szCs w:val="18"/>
                                <w:lang w:val="en-GB"/>
                              </w:rPr>
                              <w:t>cleaning) are used as reported by Municipalities being a mix of investment costs and operational costs excluding amortization.</w:t>
                            </w:r>
                          </w:p>
                          <w:p w14:paraId="477CA838"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Total costs are corrected by deducting (i) investment expenditures and (ii) costs under art</w:t>
                            </w:r>
                            <w:r>
                              <w:rPr>
                                <w:noProof w:val="0"/>
                                <w:color w:val="000000" w:themeColor="text1"/>
                                <w:sz w:val="18"/>
                                <w:szCs w:val="18"/>
                                <w:lang w:val="en-GB"/>
                              </w:rPr>
                              <w:t>.</w:t>
                            </w:r>
                            <w:r w:rsidRPr="00C93CF3">
                              <w:rPr>
                                <w:noProof w:val="0"/>
                                <w:color w:val="000000" w:themeColor="text1"/>
                                <w:sz w:val="18"/>
                                <w:szCs w:val="18"/>
                                <w:lang w:val="en-GB"/>
                              </w:rPr>
                              <w:t xml:space="preserve"> 60 and 64</w:t>
                            </w:r>
                            <w:r>
                              <w:rPr>
                                <w:noProof w:val="0"/>
                                <w:color w:val="000000" w:themeColor="text1"/>
                                <w:sz w:val="18"/>
                                <w:szCs w:val="18"/>
                                <w:lang w:val="en-GB"/>
                              </w:rPr>
                              <w:t xml:space="preserve"> of WMA</w:t>
                            </w:r>
                            <w:r w:rsidRPr="00C93CF3">
                              <w:rPr>
                                <w:noProof w:val="0"/>
                                <w:color w:val="000000" w:themeColor="text1"/>
                                <w:sz w:val="18"/>
                                <w:szCs w:val="18"/>
                                <w:lang w:val="en-GB"/>
                              </w:rPr>
                              <w:t xml:space="preserve"> (landfill closure and fee</w:t>
                            </w:r>
                            <w:r>
                              <w:rPr>
                                <w:noProof w:val="0"/>
                                <w:color w:val="000000" w:themeColor="text1"/>
                                <w:sz w:val="18"/>
                                <w:szCs w:val="18"/>
                                <w:lang w:val="en-GB"/>
                              </w:rPr>
                              <w:t xml:space="preserve"> </w:t>
                            </w:r>
                            <w:r w:rsidRPr="00C415D7">
                              <w:rPr>
                                <w:noProof w:val="0"/>
                                <w:color w:val="000000" w:themeColor="text1"/>
                                <w:sz w:val="18"/>
                                <w:szCs w:val="18"/>
                                <w:lang w:val="en-GB"/>
                              </w:rPr>
                              <w:t>for every ton of waste disposed into landfill</w:t>
                            </w:r>
                            <w:r w:rsidRPr="00C93CF3">
                              <w:rPr>
                                <w:noProof w:val="0"/>
                                <w:color w:val="000000" w:themeColor="text1"/>
                                <w:sz w:val="18"/>
                                <w:szCs w:val="18"/>
                                <w:lang w:val="en-GB"/>
                              </w:rPr>
                              <w:t xml:space="preserve">) as far as reported. It is assumed that total costs include VAT paid by municipalities for in-house and outsourced services whereby </w:t>
                            </w:r>
                            <w:r>
                              <w:rPr>
                                <w:noProof w:val="0"/>
                                <w:color w:val="000000" w:themeColor="text1"/>
                                <w:sz w:val="18"/>
                                <w:szCs w:val="18"/>
                                <w:lang w:val="en-GB"/>
                              </w:rPr>
                              <w:t>m</w:t>
                            </w:r>
                            <w:r w:rsidRPr="00C93CF3">
                              <w:rPr>
                                <w:noProof w:val="0"/>
                                <w:color w:val="000000" w:themeColor="text1"/>
                                <w:sz w:val="18"/>
                                <w:szCs w:val="18"/>
                                <w:lang w:val="en-GB"/>
                              </w:rPr>
                              <w:t xml:space="preserve">unicipalities </w:t>
                            </w:r>
                            <w:r>
                              <w:rPr>
                                <w:noProof w:val="0"/>
                                <w:color w:val="000000" w:themeColor="text1"/>
                                <w:sz w:val="18"/>
                                <w:szCs w:val="18"/>
                                <w:lang w:val="en-GB"/>
                              </w:rPr>
                              <w:t xml:space="preserve">do not </w:t>
                            </w:r>
                            <w:r w:rsidRPr="00C93CF3">
                              <w:rPr>
                                <w:noProof w:val="0"/>
                                <w:color w:val="000000" w:themeColor="text1"/>
                                <w:sz w:val="18"/>
                                <w:szCs w:val="18"/>
                                <w:lang w:val="en-GB"/>
                              </w:rPr>
                              <w:t>pay VAT on wages (estimated at 40</w:t>
                            </w:r>
                            <w:r>
                              <w:rPr>
                                <w:noProof w:val="0"/>
                                <w:color w:val="000000" w:themeColor="text1"/>
                                <w:sz w:val="18"/>
                                <w:szCs w:val="18"/>
                                <w:lang w:val="en-GB"/>
                              </w:rPr>
                              <w:t xml:space="preserve"> percent</w:t>
                            </w:r>
                            <w:r w:rsidRPr="00C93CF3">
                              <w:rPr>
                                <w:noProof w:val="0"/>
                                <w:color w:val="000000" w:themeColor="text1"/>
                                <w:sz w:val="18"/>
                                <w:szCs w:val="18"/>
                                <w:lang w:val="en-GB"/>
                              </w:rPr>
                              <w:t xml:space="preserve"> of operational costs)</w:t>
                            </w:r>
                            <w:r>
                              <w:rPr>
                                <w:noProof w:val="0"/>
                                <w:color w:val="000000" w:themeColor="text1"/>
                                <w:sz w:val="18"/>
                                <w:szCs w:val="18"/>
                                <w:lang w:val="en-GB"/>
                              </w:rPr>
                              <w:t>.</w:t>
                            </w:r>
                          </w:p>
                          <w:p w14:paraId="144E3F4B"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Actual cost/ton is analysed using the corrected total costs and the quantities collected and delivered to the RWM</w:t>
                            </w:r>
                            <w:r>
                              <w:rPr>
                                <w:noProof w:val="0"/>
                                <w:color w:val="000000" w:themeColor="text1"/>
                                <w:sz w:val="18"/>
                                <w:szCs w:val="18"/>
                                <w:lang w:val="en-GB"/>
                              </w:rPr>
                              <w:t>C</w:t>
                            </w:r>
                            <w:r w:rsidRPr="00C93CF3">
                              <w:rPr>
                                <w:noProof w:val="0"/>
                                <w:color w:val="000000" w:themeColor="text1"/>
                                <w:sz w:val="18"/>
                                <w:szCs w:val="18"/>
                                <w:lang w:val="en-GB"/>
                              </w:rPr>
                              <w:t xml:space="preserve"> as reported by the municipalities.</w:t>
                            </w:r>
                          </w:p>
                          <w:p w14:paraId="18DED6A6"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The actual costs/ton are compared with own estimated cost/ton or cost/inhabitant for each activity i.e. collection</w:t>
                            </w:r>
                            <w:r>
                              <w:rPr>
                                <w:noProof w:val="0"/>
                                <w:color w:val="000000" w:themeColor="text1"/>
                                <w:sz w:val="18"/>
                                <w:szCs w:val="18"/>
                                <w:lang w:val="en-GB"/>
                              </w:rPr>
                              <w:t xml:space="preserve"> &amp; </w:t>
                            </w:r>
                            <w:r w:rsidRPr="00C93CF3">
                              <w:rPr>
                                <w:noProof w:val="0"/>
                                <w:color w:val="000000" w:themeColor="text1"/>
                                <w:sz w:val="18"/>
                                <w:szCs w:val="18"/>
                                <w:lang w:val="en-GB"/>
                              </w:rPr>
                              <w:t>transport</w:t>
                            </w:r>
                            <w:r>
                              <w:rPr>
                                <w:noProof w:val="0"/>
                                <w:color w:val="000000" w:themeColor="text1"/>
                                <w:sz w:val="18"/>
                                <w:szCs w:val="18"/>
                                <w:lang w:val="en-GB"/>
                              </w:rPr>
                              <w:t>ation</w:t>
                            </w:r>
                            <w:r w:rsidRPr="00C93CF3">
                              <w:rPr>
                                <w:noProof w:val="0"/>
                                <w:color w:val="000000" w:themeColor="text1"/>
                                <w:sz w:val="18"/>
                                <w:szCs w:val="18"/>
                                <w:lang w:val="en-GB"/>
                              </w:rPr>
                              <w:t xml:space="preserve">, </w:t>
                            </w:r>
                            <w:r>
                              <w:rPr>
                                <w:noProof w:val="0"/>
                                <w:color w:val="000000" w:themeColor="text1"/>
                                <w:sz w:val="18"/>
                                <w:szCs w:val="18"/>
                                <w:lang w:val="en-GB"/>
                              </w:rPr>
                              <w:t>waste treatment (</w:t>
                            </w:r>
                            <w:r w:rsidRPr="00C93CF3">
                              <w:rPr>
                                <w:noProof w:val="0"/>
                                <w:color w:val="000000" w:themeColor="text1"/>
                                <w:sz w:val="18"/>
                                <w:szCs w:val="18"/>
                                <w:lang w:val="en-GB"/>
                              </w:rPr>
                              <w:t>separation</w:t>
                            </w:r>
                            <w:r>
                              <w:rPr>
                                <w:noProof w:val="0"/>
                                <w:color w:val="000000" w:themeColor="text1"/>
                                <w:sz w:val="18"/>
                                <w:szCs w:val="18"/>
                                <w:lang w:val="en-GB"/>
                              </w:rPr>
                              <w:t xml:space="preserve">, </w:t>
                            </w:r>
                            <w:r w:rsidRPr="00C93CF3">
                              <w:rPr>
                                <w:noProof w:val="0"/>
                                <w:color w:val="000000" w:themeColor="text1"/>
                                <w:sz w:val="18"/>
                                <w:szCs w:val="18"/>
                                <w:lang w:val="en-GB"/>
                              </w:rPr>
                              <w:t xml:space="preserve">recovery, </w:t>
                            </w:r>
                            <w:r>
                              <w:rPr>
                                <w:noProof w:val="0"/>
                                <w:color w:val="000000" w:themeColor="text1"/>
                                <w:sz w:val="18"/>
                                <w:szCs w:val="18"/>
                                <w:lang w:val="en-GB"/>
                              </w:rPr>
                              <w:t xml:space="preserve">and </w:t>
                            </w:r>
                            <w:r w:rsidRPr="00C93CF3">
                              <w:rPr>
                                <w:noProof w:val="0"/>
                                <w:color w:val="000000" w:themeColor="text1"/>
                                <w:sz w:val="18"/>
                                <w:szCs w:val="18"/>
                                <w:lang w:val="en-GB"/>
                              </w:rPr>
                              <w:t>landfilling</w:t>
                            </w:r>
                            <w:r>
                              <w:rPr>
                                <w:noProof w:val="0"/>
                                <w:color w:val="000000" w:themeColor="text1"/>
                                <w:sz w:val="18"/>
                                <w:szCs w:val="18"/>
                                <w:lang w:val="en-GB"/>
                              </w:rPr>
                              <w:t>)</w:t>
                            </w:r>
                            <w:r w:rsidRPr="00C93CF3">
                              <w:rPr>
                                <w:noProof w:val="0"/>
                                <w:color w:val="000000" w:themeColor="text1"/>
                                <w:sz w:val="18"/>
                                <w:szCs w:val="18"/>
                                <w:lang w:val="en-GB"/>
                              </w:rPr>
                              <w:t xml:space="preserve"> of mixed waste and </w:t>
                            </w:r>
                            <w:r>
                              <w:rPr>
                                <w:noProof w:val="0"/>
                                <w:color w:val="000000" w:themeColor="text1"/>
                                <w:sz w:val="18"/>
                                <w:szCs w:val="18"/>
                                <w:lang w:val="en-GB"/>
                              </w:rPr>
                              <w:t>public area</w:t>
                            </w:r>
                            <w:r w:rsidRPr="00C93CF3">
                              <w:rPr>
                                <w:noProof w:val="0"/>
                                <w:color w:val="000000" w:themeColor="text1"/>
                                <w:sz w:val="18"/>
                                <w:szCs w:val="18"/>
                                <w:lang w:val="en-GB"/>
                              </w:rPr>
                              <w:t xml:space="preserve">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0603EF" id="_x0000_t202" coordsize="21600,21600" o:spt="202" path="m,l,21600r21600,l21600,xe">
                <v:stroke joinstyle="miter"/>
                <v:path gradientshapeok="t" o:connecttype="rect"/>
              </v:shapetype>
              <v:shape id="Tekstvak 3" o:spid="_x0000_s1026" type="#_x0000_t202" style="position:absolute;left:0;text-align:left;margin-left:-8.85pt;margin-top:87.6pt;width:476.65pt;height:279.8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" fillcolor="white [3201]" strokeweight=".5pt">
                <v:textbox>
                  <w:txbxContent>
                    <w:p w14:paraId="671B3640" w14:textId="77777777" w:rsidR="00646B11" w:rsidRPr="00C93CF3" w:rsidRDefault="00646B11" w:rsidP="00786B46">
                      <w:pPr>
                        <w:jc w:val="center"/>
                        <w:rPr>
                          <w:b/>
                          <w:color w:val="000000" w:themeColor="text1"/>
                          <w:lang w:val="en-GB"/>
                        </w:rPr>
                      </w:pPr>
                      <w:r w:rsidRPr="00C93CF3">
                        <w:rPr>
                          <w:b/>
                          <w:color w:val="000000" w:themeColor="text1"/>
                          <w:lang w:val="en-GB"/>
                        </w:rPr>
                        <w:t>Box 1: Basic principles of efficiency assessment</w:t>
                      </w:r>
                    </w:p>
                    <w:p w14:paraId="19FD15FC" w14:textId="77777777" w:rsidR="00646B11" w:rsidRPr="00C93CF3" w:rsidRDefault="00646B11" w:rsidP="00786B46">
                      <w:pPr>
                        <w:rPr>
                          <w:rFonts w:cs="Times New Roman"/>
                          <w:color w:val="000000" w:themeColor="text1"/>
                          <w:sz w:val="18"/>
                          <w:szCs w:val="18"/>
                          <w:lang w:val="en-GB"/>
                        </w:rPr>
                      </w:pPr>
                      <w:r w:rsidRPr="00C93CF3">
                        <w:rPr>
                          <w:rFonts w:cs="Times New Roman"/>
                          <w:color w:val="000000" w:themeColor="text1"/>
                          <w:sz w:val="18"/>
                          <w:szCs w:val="18"/>
                          <w:lang w:val="en-GB"/>
                        </w:rPr>
                        <w:t>Waste is defined as Municipal Solid Waste generated by households and similar type of waste from commercial, institutional and industrial entities and street cleaning waste. Efficiency is defined as assessment of the actual operational cost/ton for WM services and the possibility to provide same services for a lower cost.</w:t>
                      </w:r>
                    </w:p>
                    <w:p w14:paraId="1D412B22" w14:textId="77777777" w:rsidR="00646B11" w:rsidRPr="00C93CF3" w:rsidRDefault="00646B11" w:rsidP="00786B46">
                      <w:pPr>
                        <w:rPr>
                          <w:b/>
                          <w:color w:val="000000" w:themeColor="text1"/>
                          <w:sz w:val="18"/>
                          <w:szCs w:val="18"/>
                          <w:lang w:val="en-GB"/>
                        </w:rPr>
                      </w:pPr>
                      <w:r w:rsidRPr="00C93CF3">
                        <w:rPr>
                          <w:rFonts w:cs="Times New Roman"/>
                          <w:color w:val="000000" w:themeColor="text1"/>
                          <w:sz w:val="18"/>
                          <w:szCs w:val="18"/>
                          <w:lang w:val="en-GB"/>
                        </w:rPr>
                        <w:t>The assessment is based on following approach:</w:t>
                      </w:r>
                    </w:p>
                    <w:p w14:paraId="68206EDF" w14:textId="03778AB3"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Information is used given in questionnaires filled in by 20 municipalities representing 40</w:t>
                      </w:r>
                      <w:r>
                        <w:rPr>
                          <w:noProof w:val="0"/>
                          <w:color w:val="000000" w:themeColor="text1"/>
                          <w:sz w:val="18"/>
                          <w:szCs w:val="18"/>
                          <w:lang w:val="en-GB"/>
                        </w:rPr>
                        <w:t xml:space="preserve"> percent</w:t>
                      </w:r>
                      <w:r w:rsidRPr="00C93CF3">
                        <w:rPr>
                          <w:noProof w:val="0"/>
                          <w:color w:val="000000" w:themeColor="text1"/>
                          <w:sz w:val="18"/>
                          <w:szCs w:val="18"/>
                          <w:lang w:val="en-GB"/>
                        </w:rPr>
                        <w:t xml:space="preserve"> of population and 33</w:t>
                      </w:r>
                      <w:r>
                        <w:rPr>
                          <w:noProof w:val="0"/>
                          <w:color w:val="000000" w:themeColor="text1"/>
                          <w:sz w:val="18"/>
                          <w:szCs w:val="18"/>
                          <w:lang w:val="en-GB"/>
                        </w:rPr>
                        <w:t xml:space="preserve"> percent </w:t>
                      </w:r>
                      <w:r w:rsidRPr="00C93CF3">
                        <w:rPr>
                          <w:noProof w:val="0"/>
                          <w:color w:val="000000" w:themeColor="text1"/>
                          <w:sz w:val="18"/>
                          <w:szCs w:val="18"/>
                          <w:lang w:val="en-GB"/>
                        </w:rPr>
                        <w:t>of total generated municipal solid waste.</w:t>
                      </w:r>
                    </w:p>
                    <w:p w14:paraId="3F4A51B4"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 xml:space="preserve">In addition, information from national organisations such as the </w:t>
                      </w:r>
                      <w:r>
                        <w:rPr>
                          <w:noProof w:val="0"/>
                          <w:color w:val="000000" w:themeColor="text1"/>
                          <w:sz w:val="18"/>
                          <w:szCs w:val="18"/>
                          <w:lang w:val="en-GB"/>
                        </w:rPr>
                        <w:t>NSI</w:t>
                      </w:r>
                      <w:r w:rsidRPr="00C93CF3">
                        <w:rPr>
                          <w:noProof w:val="0"/>
                          <w:color w:val="000000" w:themeColor="text1"/>
                          <w:sz w:val="18"/>
                          <w:szCs w:val="18"/>
                          <w:lang w:val="en-GB"/>
                        </w:rPr>
                        <w:t xml:space="preserve"> and the E</w:t>
                      </w:r>
                      <w:r>
                        <w:rPr>
                          <w:noProof w:val="0"/>
                          <w:color w:val="000000" w:themeColor="text1"/>
                          <w:sz w:val="18"/>
                          <w:szCs w:val="18"/>
                          <w:lang w:val="en-GB"/>
                        </w:rPr>
                        <w:t xml:space="preserve">EA under MOEW </w:t>
                      </w:r>
                      <w:r w:rsidRPr="00C93CF3">
                        <w:rPr>
                          <w:noProof w:val="0"/>
                          <w:color w:val="000000" w:themeColor="text1"/>
                          <w:sz w:val="18"/>
                          <w:szCs w:val="18"/>
                          <w:lang w:val="en-GB"/>
                        </w:rPr>
                        <w:t>is used.</w:t>
                      </w:r>
                    </w:p>
                    <w:p w14:paraId="212D476D"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Information on amounts of packaging waste collected and recycled are received from M</w:t>
                      </w:r>
                      <w:r>
                        <w:rPr>
                          <w:noProof w:val="0"/>
                          <w:color w:val="000000" w:themeColor="text1"/>
                          <w:sz w:val="18"/>
                          <w:szCs w:val="18"/>
                          <w:lang w:val="en-GB"/>
                        </w:rPr>
                        <w:t>O</w:t>
                      </w:r>
                      <w:r w:rsidRPr="00C93CF3">
                        <w:rPr>
                          <w:noProof w:val="0"/>
                          <w:color w:val="000000" w:themeColor="text1"/>
                          <w:sz w:val="18"/>
                          <w:szCs w:val="18"/>
                          <w:lang w:val="en-GB"/>
                        </w:rPr>
                        <w:t>EW.</w:t>
                      </w:r>
                    </w:p>
                    <w:p w14:paraId="6119DCB0"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 xml:space="preserve">Information on amounts of recyclables (plastics, paper, </w:t>
                      </w:r>
                      <w:r>
                        <w:rPr>
                          <w:noProof w:val="0"/>
                          <w:color w:val="000000" w:themeColor="text1"/>
                          <w:sz w:val="18"/>
                          <w:szCs w:val="18"/>
                          <w:lang w:val="en-GB"/>
                        </w:rPr>
                        <w:t>g</w:t>
                      </w:r>
                      <w:r w:rsidRPr="00C93CF3">
                        <w:rPr>
                          <w:noProof w:val="0"/>
                          <w:color w:val="000000" w:themeColor="text1"/>
                          <w:sz w:val="18"/>
                          <w:szCs w:val="18"/>
                          <w:lang w:val="en-GB"/>
                        </w:rPr>
                        <w:t>lass an</w:t>
                      </w:r>
                      <w:r>
                        <w:rPr>
                          <w:noProof w:val="0"/>
                          <w:color w:val="000000" w:themeColor="text1"/>
                          <w:sz w:val="18"/>
                          <w:szCs w:val="18"/>
                          <w:lang w:val="en-GB"/>
                        </w:rPr>
                        <w:t>d</w:t>
                      </w:r>
                      <w:r w:rsidRPr="00C93CF3">
                        <w:rPr>
                          <w:noProof w:val="0"/>
                          <w:color w:val="000000" w:themeColor="text1"/>
                          <w:sz w:val="18"/>
                          <w:szCs w:val="18"/>
                          <w:lang w:val="en-GB"/>
                        </w:rPr>
                        <w:t xml:space="preserve"> metals) collected and recycled by the municipalities (or via their R</w:t>
                      </w:r>
                      <w:r>
                        <w:rPr>
                          <w:noProof w:val="0"/>
                          <w:color w:val="000000" w:themeColor="text1"/>
                          <w:sz w:val="18"/>
                          <w:szCs w:val="18"/>
                          <w:lang w:val="en-GB"/>
                        </w:rPr>
                        <w:t>WMC</w:t>
                      </w:r>
                      <w:r w:rsidRPr="00C93CF3">
                        <w:rPr>
                          <w:noProof w:val="0"/>
                          <w:color w:val="000000" w:themeColor="text1"/>
                          <w:sz w:val="18"/>
                          <w:szCs w:val="18"/>
                          <w:lang w:val="en-GB"/>
                        </w:rPr>
                        <w:t>s) is taken from the questionnaires filled in by 20 municipalities.</w:t>
                      </w:r>
                    </w:p>
                    <w:p w14:paraId="38343FB4"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Total costs for each waste management activity (collection</w:t>
                      </w:r>
                      <w:r>
                        <w:rPr>
                          <w:noProof w:val="0"/>
                          <w:color w:val="000000" w:themeColor="text1"/>
                          <w:sz w:val="18"/>
                          <w:szCs w:val="18"/>
                          <w:lang w:val="en-GB"/>
                        </w:rPr>
                        <w:t xml:space="preserve"> &amp; transportation of waste</w:t>
                      </w:r>
                      <w:r w:rsidRPr="00C93CF3">
                        <w:rPr>
                          <w:noProof w:val="0"/>
                          <w:color w:val="000000" w:themeColor="text1"/>
                          <w:sz w:val="18"/>
                          <w:szCs w:val="18"/>
                          <w:lang w:val="en-GB"/>
                        </w:rPr>
                        <w:t xml:space="preserve">, </w:t>
                      </w:r>
                      <w:r>
                        <w:rPr>
                          <w:noProof w:val="0"/>
                          <w:color w:val="000000" w:themeColor="text1"/>
                          <w:sz w:val="18"/>
                          <w:szCs w:val="18"/>
                          <w:lang w:val="en-GB"/>
                        </w:rPr>
                        <w:t>waste treatment (</w:t>
                      </w:r>
                      <w:r w:rsidRPr="00C93CF3">
                        <w:rPr>
                          <w:noProof w:val="0"/>
                          <w:color w:val="000000" w:themeColor="text1"/>
                          <w:sz w:val="18"/>
                          <w:szCs w:val="18"/>
                          <w:lang w:val="en-GB"/>
                        </w:rPr>
                        <w:t>separation</w:t>
                      </w:r>
                      <w:r>
                        <w:rPr>
                          <w:noProof w:val="0"/>
                          <w:color w:val="000000" w:themeColor="text1"/>
                          <w:sz w:val="18"/>
                          <w:szCs w:val="18"/>
                          <w:lang w:val="en-GB"/>
                        </w:rPr>
                        <w:t xml:space="preserve">, </w:t>
                      </w:r>
                      <w:r w:rsidRPr="00C93CF3">
                        <w:rPr>
                          <w:noProof w:val="0"/>
                          <w:color w:val="000000" w:themeColor="text1"/>
                          <w:sz w:val="18"/>
                          <w:szCs w:val="18"/>
                          <w:lang w:val="en-GB"/>
                        </w:rPr>
                        <w:t xml:space="preserve">recovery, </w:t>
                      </w:r>
                      <w:r>
                        <w:rPr>
                          <w:noProof w:val="0"/>
                          <w:color w:val="000000" w:themeColor="text1"/>
                          <w:sz w:val="18"/>
                          <w:szCs w:val="18"/>
                          <w:lang w:val="en-GB"/>
                        </w:rPr>
                        <w:t xml:space="preserve">and </w:t>
                      </w:r>
                      <w:r w:rsidRPr="00C93CF3">
                        <w:rPr>
                          <w:noProof w:val="0"/>
                          <w:color w:val="000000" w:themeColor="text1"/>
                          <w:sz w:val="18"/>
                          <w:szCs w:val="18"/>
                          <w:lang w:val="en-GB"/>
                        </w:rPr>
                        <w:t>landfilling</w:t>
                      </w:r>
                      <w:r>
                        <w:rPr>
                          <w:noProof w:val="0"/>
                          <w:color w:val="000000" w:themeColor="text1"/>
                          <w:sz w:val="18"/>
                          <w:szCs w:val="18"/>
                          <w:lang w:val="en-GB"/>
                        </w:rPr>
                        <w:t>)</w:t>
                      </w:r>
                      <w:r w:rsidRPr="00C93CF3">
                        <w:rPr>
                          <w:noProof w:val="0"/>
                          <w:color w:val="000000" w:themeColor="text1"/>
                          <w:sz w:val="18"/>
                          <w:szCs w:val="18"/>
                          <w:lang w:val="en-GB"/>
                        </w:rPr>
                        <w:t xml:space="preserve"> and </w:t>
                      </w:r>
                      <w:r>
                        <w:rPr>
                          <w:noProof w:val="0"/>
                          <w:color w:val="000000" w:themeColor="text1"/>
                          <w:sz w:val="18"/>
                          <w:szCs w:val="18"/>
                          <w:lang w:val="en-GB"/>
                        </w:rPr>
                        <w:t xml:space="preserve">public area </w:t>
                      </w:r>
                      <w:r w:rsidRPr="00C93CF3">
                        <w:rPr>
                          <w:noProof w:val="0"/>
                          <w:color w:val="000000" w:themeColor="text1"/>
                          <w:sz w:val="18"/>
                          <w:szCs w:val="18"/>
                          <w:lang w:val="en-GB"/>
                        </w:rPr>
                        <w:t>cleaning) are used as reported by Municipalities being a mix of investment costs and operational costs excluding amortization.</w:t>
                      </w:r>
                    </w:p>
                    <w:p w14:paraId="477CA838"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Total costs are corrected by deducting (i) investment expenditures and (ii) costs under art</w:t>
                      </w:r>
                      <w:r>
                        <w:rPr>
                          <w:noProof w:val="0"/>
                          <w:color w:val="000000" w:themeColor="text1"/>
                          <w:sz w:val="18"/>
                          <w:szCs w:val="18"/>
                          <w:lang w:val="en-GB"/>
                        </w:rPr>
                        <w:t>.</w:t>
                      </w:r>
                      <w:r w:rsidRPr="00C93CF3">
                        <w:rPr>
                          <w:noProof w:val="0"/>
                          <w:color w:val="000000" w:themeColor="text1"/>
                          <w:sz w:val="18"/>
                          <w:szCs w:val="18"/>
                          <w:lang w:val="en-GB"/>
                        </w:rPr>
                        <w:t xml:space="preserve"> 60 and 64</w:t>
                      </w:r>
                      <w:r>
                        <w:rPr>
                          <w:noProof w:val="0"/>
                          <w:color w:val="000000" w:themeColor="text1"/>
                          <w:sz w:val="18"/>
                          <w:szCs w:val="18"/>
                          <w:lang w:val="en-GB"/>
                        </w:rPr>
                        <w:t xml:space="preserve"> of WMA</w:t>
                      </w:r>
                      <w:r w:rsidRPr="00C93CF3">
                        <w:rPr>
                          <w:noProof w:val="0"/>
                          <w:color w:val="000000" w:themeColor="text1"/>
                          <w:sz w:val="18"/>
                          <w:szCs w:val="18"/>
                          <w:lang w:val="en-GB"/>
                        </w:rPr>
                        <w:t xml:space="preserve"> (landfill closure and fee</w:t>
                      </w:r>
                      <w:r>
                        <w:rPr>
                          <w:noProof w:val="0"/>
                          <w:color w:val="000000" w:themeColor="text1"/>
                          <w:sz w:val="18"/>
                          <w:szCs w:val="18"/>
                          <w:lang w:val="en-GB"/>
                        </w:rPr>
                        <w:t xml:space="preserve"> </w:t>
                      </w:r>
                      <w:r w:rsidRPr="00C415D7">
                        <w:rPr>
                          <w:noProof w:val="0"/>
                          <w:color w:val="000000" w:themeColor="text1"/>
                          <w:sz w:val="18"/>
                          <w:szCs w:val="18"/>
                          <w:lang w:val="en-GB"/>
                        </w:rPr>
                        <w:t>for every ton of waste disposed into landfill</w:t>
                      </w:r>
                      <w:r w:rsidRPr="00C93CF3">
                        <w:rPr>
                          <w:noProof w:val="0"/>
                          <w:color w:val="000000" w:themeColor="text1"/>
                          <w:sz w:val="18"/>
                          <w:szCs w:val="18"/>
                          <w:lang w:val="en-GB"/>
                        </w:rPr>
                        <w:t xml:space="preserve">) as far as reported. It is assumed that total costs include VAT paid by municipalities for in-house and outsourced services whereby </w:t>
                      </w:r>
                      <w:r>
                        <w:rPr>
                          <w:noProof w:val="0"/>
                          <w:color w:val="000000" w:themeColor="text1"/>
                          <w:sz w:val="18"/>
                          <w:szCs w:val="18"/>
                          <w:lang w:val="en-GB"/>
                        </w:rPr>
                        <w:t>m</w:t>
                      </w:r>
                      <w:r w:rsidRPr="00C93CF3">
                        <w:rPr>
                          <w:noProof w:val="0"/>
                          <w:color w:val="000000" w:themeColor="text1"/>
                          <w:sz w:val="18"/>
                          <w:szCs w:val="18"/>
                          <w:lang w:val="en-GB"/>
                        </w:rPr>
                        <w:t xml:space="preserve">unicipalities </w:t>
                      </w:r>
                      <w:r>
                        <w:rPr>
                          <w:noProof w:val="0"/>
                          <w:color w:val="000000" w:themeColor="text1"/>
                          <w:sz w:val="18"/>
                          <w:szCs w:val="18"/>
                          <w:lang w:val="en-GB"/>
                        </w:rPr>
                        <w:t xml:space="preserve">do not </w:t>
                      </w:r>
                      <w:r w:rsidRPr="00C93CF3">
                        <w:rPr>
                          <w:noProof w:val="0"/>
                          <w:color w:val="000000" w:themeColor="text1"/>
                          <w:sz w:val="18"/>
                          <w:szCs w:val="18"/>
                          <w:lang w:val="en-GB"/>
                        </w:rPr>
                        <w:t>pay VAT on wages (estimated at 40</w:t>
                      </w:r>
                      <w:r>
                        <w:rPr>
                          <w:noProof w:val="0"/>
                          <w:color w:val="000000" w:themeColor="text1"/>
                          <w:sz w:val="18"/>
                          <w:szCs w:val="18"/>
                          <w:lang w:val="en-GB"/>
                        </w:rPr>
                        <w:t xml:space="preserve"> percent</w:t>
                      </w:r>
                      <w:r w:rsidRPr="00C93CF3">
                        <w:rPr>
                          <w:noProof w:val="0"/>
                          <w:color w:val="000000" w:themeColor="text1"/>
                          <w:sz w:val="18"/>
                          <w:szCs w:val="18"/>
                          <w:lang w:val="en-GB"/>
                        </w:rPr>
                        <w:t xml:space="preserve"> of operational costs)</w:t>
                      </w:r>
                      <w:r>
                        <w:rPr>
                          <w:noProof w:val="0"/>
                          <w:color w:val="000000" w:themeColor="text1"/>
                          <w:sz w:val="18"/>
                          <w:szCs w:val="18"/>
                          <w:lang w:val="en-GB"/>
                        </w:rPr>
                        <w:t>.</w:t>
                      </w:r>
                    </w:p>
                    <w:p w14:paraId="144E3F4B"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Actual cost/ton is analysed using the corrected total costs and the quantities collected and delivered to the RWM</w:t>
                      </w:r>
                      <w:r>
                        <w:rPr>
                          <w:noProof w:val="0"/>
                          <w:color w:val="000000" w:themeColor="text1"/>
                          <w:sz w:val="18"/>
                          <w:szCs w:val="18"/>
                          <w:lang w:val="en-GB"/>
                        </w:rPr>
                        <w:t>C</w:t>
                      </w:r>
                      <w:r w:rsidRPr="00C93CF3">
                        <w:rPr>
                          <w:noProof w:val="0"/>
                          <w:color w:val="000000" w:themeColor="text1"/>
                          <w:sz w:val="18"/>
                          <w:szCs w:val="18"/>
                          <w:lang w:val="en-GB"/>
                        </w:rPr>
                        <w:t xml:space="preserve"> as reported by the municipalities.</w:t>
                      </w:r>
                    </w:p>
                    <w:p w14:paraId="18DED6A6" w14:textId="77777777" w:rsidR="00646B11" w:rsidRPr="00C93CF3" w:rsidRDefault="00646B11" w:rsidP="00AB556B">
                      <w:pPr>
                        <w:pStyle w:val="ListParagraph"/>
                        <w:numPr>
                          <w:ilvl w:val="0"/>
                          <w:numId w:val="55"/>
                        </w:numPr>
                        <w:rPr>
                          <w:noProof w:val="0"/>
                          <w:color w:val="000000" w:themeColor="text1"/>
                          <w:sz w:val="18"/>
                          <w:szCs w:val="18"/>
                          <w:lang w:val="en-GB"/>
                        </w:rPr>
                      </w:pPr>
                      <w:r w:rsidRPr="00C93CF3">
                        <w:rPr>
                          <w:noProof w:val="0"/>
                          <w:color w:val="000000" w:themeColor="text1"/>
                          <w:sz w:val="18"/>
                          <w:szCs w:val="18"/>
                          <w:lang w:val="en-GB"/>
                        </w:rPr>
                        <w:t>The actual costs/ton are compared with own estimated cost/ton or cost/inhabitant for each activity i.e. collection</w:t>
                      </w:r>
                      <w:r>
                        <w:rPr>
                          <w:noProof w:val="0"/>
                          <w:color w:val="000000" w:themeColor="text1"/>
                          <w:sz w:val="18"/>
                          <w:szCs w:val="18"/>
                          <w:lang w:val="en-GB"/>
                        </w:rPr>
                        <w:t xml:space="preserve"> &amp; </w:t>
                      </w:r>
                      <w:r w:rsidRPr="00C93CF3">
                        <w:rPr>
                          <w:noProof w:val="0"/>
                          <w:color w:val="000000" w:themeColor="text1"/>
                          <w:sz w:val="18"/>
                          <w:szCs w:val="18"/>
                          <w:lang w:val="en-GB"/>
                        </w:rPr>
                        <w:t>transport</w:t>
                      </w:r>
                      <w:r>
                        <w:rPr>
                          <w:noProof w:val="0"/>
                          <w:color w:val="000000" w:themeColor="text1"/>
                          <w:sz w:val="18"/>
                          <w:szCs w:val="18"/>
                          <w:lang w:val="en-GB"/>
                        </w:rPr>
                        <w:t>ation</w:t>
                      </w:r>
                      <w:r w:rsidRPr="00C93CF3">
                        <w:rPr>
                          <w:noProof w:val="0"/>
                          <w:color w:val="000000" w:themeColor="text1"/>
                          <w:sz w:val="18"/>
                          <w:szCs w:val="18"/>
                          <w:lang w:val="en-GB"/>
                        </w:rPr>
                        <w:t xml:space="preserve">, </w:t>
                      </w:r>
                      <w:r>
                        <w:rPr>
                          <w:noProof w:val="0"/>
                          <w:color w:val="000000" w:themeColor="text1"/>
                          <w:sz w:val="18"/>
                          <w:szCs w:val="18"/>
                          <w:lang w:val="en-GB"/>
                        </w:rPr>
                        <w:t>waste treatment (</w:t>
                      </w:r>
                      <w:r w:rsidRPr="00C93CF3">
                        <w:rPr>
                          <w:noProof w:val="0"/>
                          <w:color w:val="000000" w:themeColor="text1"/>
                          <w:sz w:val="18"/>
                          <w:szCs w:val="18"/>
                          <w:lang w:val="en-GB"/>
                        </w:rPr>
                        <w:t>separation</w:t>
                      </w:r>
                      <w:r>
                        <w:rPr>
                          <w:noProof w:val="0"/>
                          <w:color w:val="000000" w:themeColor="text1"/>
                          <w:sz w:val="18"/>
                          <w:szCs w:val="18"/>
                          <w:lang w:val="en-GB"/>
                        </w:rPr>
                        <w:t xml:space="preserve">, </w:t>
                      </w:r>
                      <w:r w:rsidRPr="00C93CF3">
                        <w:rPr>
                          <w:noProof w:val="0"/>
                          <w:color w:val="000000" w:themeColor="text1"/>
                          <w:sz w:val="18"/>
                          <w:szCs w:val="18"/>
                          <w:lang w:val="en-GB"/>
                        </w:rPr>
                        <w:t xml:space="preserve">recovery, </w:t>
                      </w:r>
                      <w:r>
                        <w:rPr>
                          <w:noProof w:val="0"/>
                          <w:color w:val="000000" w:themeColor="text1"/>
                          <w:sz w:val="18"/>
                          <w:szCs w:val="18"/>
                          <w:lang w:val="en-GB"/>
                        </w:rPr>
                        <w:t xml:space="preserve">and </w:t>
                      </w:r>
                      <w:r w:rsidRPr="00C93CF3">
                        <w:rPr>
                          <w:noProof w:val="0"/>
                          <w:color w:val="000000" w:themeColor="text1"/>
                          <w:sz w:val="18"/>
                          <w:szCs w:val="18"/>
                          <w:lang w:val="en-GB"/>
                        </w:rPr>
                        <w:t>landfilling</w:t>
                      </w:r>
                      <w:r>
                        <w:rPr>
                          <w:noProof w:val="0"/>
                          <w:color w:val="000000" w:themeColor="text1"/>
                          <w:sz w:val="18"/>
                          <w:szCs w:val="18"/>
                          <w:lang w:val="en-GB"/>
                        </w:rPr>
                        <w:t>)</w:t>
                      </w:r>
                      <w:r w:rsidRPr="00C93CF3">
                        <w:rPr>
                          <w:noProof w:val="0"/>
                          <w:color w:val="000000" w:themeColor="text1"/>
                          <w:sz w:val="18"/>
                          <w:szCs w:val="18"/>
                          <w:lang w:val="en-GB"/>
                        </w:rPr>
                        <w:t xml:space="preserve"> of mixed waste and </w:t>
                      </w:r>
                      <w:r>
                        <w:rPr>
                          <w:noProof w:val="0"/>
                          <w:color w:val="000000" w:themeColor="text1"/>
                          <w:sz w:val="18"/>
                          <w:szCs w:val="18"/>
                          <w:lang w:val="en-GB"/>
                        </w:rPr>
                        <w:t>public area</w:t>
                      </w:r>
                      <w:r w:rsidRPr="00C93CF3">
                        <w:rPr>
                          <w:noProof w:val="0"/>
                          <w:color w:val="000000" w:themeColor="text1"/>
                          <w:sz w:val="18"/>
                          <w:szCs w:val="18"/>
                          <w:lang w:val="en-GB"/>
                        </w:rPr>
                        <w:t xml:space="preserve"> cleaning.</w:t>
                      </w:r>
                    </w:p>
                  </w:txbxContent>
                </v:textbox>
                <w10:wrap type="tight"/>
              </v:shape>
            </w:pict>
          </mc:Fallback>
        </mc:AlternateContent>
      </w:r>
      <w:r w:rsidR="00E42074" w:rsidRPr="008377E0">
        <w:rPr>
          <w:noProof w:val="0"/>
          <w:lang w:val="en-GB"/>
        </w:rPr>
        <w:t>20</w:t>
      </w:r>
      <w:r w:rsidR="00E42074" w:rsidRPr="00A779CF">
        <w:rPr>
          <w:noProof w:val="0"/>
          <w:lang w:val="en-GB"/>
        </w:rPr>
        <w:t xml:space="preserve"> </w:t>
      </w:r>
      <w:r w:rsidR="001C4FAD" w:rsidRPr="00A779CF">
        <w:rPr>
          <w:noProof w:val="0"/>
          <w:lang w:val="en-GB"/>
        </w:rPr>
        <w:t>m</w:t>
      </w:r>
      <w:r w:rsidR="00091954" w:rsidRPr="00A779CF">
        <w:rPr>
          <w:noProof w:val="0"/>
          <w:lang w:val="en-GB"/>
        </w:rPr>
        <w:t>unicipalities: In</w:t>
      </w:r>
      <w:r w:rsidR="004B1D7A" w:rsidRPr="00A779CF">
        <w:rPr>
          <w:noProof w:val="0"/>
          <w:lang w:val="en-GB"/>
        </w:rPr>
        <w:t>-</w:t>
      </w:r>
      <w:r w:rsidR="00091954" w:rsidRPr="00A779CF">
        <w:rPr>
          <w:noProof w:val="0"/>
          <w:lang w:val="en-GB"/>
        </w:rPr>
        <w:t xml:space="preserve">house or outsourced services for collection and </w:t>
      </w:r>
      <w:r w:rsidR="00E42074" w:rsidRPr="00A779CF">
        <w:rPr>
          <w:noProof w:val="0"/>
          <w:lang w:val="en-GB"/>
        </w:rPr>
        <w:t xml:space="preserve">public area </w:t>
      </w:r>
      <w:r w:rsidR="00091954" w:rsidRPr="00A779CF">
        <w:rPr>
          <w:noProof w:val="0"/>
          <w:lang w:val="en-GB"/>
        </w:rPr>
        <w:t>cleaning while separation and landfilling services are subcontracted to a private company operating the facilities owned by the municipalities. In</w:t>
      </w:r>
      <w:r w:rsidR="00E42074" w:rsidRPr="00A779CF">
        <w:rPr>
          <w:noProof w:val="0"/>
          <w:lang w:val="en-GB"/>
        </w:rPr>
        <w:t>-</w:t>
      </w:r>
      <w:r w:rsidR="00091954" w:rsidRPr="00A779CF">
        <w:rPr>
          <w:noProof w:val="0"/>
          <w:lang w:val="en-GB"/>
        </w:rPr>
        <w:t>house services are without amortization and at lower VAT cost (no VAT on wages) while outsourced services are subject to full VAT charge, amortization and a margin for profit/risk. No VAT is applicable on street cleaning services.</w:t>
      </w:r>
      <w:r w:rsidR="00AD12A1">
        <w:rPr>
          <w:noProof w:val="0"/>
          <w:lang w:val="en-GB"/>
        </w:rPr>
        <w:t xml:space="preserve"> </w:t>
      </w:r>
    </w:p>
    <w:p w14:paraId="674965BE" w14:textId="1D8EBF8F" w:rsidR="00F453BD" w:rsidRPr="00D97919" w:rsidRDefault="00F453BD" w:rsidP="00B06E68">
      <w:pPr>
        <w:pStyle w:val="ListParagraph"/>
        <w:ind w:left="992"/>
        <w:rPr>
          <w:lang w:val="en-GB"/>
        </w:rPr>
      </w:pPr>
    </w:p>
    <w:p w14:paraId="6B1C539B" w14:textId="36FC5E62" w:rsidR="008E5719" w:rsidRPr="00A779CF" w:rsidRDefault="00040BD6" w:rsidP="007864A3">
      <w:pPr>
        <w:pStyle w:val="Heading2"/>
        <w:rPr>
          <w:lang w:val="en-GB"/>
        </w:rPr>
      </w:pPr>
      <w:bookmarkStart w:id="54" w:name="_Toc536616530"/>
      <w:r w:rsidRPr="00A779CF">
        <w:rPr>
          <w:lang w:val="en-GB"/>
        </w:rPr>
        <w:t xml:space="preserve">Waste collection </w:t>
      </w:r>
      <w:r w:rsidR="00CE7DD9" w:rsidRPr="00A779CF">
        <w:rPr>
          <w:lang w:val="en-GB"/>
        </w:rPr>
        <w:t>&amp;</w:t>
      </w:r>
      <w:r w:rsidRPr="00A779CF">
        <w:rPr>
          <w:lang w:val="en-GB"/>
        </w:rPr>
        <w:t xml:space="preserve"> transport</w:t>
      </w:r>
      <w:r w:rsidR="00CE7DD9" w:rsidRPr="00A779CF">
        <w:rPr>
          <w:lang w:val="en-GB"/>
        </w:rPr>
        <w:t>ation</w:t>
      </w:r>
      <w:bookmarkEnd w:id="54"/>
      <w:r w:rsidR="00091954" w:rsidRPr="00A779CF">
        <w:rPr>
          <w:lang w:val="en-GB"/>
        </w:rPr>
        <w:t xml:space="preserve"> </w:t>
      </w:r>
    </w:p>
    <w:p w14:paraId="38C05A8B" w14:textId="48288698" w:rsidR="00070BF5" w:rsidRPr="00A779CF" w:rsidRDefault="00070BF5" w:rsidP="00684C83">
      <w:pPr>
        <w:rPr>
          <w:b/>
          <w:i/>
          <w:color w:val="4F81BD" w:themeColor="accent1"/>
          <w:lang w:val="en-GB"/>
        </w:rPr>
      </w:pPr>
      <w:r w:rsidRPr="00A779CF">
        <w:rPr>
          <w:b/>
          <w:i/>
          <w:color w:val="4F81BD" w:themeColor="accent1"/>
          <w:lang w:val="en-GB"/>
        </w:rPr>
        <w:t xml:space="preserve">Actual </w:t>
      </w:r>
      <w:r w:rsidR="00091954" w:rsidRPr="00A779CF">
        <w:rPr>
          <w:b/>
          <w:i/>
          <w:color w:val="4F81BD" w:themeColor="accent1"/>
          <w:lang w:val="en-GB"/>
        </w:rPr>
        <w:t xml:space="preserve">operational </w:t>
      </w:r>
      <w:r w:rsidRPr="00A779CF">
        <w:rPr>
          <w:b/>
          <w:i/>
          <w:color w:val="4F81BD" w:themeColor="accent1"/>
          <w:lang w:val="en-GB"/>
        </w:rPr>
        <w:t>costs</w:t>
      </w:r>
    </w:p>
    <w:p w14:paraId="465E5C70" w14:textId="12EFFE71" w:rsidR="00611370" w:rsidRPr="00A779CF" w:rsidRDefault="00611370" w:rsidP="00A413A0">
      <w:pPr>
        <w:widowControl w:val="0"/>
        <w:numPr>
          <w:ilvl w:val="0"/>
          <w:numId w:val="47"/>
        </w:numPr>
        <w:spacing w:after="120" w:line="259" w:lineRule="auto"/>
        <w:ind w:left="0" w:firstLine="0"/>
        <w:rPr>
          <w:lang w:val="en-GB"/>
        </w:rPr>
      </w:pPr>
      <w:r w:rsidRPr="00A779CF">
        <w:rPr>
          <w:b/>
          <w:lang w:val="en-GB"/>
        </w:rPr>
        <w:t xml:space="preserve">Analysis of actual costs of 20 municipalities </w:t>
      </w:r>
      <w:r w:rsidR="00174562" w:rsidRPr="00A779CF">
        <w:rPr>
          <w:b/>
          <w:lang w:val="en-GB"/>
        </w:rPr>
        <w:t xml:space="preserve">(Annex </w:t>
      </w:r>
      <w:r w:rsidR="0063048F" w:rsidRPr="00A779CF">
        <w:rPr>
          <w:b/>
          <w:lang w:val="en-GB"/>
        </w:rPr>
        <w:t>A-</w:t>
      </w:r>
      <w:r w:rsidR="00174562" w:rsidRPr="00A779CF">
        <w:rPr>
          <w:b/>
          <w:lang w:val="en-GB"/>
        </w:rPr>
        <w:t xml:space="preserve">1) </w:t>
      </w:r>
      <w:r w:rsidRPr="00A779CF">
        <w:rPr>
          <w:b/>
          <w:lang w:val="en-GB"/>
        </w:rPr>
        <w:t xml:space="preserve">suggest that the larger the municipality the higher the cost of collection and transportation </w:t>
      </w:r>
      <w:r w:rsidRPr="00DA695A">
        <w:rPr>
          <w:lang w:val="en-GB"/>
        </w:rPr>
        <w:t>(</w:t>
      </w:r>
      <w:r w:rsidR="004A2CDB" w:rsidRPr="00DA695A">
        <w:rPr>
          <w:rFonts w:eastAsia="Calibri" w:cs="Times New Roman"/>
          <w:lang w:val="en-GB"/>
        </w:rPr>
        <w:fldChar w:fldCharType="begin"/>
      </w:r>
      <w:r w:rsidR="004A2CDB" w:rsidRPr="00DA695A">
        <w:rPr>
          <w:rFonts w:eastAsia="Calibri" w:cs="Times New Roman"/>
          <w:lang w:val="en-GB"/>
        </w:rPr>
        <w:instrText xml:space="preserve"> REF _Ref521670570 \h  \* MERGEFORMAT </w:instrText>
      </w:r>
      <w:r w:rsidR="004A2CDB" w:rsidRPr="00DA695A">
        <w:rPr>
          <w:rFonts w:eastAsia="Calibri" w:cs="Times New Roman"/>
          <w:lang w:val="en-GB"/>
        </w:rPr>
      </w:r>
      <w:r w:rsidR="004A2CDB" w:rsidRPr="00DA695A">
        <w:rPr>
          <w:rFonts w:eastAsia="Calibri" w:cs="Times New Roman"/>
          <w:lang w:val="en-GB"/>
        </w:rPr>
        <w:fldChar w:fldCharType="separate"/>
      </w:r>
      <w:r w:rsidR="00656B74" w:rsidRPr="00656B74">
        <w:rPr>
          <w:rFonts w:eastAsia="Calibri" w:cs="Times New Roman"/>
          <w:lang w:val="en-GB"/>
        </w:rPr>
        <w:t>Figure 11</w:t>
      </w:r>
      <w:r w:rsidR="004A2CDB" w:rsidRPr="00DA695A">
        <w:rPr>
          <w:rFonts w:eastAsia="Calibri" w:cs="Times New Roman"/>
          <w:lang w:val="en-GB"/>
        </w:rPr>
        <w:fldChar w:fldCharType="end"/>
      </w:r>
      <w:r w:rsidRPr="00DA695A">
        <w:rPr>
          <w:lang w:val="en-GB"/>
        </w:rPr>
        <w:t>).</w:t>
      </w:r>
      <w:r w:rsidRPr="00A779CF">
        <w:rPr>
          <w:lang w:val="en-GB"/>
        </w:rPr>
        <w:t xml:space="preserve"> By contrast, international practices show economies of scale where costs per ton decrease with the increase of waste quantities. </w:t>
      </w:r>
      <w:r w:rsidRPr="008377E0">
        <w:rPr>
          <w:lang w:val="en-GB"/>
        </w:rPr>
        <w:t>All large municipalities in the sample outsource collection and transportation of waste but some municipalities provide also in-house services.</w:t>
      </w:r>
      <w:r w:rsidRPr="00A779CF">
        <w:rPr>
          <w:lang w:val="en-GB"/>
        </w:rPr>
        <w:t xml:space="preserve"> Plovdiv municipality, where the collection &amp; </w:t>
      </w:r>
      <w:r w:rsidR="003D2D6B" w:rsidRPr="00A779CF">
        <w:rPr>
          <w:lang w:val="en-GB"/>
        </w:rPr>
        <w:t>transportation</w:t>
      </w:r>
      <w:r w:rsidRPr="00A779CF">
        <w:rPr>
          <w:lang w:val="en-GB"/>
        </w:rPr>
        <w:t xml:space="preserve"> cost is one of the lowest among the group of large municipalities, </w:t>
      </w:r>
      <w:r w:rsidR="00C00210">
        <w:rPr>
          <w:lang w:val="en-GB"/>
        </w:rPr>
        <w:t xml:space="preserve">hires in collection trucks </w:t>
      </w:r>
      <w:r w:rsidRPr="00A779CF">
        <w:rPr>
          <w:lang w:val="en-GB"/>
        </w:rPr>
        <w:t xml:space="preserve">while collection of waste is performed by staff employed by the </w:t>
      </w:r>
      <w:r w:rsidR="003D2D6B" w:rsidRPr="00A779CF">
        <w:rPr>
          <w:lang w:val="en-GB"/>
        </w:rPr>
        <w:t>municipality</w:t>
      </w:r>
      <w:r w:rsidRPr="00A779CF">
        <w:rPr>
          <w:lang w:val="en-GB"/>
        </w:rPr>
        <w:t xml:space="preserve">. </w:t>
      </w:r>
    </w:p>
    <w:p w14:paraId="2D0D1BA4" w14:textId="2366EAF5" w:rsidR="00611370" w:rsidRPr="00A779CF" w:rsidRDefault="00611370" w:rsidP="00A413A0">
      <w:pPr>
        <w:widowControl w:val="0"/>
        <w:numPr>
          <w:ilvl w:val="0"/>
          <w:numId w:val="47"/>
        </w:numPr>
        <w:spacing w:after="120" w:line="259" w:lineRule="auto"/>
        <w:ind w:left="0" w:firstLine="0"/>
        <w:rPr>
          <w:lang w:val="en-GB"/>
        </w:rPr>
      </w:pPr>
      <w:r w:rsidRPr="00A779CF">
        <w:rPr>
          <w:b/>
          <w:lang w:val="en-GB"/>
        </w:rPr>
        <w:t xml:space="preserve">There is a great variation of costs per ton among </w:t>
      </w:r>
      <w:r w:rsidR="00C00210">
        <w:rPr>
          <w:b/>
          <w:lang w:val="en-GB"/>
        </w:rPr>
        <w:t xml:space="preserve">individual </w:t>
      </w:r>
      <w:r w:rsidRPr="00A779CF">
        <w:rPr>
          <w:b/>
          <w:lang w:val="en-GB"/>
        </w:rPr>
        <w:t>municipalities.</w:t>
      </w:r>
      <w:r w:rsidRPr="00A779CF">
        <w:rPr>
          <w:lang w:val="en-GB"/>
        </w:rPr>
        <w:t xml:space="preserve"> The largest variation of unit costs is observed among the smallest municipalities </w:t>
      </w:r>
      <w:r w:rsidRPr="00DA695A">
        <w:rPr>
          <w:lang w:val="en-GB"/>
        </w:rPr>
        <w:t>(</w:t>
      </w:r>
      <w:r w:rsidR="004A2CDB" w:rsidRPr="00DA695A">
        <w:rPr>
          <w:rFonts w:eastAsia="Calibri" w:cs="Times New Roman"/>
          <w:lang w:val="en-GB"/>
        </w:rPr>
        <w:fldChar w:fldCharType="begin"/>
      </w:r>
      <w:r w:rsidR="004A2CDB" w:rsidRPr="00DA695A">
        <w:rPr>
          <w:rFonts w:eastAsia="Calibri" w:cs="Times New Roman"/>
          <w:lang w:val="en-GB"/>
        </w:rPr>
        <w:instrText xml:space="preserve"> REF _Ref521670635 \h  \* MERGEFORMAT </w:instrText>
      </w:r>
      <w:r w:rsidR="004A2CDB" w:rsidRPr="00DA695A">
        <w:rPr>
          <w:rFonts w:eastAsia="Calibri" w:cs="Times New Roman"/>
          <w:lang w:val="en-GB"/>
        </w:rPr>
      </w:r>
      <w:r w:rsidR="004A2CDB" w:rsidRPr="00DA695A">
        <w:rPr>
          <w:rFonts w:eastAsia="Calibri" w:cs="Times New Roman"/>
          <w:lang w:val="en-GB"/>
        </w:rPr>
        <w:fldChar w:fldCharType="separate"/>
      </w:r>
      <w:r w:rsidR="00656B74" w:rsidRPr="00656B74">
        <w:rPr>
          <w:rFonts w:eastAsia="Calibri" w:cs="Times New Roman"/>
          <w:lang w:val="en-GB"/>
        </w:rPr>
        <w:t>Figure 12</w:t>
      </w:r>
      <w:r w:rsidR="004A2CDB" w:rsidRPr="00DA695A">
        <w:rPr>
          <w:rFonts w:eastAsia="Calibri" w:cs="Times New Roman"/>
          <w:lang w:val="en-GB"/>
        </w:rPr>
        <w:fldChar w:fldCharType="end"/>
      </w:r>
      <w:r w:rsidRPr="00DA695A">
        <w:rPr>
          <w:lang w:val="en-GB"/>
        </w:rPr>
        <w:t>)</w:t>
      </w:r>
      <w:r w:rsidRPr="00A779CF">
        <w:rPr>
          <w:lang w:val="en-GB"/>
        </w:rPr>
        <w:t xml:space="preserve"> in the first two groups—municipalities with population below 15,000 and </w:t>
      </w:r>
      <w:r w:rsidR="003D2D6B" w:rsidRPr="00A779CF">
        <w:rPr>
          <w:lang w:val="en-GB"/>
        </w:rPr>
        <w:t>municipalities</w:t>
      </w:r>
      <w:r w:rsidRPr="00A779CF">
        <w:rPr>
          <w:lang w:val="en-GB"/>
        </w:rPr>
        <w:t xml:space="preserve"> with population between 15,000 and 50,000. These variations </w:t>
      </w:r>
      <w:r w:rsidR="009757F3" w:rsidRPr="00A779CF">
        <w:rPr>
          <w:lang w:val="en-GB"/>
        </w:rPr>
        <w:t>could be</w:t>
      </w:r>
      <w:r w:rsidRPr="00A779CF">
        <w:rPr>
          <w:lang w:val="en-GB"/>
        </w:rPr>
        <w:t xml:space="preserve"> due to differences in distance to disposal area, frequency of collection, urbanization degree, organization of the work (if the service is provided in-house or outsourced). In most of the smallest municipalities, collection &amp; transportation of </w:t>
      </w:r>
      <w:r w:rsidRPr="00A779CF">
        <w:rPr>
          <w:lang w:val="en-GB"/>
        </w:rPr>
        <w:lastRenderedPageBreak/>
        <w:t xml:space="preserve">waste is provided by the </w:t>
      </w:r>
      <w:r w:rsidR="003D2D6B" w:rsidRPr="00A779CF">
        <w:rPr>
          <w:lang w:val="en-GB"/>
        </w:rPr>
        <w:t>municipality</w:t>
      </w:r>
      <w:r w:rsidRPr="00A779CF">
        <w:rPr>
          <w:lang w:val="en-GB"/>
        </w:rPr>
        <w:t xml:space="preserve">—either directly or by a municipal enterprise. Larger municipalities tend to outsource such services.  </w:t>
      </w:r>
    </w:p>
    <w:tbl>
      <w:tblPr>
        <w:tblStyle w:val="TableGrid"/>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4482"/>
      </w:tblGrid>
      <w:tr w:rsidR="00611370" w:rsidRPr="00A779CF" w14:paraId="7937CFB8" w14:textId="77777777" w:rsidTr="008F764D">
        <w:tc>
          <w:tcPr>
            <w:tcW w:w="4878" w:type="dxa"/>
          </w:tcPr>
          <w:p w14:paraId="6AEA2C15" w14:textId="06B393EB" w:rsidR="00611370" w:rsidRPr="00F453BD" w:rsidRDefault="00611370" w:rsidP="008A74A6">
            <w:pPr>
              <w:pStyle w:val="TablesFiguresCaption"/>
              <w:ind w:left="-105"/>
              <w:rPr>
                <w:b w:val="0"/>
                <w:noProof w:val="0"/>
              </w:rPr>
            </w:pPr>
            <w:bookmarkStart w:id="55" w:name="_Ref521670570"/>
            <w:bookmarkStart w:id="56" w:name="_Toc536616562"/>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11</w:t>
            </w:r>
            <w:r w:rsidR="009D5582" w:rsidRPr="0018750E">
              <w:fldChar w:fldCharType="end"/>
            </w:r>
            <w:bookmarkEnd w:id="55"/>
            <w:r w:rsidR="00AB1999" w:rsidRPr="0018750E">
              <w:t>:</w:t>
            </w:r>
            <w:r w:rsidRPr="0018750E">
              <w:t xml:space="preserve"> In contrast to international experience, largest </w:t>
            </w:r>
            <w:r w:rsidR="003D2D6B" w:rsidRPr="0018750E">
              <w:t>municipalities</w:t>
            </w:r>
            <w:r w:rsidRPr="0018750E">
              <w:t xml:space="preserve"> pay the most per ton of collected waste</w:t>
            </w:r>
            <w:bookmarkEnd w:id="56"/>
          </w:p>
        </w:tc>
        <w:tc>
          <w:tcPr>
            <w:tcW w:w="4482" w:type="dxa"/>
          </w:tcPr>
          <w:p w14:paraId="34AA02BD" w14:textId="67FEDBD3" w:rsidR="00611370" w:rsidRPr="00F453BD" w:rsidRDefault="00611370" w:rsidP="0018750E">
            <w:pPr>
              <w:pStyle w:val="TablesFiguresCaption"/>
              <w:rPr>
                <w:b w:val="0"/>
                <w:noProof w:val="0"/>
              </w:rPr>
            </w:pPr>
            <w:bookmarkStart w:id="57" w:name="_Ref521670635"/>
            <w:bookmarkStart w:id="58" w:name="_Toc536616563"/>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12</w:t>
            </w:r>
            <w:r w:rsidR="009D5582" w:rsidRPr="0018750E">
              <w:fldChar w:fldCharType="end"/>
            </w:r>
            <w:bookmarkEnd w:id="57"/>
            <w:r w:rsidR="00AB1999" w:rsidRPr="0018750E">
              <w:t>:</w:t>
            </w:r>
            <w:r w:rsidRPr="0018750E">
              <w:t xml:space="preserve"> Variation of cost/ton per municipality is high</w:t>
            </w:r>
            <w:bookmarkEnd w:id="58"/>
            <w:r w:rsidRPr="00F453BD">
              <w:rPr>
                <w:b w:val="0"/>
                <w:noProof w:val="0"/>
              </w:rPr>
              <w:t xml:space="preserve"> </w:t>
            </w:r>
          </w:p>
        </w:tc>
      </w:tr>
      <w:tr w:rsidR="00611370" w:rsidRPr="00A779CF" w14:paraId="713F3E46" w14:textId="77777777" w:rsidTr="008F764D">
        <w:tc>
          <w:tcPr>
            <w:tcW w:w="4878" w:type="dxa"/>
          </w:tcPr>
          <w:p w14:paraId="6D28B57C" w14:textId="4B7026B9" w:rsidR="00611370" w:rsidRPr="00A779CF" w:rsidRDefault="00892CC0" w:rsidP="000C46CA">
            <w:pPr>
              <w:pStyle w:val="ListParagraph"/>
              <w:spacing w:after="200"/>
              <w:contextualSpacing w:val="0"/>
              <w:rPr>
                <w:noProof w:val="0"/>
                <w:lang w:val="en-GB"/>
              </w:rPr>
            </w:pPr>
            <w:r>
              <w:rPr>
                <w:sz w:val="20"/>
                <w:lang w:val="en-GB"/>
              </w:rPr>
              <w:drawing>
                <wp:inline distT="0" distB="0" distL="0" distR="0" wp14:anchorId="6E93AE9F" wp14:editId="329EF61C">
                  <wp:extent cx="3049270" cy="1914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5485" cy="1924706"/>
                          </a:xfrm>
                          <a:prstGeom prst="rect">
                            <a:avLst/>
                          </a:prstGeom>
                          <a:noFill/>
                        </pic:spPr>
                      </pic:pic>
                    </a:graphicData>
                  </a:graphic>
                </wp:inline>
              </w:drawing>
            </w:r>
          </w:p>
        </w:tc>
        <w:tc>
          <w:tcPr>
            <w:tcW w:w="4482" w:type="dxa"/>
          </w:tcPr>
          <w:p w14:paraId="4DC748C3" w14:textId="77777777" w:rsidR="00611370" w:rsidRPr="00A779CF" w:rsidRDefault="00611370" w:rsidP="000C46CA">
            <w:pPr>
              <w:pStyle w:val="ListParagraph"/>
              <w:spacing w:after="200"/>
              <w:contextualSpacing w:val="0"/>
              <w:rPr>
                <w:noProof w:val="0"/>
                <w:lang w:val="en-GB"/>
              </w:rPr>
            </w:pPr>
            <w:r w:rsidRPr="00A779CF">
              <w:rPr>
                <w:lang w:val="en-GB"/>
              </w:rPr>
              <w:drawing>
                <wp:inline distT="0" distB="0" distL="0" distR="0" wp14:anchorId="188F274C" wp14:editId="006B3C44">
                  <wp:extent cx="2788920" cy="192376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907" cy="1935480"/>
                          </a:xfrm>
                          <a:prstGeom prst="rect">
                            <a:avLst/>
                          </a:prstGeom>
                          <a:noFill/>
                        </pic:spPr>
                      </pic:pic>
                    </a:graphicData>
                  </a:graphic>
                </wp:inline>
              </w:drawing>
            </w:r>
          </w:p>
        </w:tc>
      </w:tr>
      <w:tr w:rsidR="00611370" w:rsidRPr="00A779CF" w14:paraId="16001A7A" w14:textId="77777777" w:rsidTr="008F764D">
        <w:tc>
          <w:tcPr>
            <w:tcW w:w="4878" w:type="dxa"/>
          </w:tcPr>
          <w:p w14:paraId="2244F0AD" w14:textId="7A0D6BB0" w:rsidR="00611370" w:rsidRPr="00A779CF" w:rsidRDefault="00B06E68" w:rsidP="000C46CA">
            <w:pPr>
              <w:pStyle w:val="ListParagraph"/>
              <w:spacing w:after="200"/>
              <w:contextualSpacing w:val="0"/>
              <w:rPr>
                <w:noProof w:val="0"/>
                <w:sz w:val="20"/>
                <w:lang w:val="en-GB"/>
              </w:rPr>
            </w:pPr>
            <w:bookmarkStart w:id="59" w:name="_Hlk528151345"/>
            <w:r>
              <w:rPr>
                <w:b/>
                <w:noProof w:val="0"/>
                <w:sz w:val="20"/>
              </w:rPr>
              <w:t>S</w:t>
            </w:r>
            <w:r w:rsidR="00611370" w:rsidRPr="000E18AA">
              <w:rPr>
                <w:b/>
                <w:noProof w:val="0"/>
                <w:sz w:val="20"/>
                <w:lang w:val="en-GB"/>
              </w:rPr>
              <w:t>ource:</w:t>
            </w:r>
            <w:r w:rsidR="00611370" w:rsidRPr="00A779CF">
              <w:rPr>
                <w:noProof w:val="0"/>
                <w:sz w:val="20"/>
                <w:lang w:val="en-GB"/>
              </w:rPr>
              <w:t xml:space="preserve"> World Bank staff estimates based on data from </w:t>
            </w:r>
            <w:r w:rsidR="0026642A" w:rsidRPr="00A779CF">
              <w:rPr>
                <w:noProof w:val="0"/>
                <w:sz w:val="20"/>
                <w:lang w:val="en-GB"/>
              </w:rPr>
              <w:t>questionnaires</w:t>
            </w:r>
            <w:bookmarkEnd w:id="59"/>
          </w:p>
        </w:tc>
        <w:tc>
          <w:tcPr>
            <w:tcW w:w="4482" w:type="dxa"/>
          </w:tcPr>
          <w:p w14:paraId="49D1F064" w14:textId="77777777" w:rsidR="00611370" w:rsidRPr="00A779CF" w:rsidRDefault="0026642A" w:rsidP="000C46CA">
            <w:pPr>
              <w:pStyle w:val="ListParagraph"/>
              <w:spacing w:after="200"/>
              <w:contextualSpacing w:val="0"/>
              <w:rPr>
                <w:noProof w:val="0"/>
                <w:sz w:val="20"/>
                <w:lang w:val="en-GB"/>
              </w:rPr>
            </w:pPr>
            <w:r w:rsidRPr="000E18AA">
              <w:rPr>
                <w:b/>
                <w:noProof w:val="0"/>
                <w:sz w:val="20"/>
                <w:lang w:val="en-GB"/>
              </w:rPr>
              <w:t>Source:</w:t>
            </w:r>
            <w:r w:rsidRPr="00A779CF">
              <w:rPr>
                <w:noProof w:val="0"/>
                <w:sz w:val="20"/>
                <w:lang w:val="en-GB"/>
              </w:rPr>
              <w:t xml:space="preserve"> World Bank staff estimates based on data from questionnaires</w:t>
            </w:r>
          </w:p>
        </w:tc>
      </w:tr>
    </w:tbl>
    <w:p w14:paraId="4E063C01" w14:textId="58E1E764" w:rsidR="000502CB" w:rsidRPr="00A779CF" w:rsidRDefault="00174562" w:rsidP="00AE66BE">
      <w:pPr>
        <w:widowControl w:val="0"/>
        <w:numPr>
          <w:ilvl w:val="0"/>
          <w:numId w:val="47"/>
        </w:numPr>
        <w:spacing w:after="120" w:line="259" w:lineRule="auto"/>
        <w:ind w:left="0" w:firstLine="0"/>
        <w:rPr>
          <w:lang w:val="en-GB"/>
        </w:rPr>
      </w:pPr>
      <w:r w:rsidRPr="00A779CF">
        <w:rPr>
          <w:b/>
          <w:lang w:val="en-GB"/>
        </w:rPr>
        <w:t>Despite popular belief, in-house activities do not appear to be more cost efficient</w:t>
      </w:r>
      <w:r w:rsidR="00620386">
        <w:rPr>
          <w:b/>
          <w:lang w:val="en-GB"/>
        </w:rPr>
        <w:t>, especially for smaller municipalities</w:t>
      </w:r>
      <w:r w:rsidRPr="00A779CF">
        <w:rPr>
          <w:lang w:val="en-GB"/>
        </w:rPr>
        <w:t>.</w:t>
      </w:r>
      <w:r w:rsidR="008377E0">
        <w:rPr>
          <w:lang w:val="en-GB"/>
        </w:rPr>
        <w:t xml:space="preserve"> </w:t>
      </w:r>
      <w:r w:rsidR="00753F4E">
        <w:rPr>
          <w:lang w:val="en-GB"/>
        </w:rPr>
        <w:t>A</w:t>
      </w:r>
      <w:r w:rsidRPr="00A779CF">
        <w:rPr>
          <w:lang w:val="en-GB"/>
        </w:rPr>
        <w:t xml:space="preserve">verage cost/ton for outsourced services is </w:t>
      </w:r>
      <w:r w:rsidR="006B6F9D">
        <w:rPr>
          <w:lang w:val="en-GB"/>
        </w:rPr>
        <w:t xml:space="preserve">almost twice the cost of </w:t>
      </w:r>
      <w:r w:rsidRPr="00A779CF">
        <w:rPr>
          <w:lang w:val="en-GB"/>
        </w:rPr>
        <w:t>in-house services (</w:t>
      </w:r>
      <w:r w:rsidRPr="00A779CF">
        <w:rPr>
          <w:lang w:val="en-GB"/>
        </w:rPr>
        <w:fldChar w:fldCharType="begin"/>
      </w:r>
      <w:r w:rsidRPr="00A779CF">
        <w:rPr>
          <w:lang w:val="en-GB"/>
        </w:rPr>
        <w:instrText xml:space="preserve"> REF _Ref512422860 \h </w:instrText>
      </w:r>
      <w:r w:rsidR="00AE66BE" w:rsidRPr="00A779CF">
        <w:rPr>
          <w:lang w:val="en-GB"/>
        </w:rPr>
        <w:instrText xml:space="preserve"> \* MERGEFORMAT </w:instrText>
      </w:r>
      <w:r w:rsidRPr="00A779CF">
        <w:rPr>
          <w:lang w:val="en-GB"/>
        </w:rPr>
      </w:r>
      <w:r w:rsidRPr="00A779CF">
        <w:rPr>
          <w:lang w:val="en-GB"/>
        </w:rPr>
        <w:fldChar w:fldCharType="separate"/>
      </w:r>
      <w:r w:rsidR="00656B74" w:rsidRPr="00656B74">
        <w:rPr>
          <w:lang w:val="en-GB"/>
        </w:rPr>
        <w:t>Table 1</w:t>
      </w:r>
      <w:r w:rsidRPr="00A779CF">
        <w:rPr>
          <w:lang w:val="en-GB"/>
        </w:rPr>
        <w:fldChar w:fldCharType="end"/>
      </w:r>
      <w:r w:rsidRPr="00A779CF">
        <w:rPr>
          <w:lang w:val="en-GB"/>
        </w:rPr>
        <w:t>)</w:t>
      </w:r>
      <w:r w:rsidR="00567381">
        <w:rPr>
          <w:lang w:val="en-GB"/>
        </w:rPr>
        <w:t xml:space="preserve">, </w:t>
      </w:r>
      <w:r w:rsidR="001C29B0">
        <w:rPr>
          <w:lang w:val="en-GB"/>
        </w:rPr>
        <w:t xml:space="preserve">but there are significant differences </w:t>
      </w:r>
      <w:r w:rsidR="00620386">
        <w:rPr>
          <w:lang w:val="en-GB"/>
        </w:rPr>
        <w:t xml:space="preserve">by </w:t>
      </w:r>
      <w:r w:rsidR="001C29B0">
        <w:rPr>
          <w:lang w:val="en-GB"/>
        </w:rPr>
        <w:t xml:space="preserve">group of municipalities and reporting </w:t>
      </w:r>
      <w:r w:rsidR="00620386">
        <w:rPr>
          <w:lang w:val="en-GB"/>
        </w:rPr>
        <w:t xml:space="preserve">of </w:t>
      </w:r>
      <w:r w:rsidR="001C29B0">
        <w:rPr>
          <w:lang w:val="en-GB"/>
        </w:rPr>
        <w:t>costs.</w:t>
      </w:r>
      <w:r w:rsidRPr="00A779CF">
        <w:rPr>
          <w:lang w:val="en-GB"/>
        </w:rPr>
        <w:t xml:space="preserve"> </w:t>
      </w:r>
      <w:r w:rsidR="001C29B0">
        <w:rPr>
          <w:lang w:val="en-GB"/>
        </w:rPr>
        <w:t>F</w:t>
      </w:r>
      <w:r w:rsidR="001528C9">
        <w:rPr>
          <w:lang w:val="en-GB"/>
        </w:rPr>
        <w:t xml:space="preserve">or smaller municipalities (with population of less than 50,000) in-house services are much more expensive </w:t>
      </w:r>
      <w:r w:rsidR="00ED7A12">
        <w:rPr>
          <w:lang w:val="en-GB"/>
        </w:rPr>
        <w:t>while for larger municipalities it is the opposite. Only three out of ten larger municipalities</w:t>
      </w:r>
      <w:r w:rsidR="001C29B0">
        <w:rPr>
          <w:lang w:val="en-GB"/>
        </w:rPr>
        <w:t>, how</w:t>
      </w:r>
      <w:r w:rsidR="00620386">
        <w:rPr>
          <w:lang w:val="en-GB"/>
        </w:rPr>
        <w:t>e</w:t>
      </w:r>
      <w:r w:rsidR="001C29B0">
        <w:rPr>
          <w:lang w:val="en-GB"/>
        </w:rPr>
        <w:t>ver,</w:t>
      </w:r>
      <w:r w:rsidR="00ED7A12">
        <w:rPr>
          <w:lang w:val="en-GB"/>
        </w:rPr>
        <w:t xml:space="preserve"> provide in-house services (Vidin, Gabrovo, and Plovdiv). In addition, the cost of in-house services for all municipalities </w:t>
      </w:r>
      <w:r w:rsidRPr="00A779CF">
        <w:rPr>
          <w:lang w:val="en-GB"/>
        </w:rPr>
        <w:t>excludes amortization and is subject to lower VAT costs as there is not VAT on personnel cost for in-house services. Including VAT and amortization in in-house service costs would mean that comparable costs for in-house services would be substantially higher as compared to outsourced services</w:t>
      </w:r>
      <w:r w:rsidR="006B6F9D">
        <w:rPr>
          <w:lang w:val="en-GB"/>
        </w:rPr>
        <w:t>, especially for municiplaities with population of less than 150,000 inhabitants</w:t>
      </w:r>
      <w:r w:rsidRPr="00A779CF">
        <w:rPr>
          <w:lang w:val="en-GB"/>
        </w:rPr>
        <w:t xml:space="preserve">. In-house and outsourced services are about 50-50 percent quantity-wise and </w:t>
      </w:r>
      <w:r w:rsidR="002618DC">
        <w:rPr>
          <w:lang w:val="en-GB"/>
        </w:rPr>
        <w:t>12</w:t>
      </w:r>
      <w:r w:rsidR="000140E6">
        <w:rPr>
          <w:lang w:val="en-GB"/>
        </w:rPr>
        <w:t>-</w:t>
      </w:r>
      <w:r w:rsidR="002618DC">
        <w:rPr>
          <w:lang w:val="en-GB"/>
        </w:rPr>
        <w:t>88</w:t>
      </w:r>
      <w:r w:rsidRPr="00A779CF">
        <w:rPr>
          <w:lang w:val="en-GB"/>
        </w:rPr>
        <w:t xml:space="preserve"> percent cost-wise in the sample of 20 municipalities.</w:t>
      </w:r>
      <w:r w:rsidR="0040025B">
        <w:rPr>
          <w:lang w:val="en-GB"/>
        </w:rPr>
        <w:t xml:space="preserve"> </w:t>
      </w:r>
      <w:r w:rsidR="008E1D91" w:rsidRPr="00A779CF">
        <w:rPr>
          <w:lang w:val="en-GB"/>
        </w:rPr>
        <w:t xml:space="preserve">The total costs for collection </w:t>
      </w:r>
      <w:r w:rsidR="00CE7DD9" w:rsidRPr="00A779CF">
        <w:rPr>
          <w:lang w:val="en-GB"/>
        </w:rPr>
        <w:t xml:space="preserve">&amp; transportation </w:t>
      </w:r>
      <w:r w:rsidR="008E1D91" w:rsidRPr="00A779CF">
        <w:rPr>
          <w:lang w:val="en-GB"/>
        </w:rPr>
        <w:t>is corrected for any investment as far as reported.</w:t>
      </w:r>
    </w:p>
    <w:p w14:paraId="6038D963" w14:textId="6FFC4183" w:rsidR="00E66391" w:rsidRPr="00F453BD" w:rsidRDefault="00E66391" w:rsidP="0018750E">
      <w:pPr>
        <w:pStyle w:val="TablesFiguresCaption"/>
        <w:spacing w:after="0"/>
        <w:rPr>
          <w:b w:val="0"/>
        </w:rPr>
      </w:pPr>
      <w:bookmarkStart w:id="60" w:name="_Ref512422860"/>
      <w:bookmarkStart w:id="61" w:name="_Toc521671181"/>
      <w:bookmarkStart w:id="62" w:name="_Toc536616570"/>
      <w:r w:rsidRPr="0018750E">
        <w:t xml:space="preserve">Table </w:t>
      </w:r>
      <w:r w:rsidRPr="0018750E">
        <w:fldChar w:fldCharType="begin"/>
      </w:r>
      <w:r w:rsidRPr="0018750E">
        <w:instrText xml:space="preserve"> SEQ Table \* ARABIC </w:instrText>
      </w:r>
      <w:r w:rsidRPr="0018750E">
        <w:fldChar w:fldCharType="separate"/>
      </w:r>
      <w:r w:rsidR="00656B74">
        <w:t>1</w:t>
      </w:r>
      <w:r w:rsidRPr="0018750E">
        <w:fldChar w:fldCharType="end"/>
      </w:r>
      <w:bookmarkEnd w:id="60"/>
      <w:r w:rsidRPr="0018750E">
        <w:t xml:space="preserve">: </w:t>
      </w:r>
      <w:r w:rsidR="00A02C80" w:rsidRPr="0018750E">
        <w:t xml:space="preserve">Actual </w:t>
      </w:r>
      <w:r w:rsidR="00CE7DD9" w:rsidRPr="0018750E">
        <w:t>C</w:t>
      </w:r>
      <w:r w:rsidRPr="0018750E">
        <w:t xml:space="preserve">ollection </w:t>
      </w:r>
      <w:r w:rsidR="00174562" w:rsidRPr="0018750E">
        <w:t xml:space="preserve">&amp; Transportation </w:t>
      </w:r>
      <w:r w:rsidR="00CE7DD9" w:rsidRPr="0018750E">
        <w:t>C</w:t>
      </w:r>
      <w:r w:rsidRPr="0018750E">
        <w:t>osts</w:t>
      </w:r>
      <w:r w:rsidR="00A02C80" w:rsidRPr="0018750E">
        <w:t xml:space="preserve"> per </w:t>
      </w:r>
      <w:r w:rsidR="00CE7DD9" w:rsidRPr="0018750E">
        <w:t>T</w:t>
      </w:r>
      <w:r w:rsidR="00A02C80" w:rsidRPr="0018750E">
        <w:t xml:space="preserve">on of </w:t>
      </w:r>
      <w:r w:rsidR="00CE7DD9" w:rsidRPr="0018750E">
        <w:t>C</w:t>
      </w:r>
      <w:r w:rsidR="00A02C80" w:rsidRPr="0018750E">
        <w:t xml:space="preserve">ollected </w:t>
      </w:r>
      <w:r w:rsidR="00CE7DD9" w:rsidRPr="0018750E">
        <w:t>W</w:t>
      </w:r>
      <w:r w:rsidR="00A02C80" w:rsidRPr="0018750E">
        <w:t>aste</w:t>
      </w:r>
      <w:r w:rsidR="00E330AF" w:rsidRPr="0018750E">
        <w:t>, 2016</w:t>
      </w:r>
      <w:r w:rsidRPr="0018750E">
        <w:t xml:space="preserve"> (BGN/ton)</w:t>
      </w:r>
      <w:bookmarkEnd w:id="61"/>
      <w:bookmarkEnd w:id="62"/>
    </w:p>
    <w:tbl>
      <w:tblPr>
        <w:tblStyle w:val="TableGrid"/>
        <w:tblW w:w="5000" w:type="pct"/>
        <w:tblLook w:val="04A0" w:firstRow="1" w:lastRow="0" w:firstColumn="1" w:lastColumn="0" w:noHBand="0" w:noVBand="1"/>
      </w:tblPr>
      <w:tblGrid>
        <w:gridCol w:w="2708"/>
        <w:gridCol w:w="2526"/>
        <w:gridCol w:w="1988"/>
        <w:gridCol w:w="2128"/>
      </w:tblGrid>
      <w:tr w:rsidR="00A30377" w:rsidRPr="00A779CF" w14:paraId="5BD3A8F0" w14:textId="77777777" w:rsidTr="00250405">
        <w:tc>
          <w:tcPr>
            <w:tcW w:w="1448" w:type="pct"/>
            <w:vAlign w:val="center"/>
          </w:tcPr>
          <w:p w14:paraId="7FF8A1CC" w14:textId="77777777" w:rsidR="00A30377" w:rsidRPr="00A779CF" w:rsidRDefault="00A30377" w:rsidP="00A30377">
            <w:pPr>
              <w:pStyle w:val="ListParagraph"/>
              <w:rPr>
                <w:b/>
                <w:noProof w:val="0"/>
                <w:sz w:val="22"/>
                <w:szCs w:val="22"/>
                <w:lang w:val="en-GB"/>
              </w:rPr>
            </w:pPr>
            <w:r w:rsidRPr="00A779CF">
              <w:rPr>
                <w:b/>
                <w:bCs/>
                <w:noProof w:val="0"/>
                <w:color w:val="000000"/>
                <w:sz w:val="22"/>
                <w:szCs w:val="22"/>
                <w:lang w:val="en-GB"/>
              </w:rPr>
              <w:t>Municipal size</w:t>
            </w:r>
          </w:p>
        </w:tc>
        <w:tc>
          <w:tcPr>
            <w:tcW w:w="1351" w:type="pct"/>
            <w:vAlign w:val="center"/>
          </w:tcPr>
          <w:p w14:paraId="00641276" w14:textId="77777777" w:rsidR="00A30377" w:rsidRPr="00A779CF" w:rsidRDefault="00A30377" w:rsidP="00A30377">
            <w:pPr>
              <w:pStyle w:val="ListParagraph"/>
              <w:jc w:val="center"/>
              <w:rPr>
                <w:b/>
                <w:noProof w:val="0"/>
                <w:sz w:val="22"/>
                <w:szCs w:val="22"/>
                <w:lang w:val="en-GB"/>
              </w:rPr>
            </w:pPr>
            <w:r w:rsidRPr="00A779CF">
              <w:rPr>
                <w:b/>
                <w:bCs/>
                <w:noProof w:val="0"/>
                <w:color w:val="000000"/>
                <w:sz w:val="22"/>
                <w:szCs w:val="22"/>
                <w:lang w:val="en-GB"/>
              </w:rPr>
              <w:t xml:space="preserve">Average </w:t>
            </w:r>
          </w:p>
        </w:tc>
        <w:tc>
          <w:tcPr>
            <w:tcW w:w="1063" w:type="pct"/>
            <w:vAlign w:val="center"/>
          </w:tcPr>
          <w:p w14:paraId="1A24FC61" w14:textId="77777777" w:rsidR="00A30377" w:rsidRPr="00A779CF" w:rsidRDefault="00A30377" w:rsidP="00A30377">
            <w:pPr>
              <w:pStyle w:val="ListParagraph"/>
              <w:jc w:val="center"/>
              <w:rPr>
                <w:b/>
                <w:noProof w:val="0"/>
                <w:sz w:val="22"/>
                <w:szCs w:val="22"/>
                <w:lang w:val="en-GB"/>
              </w:rPr>
            </w:pPr>
            <w:r w:rsidRPr="00A779CF">
              <w:rPr>
                <w:b/>
                <w:bCs/>
                <w:noProof w:val="0"/>
                <w:color w:val="000000"/>
                <w:sz w:val="22"/>
                <w:szCs w:val="22"/>
                <w:lang w:val="en-GB"/>
              </w:rPr>
              <w:t>In-house¹</w:t>
            </w:r>
          </w:p>
        </w:tc>
        <w:tc>
          <w:tcPr>
            <w:tcW w:w="1138" w:type="pct"/>
            <w:vAlign w:val="center"/>
          </w:tcPr>
          <w:p w14:paraId="17F2E1F8" w14:textId="77777777" w:rsidR="00A30377" w:rsidRPr="00A779CF" w:rsidRDefault="00A30377" w:rsidP="00A30377">
            <w:pPr>
              <w:pStyle w:val="ListParagraph"/>
              <w:jc w:val="center"/>
              <w:rPr>
                <w:b/>
                <w:noProof w:val="0"/>
                <w:sz w:val="22"/>
                <w:szCs w:val="22"/>
                <w:lang w:val="en-GB"/>
              </w:rPr>
            </w:pPr>
            <w:r w:rsidRPr="00A779CF">
              <w:rPr>
                <w:b/>
                <w:bCs/>
                <w:noProof w:val="0"/>
                <w:color w:val="000000"/>
                <w:sz w:val="22"/>
                <w:szCs w:val="22"/>
                <w:lang w:val="en-GB"/>
              </w:rPr>
              <w:t>Outsourced</w:t>
            </w:r>
          </w:p>
        </w:tc>
      </w:tr>
      <w:tr w:rsidR="00A30377" w:rsidRPr="00A779CF" w14:paraId="0272B746" w14:textId="77777777" w:rsidTr="00250405">
        <w:tc>
          <w:tcPr>
            <w:tcW w:w="1448" w:type="pct"/>
            <w:vAlign w:val="center"/>
          </w:tcPr>
          <w:p w14:paraId="6204D3E9" w14:textId="77777777" w:rsidR="00A30377" w:rsidRPr="00A779CF" w:rsidRDefault="00A30377" w:rsidP="00A30377">
            <w:pPr>
              <w:pStyle w:val="ListParagraph"/>
              <w:rPr>
                <w:noProof w:val="0"/>
                <w:lang w:val="en-GB"/>
              </w:rPr>
            </w:pPr>
            <w:r w:rsidRPr="00A779CF">
              <w:rPr>
                <w:noProof w:val="0"/>
                <w:color w:val="000000"/>
                <w:lang w:val="en-GB"/>
              </w:rPr>
              <w:t>&lt;15,000</w:t>
            </w:r>
          </w:p>
        </w:tc>
        <w:tc>
          <w:tcPr>
            <w:tcW w:w="1351" w:type="pct"/>
            <w:vAlign w:val="center"/>
          </w:tcPr>
          <w:p w14:paraId="6E42840F" w14:textId="77777777" w:rsidR="00A30377" w:rsidRPr="00A779CF" w:rsidRDefault="00A30377" w:rsidP="00A30377">
            <w:pPr>
              <w:pStyle w:val="ListParagraph"/>
              <w:jc w:val="center"/>
              <w:rPr>
                <w:noProof w:val="0"/>
                <w:lang w:val="en-GB"/>
              </w:rPr>
            </w:pPr>
            <w:r w:rsidRPr="00A779CF">
              <w:rPr>
                <w:noProof w:val="0"/>
                <w:color w:val="000000"/>
                <w:lang w:val="en-GB"/>
              </w:rPr>
              <w:t>61.6</w:t>
            </w:r>
          </w:p>
        </w:tc>
        <w:tc>
          <w:tcPr>
            <w:tcW w:w="1063" w:type="pct"/>
            <w:vAlign w:val="center"/>
          </w:tcPr>
          <w:p w14:paraId="08D11B4E" w14:textId="77777777" w:rsidR="00A30377" w:rsidRPr="00A779CF" w:rsidRDefault="00A30377" w:rsidP="00A30377">
            <w:pPr>
              <w:pStyle w:val="ListParagraph"/>
              <w:jc w:val="center"/>
              <w:rPr>
                <w:noProof w:val="0"/>
                <w:lang w:val="en-GB"/>
              </w:rPr>
            </w:pPr>
            <w:r w:rsidRPr="00A779CF">
              <w:rPr>
                <w:noProof w:val="0"/>
                <w:color w:val="000000"/>
                <w:lang w:val="en-GB"/>
              </w:rPr>
              <w:t>78.9</w:t>
            </w:r>
          </w:p>
        </w:tc>
        <w:tc>
          <w:tcPr>
            <w:tcW w:w="1138" w:type="pct"/>
            <w:vAlign w:val="center"/>
          </w:tcPr>
          <w:p w14:paraId="59112985" w14:textId="77777777" w:rsidR="00A30377" w:rsidRPr="00A779CF" w:rsidRDefault="00A30377" w:rsidP="00A30377">
            <w:pPr>
              <w:pStyle w:val="ListParagraph"/>
              <w:jc w:val="center"/>
              <w:rPr>
                <w:noProof w:val="0"/>
                <w:lang w:val="en-GB"/>
              </w:rPr>
            </w:pPr>
            <w:r w:rsidRPr="00A779CF">
              <w:rPr>
                <w:noProof w:val="0"/>
                <w:color w:val="000000"/>
                <w:lang w:val="en-GB"/>
              </w:rPr>
              <w:t>42.0</w:t>
            </w:r>
          </w:p>
        </w:tc>
      </w:tr>
      <w:tr w:rsidR="00A30377" w:rsidRPr="00A779CF" w14:paraId="10751A9D" w14:textId="77777777" w:rsidTr="00250405">
        <w:tc>
          <w:tcPr>
            <w:tcW w:w="1448" w:type="pct"/>
            <w:vAlign w:val="center"/>
          </w:tcPr>
          <w:p w14:paraId="05EDB7BF" w14:textId="77777777" w:rsidR="00A30377" w:rsidRPr="00A779CF" w:rsidRDefault="00A30377" w:rsidP="00A30377">
            <w:pPr>
              <w:pStyle w:val="ListParagraph"/>
              <w:rPr>
                <w:noProof w:val="0"/>
                <w:lang w:val="en-GB"/>
              </w:rPr>
            </w:pPr>
            <w:r w:rsidRPr="00A779CF">
              <w:rPr>
                <w:noProof w:val="0"/>
                <w:color w:val="000000"/>
                <w:lang w:val="en-GB"/>
              </w:rPr>
              <w:t>15,000-50,000</w:t>
            </w:r>
          </w:p>
        </w:tc>
        <w:tc>
          <w:tcPr>
            <w:tcW w:w="1351" w:type="pct"/>
            <w:vAlign w:val="center"/>
          </w:tcPr>
          <w:p w14:paraId="0BAEE087" w14:textId="77777777" w:rsidR="00A30377" w:rsidRPr="00A779CF" w:rsidRDefault="00A30377" w:rsidP="00A30377">
            <w:pPr>
              <w:pStyle w:val="ListParagraph"/>
              <w:jc w:val="center"/>
              <w:rPr>
                <w:noProof w:val="0"/>
                <w:lang w:val="en-GB"/>
              </w:rPr>
            </w:pPr>
            <w:r w:rsidRPr="00A779CF">
              <w:rPr>
                <w:noProof w:val="0"/>
                <w:color w:val="000000"/>
                <w:lang w:val="en-GB"/>
              </w:rPr>
              <w:t>96.7</w:t>
            </w:r>
          </w:p>
        </w:tc>
        <w:tc>
          <w:tcPr>
            <w:tcW w:w="1063" w:type="pct"/>
            <w:vAlign w:val="center"/>
          </w:tcPr>
          <w:p w14:paraId="4EE83FBF" w14:textId="77777777" w:rsidR="00A30377" w:rsidRPr="00A779CF" w:rsidRDefault="00A30377" w:rsidP="00A30377">
            <w:pPr>
              <w:pStyle w:val="ListParagraph"/>
              <w:jc w:val="center"/>
              <w:rPr>
                <w:noProof w:val="0"/>
                <w:lang w:val="en-GB"/>
              </w:rPr>
            </w:pPr>
            <w:r w:rsidRPr="00A779CF">
              <w:rPr>
                <w:noProof w:val="0"/>
                <w:color w:val="000000"/>
                <w:lang w:val="en-GB"/>
              </w:rPr>
              <w:t>127.2</w:t>
            </w:r>
          </w:p>
        </w:tc>
        <w:tc>
          <w:tcPr>
            <w:tcW w:w="1138" w:type="pct"/>
            <w:vAlign w:val="center"/>
          </w:tcPr>
          <w:p w14:paraId="3EE2737B" w14:textId="77777777" w:rsidR="00A30377" w:rsidRPr="00A779CF" w:rsidRDefault="00A30377" w:rsidP="00A30377">
            <w:pPr>
              <w:pStyle w:val="ListParagraph"/>
              <w:jc w:val="center"/>
              <w:rPr>
                <w:noProof w:val="0"/>
                <w:lang w:val="en-GB"/>
              </w:rPr>
            </w:pPr>
            <w:r w:rsidRPr="00A779CF">
              <w:rPr>
                <w:noProof w:val="0"/>
                <w:color w:val="000000"/>
                <w:lang w:val="en-GB"/>
              </w:rPr>
              <w:t>88.3</w:t>
            </w:r>
          </w:p>
        </w:tc>
      </w:tr>
      <w:tr w:rsidR="00A30377" w:rsidRPr="00A779CF" w14:paraId="6D9AD41A" w14:textId="77777777" w:rsidTr="00250405">
        <w:tc>
          <w:tcPr>
            <w:tcW w:w="1448" w:type="pct"/>
            <w:vAlign w:val="center"/>
          </w:tcPr>
          <w:p w14:paraId="778AC635" w14:textId="77777777" w:rsidR="00A30377" w:rsidRPr="00A779CF" w:rsidRDefault="00A30377" w:rsidP="00A30377">
            <w:pPr>
              <w:pStyle w:val="ListParagraph"/>
              <w:rPr>
                <w:noProof w:val="0"/>
                <w:lang w:val="en-GB"/>
              </w:rPr>
            </w:pPr>
            <w:r w:rsidRPr="00A779CF">
              <w:rPr>
                <w:noProof w:val="0"/>
                <w:color w:val="000000"/>
                <w:lang w:val="en-GB"/>
              </w:rPr>
              <w:t>50,000-150,000</w:t>
            </w:r>
          </w:p>
        </w:tc>
        <w:tc>
          <w:tcPr>
            <w:tcW w:w="1351" w:type="pct"/>
            <w:vAlign w:val="center"/>
          </w:tcPr>
          <w:p w14:paraId="21E2E2E8" w14:textId="77777777" w:rsidR="00A30377" w:rsidRPr="00A779CF" w:rsidRDefault="00A30377" w:rsidP="00A30377">
            <w:pPr>
              <w:pStyle w:val="ListParagraph"/>
              <w:jc w:val="center"/>
              <w:rPr>
                <w:noProof w:val="0"/>
                <w:lang w:val="en-GB"/>
              </w:rPr>
            </w:pPr>
            <w:r w:rsidRPr="00A779CF">
              <w:rPr>
                <w:noProof w:val="0"/>
                <w:color w:val="000000"/>
                <w:lang w:val="en-GB"/>
              </w:rPr>
              <w:t>79.3</w:t>
            </w:r>
          </w:p>
        </w:tc>
        <w:tc>
          <w:tcPr>
            <w:tcW w:w="1063" w:type="pct"/>
            <w:vAlign w:val="center"/>
          </w:tcPr>
          <w:p w14:paraId="1827974E" w14:textId="77777777" w:rsidR="00A30377" w:rsidRPr="00A779CF" w:rsidRDefault="00A30377" w:rsidP="00A30377">
            <w:pPr>
              <w:pStyle w:val="ListParagraph"/>
              <w:jc w:val="center"/>
              <w:rPr>
                <w:noProof w:val="0"/>
                <w:lang w:val="en-GB"/>
              </w:rPr>
            </w:pPr>
            <w:r w:rsidRPr="00A779CF">
              <w:rPr>
                <w:noProof w:val="0"/>
                <w:color w:val="000000"/>
                <w:lang w:val="en-GB"/>
              </w:rPr>
              <w:t>62.4</w:t>
            </w:r>
          </w:p>
        </w:tc>
        <w:tc>
          <w:tcPr>
            <w:tcW w:w="1138" w:type="pct"/>
            <w:vAlign w:val="center"/>
          </w:tcPr>
          <w:p w14:paraId="41E44794" w14:textId="77777777" w:rsidR="00A30377" w:rsidRPr="00A779CF" w:rsidRDefault="00A30377" w:rsidP="00A30377">
            <w:pPr>
              <w:pStyle w:val="ListParagraph"/>
              <w:jc w:val="center"/>
              <w:rPr>
                <w:noProof w:val="0"/>
                <w:lang w:val="en-GB"/>
              </w:rPr>
            </w:pPr>
            <w:r w:rsidRPr="00A779CF">
              <w:rPr>
                <w:noProof w:val="0"/>
                <w:color w:val="000000"/>
                <w:lang w:val="en-GB"/>
              </w:rPr>
              <w:t>87.2</w:t>
            </w:r>
          </w:p>
        </w:tc>
      </w:tr>
      <w:tr w:rsidR="002618DC" w:rsidRPr="00A779CF" w14:paraId="37505CC7" w14:textId="77777777" w:rsidTr="00250405">
        <w:tc>
          <w:tcPr>
            <w:tcW w:w="1448" w:type="pct"/>
            <w:vAlign w:val="center"/>
          </w:tcPr>
          <w:p w14:paraId="67C7D364" w14:textId="77777777" w:rsidR="002618DC" w:rsidRPr="00A779CF" w:rsidRDefault="002618DC" w:rsidP="002618DC">
            <w:pPr>
              <w:pStyle w:val="ListParagraph"/>
              <w:rPr>
                <w:noProof w:val="0"/>
                <w:lang w:val="en-GB"/>
              </w:rPr>
            </w:pPr>
            <w:r w:rsidRPr="00A779CF">
              <w:rPr>
                <w:noProof w:val="0"/>
                <w:color w:val="000000"/>
                <w:lang w:val="en-GB"/>
              </w:rPr>
              <w:t>&gt;150,000</w:t>
            </w:r>
          </w:p>
        </w:tc>
        <w:tc>
          <w:tcPr>
            <w:tcW w:w="1351" w:type="pct"/>
            <w:vAlign w:val="center"/>
          </w:tcPr>
          <w:p w14:paraId="78059D88" w14:textId="19CCC7F9" w:rsidR="002618DC" w:rsidRPr="00A779CF" w:rsidRDefault="002618DC" w:rsidP="002618DC">
            <w:pPr>
              <w:pStyle w:val="ListParagraph"/>
              <w:jc w:val="center"/>
              <w:rPr>
                <w:noProof w:val="0"/>
                <w:lang w:val="en-GB"/>
              </w:rPr>
            </w:pPr>
            <w:r>
              <w:rPr>
                <w:color w:val="000000"/>
              </w:rPr>
              <w:t>122.7</w:t>
            </w:r>
          </w:p>
        </w:tc>
        <w:tc>
          <w:tcPr>
            <w:tcW w:w="1063" w:type="pct"/>
            <w:vAlign w:val="center"/>
          </w:tcPr>
          <w:p w14:paraId="0A79746E" w14:textId="602057EC" w:rsidR="002618DC" w:rsidRPr="00A779CF" w:rsidRDefault="002618DC" w:rsidP="002618DC">
            <w:pPr>
              <w:pStyle w:val="ListParagraph"/>
              <w:jc w:val="center"/>
              <w:rPr>
                <w:noProof w:val="0"/>
                <w:lang w:val="en-GB"/>
              </w:rPr>
            </w:pPr>
            <w:r>
              <w:rPr>
                <w:color w:val="000000"/>
              </w:rPr>
              <w:t>71,0</w:t>
            </w:r>
          </w:p>
        </w:tc>
        <w:tc>
          <w:tcPr>
            <w:tcW w:w="1138" w:type="pct"/>
            <w:vAlign w:val="center"/>
          </w:tcPr>
          <w:p w14:paraId="7074438D" w14:textId="53D9E8FA" w:rsidR="002618DC" w:rsidRPr="00A779CF" w:rsidRDefault="002618DC" w:rsidP="002618DC">
            <w:pPr>
              <w:pStyle w:val="ListParagraph"/>
              <w:jc w:val="center"/>
              <w:rPr>
                <w:noProof w:val="0"/>
                <w:lang w:val="en-GB"/>
              </w:rPr>
            </w:pPr>
            <w:r>
              <w:rPr>
                <w:color w:val="000000"/>
              </w:rPr>
              <w:t>134.6</w:t>
            </w:r>
          </w:p>
        </w:tc>
      </w:tr>
      <w:tr w:rsidR="002618DC" w:rsidRPr="00A779CF" w14:paraId="643CBC2D" w14:textId="77777777" w:rsidTr="00250405">
        <w:tc>
          <w:tcPr>
            <w:tcW w:w="1448" w:type="pct"/>
            <w:vAlign w:val="center"/>
          </w:tcPr>
          <w:p w14:paraId="21040F25" w14:textId="69CB9C67" w:rsidR="002618DC" w:rsidRPr="00A779CF" w:rsidRDefault="002618DC" w:rsidP="002618DC">
            <w:pPr>
              <w:pStyle w:val="ListParagraph"/>
              <w:rPr>
                <w:b/>
                <w:noProof w:val="0"/>
                <w:lang w:val="en-GB"/>
              </w:rPr>
            </w:pPr>
            <w:r w:rsidRPr="00A779CF">
              <w:rPr>
                <w:b/>
                <w:bCs/>
                <w:noProof w:val="0"/>
                <w:color w:val="000000"/>
                <w:lang w:val="en-GB"/>
              </w:rPr>
              <w:t>Total</w:t>
            </w:r>
          </w:p>
        </w:tc>
        <w:tc>
          <w:tcPr>
            <w:tcW w:w="1351" w:type="pct"/>
            <w:vAlign w:val="center"/>
          </w:tcPr>
          <w:p w14:paraId="33C5B18B" w14:textId="433C169A" w:rsidR="002618DC" w:rsidRPr="00A779CF" w:rsidRDefault="002618DC" w:rsidP="002618DC">
            <w:pPr>
              <w:pStyle w:val="ListParagraph"/>
              <w:jc w:val="center"/>
              <w:rPr>
                <w:b/>
                <w:noProof w:val="0"/>
                <w:lang w:val="en-GB"/>
              </w:rPr>
            </w:pPr>
            <w:r>
              <w:rPr>
                <w:b/>
                <w:bCs/>
                <w:color w:val="000000"/>
              </w:rPr>
              <w:t>117.0</w:t>
            </w:r>
          </w:p>
        </w:tc>
        <w:tc>
          <w:tcPr>
            <w:tcW w:w="1063" w:type="pct"/>
            <w:vAlign w:val="center"/>
          </w:tcPr>
          <w:p w14:paraId="4238F6B1" w14:textId="733BDD18" w:rsidR="002618DC" w:rsidRPr="00A779CF" w:rsidRDefault="002618DC" w:rsidP="002618DC">
            <w:pPr>
              <w:pStyle w:val="ListParagraph"/>
              <w:jc w:val="center"/>
              <w:rPr>
                <w:b/>
                <w:noProof w:val="0"/>
                <w:lang w:val="en-GB"/>
              </w:rPr>
            </w:pPr>
            <w:r>
              <w:rPr>
                <w:b/>
                <w:bCs/>
                <w:color w:val="000000"/>
              </w:rPr>
              <w:t>65.5</w:t>
            </w:r>
          </w:p>
        </w:tc>
        <w:tc>
          <w:tcPr>
            <w:tcW w:w="1138" w:type="pct"/>
            <w:vAlign w:val="center"/>
          </w:tcPr>
          <w:p w14:paraId="1E5CABEF" w14:textId="5A9DE90A" w:rsidR="002618DC" w:rsidRPr="00A779CF" w:rsidRDefault="002618DC" w:rsidP="002618DC">
            <w:pPr>
              <w:pStyle w:val="ListParagraph"/>
              <w:jc w:val="center"/>
              <w:rPr>
                <w:b/>
                <w:noProof w:val="0"/>
                <w:lang w:val="en-GB"/>
              </w:rPr>
            </w:pPr>
            <w:r>
              <w:rPr>
                <w:b/>
                <w:bCs/>
                <w:color w:val="000000"/>
              </w:rPr>
              <w:t>128.8</w:t>
            </w:r>
          </w:p>
        </w:tc>
      </w:tr>
    </w:tbl>
    <w:p w14:paraId="0C57BE0C" w14:textId="77777777" w:rsidR="008E1D91" w:rsidRPr="00A779CF" w:rsidRDefault="00CE7DD9" w:rsidP="004A0BBC">
      <w:pPr>
        <w:pStyle w:val="ListParagraph"/>
        <w:rPr>
          <w:b/>
          <w:noProof w:val="0"/>
          <w:sz w:val="18"/>
          <w:szCs w:val="18"/>
          <w:lang w:val="en-GB"/>
        </w:rPr>
      </w:pPr>
      <w:r w:rsidRPr="00A779CF">
        <w:rPr>
          <w:b/>
          <w:noProof w:val="0"/>
          <w:sz w:val="18"/>
          <w:szCs w:val="18"/>
          <w:lang w:val="en-GB"/>
        </w:rPr>
        <w:t>Notes:</w:t>
      </w:r>
      <w:r w:rsidR="00AE66BE" w:rsidRPr="00A779CF">
        <w:rPr>
          <w:b/>
          <w:noProof w:val="0"/>
          <w:sz w:val="18"/>
          <w:szCs w:val="18"/>
          <w:lang w:val="en-GB"/>
        </w:rPr>
        <w:t xml:space="preserve"> </w:t>
      </w:r>
      <w:r w:rsidR="00FD5899" w:rsidRPr="00A779CF">
        <w:rPr>
          <w:b/>
          <w:noProof w:val="0"/>
          <w:sz w:val="18"/>
          <w:szCs w:val="18"/>
          <w:lang w:val="en-GB"/>
        </w:rPr>
        <w:t xml:space="preserve">¹ </w:t>
      </w:r>
      <w:r w:rsidR="00FD5899" w:rsidRPr="00A779CF">
        <w:rPr>
          <w:noProof w:val="0"/>
          <w:sz w:val="18"/>
          <w:szCs w:val="18"/>
          <w:lang w:val="en-GB"/>
        </w:rPr>
        <w:t>Excluding amortization</w:t>
      </w:r>
      <w:r w:rsidR="007851CF" w:rsidRPr="00A779CF">
        <w:rPr>
          <w:noProof w:val="0"/>
          <w:sz w:val="18"/>
          <w:szCs w:val="18"/>
          <w:lang w:val="en-GB"/>
        </w:rPr>
        <w:t xml:space="preserve"> and margin for profit/risk</w:t>
      </w:r>
      <w:r w:rsidR="00ED327E" w:rsidRPr="00A779CF">
        <w:rPr>
          <w:noProof w:val="0"/>
          <w:sz w:val="18"/>
          <w:szCs w:val="18"/>
          <w:lang w:val="en-GB"/>
        </w:rPr>
        <w:t xml:space="preserve">; </w:t>
      </w:r>
      <w:r w:rsidR="003D2429" w:rsidRPr="00A779CF">
        <w:rPr>
          <w:noProof w:val="0"/>
          <w:sz w:val="18"/>
          <w:szCs w:val="18"/>
          <w:lang w:val="en-GB"/>
        </w:rPr>
        <w:t xml:space="preserve">subject to </w:t>
      </w:r>
      <w:r w:rsidR="00FD5899" w:rsidRPr="00A779CF">
        <w:rPr>
          <w:noProof w:val="0"/>
          <w:sz w:val="18"/>
          <w:szCs w:val="18"/>
          <w:lang w:val="en-GB"/>
        </w:rPr>
        <w:t xml:space="preserve">lower VAT </w:t>
      </w:r>
      <w:r w:rsidR="00057B0E" w:rsidRPr="00A779CF">
        <w:rPr>
          <w:noProof w:val="0"/>
          <w:sz w:val="18"/>
          <w:szCs w:val="18"/>
          <w:lang w:val="en-GB"/>
        </w:rPr>
        <w:t>costs</w:t>
      </w:r>
      <w:r w:rsidR="003A1D5C" w:rsidRPr="00A779CF">
        <w:rPr>
          <w:noProof w:val="0"/>
          <w:sz w:val="18"/>
          <w:szCs w:val="18"/>
          <w:lang w:val="en-GB"/>
        </w:rPr>
        <w:t>.</w:t>
      </w:r>
      <w:r w:rsidR="00D07938" w:rsidRPr="00A779CF">
        <w:rPr>
          <w:noProof w:val="0"/>
          <w:sz w:val="18"/>
          <w:szCs w:val="18"/>
          <w:lang w:val="en-GB"/>
        </w:rPr>
        <w:t xml:space="preserve"> See Annex A-1</w:t>
      </w:r>
    </w:p>
    <w:p w14:paraId="1D229832" w14:textId="06093E92" w:rsidR="00FD5899" w:rsidRDefault="00CE7DD9" w:rsidP="00684C83">
      <w:pPr>
        <w:rPr>
          <w:sz w:val="20"/>
          <w:lang w:val="en-GB"/>
        </w:rPr>
      </w:pPr>
      <w:r w:rsidRPr="000E18AA">
        <w:rPr>
          <w:b/>
          <w:sz w:val="20"/>
          <w:lang w:val="en-GB"/>
        </w:rPr>
        <w:t>Source</w:t>
      </w:r>
      <w:r w:rsidRPr="00A779CF">
        <w:rPr>
          <w:i/>
          <w:sz w:val="20"/>
          <w:lang w:val="en-GB"/>
        </w:rPr>
        <w:t>:</w:t>
      </w:r>
      <w:r w:rsidRPr="00A779CF">
        <w:rPr>
          <w:sz w:val="20"/>
          <w:lang w:val="en-GB"/>
        </w:rPr>
        <w:t xml:space="preserve"> World Bank staff estimates based on data from </w:t>
      </w:r>
      <w:r w:rsidR="003D1F9C" w:rsidRPr="00A779CF">
        <w:rPr>
          <w:sz w:val="20"/>
          <w:lang w:val="en-GB"/>
        </w:rPr>
        <w:t>questionnaires</w:t>
      </w:r>
      <w:r w:rsidRPr="00A779CF">
        <w:rPr>
          <w:sz w:val="20"/>
          <w:lang w:val="en-GB"/>
        </w:rPr>
        <w:t>.</w:t>
      </w:r>
    </w:p>
    <w:p w14:paraId="2BB21C2A" w14:textId="77777777" w:rsidR="00CE774D" w:rsidRPr="00A779CF" w:rsidRDefault="00CE774D" w:rsidP="00684C83">
      <w:pPr>
        <w:rPr>
          <w:lang w:val="en-GB"/>
        </w:rPr>
      </w:pPr>
    </w:p>
    <w:p w14:paraId="533574BA" w14:textId="77777777" w:rsidR="00070BF5" w:rsidRPr="00A779CF" w:rsidRDefault="00CE7DD9" w:rsidP="00684C83">
      <w:pPr>
        <w:rPr>
          <w:b/>
          <w:i/>
          <w:color w:val="4F81BD" w:themeColor="accent1"/>
          <w:lang w:val="en-GB"/>
        </w:rPr>
      </w:pPr>
      <w:r w:rsidRPr="00A779CF">
        <w:rPr>
          <w:b/>
          <w:i/>
          <w:color w:val="4F81BD" w:themeColor="accent1"/>
          <w:lang w:val="en-GB"/>
        </w:rPr>
        <w:lastRenderedPageBreak/>
        <w:t xml:space="preserve">Estimated </w:t>
      </w:r>
      <w:r w:rsidR="00070BF5" w:rsidRPr="00A779CF">
        <w:rPr>
          <w:b/>
          <w:i/>
          <w:color w:val="4F81BD" w:themeColor="accent1"/>
          <w:lang w:val="en-GB"/>
        </w:rPr>
        <w:t>costs</w:t>
      </w:r>
    </w:p>
    <w:p w14:paraId="44CBF71C" w14:textId="2EF79AFF" w:rsidR="00070BF5" w:rsidRPr="00A779CF" w:rsidRDefault="0026642A" w:rsidP="009B3121">
      <w:pPr>
        <w:widowControl w:val="0"/>
        <w:numPr>
          <w:ilvl w:val="0"/>
          <w:numId w:val="47"/>
        </w:numPr>
        <w:spacing w:after="120" w:line="259" w:lineRule="auto"/>
        <w:ind w:left="0" w:firstLine="0"/>
        <w:rPr>
          <w:lang w:val="en-GB"/>
        </w:rPr>
      </w:pPr>
      <w:r w:rsidRPr="00A779CF">
        <w:rPr>
          <w:b/>
          <w:lang w:val="en-GB"/>
        </w:rPr>
        <w:t xml:space="preserve">Analysis of estimated costs </w:t>
      </w:r>
      <w:r w:rsidR="00292ED0" w:rsidRPr="00A779CF">
        <w:rPr>
          <w:b/>
          <w:lang w:val="en-GB"/>
        </w:rPr>
        <w:t>(</w:t>
      </w:r>
      <w:r w:rsidR="00292ED0" w:rsidRPr="00A779CF">
        <w:rPr>
          <w:b/>
          <w:lang w:val="en-GB"/>
        </w:rPr>
        <w:fldChar w:fldCharType="begin"/>
      </w:r>
      <w:r w:rsidR="00292ED0" w:rsidRPr="00A779CF">
        <w:rPr>
          <w:b/>
          <w:lang w:val="en-GB"/>
        </w:rPr>
        <w:instrText xml:space="preserve"> REF _Ref516139740 \h </w:instrText>
      </w:r>
      <w:r w:rsidR="00BE4FA0" w:rsidRPr="00A779CF">
        <w:rPr>
          <w:b/>
          <w:lang w:val="en-GB"/>
        </w:rPr>
        <w:instrText xml:space="preserve"> \* MERGEFORMAT </w:instrText>
      </w:r>
      <w:r w:rsidR="00292ED0" w:rsidRPr="00A779CF">
        <w:rPr>
          <w:b/>
          <w:lang w:val="en-GB"/>
        </w:rPr>
      </w:r>
      <w:r w:rsidR="00292ED0" w:rsidRPr="00A779CF">
        <w:rPr>
          <w:b/>
          <w:lang w:val="en-GB"/>
        </w:rPr>
        <w:fldChar w:fldCharType="separate"/>
      </w:r>
      <w:r w:rsidR="00656B74" w:rsidRPr="00656B74">
        <w:rPr>
          <w:b/>
          <w:lang w:val="en-GB"/>
        </w:rPr>
        <w:t>Table 2</w:t>
      </w:r>
      <w:r w:rsidR="00292ED0" w:rsidRPr="00A779CF">
        <w:rPr>
          <w:b/>
          <w:lang w:val="en-GB"/>
        </w:rPr>
        <w:fldChar w:fldCharType="end"/>
      </w:r>
      <w:r w:rsidR="00292ED0" w:rsidRPr="00A779CF">
        <w:rPr>
          <w:b/>
          <w:lang w:val="en-GB"/>
        </w:rPr>
        <w:t>)</w:t>
      </w:r>
      <w:r w:rsidR="00C12269" w:rsidRPr="00A779CF">
        <w:rPr>
          <w:b/>
          <w:lang w:val="en-GB"/>
        </w:rPr>
        <w:t xml:space="preserve"> is</w:t>
      </w:r>
      <w:r w:rsidR="00C7614B" w:rsidRPr="00A779CF">
        <w:rPr>
          <w:b/>
          <w:lang w:val="en-GB"/>
        </w:rPr>
        <w:t xml:space="preserve"> based on international practices and </w:t>
      </w:r>
      <w:r w:rsidR="00836A0C" w:rsidRPr="00A779CF">
        <w:rPr>
          <w:b/>
          <w:lang w:val="en-GB"/>
        </w:rPr>
        <w:t>considering</w:t>
      </w:r>
      <w:r w:rsidR="00C7614B" w:rsidRPr="00A779CF">
        <w:rPr>
          <w:b/>
          <w:lang w:val="en-GB"/>
        </w:rPr>
        <w:t xml:space="preserve"> the cost level and legislation in Bulgaria</w:t>
      </w:r>
      <w:r w:rsidR="00202E71" w:rsidRPr="00A779CF">
        <w:rPr>
          <w:lang w:val="en-GB"/>
        </w:rPr>
        <w:t>.</w:t>
      </w:r>
      <w:r w:rsidR="00C7614B" w:rsidRPr="00A779CF">
        <w:rPr>
          <w:lang w:val="en-GB"/>
        </w:rPr>
        <w:t xml:space="preserve"> </w:t>
      </w:r>
      <w:r w:rsidR="006E33D2" w:rsidRPr="00A779CF">
        <w:rPr>
          <w:lang w:val="en-GB"/>
        </w:rPr>
        <w:t>Benchmarking with costs in other EU countries or countries in the region might be misleading as it will very much depend on the design of the collection system (bring system versus kerbside collection, frequency of collection, urbanization degree, distance to disposal area, salary level, etc.).</w:t>
      </w:r>
      <w:r w:rsidR="00840CB0" w:rsidRPr="00A779CF">
        <w:rPr>
          <w:lang w:val="en-GB"/>
        </w:rPr>
        <w:t xml:space="preserve"> Therefore, cost estimates are made based on international practises and </w:t>
      </w:r>
      <w:r w:rsidR="00836A0C" w:rsidRPr="00A779CF">
        <w:rPr>
          <w:lang w:val="en-GB"/>
        </w:rPr>
        <w:t>considering</w:t>
      </w:r>
      <w:r w:rsidR="00840CB0" w:rsidRPr="00A779CF">
        <w:rPr>
          <w:lang w:val="en-GB"/>
        </w:rPr>
        <w:t xml:space="preserve"> the cost level </w:t>
      </w:r>
      <w:r w:rsidR="00C12269" w:rsidRPr="00A779CF">
        <w:rPr>
          <w:lang w:val="en-GB"/>
        </w:rPr>
        <w:t>(of inputs such as energy and wages) and legislation (applicable VAT regime).</w:t>
      </w:r>
      <w:r w:rsidR="00840CB0" w:rsidRPr="00A779CF">
        <w:rPr>
          <w:lang w:val="en-GB"/>
        </w:rPr>
        <w:t xml:space="preserve"> (Annex A</w:t>
      </w:r>
      <w:r w:rsidR="0063048F" w:rsidRPr="00A779CF">
        <w:rPr>
          <w:lang w:val="en-GB"/>
        </w:rPr>
        <w:t>-</w:t>
      </w:r>
      <w:r w:rsidR="00840CB0" w:rsidRPr="00A779CF">
        <w:rPr>
          <w:lang w:val="en-GB"/>
        </w:rPr>
        <w:t>2)</w:t>
      </w:r>
      <w:r w:rsidR="00840CB0" w:rsidRPr="00A779CF" w:rsidDel="006E33D2">
        <w:rPr>
          <w:lang w:val="en-GB"/>
        </w:rPr>
        <w:t xml:space="preserve"> </w:t>
      </w:r>
    </w:p>
    <w:p w14:paraId="5FD3CA75" w14:textId="167F6132" w:rsidR="00070BF5" w:rsidRPr="0018750E" w:rsidRDefault="00070BF5" w:rsidP="0018750E">
      <w:pPr>
        <w:pStyle w:val="TablesFiguresCaption"/>
        <w:spacing w:after="0"/>
      </w:pPr>
      <w:bookmarkStart w:id="63" w:name="_Ref516139740"/>
      <w:bookmarkStart w:id="64" w:name="_Toc521671182"/>
      <w:bookmarkStart w:id="65" w:name="_Toc536616571"/>
      <w:r w:rsidRPr="0018750E">
        <w:t xml:space="preserve">Table </w:t>
      </w:r>
      <w:r w:rsidRPr="0018750E">
        <w:fldChar w:fldCharType="begin"/>
      </w:r>
      <w:r w:rsidRPr="0018750E">
        <w:instrText xml:space="preserve"> SEQ Table \* ARABIC </w:instrText>
      </w:r>
      <w:r w:rsidRPr="0018750E">
        <w:fldChar w:fldCharType="separate"/>
      </w:r>
      <w:r w:rsidR="00656B74">
        <w:t>2</w:t>
      </w:r>
      <w:r w:rsidRPr="0018750E">
        <w:fldChar w:fldCharType="end"/>
      </w:r>
      <w:bookmarkEnd w:id="63"/>
      <w:r w:rsidRPr="0018750E">
        <w:t xml:space="preserve">: </w:t>
      </w:r>
      <w:r w:rsidR="00CE7DD9" w:rsidRPr="0018750E">
        <w:t>E</w:t>
      </w:r>
      <w:r w:rsidRPr="0018750E">
        <w:t xml:space="preserve">stimated </w:t>
      </w:r>
      <w:r w:rsidR="00CE7DD9" w:rsidRPr="0018750E">
        <w:t>C</w:t>
      </w:r>
      <w:r w:rsidRPr="0018750E">
        <w:t xml:space="preserve">ollection </w:t>
      </w:r>
      <w:r w:rsidR="00CE7DD9" w:rsidRPr="0018750E">
        <w:t>C</w:t>
      </w:r>
      <w:r w:rsidRPr="0018750E">
        <w:t>osts</w:t>
      </w:r>
      <w:r w:rsidR="00CE7DD9" w:rsidRPr="0018750E">
        <w:t xml:space="preserve"> per Ton of Collected Waste, 2016</w:t>
      </w:r>
      <w:r w:rsidRPr="0018750E">
        <w:t xml:space="preserve"> (BGN/ton)</w:t>
      </w:r>
      <w:bookmarkEnd w:id="64"/>
      <w:bookmarkEnd w:id="65"/>
    </w:p>
    <w:tbl>
      <w:tblPr>
        <w:tblStyle w:val="TableGrid"/>
        <w:tblW w:w="9540" w:type="dxa"/>
        <w:tblLook w:val="04A0" w:firstRow="1" w:lastRow="0" w:firstColumn="1" w:lastColumn="0" w:noHBand="0" w:noVBand="1"/>
      </w:tblPr>
      <w:tblGrid>
        <w:gridCol w:w="1525"/>
        <w:gridCol w:w="1335"/>
        <w:gridCol w:w="1336"/>
        <w:gridCol w:w="1336"/>
        <w:gridCol w:w="1336"/>
        <w:gridCol w:w="1336"/>
        <w:gridCol w:w="1336"/>
      </w:tblGrid>
      <w:tr w:rsidR="00070BF5" w:rsidRPr="00A779CF" w14:paraId="6C12B01E" w14:textId="77777777" w:rsidTr="00AE47D2">
        <w:tc>
          <w:tcPr>
            <w:tcW w:w="1525" w:type="dxa"/>
          </w:tcPr>
          <w:p w14:paraId="5B0AC9D0" w14:textId="77777777" w:rsidR="00070BF5" w:rsidRPr="00A779CF" w:rsidRDefault="00070BF5" w:rsidP="006F27DF">
            <w:pPr>
              <w:rPr>
                <w:lang w:val="en-GB"/>
              </w:rPr>
            </w:pPr>
            <w:r w:rsidRPr="00A779CF">
              <w:rPr>
                <w:lang w:val="en-GB"/>
              </w:rPr>
              <w:t>Inhabitants</w:t>
            </w:r>
          </w:p>
        </w:tc>
        <w:tc>
          <w:tcPr>
            <w:tcW w:w="4007" w:type="dxa"/>
            <w:gridSpan w:val="3"/>
          </w:tcPr>
          <w:p w14:paraId="47ED0C33" w14:textId="77777777" w:rsidR="00070BF5" w:rsidRPr="00A779CF" w:rsidRDefault="00070BF5" w:rsidP="006F27DF">
            <w:pPr>
              <w:rPr>
                <w:lang w:val="en-GB"/>
              </w:rPr>
            </w:pPr>
            <w:r w:rsidRPr="00A779CF">
              <w:rPr>
                <w:lang w:val="en-GB"/>
              </w:rPr>
              <w:t>Outsourced (BGN/ton)¹</w:t>
            </w:r>
          </w:p>
        </w:tc>
        <w:tc>
          <w:tcPr>
            <w:tcW w:w="4008" w:type="dxa"/>
            <w:gridSpan w:val="3"/>
          </w:tcPr>
          <w:p w14:paraId="6BF9DFFC" w14:textId="77777777" w:rsidR="00070BF5" w:rsidRPr="00A779CF" w:rsidRDefault="00070BF5" w:rsidP="006F27DF">
            <w:pPr>
              <w:rPr>
                <w:lang w:val="en-GB"/>
              </w:rPr>
            </w:pPr>
            <w:r w:rsidRPr="00A779CF">
              <w:rPr>
                <w:lang w:val="en-GB"/>
              </w:rPr>
              <w:t>In-house (BGN/ton)</w:t>
            </w:r>
          </w:p>
        </w:tc>
      </w:tr>
      <w:tr w:rsidR="00070BF5" w:rsidRPr="00A779CF" w14:paraId="22256983" w14:textId="77777777" w:rsidTr="00AE47D2">
        <w:tc>
          <w:tcPr>
            <w:tcW w:w="1525" w:type="dxa"/>
          </w:tcPr>
          <w:p w14:paraId="23FB6C8E" w14:textId="77777777" w:rsidR="00070BF5" w:rsidRPr="00A779CF" w:rsidRDefault="00070BF5" w:rsidP="006F27DF">
            <w:pPr>
              <w:rPr>
                <w:b/>
                <w:lang w:val="en-GB"/>
              </w:rPr>
            </w:pPr>
          </w:p>
        </w:tc>
        <w:tc>
          <w:tcPr>
            <w:tcW w:w="1335" w:type="dxa"/>
          </w:tcPr>
          <w:p w14:paraId="7F804E96" w14:textId="77777777" w:rsidR="00070BF5" w:rsidRPr="00A779CF" w:rsidRDefault="00070BF5" w:rsidP="006F27DF">
            <w:pPr>
              <w:rPr>
                <w:lang w:val="en-GB"/>
              </w:rPr>
            </w:pPr>
            <w:r w:rsidRPr="00A779CF">
              <w:rPr>
                <w:lang w:val="en-GB"/>
              </w:rPr>
              <w:t>OPEX²</w:t>
            </w:r>
          </w:p>
        </w:tc>
        <w:tc>
          <w:tcPr>
            <w:tcW w:w="1336" w:type="dxa"/>
          </w:tcPr>
          <w:p w14:paraId="7853C9DF" w14:textId="77777777" w:rsidR="00070BF5" w:rsidRPr="00A779CF" w:rsidRDefault="00070BF5" w:rsidP="006F27DF">
            <w:pPr>
              <w:rPr>
                <w:lang w:val="en-GB"/>
              </w:rPr>
            </w:pPr>
            <w:r w:rsidRPr="00A779CF">
              <w:rPr>
                <w:lang w:val="en-GB"/>
              </w:rPr>
              <w:t>CAPEX³</w:t>
            </w:r>
          </w:p>
        </w:tc>
        <w:tc>
          <w:tcPr>
            <w:tcW w:w="1336" w:type="dxa"/>
          </w:tcPr>
          <w:p w14:paraId="41747A1B" w14:textId="77777777" w:rsidR="00070BF5" w:rsidRPr="00A779CF" w:rsidRDefault="00070BF5" w:rsidP="006F27DF">
            <w:pPr>
              <w:rPr>
                <w:lang w:val="en-GB"/>
              </w:rPr>
            </w:pPr>
            <w:r w:rsidRPr="00A779CF">
              <w:rPr>
                <w:lang w:val="en-GB"/>
              </w:rPr>
              <w:t>Total</w:t>
            </w:r>
          </w:p>
        </w:tc>
        <w:tc>
          <w:tcPr>
            <w:tcW w:w="1336" w:type="dxa"/>
          </w:tcPr>
          <w:p w14:paraId="2C7D2EA8" w14:textId="77777777" w:rsidR="00070BF5" w:rsidRPr="00A779CF" w:rsidRDefault="00070BF5" w:rsidP="006F27DF">
            <w:pPr>
              <w:rPr>
                <w:lang w:val="en-GB"/>
              </w:rPr>
            </w:pPr>
            <w:r w:rsidRPr="00A779CF">
              <w:rPr>
                <w:lang w:val="en-GB"/>
              </w:rPr>
              <w:t>OPEX²</w:t>
            </w:r>
          </w:p>
        </w:tc>
        <w:tc>
          <w:tcPr>
            <w:tcW w:w="1336" w:type="dxa"/>
          </w:tcPr>
          <w:p w14:paraId="5973BC7F" w14:textId="77777777" w:rsidR="00070BF5" w:rsidRPr="00A779CF" w:rsidRDefault="00070BF5" w:rsidP="006F27DF">
            <w:pPr>
              <w:rPr>
                <w:lang w:val="en-GB"/>
              </w:rPr>
            </w:pPr>
            <w:r w:rsidRPr="00A779CF">
              <w:rPr>
                <w:lang w:val="en-GB"/>
              </w:rPr>
              <w:t>CAPEX³</w:t>
            </w:r>
          </w:p>
        </w:tc>
        <w:tc>
          <w:tcPr>
            <w:tcW w:w="1336" w:type="dxa"/>
          </w:tcPr>
          <w:p w14:paraId="48132954" w14:textId="77777777" w:rsidR="00070BF5" w:rsidRPr="00A779CF" w:rsidRDefault="00070BF5" w:rsidP="006F27DF">
            <w:pPr>
              <w:rPr>
                <w:lang w:val="en-GB"/>
              </w:rPr>
            </w:pPr>
            <w:r w:rsidRPr="00A779CF">
              <w:rPr>
                <w:lang w:val="en-GB"/>
              </w:rPr>
              <w:t>Total</w:t>
            </w:r>
          </w:p>
        </w:tc>
      </w:tr>
      <w:tr w:rsidR="00E118E8" w:rsidRPr="00A779CF" w14:paraId="32CAB246" w14:textId="77777777" w:rsidTr="00AE47D2">
        <w:tc>
          <w:tcPr>
            <w:tcW w:w="1525" w:type="dxa"/>
          </w:tcPr>
          <w:p w14:paraId="104D92F2" w14:textId="77777777" w:rsidR="00E118E8" w:rsidRPr="00A779CF" w:rsidRDefault="00E118E8" w:rsidP="00E118E8">
            <w:pPr>
              <w:rPr>
                <w:lang w:val="en-GB"/>
              </w:rPr>
            </w:pPr>
            <w:r w:rsidRPr="00A779CF">
              <w:rPr>
                <w:lang w:val="en-GB"/>
              </w:rPr>
              <w:t>Up to 30,000</w:t>
            </w:r>
          </w:p>
        </w:tc>
        <w:tc>
          <w:tcPr>
            <w:tcW w:w="1335" w:type="dxa"/>
            <w:vAlign w:val="bottom"/>
          </w:tcPr>
          <w:p w14:paraId="0B0B04EA" w14:textId="77777777" w:rsidR="00E118E8" w:rsidRPr="00A779CF" w:rsidRDefault="00E118E8" w:rsidP="00E118E8">
            <w:pPr>
              <w:jc w:val="right"/>
              <w:rPr>
                <w:rFonts w:cs="Times New Roman"/>
                <w:lang w:val="en-GB"/>
              </w:rPr>
            </w:pPr>
            <w:r w:rsidRPr="00A779CF">
              <w:rPr>
                <w:rFonts w:cs="Times New Roman"/>
                <w:color w:val="000000"/>
                <w:lang w:val="en-GB"/>
              </w:rPr>
              <w:t>57.22</w:t>
            </w:r>
          </w:p>
        </w:tc>
        <w:tc>
          <w:tcPr>
            <w:tcW w:w="1336" w:type="dxa"/>
            <w:vAlign w:val="bottom"/>
          </w:tcPr>
          <w:p w14:paraId="40C844EC" w14:textId="77777777" w:rsidR="00E118E8" w:rsidRPr="00A779CF" w:rsidRDefault="00E118E8" w:rsidP="00E118E8">
            <w:pPr>
              <w:jc w:val="right"/>
              <w:rPr>
                <w:rFonts w:cs="Times New Roman"/>
                <w:lang w:val="en-GB"/>
              </w:rPr>
            </w:pPr>
            <w:r w:rsidRPr="00A779CF">
              <w:rPr>
                <w:rFonts w:cs="Times New Roman"/>
                <w:color w:val="000000"/>
                <w:lang w:val="en-GB"/>
              </w:rPr>
              <w:t>40.41</w:t>
            </w:r>
          </w:p>
        </w:tc>
        <w:tc>
          <w:tcPr>
            <w:tcW w:w="1336" w:type="dxa"/>
            <w:vAlign w:val="bottom"/>
          </w:tcPr>
          <w:p w14:paraId="5E08E940" w14:textId="77777777" w:rsidR="00E118E8" w:rsidRPr="00A779CF" w:rsidRDefault="00E118E8" w:rsidP="00E118E8">
            <w:pPr>
              <w:jc w:val="right"/>
              <w:rPr>
                <w:rFonts w:cs="Times New Roman"/>
                <w:lang w:val="en-GB"/>
              </w:rPr>
            </w:pPr>
            <w:r w:rsidRPr="00A779CF">
              <w:rPr>
                <w:rFonts w:cs="Times New Roman"/>
                <w:color w:val="000000"/>
                <w:lang w:val="en-GB"/>
              </w:rPr>
              <w:t>97.64</w:t>
            </w:r>
          </w:p>
        </w:tc>
        <w:tc>
          <w:tcPr>
            <w:tcW w:w="1336" w:type="dxa"/>
            <w:vAlign w:val="bottom"/>
          </w:tcPr>
          <w:p w14:paraId="16E91C16" w14:textId="77777777" w:rsidR="00E118E8" w:rsidRPr="00A779CF" w:rsidRDefault="00E118E8" w:rsidP="00E118E8">
            <w:pPr>
              <w:jc w:val="right"/>
              <w:rPr>
                <w:rFonts w:cs="Times New Roman"/>
                <w:lang w:val="en-GB"/>
              </w:rPr>
            </w:pPr>
            <w:r w:rsidRPr="00A779CF">
              <w:rPr>
                <w:rFonts w:cs="Times New Roman"/>
                <w:color w:val="000000"/>
                <w:lang w:val="en-GB"/>
              </w:rPr>
              <w:t>48.55</w:t>
            </w:r>
          </w:p>
        </w:tc>
        <w:tc>
          <w:tcPr>
            <w:tcW w:w="1336" w:type="dxa"/>
            <w:vAlign w:val="bottom"/>
          </w:tcPr>
          <w:p w14:paraId="07E737AF" w14:textId="77777777" w:rsidR="00E118E8" w:rsidRPr="00A779CF" w:rsidRDefault="00E118E8" w:rsidP="00E118E8">
            <w:pPr>
              <w:jc w:val="right"/>
              <w:rPr>
                <w:rFonts w:cs="Times New Roman"/>
                <w:lang w:val="en-GB"/>
              </w:rPr>
            </w:pPr>
            <w:r w:rsidRPr="00A779CF">
              <w:rPr>
                <w:rFonts w:cs="Times New Roman"/>
                <w:color w:val="000000"/>
                <w:lang w:val="en-GB"/>
              </w:rPr>
              <w:t>36.74</w:t>
            </w:r>
          </w:p>
        </w:tc>
        <w:tc>
          <w:tcPr>
            <w:tcW w:w="1336" w:type="dxa"/>
            <w:vAlign w:val="bottom"/>
          </w:tcPr>
          <w:p w14:paraId="4C4FF72F" w14:textId="77777777" w:rsidR="00E118E8" w:rsidRPr="00A779CF" w:rsidRDefault="00E118E8" w:rsidP="00E118E8">
            <w:pPr>
              <w:jc w:val="right"/>
              <w:rPr>
                <w:rFonts w:cs="Times New Roman"/>
                <w:lang w:val="en-GB"/>
              </w:rPr>
            </w:pPr>
            <w:r w:rsidRPr="00A779CF">
              <w:rPr>
                <w:rFonts w:cs="Times New Roman"/>
                <w:color w:val="000000"/>
                <w:lang w:val="en-GB"/>
              </w:rPr>
              <w:t>85.29</w:t>
            </w:r>
          </w:p>
        </w:tc>
      </w:tr>
      <w:tr w:rsidR="00E118E8" w:rsidRPr="00A779CF" w14:paraId="15A8B30F" w14:textId="77777777" w:rsidTr="00AE47D2">
        <w:tc>
          <w:tcPr>
            <w:tcW w:w="1525" w:type="dxa"/>
          </w:tcPr>
          <w:p w14:paraId="2525E5FF" w14:textId="77777777" w:rsidR="00E118E8" w:rsidRPr="00A779CF" w:rsidRDefault="00E118E8" w:rsidP="00E118E8">
            <w:pPr>
              <w:rPr>
                <w:lang w:val="en-GB"/>
              </w:rPr>
            </w:pPr>
            <w:r w:rsidRPr="00A779CF">
              <w:rPr>
                <w:lang w:val="en-GB"/>
              </w:rPr>
              <w:t>Up to 60,000</w:t>
            </w:r>
          </w:p>
        </w:tc>
        <w:tc>
          <w:tcPr>
            <w:tcW w:w="1335" w:type="dxa"/>
            <w:vAlign w:val="bottom"/>
          </w:tcPr>
          <w:p w14:paraId="39F534D0" w14:textId="77777777" w:rsidR="00E118E8" w:rsidRPr="00A779CF" w:rsidRDefault="00E118E8" w:rsidP="00E118E8">
            <w:pPr>
              <w:jc w:val="right"/>
              <w:rPr>
                <w:rFonts w:cs="Times New Roman"/>
                <w:lang w:val="en-GB"/>
              </w:rPr>
            </w:pPr>
            <w:r w:rsidRPr="00A779CF">
              <w:rPr>
                <w:rFonts w:cs="Times New Roman"/>
                <w:color w:val="000000"/>
                <w:lang w:val="en-GB"/>
              </w:rPr>
              <w:t>45.26</w:t>
            </w:r>
          </w:p>
        </w:tc>
        <w:tc>
          <w:tcPr>
            <w:tcW w:w="1336" w:type="dxa"/>
            <w:vAlign w:val="bottom"/>
          </w:tcPr>
          <w:p w14:paraId="0EF7ECDA" w14:textId="77777777" w:rsidR="00E118E8" w:rsidRPr="00A779CF" w:rsidRDefault="00E118E8" w:rsidP="00E118E8">
            <w:pPr>
              <w:jc w:val="right"/>
              <w:rPr>
                <w:rFonts w:cs="Times New Roman"/>
                <w:lang w:val="en-GB"/>
              </w:rPr>
            </w:pPr>
            <w:r w:rsidRPr="00A779CF">
              <w:rPr>
                <w:rFonts w:cs="Times New Roman"/>
                <w:color w:val="000000"/>
                <w:lang w:val="en-GB"/>
              </w:rPr>
              <w:t>36.29</w:t>
            </w:r>
          </w:p>
        </w:tc>
        <w:tc>
          <w:tcPr>
            <w:tcW w:w="1336" w:type="dxa"/>
            <w:vAlign w:val="bottom"/>
          </w:tcPr>
          <w:p w14:paraId="58462024" w14:textId="77777777" w:rsidR="00E118E8" w:rsidRPr="00A779CF" w:rsidRDefault="00E118E8" w:rsidP="00E118E8">
            <w:pPr>
              <w:jc w:val="right"/>
              <w:rPr>
                <w:rFonts w:cs="Times New Roman"/>
                <w:lang w:val="en-GB"/>
              </w:rPr>
            </w:pPr>
            <w:r w:rsidRPr="00A779CF">
              <w:rPr>
                <w:rFonts w:cs="Times New Roman"/>
                <w:color w:val="000000"/>
                <w:lang w:val="en-GB"/>
              </w:rPr>
              <w:t>81.55</w:t>
            </w:r>
          </w:p>
        </w:tc>
        <w:tc>
          <w:tcPr>
            <w:tcW w:w="1336" w:type="dxa"/>
            <w:vAlign w:val="bottom"/>
          </w:tcPr>
          <w:p w14:paraId="154BE0B8" w14:textId="77777777" w:rsidR="00E118E8" w:rsidRPr="00A779CF" w:rsidRDefault="00E118E8" w:rsidP="00E118E8">
            <w:pPr>
              <w:jc w:val="right"/>
              <w:rPr>
                <w:rFonts w:cs="Times New Roman"/>
                <w:lang w:val="en-GB"/>
              </w:rPr>
            </w:pPr>
            <w:r w:rsidRPr="00A779CF">
              <w:rPr>
                <w:rFonts w:cs="Times New Roman"/>
                <w:color w:val="000000"/>
                <w:lang w:val="en-GB"/>
              </w:rPr>
              <w:t>38.41</w:t>
            </w:r>
          </w:p>
        </w:tc>
        <w:tc>
          <w:tcPr>
            <w:tcW w:w="1336" w:type="dxa"/>
            <w:vAlign w:val="bottom"/>
          </w:tcPr>
          <w:p w14:paraId="1AF8ABF1" w14:textId="77777777" w:rsidR="00E118E8" w:rsidRPr="00A779CF" w:rsidRDefault="00E118E8" w:rsidP="00E118E8">
            <w:pPr>
              <w:jc w:val="right"/>
              <w:rPr>
                <w:rFonts w:cs="Times New Roman"/>
                <w:lang w:val="en-GB"/>
              </w:rPr>
            </w:pPr>
            <w:r w:rsidRPr="00A779CF">
              <w:rPr>
                <w:rFonts w:cs="Times New Roman"/>
                <w:color w:val="000000"/>
                <w:lang w:val="en-GB"/>
              </w:rPr>
              <w:t>32.99</w:t>
            </w:r>
          </w:p>
        </w:tc>
        <w:tc>
          <w:tcPr>
            <w:tcW w:w="1336" w:type="dxa"/>
            <w:vAlign w:val="bottom"/>
          </w:tcPr>
          <w:p w14:paraId="50E8FFC3" w14:textId="77777777" w:rsidR="00E118E8" w:rsidRPr="00A779CF" w:rsidRDefault="00E118E8" w:rsidP="00E118E8">
            <w:pPr>
              <w:jc w:val="right"/>
              <w:rPr>
                <w:rFonts w:cs="Times New Roman"/>
                <w:lang w:val="en-GB"/>
              </w:rPr>
            </w:pPr>
            <w:r w:rsidRPr="00A779CF">
              <w:rPr>
                <w:rFonts w:cs="Times New Roman"/>
                <w:color w:val="000000"/>
                <w:lang w:val="en-GB"/>
              </w:rPr>
              <w:t>71.40</w:t>
            </w:r>
          </w:p>
        </w:tc>
      </w:tr>
      <w:tr w:rsidR="00E118E8" w:rsidRPr="00A779CF" w14:paraId="4D3A6BEE" w14:textId="77777777" w:rsidTr="00AE47D2">
        <w:tc>
          <w:tcPr>
            <w:tcW w:w="1525" w:type="dxa"/>
          </w:tcPr>
          <w:p w14:paraId="03EA0A6A" w14:textId="77777777" w:rsidR="00E118E8" w:rsidRPr="00A779CF" w:rsidRDefault="00E118E8" w:rsidP="00E118E8">
            <w:pPr>
              <w:rPr>
                <w:lang w:val="en-GB"/>
              </w:rPr>
            </w:pPr>
            <w:r w:rsidRPr="00A779CF">
              <w:rPr>
                <w:lang w:val="en-GB"/>
              </w:rPr>
              <w:t>Up to 150,000</w:t>
            </w:r>
          </w:p>
        </w:tc>
        <w:tc>
          <w:tcPr>
            <w:tcW w:w="1335" w:type="dxa"/>
            <w:vAlign w:val="bottom"/>
          </w:tcPr>
          <w:p w14:paraId="449E2E51" w14:textId="77777777" w:rsidR="00E118E8" w:rsidRPr="00A779CF" w:rsidRDefault="00E118E8" w:rsidP="00E118E8">
            <w:pPr>
              <w:jc w:val="right"/>
              <w:rPr>
                <w:rFonts w:cs="Times New Roman"/>
                <w:lang w:val="en-GB"/>
              </w:rPr>
            </w:pPr>
            <w:r w:rsidRPr="00A779CF">
              <w:rPr>
                <w:rFonts w:cs="Times New Roman"/>
                <w:color w:val="000000"/>
                <w:lang w:val="en-GB"/>
              </w:rPr>
              <w:t>41.81</w:t>
            </w:r>
          </w:p>
        </w:tc>
        <w:tc>
          <w:tcPr>
            <w:tcW w:w="1336" w:type="dxa"/>
            <w:vAlign w:val="bottom"/>
          </w:tcPr>
          <w:p w14:paraId="0363C0E8" w14:textId="77777777" w:rsidR="00E118E8" w:rsidRPr="00A779CF" w:rsidRDefault="00E118E8" w:rsidP="00E118E8">
            <w:pPr>
              <w:jc w:val="right"/>
              <w:rPr>
                <w:rFonts w:cs="Times New Roman"/>
                <w:lang w:val="en-GB"/>
              </w:rPr>
            </w:pPr>
            <w:r w:rsidRPr="00A779CF">
              <w:rPr>
                <w:rFonts w:cs="Times New Roman"/>
                <w:color w:val="000000"/>
                <w:lang w:val="en-GB"/>
              </w:rPr>
              <w:t>32.17</w:t>
            </w:r>
          </w:p>
        </w:tc>
        <w:tc>
          <w:tcPr>
            <w:tcW w:w="1336" w:type="dxa"/>
            <w:vAlign w:val="bottom"/>
          </w:tcPr>
          <w:p w14:paraId="24EC31D7" w14:textId="77777777" w:rsidR="00E118E8" w:rsidRPr="00A779CF" w:rsidRDefault="00E118E8" w:rsidP="00E118E8">
            <w:pPr>
              <w:jc w:val="right"/>
              <w:rPr>
                <w:rFonts w:cs="Times New Roman"/>
                <w:lang w:val="en-GB"/>
              </w:rPr>
            </w:pPr>
            <w:r w:rsidRPr="00A779CF">
              <w:rPr>
                <w:rFonts w:cs="Times New Roman"/>
                <w:color w:val="000000"/>
                <w:lang w:val="en-GB"/>
              </w:rPr>
              <w:t>73.99</w:t>
            </w:r>
          </w:p>
        </w:tc>
        <w:tc>
          <w:tcPr>
            <w:tcW w:w="1336" w:type="dxa"/>
            <w:vAlign w:val="bottom"/>
          </w:tcPr>
          <w:p w14:paraId="1440C95E" w14:textId="77777777" w:rsidR="00E118E8" w:rsidRPr="00A779CF" w:rsidRDefault="00E118E8" w:rsidP="00E118E8">
            <w:pPr>
              <w:jc w:val="right"/>
              <w:rPr>
                <w:rFonts w:cs="Times New Roman"/>
                <w:lang w:val="en-GB"/>
              </w:rPr>
            </w:pPr>
            <w:r w:rsidRPr="00A779CF">
              <w:rPr>
                <w:rFonts w:cs="Times New Roman"/>
                <w:color w:val="000000"/>
                <w:lang w:val="en-GB"/>
              </w:rPr>
              <w:t>35.48</w:t>
            </w:r>
          </w:p>
        </w:tc>
        <w:tc>
          <w:tcPr>
            <w:tcW w:w="1336" w:type="dxa"/>
            <w:vAlign w:val="bottom"/>
          </w:tcPr>
          <w:p w14:paraId="1479E0D6" w14:textId="77777777" w:rsidR="00E118E8" w:rsidRPr="00A779CF" w:rsidRDefault="00E118E8" w:rsidP="00E118E8">
            <w:pPr>
              <w:jc w:val="right"/>
              <w:rPr>
                <w:rFonts w:cs="Times New Roman"/>
                <w:lang w:val="en-GB"/>
              </w:rPr>
            </w:pPr>
            <w:r w:rsidRPr="00A779CF">
              <w:rPr>
                <w:rFonts w:cs="Times New Roman"/>
                <w:color w:val="000000"/>
                <w:lang w:val="en-GB"/>
              </w:rPr>
              <w:t>29.25</w:t>
            </w:r>
          </w:p>
        </w:tc>
        <w:tc>
          <w:tcPr>
            <w:tcW w:w="1336" w:type="dxa"/>
            <w:vAlign w:val="bottom"/>
          </w:tcPr>
          <w:p w14:paraId="22B3225F" w14:textId="77777777" w:rsidR="00E118E8" w:rsidRPr="00A779CF" w:rsidRDefault="00E118E8" w:rsidP="00E118E8">
            <w:pPr>
              <w:jc w:val="right"/>
              <w:rPr>
                <w:rFonts w:cs="Times New Roman"/>
                <w:lang w:val="en-GB"/>
              </w:rPr>
            </w:pPr>
            <w:r w:rsidRPr="00A779CF">
              <w:rPr>
                <w:rFonts w:cs="Times New Roman"/>
                <w:color w:val="000000"/>
                <w:lang w:val="en-GB"/>
              </w:rPr>
              <w:t>64.73</w:t>
            </w:r>
          </w:p>
        </w:tc>
      </w:tr>
      <w:tr w:rsidR="00E118E8" w:rsidRPr="00A779CF" w14:paraId="26786708" w14:textId="77777777" w:rsidTr="00AE47D2">
        <w:tc>
          <w:tcPr>
            <w:tcW w:w="1525" w:type="dxa"/>
          </w:tcPr>
          <w:p w14:paraId="554B65FF" w14:textId="77777777" w:rsidR="00E118E8" w:rsidRPr="00A779CF" w:rsidRDefault="00E118E8" w:rsidP="00E118E8">
            <w:pPr>
              <w:rPr>
                <w:lang w:val="en-GB"/>
              </w:rPr>
            </w:pPr>
            <w:r w:rsidRPr="00A779CF">
              <w:rPr>
                <w:lang w:val="en-GB"/>
              </w:rPr>
              <w:t>Average</w:t>
            </w:r>
          </w:p>
        </w:tc>
        <w:tc>
          <w:tcPr>
            <w:tcW w:w="1335" w:type="dxa"/>
            <w:vAlign w:val="bottom"/>
          </w:tcPr>
          <w:p w14:paraId="4894CDFD" w14:textId="77777777" w:rsidR="00E118E8" w:rsidRPr="00A779CF" w:rsidRDefault="00E118E8" w:rsidP="00E118E8">
            <w:pPr>
              <w:jc w:val="right"/>
              <w:rPr>
                <w:rFonts w:cs="Times New Roman"/>
                <w:lang w:val="en-GB"/>
              </w:rPr>
            </w:pPr>
            <w:r w:rsidRPr="00A779CF">
              <w:rPr>
                <w:rFonts w:cs="Times New Roman"/>
                <w:color w:val="000000"/>
                <w:lang w:val="en-GB"/>
              </w:rPr>
              <w:t>43.27</w:t>
            </w:r>
          </w:p>
        </w:tc>
        <w:tc>
          <w:tcPr>
            <w:tcW w:w="1336" w:type="dxa"/>
            <w:vAlign w:val="bottom"/>
          </w:tcPr>
          <w:p w14:paraId="0FAF4166" w14:textId="77777777" w:rsidR="00E118E8" w:rsidRPr="00A779CF" w:rsidRDefault="00E118E8" w:rsidP="00E118E8">
            <w:pPr>
              <w:jc w:val="right"/>
              <w:rPr>
                <w:rFonts w:cs="Times New Roman"/>
                <w:lang w:val="en-GB"/>
              </w:rPr>
            </w:pPr>
            <w:r w:rsidRPr="00A779CF">
              <w:rPr>
                <w:rFonts w:cs="Times New Roman"/>
                <w:color w:val="000000"/>
                <w:lang w:val="en-GB"/>
              </w:rPr>
              <w:t>33.4</w:t>
            </w:r>
          </w:p>
        </w:tc>
        <w:tc>
          <w:tcPr>
            <w:tcW w:w="1336" w:type="dxa"/>
            <w:vAlign w:val="bottom"/>
          </w:tcPr>
          <w:p w14:paraId="516C9B67" w14:textId="77777777" w:rsidR="00E118E8" w:rsidRPr="00A779CF" w:rsidRDefault="00E118E8" w:rsidP="00E118E8">
            <w:pPr>
              <w:jc w:val="right"/>
              <w:rPr>
                <w:rFonts w:cs="Times New Roman"/>
                <w:lang w:val="en-GB"/>
              </w:rPr>
            </w:pPr>
            <w:r w:rsidRPr="00A779CF">
              <w:rPr>
                <w:rFonts w:cs="Times New Roman"/>
                <w:b/>
                <w:bCs/>
                <w:color w:val="000000"/>
                <w:lang w:val="en-GB"/>
              </w:rPr>
              <w:t>76.68</w:t>
            </w:r>
          </w:p>
        </w:tc>
        <w:tc>
          <w:tcPr>
            <w:tcW w:w="1336" w:type="dxa"/>
            <w:vAlign w:val="bottom"/>
          </w:tcPr>
          <w:p w14:paraId="4E92A4D8" w14:textId="77777777" w:rsidR="00E118E8" w:rsidRPr="00A779CF" w:rsidRDefault="00E118E8" w:rsidP="00E118E8">
            <w:pPr>
              <w:jc w:val="right"/>
              <w:rPr>
                <w:rFonts w:cs="Times New Roman"/>
                <w:lang w:val="en-GB"/>
              </w:rPr>
            </w:pPr>
            <w:r w:rsidRPr="00A779CF">
              <w:rPr>
                <w:rFonts w:cs="Times New Roman"/>
                <w:color w:val="000000"/>
                <w:lang w:val="en-GB"/>
              </w:rPr>
              <w:t>36.72</w:t>
            </w:r>
          </w:p>
        </w:tc>
        <w:tc>
          <w:tcPr>
            <w:tcW w:w="1336" w:type="dxa"/>
            <w:vAlign w:val="bottom"/>
          </w:tcPr>
          <w:p w14:paraId="6ACAD7EB" w14:textId="77777777" w:rsidR="00E118E8" w:rsidRPr="00A779CF" w:rsidRDefault="00E118E8" w:rsidP="00E118E8">
            <w:pPr>
              <w:jc w:val="right"/>
              <w:rPr>
                <w:rFonts w:cs="Times New Roman"/>
                <w:lang w:val="en-GB"/>
              </w:rPr>
            </w:pPr>
            <w:r w:rsidRPr="00A779CF">
              <w:rPr>
                <w:rFonts w:cs="Times New Roman"/>
                <w:color w:val="000000"/>
                <w:lang w:val="en-GB"/>
              </w:rPr>
              <w:t>30.37</w:t>
            </w:r>
          </w:p>
        </w:tc>
        <w:tc>
          <w:tcPr>
            <w:tcW w:w="1336" w:type="dxa"/>
            <w:vAlign w:val="bottom"/>
          </w:tcPr>
          <w:p w14:paraId="02CA5054" w14:textId="77777777" w:rsidR="00E118E8" w:rsidRPr="00A779CF" w:rsidRDefault="00E118E8" w:rsidP="00E118E8">
            <w:pPr>
              <w:jc w:val="right"/>
              <w:rPr>
                <w:rFonts w:cs="Times New Roman"/>
                <w:lang w:val="en-GB"/>
              </w:rPr>
            </w:pPr>
            <w:r w:rsidRPr="00A779CF">
              <w:rPr>
                <w:rFonts w:cs="Times New Roman"/>
                <w:b/>
                <w:bCs/>
                <w:color w:val="000000"/>
                <w:lang w:val="en-GB"/>
              </w:rPr>
              <w:t>67.09</w:t>
            </w:r>
          </w:p>
        </w:tc>
      </w:tr>
    </w:tbl>
    <w:p w14:paraId="74156071" w14:textId="77777777" w:rsidR="00070BF5" w:rsidRPr="00A779CF" w:rsidRDefault="00CE7DD9" w:rsidP="00070BF5">
      <w:pPr>
        <w:pStyle w:val="ListParagraph"/>
        <w:rPr>
          <w:noProof w:val="0"/>
          <w:sz w:val="20"/>
          <w:szCs w:val="20"/>
          <w:lang w:val="en-GB"/>
        </w:rPr>
      </w:pPr>
      <w:r w:rsidRPr="000E18AA">
        <w:rPr>
          <w:rFonts w:eastAsiaTheme="minorHAnsi" w:cstheme="minorBidi"/>
          <w:b/>
          <w:sz w:val="20"/>
          <w:szCs w:val="22"/>
          <w:lang w:val="en-GB"/>
        </w:rPr>
        <w:t>Notes:</w:t>
      </w:r>
      <w:r w:rsidRPr="00A779CF">
        <w:rPr>
          <w:noProof w:val="0"/>
          <w:sz w:val="20"/>
          <w:szCs w:val="20"/>
          <w:lang w:val="en-GB"/>
        </w:rPr>
        <w:t xml:space="preserve"> </w:t>
      </w:r>
      <w:r w:rsidR="00070BF5" w:rsidRPr="00A779CF">
        <w:rPr>
          <w:noProof w:val="0"/>
          <w:sz w:val="20"/>
          <w:szCs w:val="20"/>
          <w:lang w:val="en-GB"/>
        </w:rPr>
        <w:t xml:space="preserve">¹ </w:t>
      </w:r>
      <w:r w:rsidR="00E118E8" w:rsidRPr="00A779CF">
        <w:rPr>
          <w:noProof w:val="0"/>
          <w:sz w:val="20"/>
          <w:szCs w:val="20"/>
          <w:lang w:val="en-GB"/>
        </w:rPr>
        <w:t>In</w:t>
      </w:r>
      <w:r w:rsidR="00070BF5" w:rsidRPr="00A779CF">
        <w:rPr>
          <w:noProof w:val="0"/>
          <w:sz w:val="20"/>
          <w:szCs w:val="20"/>
          <w:lang w:val="en-GB"/>
        </w:rPr>
        <w:t>cluding margin for profit/risk. All amounts including VAT. Source: Annex A-2</w:t>
      </w:r>
      <w:r w:rsidRPr="00A779CF">
        <w:rPr>
          <w:noProof w:val="0"/>
          <w:sz w:val="20"/>
          <w:szCs w:val="20"/>
          <w:lang w:val="en-GB"/>
        </w:rPr>
        <w:t xml:space="preserve">; </w:t>
      </w:r>
    </w:p>
    <w:p w14:paraId="7321CB47" w14:textId="77777777" w:rsidR="00070BF5" w:rsidRPr="00A779CF" w:rsidRDefault="00CE7DD9" w:rsidP="008654DD">
      <w:pPr>
        <w:spacing w:after="0"/>
        <w:rPr>
          <w:sz w:val="20"/>
          <w:szCs w:val="20"/>
          <w:lang w:val="en-GB"/>
        </w:rPr>
      </w:pPr>
      <w:r w:rsidRPr="00A779CF">
        <w:rPr>
          <w:sz w:val="20"/>
          <w:szCs w:val="20"/>
          <w:lang w:val="en-GB"/>
        </w:rPr>
        <w:t xml:space="preserve">            </w:t>
      </w:r>
      <w:r w:rsidR="00070BF5" w:rsidRPr="00A779CF">
        <w:rPr>
          <w:sz w:val="20"/>
          <w:szCs w:val="20"/>
          <w:lang w:val="en-GB"/>
        </w:rPr>
        <w:t xml:space="preserve">² OPEX means operational costs; </w:t>
      </w:r>
    </w:p>
    <w:p w14:paraId="72806949" w14:textId="77777777" w:rsidR="00070BF5" w:rsidRPr="00A779CF" w:rsidRDefault="00CE7DD9" w:rsidP="00070BF5">
      <w:pPr>
        <w:pStyle w:val="ListParagraph"/>
        <w:rPr>
          <w:noProof w:val="0"/>
          <w:sz w:val="20"/>
          <w:szCs w:val="20"/>
          <w:lang w:val="en-GB"/>
        </w:rPr>
      </w:pPr>
      <w:r w:rsidRPr="00A779CF">
        <w:rPr>
          <w:noProof w:val="0"/>
          <w:sz w:val="20"/>
          <w:szCs w:val="20"/>
          <w:lang w:val="en-GB"/>
        </w:rPr>
        <w:t xml:space="preserve">            </w:t>
      </w:r>
      <w:r w:rsidR="00070BF5" w:rsidRPr="00A779CF">
        <w:rPr>
          <w:noProof w:val="0"/>
          <w:sz w:val="20"/>
          <w:szCs w:val="20"/>
          <w:lang w:val="en-GB"/>
        </w:rPr>
        <w:t xml:space="preserve">³ CAPEX is amortization costs </w:t>
      </w:r>
      <w:r w:rsidR="00836A0C" w:rsidRPr="00A779CF">
        <w:rPr>
          <w:noProof w:val="0"/>
          <w:sz w:val="20"/>
          <w:szCs w:val="20"/>
          <w:lang w:val="en-GB"/>
        </w:rPr>
        <w:t>considering</w:t>
      </w:r>
      <w:r w:rsidR="00070BF5" w:rsidRPr="00A779CF">
        <w:rPr>
          <w:noProof w:val="0"/>
          <w:sz w:val="20"/>
          <w:szCs w:val="20"/>
          <w:lang w:val="en-GB"/>
        </w:rPr>
        <w:t xml:space="preserve"> depreciation and interest.</w:t>
      </w:r>
    </w:p>
    <w:p w14:paraId="43541785" w14:textId="77777777" w:rsidR="00AE47D2" w:rsidRPr="00AE47D2" w:rsidRDefault="00AE47D2" w:rsidP="00AE47D2">
      <w:pPr>
        <w:rPr>
          <w:lang w:val="en-GB"/>
        </w:rPr>
      </w:pPr>
      <w:r w:rsidRPr="000E18AA">
        <w:rPr>
          <w:b/>
          <w:sz w:val="20"/>
          <w:lang w:val="en-GB"/>
        </w:rPr>
        <w:t>Source</w:t>
      </w:r>
      <w:r w:rsidRPr="00AE47D2">
        <w:rPr>
          <w:i/>
          <w:sz w:val="20"/>
          <w:lang w:val="en-GB"/>
        </w:rPr>
        <w:t>:</w:t>
      </w:r>
      <w:r w:rsidRPr="00AE47D2">
        <w:rPr>
          <w:sz w:val="20"/>
          <w:lang w:val="en-GB"/>
        </w:rPr>
        <w:t xml:space="preserve"> World Bank staff estimates based on data from questionnaires.</w:t>
      </w:r>
    </w:p>
    <w:p w14:paraId="0C1728DA" w14:textId="27786E2B" w:rsidR="000873EC" w:rsidRDefault="00070BF5" w:rsidP="009B3121">
      <w:pPr>
        <w:widowControl w:val="0"/>
        <w:numPr>
          <w:ilvl w:val="0"/>
          <w:numId w:val="47"/>
        </w:numPr>
        <w:spacing w:after="120" w:line="259" w:lineRule="auto"/>
        <w:ind w:left="0" w:firstLine="0"/>
        <w:rPr>
          <w:lang w:val="en-GB"/>
        </w:rPr>
      </w:pPr>
      <w:r w:rsidRPr="00A779CF">
        <w:rPr>
          <w:b/>
          <w:lang w:val="en-GB"/>
        </w:rPr>
        <w:t xml:space="preserve">Comparison </w:t>
      </w:r>
      <w:r w:rsidR="00292ED0" w:rsidRPr="00A779CF">
        <w:rPr>
          <w:b/>
          <w:lang w:val="en-GB"/>
        </w:rPr>
        <w:t xml:space="preserve">of </w:t>
      </w:r>
      <w:r w:rsidRPr="00A779CF">
        <w:rPr>
          <w:b/>
          <w:lang w:val="en-GB"/>
        </w:rPr>
        <w:t xml:space="preserve">actual </w:t>
      </w:r>
      <w:r w:rsidR="00292ED0" w:rsidRPr="00A779CF">
        <w:rPr>
          <w:b/>
          <w:lang w:val="en-GB"/>
        </w:rPr>
        <w:t xml:space="preserve">and estimated costs </w:t>
      </w:r>
      <w:r w:rsidR="000C46CA" w:rsidRPr="00A779CF">
        <w:rPr>
          <w:b/>
          <w:lang w:val="en-GB"/>
        </w:rPr>
        <w:t xml:space="preserve">shows that </w:t>
      </w:r>
      <w:r w:rsidR="00292ED0" w:rsidRPr="00A779CF">
        <w:rPr>
          <w:b/>
          <w:lang w:val="en-GB"/>
        </w:rPr>
        <w:t xml:space="preserve">in-house services </w:t>
      </w:r>
      <w:r w:rsidR="000C46CA" w:rsidRPr="00A779CF">
        <w:rPr>
          <w:b/>
          <w:lang w:val="en-GB"/>
        </w:rPr>
        <w:t>(</w:t>
      </w:r>
      <w:r w:rsidR="000C46CA" w:rsidRPr="00B16450">
        <w:rPr>
          <w:rFonts w:ascii="Times New Roman Bold" w:eastAsia="Times New Roman" w:hAnsi="Times New Roman Bold" w:cs="Times New Roman"/>
          <w:bCs/>
          <w:szCs w:val="20"/>
        </w:rPr>
        <w:fldChar w:fldCharType="begin"/>
      </w:r>
      <w:r w:rsidR="000C46CA" w:rsidRPr="00B16450">
        <w:rPr>
          <w:rFonts w:ascii="Times New Roman Bold" w:eastAsia="Times New Roman" w:hAnsi="Times New Roman Bold" w:cs="Times New Roman"/>
          <w:bCs/>
          <w:szCs w:val="20"/>
        </w:rPr>
        <w:instrText xml:space="preserve"> REF _Ref516140584 \h </w:instrText>
      </w:r>
      <w:r w:rsidR="00BE4FA0" w:rsidRPr="00B16450">
        <w:rPr>
          <w:rFonts w:ascii="Times New Roman Bold" w:eastAsia="Times New Roman" w:hAnsi="Times New Roman Bold" w:cs="Times New Roman"/>
          <w:bCs/>
          <w:szCs w:val="20"/>
        </w:rPr>
        <w:instrText xml:space="preserve"> \* MERGEFORMAT </w:instrText>
      </w:r>
      <w:r w:rsidR="000C46CA" w:rsidRPr="00B16450">
        <w:rPr>
          <w:rFonts w:ascii="Times New Roman Bold" w:eastAsia="Times New Roman" w:hAnsi="Times New Roman Bold" w:cs="Times New Roman"/>
          <w:bCs/>
          <w:szCs w:val="20"/>
        </w:rPr>
      </w:r>
      <w:r w:rsidR="000C46CA" w:rsidRPr="00B16450">
        <w:rPr>
          <w:rFonts w:ascii="Times New Roman Bold" w:eastAsia="Times New Roman" w:hAnsi="Times New Roman Bold" w:cs="Times New Roman"/>
          <w:bCs/>
          <w:szCs w:val="20"/>
        </w:rPr>
        <w:fldChar w:fldCharType="separate"/>
      </w:r>
      <w:r w:rsidR="00656B74" w:rsidRPr="00656B74">
        <w:rPr>
          <w:rFonts w:ascii="Times New Roman Bold" w:eastAsia="Times New Roman" w:hAnsi="Times New Roman Bold" w:cs="Times New Roman"/>
          <w:bCs/>
          <w:szCs w:val="20"/>
        </w:rPr>
        <w:t>Figure 13</w:t>
      </w:r>
      <w:r w:rsidR="000C46CA" w:rsidRPr="00B16450">
        <w:rPr>
          <w:rFonts w:ascii="Times New Roman Bold" w:eastAsia="Times New Roman" w:hAnsi="Times New Roman Bold" w:cs="Times New Roman"/>
          <w:bCs/>
          <w:szCs w:val="20"/>
        </w:rPr>
        <w:fldChar w:fldCharType="end"/>
      </w:r>
      <w:r w:rsidR="000C46CA" w:rsidRPr="00A779CF">
        <w:rPr>
          <w:b/>
          <w:lang w:val="en-GB"/>
        </w:rPr>
        <w:t xml:space="preserve">) spend per ton </w:t>
      </w:r>
      <w:r w:rsidR="0042133D">
        <w:rPr>
          <w:b/>
          <w:lang w:val="en-GB"/>
        </w:rPr>
        <w:t xml:space="preserve">almost </w:t>
      </w:r>
      <w:r w:rsidR="000C46CA" w:rsidRPr="00A779CF">
        <w:rPr>
          <w:b/>
          <w:lang w:val="en-GB"/>
        </w:rPr>
        <w:t>double the estimated cost per ton</w:t>
      </w:r>
      <w:r w:rsidR="000C46CA" w:rsidRPr="00A779CF">
        <w:rPr>
          <w:lang w:val="en-GB"/>
        </w:rPr>
        <w:t xml:space="preserve">. </w:t>
      </w:r>
      <w:r w:rsidR="00E10A27" w:rsidRPr="00A779CF">
        <w:rPr>
          <w:lang w:val="en-GB"/>
        </w:rPr>
        <w:t>T</w:t>
      </w:r>
      <w:r w:rsidR="000C46CA" w:rsidRPr="00A779CF">
        <w:rPr>
          <w:lang w:val="en-GB"/>
        </w:rPr>
        <w:t xml:space="preserve">he second group of </w:t>
      </w:r>
      <w:r w:rsidR="003D2D6B" w:rsidRPr="00A779CF">
        <w:rPr>
          <w:lang w:val="en-GB"/>
        </w:rPr>
        <w:t>municipalities</w:t>
      </w:r>
      <w:r w:rsidR="000C46CA" w:rsidRPr="00A779CF">
        <w:rPr>
          <w:lang w:val="en-GB"/>
        </w:rPr>
        <w:t xml:space="preserve"> (with population between 15,000 and 50,000)</w:t>
      </w:r>
      <w:r w:rsidR="00E10A27" w:rsidRPr="00A779CF">
        <w:rPr>
          <w:lang w:val="en-GB"/>
        </w:rPr>
        <w:t xml:space="preserve"> appears to be an outlier. How</w:t>
      </w:r>
      <w:r w:rsidR="003D2D6B">
        <w:rPr>
          <w:lang w:val="en-GB"/>
        </w:rPr>
        <w:t>ever,</w:t>
      </w:r>
      <w:r w:rsidR="00E10A27" w:rsidRPr="00A779CF">
        <w:rPr>
          <w:lang w:val="en-GB"/>
        </w:rPr>
        <w:t xml:space="preserve"> the </w:t>
      </w:r>
      <w:r w:rsidR="003D2D6B" w:rsidRPr="00A779CF">
        <w:rPr>
          <w:lang w:val="en-GB"/>
        </w:rPr>
        <w:t>significant</w:t>
      </w:r>
      <w:r w:rsidR="00E10A27" w:rsidRPr="00A779CF">
        <w:rPr>
          <w:lang w:val="en-GB"/>
        </w:rPr>
        <w:t xml:space="preserve"> difference could reflect longer distance to RWMC as Levski and Pavlikeni municipalities fall within this group and </w:t>
      </w:r>
      <w:r w:rsidR="003D2D6B" w:rsidRPr="00A779CF">
        <w:rPr>
          <w:lang w:val="en-GB"/>
        </w:rPr>
        <w:t>transport</w:t>
      </w:r>
      <w:r w:rsidR="00E10A27" w:rsidRPr="00A779CF">
        <w:rPr>
          <w:lang w:val="en-GB"/>
        </w:rPr>
        <w:t xml:space="preserve"> their waste to Nikopol (the distance is more than 60 km). </w:t>
      </w:r>
      <w:r w:rsidR="000C46CA" w:rsidRPr="00A779CF">
        <w:rPr>
          <w:lang w:val="en-GB"/>
        </w:rPr>
        <w:t xml:space="preserve">The estimated cost of in-house services includes only operational costs (OPEX) as no amortization is accrued.  </w:t>
      </w:r>
    </w:p>
    <w:p w14:paraId="3F0B1EA2" w14:textId="28A2F276" w:rsidR="00ED7597" w:rsidRDefault="00ED7597" w:rsidP="00ED7597">
      <w:pPr>
        <w:widowControl w:val="0"/>
        <w:spacing w:after="120" w:line="259" w:lineRule="auto"/>
        <w:rPr>
          <w:lang w:val="en-GB"/>
        </w:rPr>
      </w:pPr>
    </w:p>
    <w:p w14:paraId="0E3C68E5" w14:textId="2E1AD693" w:rsidR="00ED7597" w:rsidRDefault="00ED7597" w:rsidP="00ED7597">
      <w:pPr>
        <w:widowControl w:val="0"/>
        <w:spacing w:after="120" w:line="259" w:lineRule="auto"/>
        <w:rPr>
          <w:lang w:val="en-GB"/>
        </w:rPr>
      </w:pPr>
    </w:p>
    <w:p w14:paraId="56A69221" w14:textId="4F40D5D4" w:rsidR="00ED7597" w:rsidRDefault="00ED7597" w:rsidP="00ED7597">
      <w:pPr>
        <w:widowControl w:val="0"/>
        <w:spacing w:after="120" w:line="259" w:lineRule="auto"/>
        <w:rPr>
          <w:lang w:val="en-GB"/>
        </w:rPr>
      </w:pPr>
    </w:p>
    <w:p w14:paraId="0557F7B1" w14:textId="1AC5F454" w:rsidR="00ED7597" w:rsidRDefault="00ED7597" w:rsidP="00ED7597">
      <w:pPr>
        <w:widowControl w:val="0"/>
        <w:spacing w:after="120" w:line="259" w:lineRule="auto"/>
        <w:rPr>
          <w:lang w:val="en-GB"/>
        </w:rPr>
      </w:pPr>
    </w:p>
    <w:p w14:paraId="373B08BE" w14:textId="77777777" w:rsidR="00ED7597" w:rsidRPr="00A779CF" w:rsidRDefault="00ED7597" w:rsidP="00ED7597">
      <w:pPr>
        <w:widowControl w:val="0"/>
        <w:spacing w:after="120" w:line="259" w:lineRule="auto"/>
        <w:rPr>
          <w:lang w:val="en-GB"/>
        </w:rPr>
      </w:pPr>
    </w:p>
    <w:tbl>
      <w:tblPr>
        <w:tblStyle w:val="TableGrid"/>
        <w:tblpPr w:leftFromText="180" w:rightFromText="180" w:vertAnchor="text" w:horzAnchor="margin" w:tblpY="27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54"/>
      </w:tblGrid>
      <w:tr w:rsidR="00310411" w:rsidRPr="00A779CF" w14:paraId="7AB7FADD" w14:textId="77777777" w:rsidTr="009826E0">
        <w:tc>
          <w:tcPr>
            <w:tcW w:w="4696" w:type="dxa"/>
          </w:tcPr>
          <w:p w14:paraId="6F86FD5F" w14:textId="319CC47C" w:rsidR="009826E0" w:rsidRPr="0018750E" w:rsidRDefault="009826E0" w:rsidP="008A74A6">
            <w:pPr>
              <w:pStyle w:val="TablesFiguresCaption"/>
              <w:ind w:left="-105"/>
              <w:jc w:val="left"/>
            </w:pPr>
            <w:bookmarkStart w:id="66" w:name="_Ref516140584"/>
            <w:bookmarkStart w:id="67" w:name="_Toc536616564"/>
            <w:r w:rsidRPr="0018750E">
              <w:lastRenderedPageBreak/>
              <w:t xml:space="preserve">Figure </w:t>
            </w:r>
            <w:r w:rsidRPr="0018750E">
              <w:fldChar w:fldCharType="begin"/>
            </w:r>
            <w:r w:rsidRPr="0018750E">
              <w:instrText xml:space="preserve"> SEQ Figure \* ARABIC </w:instrText>
            </w:r>
            <w:r w:rsidRPr="0018750E">
              <w:fldChar w:fldCharType="separate"/>
            </w:r>
            <w:r w:rsidR="00656B74">
              <w:t>13</w:t>
            </w:r>
            <w:r w:rsidRPr="0018750E">
              <w:fldChar w:fldCharType="end"/>
            </w:r>
            <w:bookmarkEnd w:id="66"/>
            <w:r w:rsidR="00AB1999" w:rsidRPr="0018750E">
              <w:t>:</w:t>
            </w:r>
            <w:r w:rsidRPr="0018750E">
              <w:t xml:space="preserve"> Actual costs of in-house services are almost double the estimated costs</w:t>
            </w:r>
            <w:bookmarkEnd w:id="67"/>
            <w:r w:rsidRPr="0018750E">
              <w:t xml:space="preserve"> </w:t>
            </w:r>
          </w:p>
        </w:tc>
        <w:tc>
          <w:tcPr>
            <w:tcW w:w="4654" w:type="dxa"/>
          </w:tcPr>
          <w:p w14:paraId="28B31EF9" w14:textId="208DEFF5" w:rsidR="009826E0" w:rsidRPr="00F453BD" w:rsidRDefault="009826E0" w:rsidP="008A74A6">
            <w:pPr>
              <w:pStyle w:val="TablesFiguresCaption"/>
              <w:jc w:val="left"/>
              <w:rPr>
                <w:b w:val="0"/>
              </w:rPr>
            </w:pPr>
            <w:bookmarkStart w:id="68" w:name="_Ref516140651"/>
            <w:bookmarkStart w:id="69" w:name="_Toc536616565"/>
            <w:r w:rsidRPr="0018750E">
              <w:t xml:space="preserve">Figure </w:t>
            </w:r>
            <w:r w:rsidRPr="0018750E">
              <w:fldChar w:fldCharType="begin"/>
            </w:r>
            <w:r w:rsidRPr="0018750E">
              <w:instrText xml:space="preserve"> SEQ Figure \* ARABIC </w:instrText>
            </w:r>
            <w:r w:rsidRPr="0018750E">
              <w:fldChar w:fldCharType="separate"/>
            </w:r>
            <w:r w:rsidR="00656B74">
              <w:t>14</w:t>
            </w:r>
            <w:r w:rsidRPr="0018750E">
              <w:fldChar w:fldCharType="end"/>
            </w:r>
            <w:bookmarkEnd w:id="68"/>
            <w:r w:rsidR="00AB1999" w:rsidRPr="0018750E">
              <w:t>:</w:t>
            </w:r>
            <w:r w:rsidRPr="0018750E">
              <w:t xml:space="preserve"> Actual costs of outsourced activities are by </w:t>
            </w:r>
            <w:r w:rsidR="00EF20E8">
              <w:t>67</w:t>
            </w:r>
            <w:r w:rsidR="00EF20E8" w:rsidRPr="0018750E">
              <w:t xml:space="preserve"> </w:t>
            </w:r>
            <w:r w:rsidRPr="0018750E">
              <w:t>percent higher than estimated costs</w:t>
            </w:r>
            <w:bookmarkEnd w:id="69"/>
          </w:p>
        </w:tc>
      </w:tr>
      <w:tr w:rsidR="00310411" w:rsidRPr="00A779CF" w14:paraId="57E3532B" w14:textId="77777777" w:rsidTr="009826E0">
        <w:tc>
          <w:tcPr>
            <w:tcW w:w="4696" w:type="dxa"/>
          </w:tcPr>
          <w:p w14:paraId="7F1FEA44" w14:textId="00824D43" w:rsidR="009826E0" w:rsidRPr="00A779CF" w:rsidRDefault="00FC331A" w:rsidP="009826E0">
            <w:pPr>
              <w:pStyle w:val="Caption"/>
              <w:keepNext/>
              <w:rPr>
                <w:lang w:val="en-GB"/>
              </w:rPr>
            </w:pPr>
            <w:r>
              <w:rPr>
                <w:lang w:val="en-GB"/>
              </w:rPr>
              <w:drawing>
                <wp:inline distT="0" distB="0" distL="0" distR="0" wp14:anchorId="58E4B6B6" wp14:editId="39EC9DB4">
                  <wp:extent cx="2844800" cy="2092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0" cy="2092960"/>
                          </a:xfrm>
                          <a:prstGeom prst="rect">
                            <a:avLst/>
                          </a:prstGeom>
                          <a:noFill/>
                        </pic:spPr>
                      </pic:pic>
                    </a:graphicData>
                  </a:graphic>
                </wp:inline>
              </w:drawing>
            </w:r>
          </w:p>
        </w:tc>
        <w:tc>
          <w:tcPr>
            <w:tcW w:w="4654" w:type="dxa"/>
          </w:tcPr>
          <w:p w14:paraId="066B27D2" w14:textId="21DAC474" w:rsidR="009826E0" w:rsidRPr="00A779CF" w:rsidRDefault="00310411" w:rsidP="009826E0">
            <w:pPr>
              <w:pStyle w:val="Caption"/>
              <w:keepNext/>
              <w:rPr>
                <w:lang w:val="en-GB"/>
              </w:rPr>
            </w:pPr>
            <w:r>
              <w:rPr>
                <w:lang w:val="en-GB"/>
              </w:rPr>
              <w:drawing>
                <wp:inline distT="0" distB="0" distL="0" distR="0" wp14:anchorId="6FA6373C" wp14:editId="7E39E73C">
                  <wp:extent cx="2771775" cy="2092960"/>
                  <wp:effectExtent l="0" t="0" r="952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2266" cy="2100882"/>
                          </a:xfrm>
                          <a:prstGeom prst="rect">
                            <a:avLst/>
                          </a:prstGeom>
                          <a:noFill/>
                        </pic:spPr>
                      </pic:pic>
                    </a:graphicData>
                  </a:graphic>
                </wp:inline>
              </w:drawing>
            </w:r>
          </w:p>
        </w:tc>
      </w:tr>
      <w:tr w:rsidR="00310411" w:rsidRPr="00A779CF" w14:paraId="3EA403B2" w14:textId="77777777" w:rsidTr="009826E0">
        <w:tc>
          <w:tcPr>
            <w:tcW w:w="4696" w:type="dxa"/>
          </w:tcPr>
          <w:p w14:paraId="46FA7515" w14:textId="77777777" w:rsidR="009826E0" w:rsidRPr="00F53470" w:rsidRDefault="009826E0" w:rsidP="00AE47D2">
            <w:pPr>
              <w:rPr>
                <w:sz w:val="20"/>
                <w:szCs w:val="20"/>
                <w:lang w:val="en-GB"/>
              </w:rPr>
            </w:pPr>
            <w:r w:rsidRPr="00F53470">
              <w:rPr>
                <w:b/>
                <w:sz w:val="20"/>
                <w:szCs w:val="20"/>
                <w:lang w:val="en-GB"/>
              </w:rPr>
              <w:t>Source</w:t>
            </w:r>
            <w:r w:rsidRPr="00F53470">
              <w:rPr>
                <w:i/>
                <w:sz w:val="20"/>
                <w:szCs w:val="20"/>
                <w:lang w:val="en-GB"/>
              </w:rPr>
              <w:t>:</w:t>
            </w:r>
            <w:r w:rsidRPr="00F53470">
              <w:rPr>
                <w:sz w:val="20"/>
                <w:szCs w:val="20"/>
                <w:lang w:val="en-GB"/>
              </w:rPr>
              <w:t xml:space="preserve"> World Bank staff estimates based on data from questionnaires</w:t>
            </w:r>
          </w:p>
        </w:tc>
        <w:tc>
          <w:tcPr>
            <w:tcW w:w="4654" w:type="dxa"/>
          </w:tcPr>
          <w:p w14:paraId="116A8604" w14:textId="77777777" w:rsidR="009826E0" w:rsidRPr="00F53470" w:rsidRDefault="009826E0" w:rsidP="00AE47D2">
            <w:pPr>
              <w:rPr>
                <w:sz w:val="20"/>
                <w:szCs w:val="20"/>
                <w:lang w:val="en-GB"/>
              </w:rPr>
            </w:pPr>
            <w:r w:rsidRPr="00F53470">
              <w:rPr>
                <w:b/>
                <w:sz w:val="20"/>
                <w:szCs w:val="20"/>
                <w:lang w:val="en-GB"/>
              </w:rPr>
              <w:t>Source:</w:t>
            </w:r>
            <w:r w:rsidRPr="00F53470">
              <w:rPr>
                <w:sz w:val="20"/>
                <w:szCs w:val="20"/>
                <w:lang w:val="en-GB"/>
              </w:rPr>
              <w:t xml:space="preserve"> World Bank staff estimates based on data from questionnaires</w:t>
            </w:r>
          </w:p>
        </w:tc>
      </w:tr>
    </w:tbl>
    <w:p w14:paraId="78538985" w14:textId="38171DD1" w:rsidR="000E18AA" w:rsidRDefault="008654DD" w:rsidP="000E18AA">
      <w:pPr>
        <w:widowControl w:val="0"/>
        <w:numPr>
          <w:ilvl w:val="0"/>
          <w:numId w:val="47"/>
        </w:numPr>
        <w:spacing w:after="120" w:line="259" w:lineRule="auto"/>
        <w:ind w:left="0" w:firstLine="0"/>
        <w:rPr>
          <w:lang w:val="en-GB"/>
        </w:rPr>
      </w:pPr>
      <w:r w:rsidRPr="00A779CF">
        <w:rPr>
          <w:b/>
          <w:lang w:val="en-GB"/>
        </w:rPr>
        <w:t>Differences between actual and estimated costs</w:t>
      </w:r>
      <w:r w:rsidR="00662E57">
        <w:rPr>
          <w:b/>
          <w:lang w:val="en-GB"/>
        </w:rPr>
        <w:t>, albeit significant,</w:t>
      </w:r>
      <w:r w:rsidRPr="00A779CF">
        <w:rPr>
          <w:b/>
          <w:lang w:val="en-GB"/>
        </w:rPr>
        <w:t xml:space="preserve"> are less pronounced for outsourced services (</w:t>
      </w:r>
      <w:r w:rsidRPr="00B16450">
        <w:rPr>
          <w:rFonts w:ascii="Times New Roman Bold" w:eastAsia="Times New Roman" w:hAnsi="Times New Roman Bold" w:cs="Times New Roman"/>
          <w:bCs/>
          <w:szCs w:val="20"/>
        </w:rPr>
        <w:fldChar w:fldCharType="begin"/>
      </w:r>
      <w:r w:rsidRPr="00B16450">
        <w:rPr>
          <w:rFonts w:ascii="Times New Roman Bold" w:eastAsia="Times New Roman" w:hAnsi="Times New Roman Bold" w:cs="Times New Roman"/>
          <w:bCs/>
          <w:szCs w:val="20"/>
        </w:rPr>
        <w:instrText xml:space="preserve"> REF _Ref516140651 \h  \* MERGEFORMAT </w:instrText>
      </w:r>
      <w:r w:rsidRPr="00B16450">
        <w:rPr>
          <w:rFonts w:ascii="Times New Roman Bold" w:eastAsia="Times New Roman" w:hAnsi="Times New Roman Bold" w:cs="Times New Roman"/>
          <w:bCs/>
          <w:szCs w:val="20"/>
        </w:rPr>
      </w:r>
      <w:r w:rsidRPr="00B16450">
        <w:rPr>
          <w:rFonts w:ascii="Times New Roman Bold" w:eastAsia="Times New Roman" w:hAnsi="Times New Roman Bold" w:cs="Times New Roman"/>
          <w:bCs/>
          <w:szCs w:val="20"/>
        </w:rPr>
        <w:fldChar w:fldCharType="separate"/>
      </w:r>
      <w:r w:rsidR="00656B74" w:rsidRPr="00656B74">
        <w:rPr>
          <w:rFonts w:ascii="Times New Roman Bold" w:eastAsia="Times New Roman" w:hAnsi="Times New Roman Bold" w:cs="Times New Roman"/>
          <w:bCs/>
          <w:szCs w:val="20"/>
        </w:rPr>
        <w:t>Figure 14</w:t>
      </w:r>
      <w:r w:rsidRPr="00B16450">
        <w:rPr>
          <w:rFonts w:ascii="Times New Roman Bold" w:eastAsia="Times New Roman" w:hAnsi="Times New Roman Bold" w:cs="Times New Roman"/>
          <w:bCs/>
          <w:szCs w:val="20"/>
        </w:rPr>
        <w:fldChar w:fldCharType="end"/>
      </w:r>
      <w:r w:rsidRPr="00A779CF">
        <w:rPr>
          <w:b/>
          <w:lang w:val="en-GB"/>
        </w:rPr>
        <w:t>).</w:t>
      </w:r>
      <w:r w:rsidRPr="00A779CF">
        <w:rPr>
          <w:lang w:val="en-GB"/>
        </w:rPr>
        <w:t xml:space="preserve"> </w:t>
      </w:r>
      <w:r w:rsidR="00070BF5" w:rsidRPr="00A779CF">
        <w:rPr>
          <w:lang w:val="en-GB"/>
        </w:rPr>
        <w:t xml:space="preserve">Actual costs </w:t>
      </w:r>
      <w:r w:rsidR="001B33D0" w:rsidRPr="00A779CF">
        <w:rPr>
          <w:lang w:val="en-GB"/>
        </w:rPr>
        <w:t xml:space="preserve">for all municipalities in the sample that outsource services </w:t>
      </w:r>
      <w:r w:rsidR="00070BF5" w:rsidRPr="00A779CF">
        <w:rPr>
          <w:lang w:val="en-GB"/>
        </w:rPr>
        <w:t xml:space="preserve">are </w:t>
      </w:r>
      <w:r w:rsidR="000C46CA" w:rsidRPr="00A779CF">
        <w:rPr>
          <w:lang w:val="en-GB"/>
        </w:rPr>
        <w:t xml:space="preserve">by </w:t>
      </w:r>
      <w:r w:rsidR="00662E57">
        <w:rPr>
          <w:lang w:val="en-GB"/>
        </w:rPr>
        <w:t>67</w:t>
      </w:r>
      <w:r w:rsidR="00662E57" w:rsidRPr="00A779CF">
        <w:rPr>
          <w:lang w:val="en-GB"/>
        </w:rPr>
        <w:t xml:space="preserve"> </w:t>
      </w:r>
      <w:r w:rsidR="00CB1ABC" w:rsidRPr="00A779CF">
        <w:rPr>
          <w:lang w:val="en-GB"/>
        </w:rPr>
        <w:t>percent</w:t>
      </w:r>
      <w:r w:rsidR="00070BF5" w:rsidRPr="00A779CF">
        <w:rPr>
          <w:lang w:val="en-GB"/>
        </w:rPr>
        <w:t xml:space="preserve"> </w:t>
      </w:r>
      <w:r w:rsidR="000C46CA" w:rsidRPr="00A779CF">
        <w:rPr>
          <w:lang w:val="en-GB"/>
        </w:rPr>
        <w:t xml:space="preserve">higher </w:t>
      </w:r>
      <w:r w:rsidR="00070BF5" w:rsidRPr="00A779CF">
        <w:rPr>
          <w:lang w:val="en-GB"/>
        </w:rPr>
        <w:t>than estimated costs</w:t>
      </w:r>
      <w:r w:rsidR="00662E57">
        <w:rPr>
          <w:lang w:val="en-GB"/>
        </w:rPr>
        <w:t>, mostly on the account of significant differences in large municipalities</w:t>
      </w:r>
      <w:r w:rsidR="00070BF5" w:rsidRPr="00A779CF">
        <w:rPr>
          <w:lang w:val="en-GB"/>
        </w:rPr>
        <w:t xml:space="preserve">. </w:t>
      </w:r>
      <w:r w:rsidR="00443587" w:rsidRPr="00A779CF">
        <w:rPr>
          <w:lang w:val="en-GB"/>
        </w:rPr>
        <w:t>E</w:t>
      </w:r>
      <w:r w:rsidR="001B33D0" w:rsidRPr="00A779CF">
        <w:rPr>
          <w:lang w:val="en-GB"/>
        </w:rPr>
        <w:t xml:space="preserve">stimated costs for municipalities in the first two groups (with population below 50,000) </w:t>
      </w:r>
      <w:r w:rsidR="0004130F" w:rsidRPr="00A779CF">
        <w:rPr>
          <w:lang w:val="en-GB"/>
        </w:rPr>
        <w:t xml:space="preserve">appear lower than the actuals. These results, however, </w:t>
      </w:r>
      <w:r w:rsidR="001B33D0" w:rsidRPr="00A779CF">
        <w:rPr>
          <w:lang w:val="en-GB"/>
        </w:rPr>
        <w:t>could be affected by deficiencies in reported amounts of waste</w:t>
      </w:r>
      <w:r w:rsidR="0004130F" w:rsidRPr="00A779CF">
        <w:rPr>
          <w:lang w:val="en-GB"/>
        </w:rPr>
        <w:t xml:space="preserve"> as some of these municipalities are outliers in terms of waste per capita per year</w:t>
      </w:r>
      <w:r w:rsidR="001B33D0" w:rsidRPr="00A779CF">
        <w:rPr>
          <w:lang w:val="en-GB"/>
        </w:rPr>
        <w:t xml:space="preserve">. </w:t>
      </w:r>
      <w:r w:rsidR="00E118E8" w:rsidRPr="00A779CF">
        <w:rPr>
          <w:lang w:val="en-GB"/>
        </w:rPr>
        <w:t xml:space="preserve">For larger municipalities (above 50,000 population) actual costs of Varna and Pernik </w:t>
      </w:r>
      <w:r w:rsidR="00070BF5" w:rsidRPr="00A779CF">
        <w:rPr>
          <w:lang w:val="en-GB"/>
        </w:rPr>
        <w:t>are meeting the estimated cost level</w:t>
      </w:r>
      <w:r w:rsidR="00E118E8" w:rsidRPr="00A779CF">
        <w:rPr>
          <w:lang w:val="en-GB"/>
        </w:rPr>
        <w:t>s.</w:t>
      </w:r>
      <w:r w:rsidR="00E118E8" w:rsidRPr="00A779CF" w:rsidDel="00E118E8">
        <w:rPr>
          <w:lang w:val="en-GB"/>
        </w:rPr>
        <w:t xml:space="preserve"> </w:t>
      </w:r>
    </w:p>
    <w:p w14:paraId="343FF7A5" w14:textId="363A46D5" w:rsidR="000E18AA" w:rsidRPr="000E18AA" w:rsidRDefault="000E18AA" w:rsidP="000E18AA">
      <w:pPr>
        <w:widowControl w:val="0"/>
        <w:spacing w:after="120" w:line="259" w:lineRule="auto"/>
        <w:rPr>
          <w:lang w:val="en-GB"/>
        </w:rPr>
      </w:pPr>
    </w:p>
    <w:p w14:paraId="6A6C5B2C" w14:textId="77777777" w:rsidR="00014330" w:rsidRPr="00A779CF" w:rsidRDefault="00014330" w:rsidP="007864A3">
      <w:pPr>
        <w:pStyle w:val="Heading2"/>
        <w:rPr>
          <w:lang w:val="en-GB"/>
        </w:rPr>
      </w:pPr>
      <w:bookmarkStart w:id="70" w:name="_Toc536616531"/>
      <w:r w:rsidRPr="00A779CF">
        <w:rPr>
          <w:lang w:val="en-GB"/>
        </w:rPr>
        <w:t>Waste separation</w:t>
      </w:r>
      <w:bookmarkEnd w:id="70"/>
    </w:p>
    <w:p w14:paraId="59F29F65" w14:textId="77777777" w:rsidR="00070BF5" w:rsidRPr="00A779CF" w:rsidRDefault="00070BF5" w:rsidP="006E16F9">
      <w:pPr>
        <w:rPr>
          <w:b/>
          <w:i/>
          <w:color w:val="4F81BD" w:themeColor="accent1"/>
          <w:lang w:val="en-GB"/>
        </w:rPr>
      </w:pPr>
      <w:r w:rsidRPr="00A779CF">
        <w:rPr>
          <w:b/>
          <w:i/>
          <w:color w:val="4F81BD" w:themeColor="accent1"/>
          <w:lang w:val="en-GB"/>
        </w:rPr>
        <w:t xml:space="preserve">Actual </w:t>
      </w:r>
      <w:r w:rsidR="00091954" w:rsidRPr="00A779CF">
        <w:rPr>
          <w:b/>
          <w:i/>
          <w:color w:val="4F81BD" w:themeColor="accent1"/>
          <w:lang w:val="en-GB"/>
        </w:rPr>
        <w:t xml:space="preserve">operational </w:t>
      </w:r>
      <w:r w:rsidRPr="00A779CF">
        <w:rPr>
          <w:b/>
          <w:i/>
          <w:color w:val="4F81BD" w:themeColor="accent1"/>
          <w:lang w:val="en-GB"/>
        </w:rPr>
        <w:t>costs</w:t>
      </w:r>
    </w:p>
    <w:p w14:paraId="4BD9BB8F" w14:textId="2A65AED9" w:rsidR="000873EC" w:rsidRPr="00A779CF" w:rsidRDefault="00E2019B" w:rsidP="000873EC">
      <w:pPr>
        <w:widowControl w:val="0"/>
        <w:numPr>
          <w:ilvl w:val="0"/>
          <w:numId w:val="47"/>
        </w:numPr>
        <w:spacing w:after="120" w:line="259" w:lineRule="auto"/>
        <w:ind w:left="0" w:firstLine="0"/>
        <w:rPr>
          <w:lang w:val="en-GB"/>
        </w:rPr>
      </w:pPr>
      <w:r w:rsidRPr="00F6370E">
        <w:rPr>
          <w:b/>
          <w:lang w:val="en-GB"/>
        </w:rPr>
        <w:t xml:space="preserve">The separation operations </w:t>
      </w:r>
      <w:r w:rsidR="00E66391" w:rsidRPr="00F6370E">
        <w:rPr>
          <w:b/>
          <w:lang w:val="en-GB"/>
        </w:rPr>
        <w:t xml:space="preserve">at the RWMA </w:t>
      </w:r>
      <w:r w:rsidRPr="00F6370E">
        <w:rPr>
          <w:b/>
          <w:lang w:val="en-GB"/>
        </w:rPr>
        <w:t>are</w:t>
      </w:r>
      <w:r w:rsidR="007851CF" w:rsidRPr="00F6370E">
        <w:rPr>
          <w:b/>
          <w:lang w:val="en-GB"/>
        </w:rPr>
        <w:t xml:space="preserve"> </w:t>
      </w:r>
      <w:r w:rsidR="007232F3" w:rsidRPr="00F6370E">
        <w:rPr>
          <w:b/>
          <w:lang w:val="en-GB"/>
        </w:rPr>
        <w:t xml:space="preserve">generally </w:t>
      </w:r>
      <w:r w:rsidR="007851CF" w:rsidRPr="00F6370E">
        <w:rPr>
          <w:b/>
          <w:lang w:val="en-GB"/>
        </w:rPr>
        <w:t>outsourced</w:t>
      </w:r>
      <w:r w:rsidR="007851CF" w:rsidRPr="00A779CF">
        <w:rPr>
          <w:lang w:val="en-GB"/>
        </w:rPr>
        <w:t xml:space="preserve"> </w:t>
      </w:r>
      <w:r w:rsidR="00ED7597">
        <w:rPr>
          <w:lang w:val="en-GB"/>
        </w:rPr>
        <w:t>r</w:t>
      </w:r>
      <w:r w:rsidRPr="00A779CF">
        <w:rPr>
          <w:lang w:val="en-GB"/>
        </w:rPr>
        <w:t>ealizing about 82,5</w:t>
      </w:r>
      <w:r w:rsidR="007851CF" w:rsidRPr="00A779CF">
        <w:rPr>
          <w:lang w:val="en-GB"/>
        </w:rPr>
        <w:t>00 tons of</w:t>
      </w:r>
      <w:r w:rsidR="00E66391" w:rsidRPr="00A779CF">
        <w:rPr>
          <w:lang w:val="en-GB"/>
        </w:rPr>
        <w:t xml:space="preserve"> plastics and paper/cardboard</w:t>
      </w:r>
      <w:r w:rsidRPr="00A779CF">
        <w:rPr>
          <w:lang w:val="en-GB"/>
        </w:rPr>
        <w:t xml:space="preserve">. This would be </w:t>
      </w:r>
      <w:r w:rsidR="00C12559" w:rsidRPr="00A779CF">
        <w:rPr>
          <w:lang w:val="en-GB"/>
        </w:rPr>
        <w:t>7</w:t>
      </w:r>
      <w:r w:rsidR="00653A21" w:rsidRPr="00A779CF">
        <w:rPr>
          <w:lang w:val="en-GB"/>
        </w:rPr>
        <w:t xml:space="preserve"> percent</w:t>
      </w:r>
      <w:r w:rsidR="00DB2544" w:rsidRPr="00A779CF">
        <w:rPr>
          <w:lang w:val="en-GB"/>
        </w:rPr>
        <w:t xml:space="preserve"> </w:t>
      </w:r>
      <w:r w:rsidR="00C12559" w:rsidRPr="00A779CF">
        <w:rPr>
          <w:lang w:val="en-GB"/>
        </w:rPr>
        <w:t>of the input</w:t>
      </w:r>
      <w:r w:rsidR="007232F3" w:rsidRPr="00A779CF">
        <w:rPr>
          <w:lang w:val="en-GB"/>
        </w:rPr>
        <w:t xml:space="preserve"> (according to EEA)</w:t>
      </w:r>
      <w:r w:rsidR="009B72AA" w:rsidRPr="00A779CF">
        <w:rPr>
          <w:lang w:val="en-GB"/>
        </w:rPr>
        <w:t>.</w:t>
      </w:r>
      <w:r w:rsidR="00E66391" w:rsidRPr="00A779CF">
        <w:rPr>
          <w:lang w:val="en-GB"/>
        </w:rPr>
        <w:t xml:space="preserve"> Data from </w:t>
      </w:r>
      <w:r w:rsidR="00C84357" w:rsidRPr="00A779CF">
        <w:rPr>
          <w:lang w:val="en-GB"/>
        </w:rPr>
        <w:t xml:space="preserve">the </w:t>
      </w:r>
      <w:r w:rsidR="00135129" w:rsidRPr="00A779CF">
        <w:rPr>
          <w:lang w:val="en-GB"/>
        </w:rPr>
        <w:t xml:space="preserve">municipal </w:t>
      </w:r>
      <w:r w:rsidR="00C84357" w:rsidRPr="00A779CF">
        <w:rPr>
          <w:lang w:val="en-GB"/>
        </w:rPr>
        <w:t>questionnaires however show</w:t>
      </w:r>
      <w:r w:rsidR="00E66391" w:rsidRPr="00A779CF">
        <w:rPr>
          <w:lang w:val="en-GB"/>
        </w:rPr>
        <w:t xml:space="preserve"> that </w:t>
      </w:r>
      <w:r w:rsidR="00135129" w:rsidRPr="00A779CF">
        <w:rPr>
          <w:lang w:val="en-GB"/>
        </w:rPr>
        <w:t>no</w:t>
      </w:r>
      <w:r w:rsidR="00E66391" w:rsidRPr="00A779CF">
        <w:rPr>
          <w:lang w:val="en-GB"/>
        </w:rPr>
        <w:t xml:space="preserve"> more than 3 – 5</w:t>
      </w:r>
      <w:r w:rsidR="00653A21" w:rsidRPr="00A779CF">
        <w:rPr>
          <w:lang w:val="en-GB"/>
        </w:rPr>
        <w:t xml:space="preserve"> percent</w:t>
      </w:r>
      <w:r w:rsidR="00DB2544" w:rsidRPr="00A779CF">
        <w:rPr>
          <w:lang w:val="en-GB"/>
        </w:rPr>
        <w:t xml:space="preserve"> </w:t>
      </w:r>
      <w:r w:rsidR="00135129" w:rsidRPr="00A779CF">
        <w:rPr>
          <w:lang w:val="en-GB"/>
        </w:rPr>
        <w:t>of the waste are separated</w:t>
      </w:r>
      <w:r w:rsidR="00E66391" w:rsidRPr="00A779CF">
        <w:rPr>
          <w:lang w:val="en-GB"/>
        </w:rPr>
        <w:t xml:space="preserve"> </w:t>
      </w:r>
      <w:r w:rsidR="00135129" w:rsidRPr="00A779CF">
        <w:rPr>
          <w:lang w:val="en-GB"/>
        </w:rPr>
        <w:t xml:space="preserve">recyclables </w:t>
      </w:r>
      <w:r w:rsidR="00E66391" w:rsidRPr="00A779CF">
        <w:rPr>
          <w:lang w:val="en-GB"/>
        </w:rPr>
        <w:t>(</w:t>
      </w:r>
      <w:r w:rsidR="00AB1999" w:rsidRPr="00494FD0">
        <w:rPr>
          <w:lang w:val="en-GB"/>
        </w:rPr>
        <w:fldChar w:fldCharType="begin"/>
      </w:r>
      <w:r w:rsidR="00AB1999" w:rsidRPr="00494FD0">
        <w:rPr>
          <w:lang w:val="en-GB"/>
        </w:rPr>
        <w:instrText xml:space="preserve"> REF _Ref514520490 \h </w:instrText>
      </w:r>
      <w:r w:rsidR="00494FD0" w:rsidRPr="00494FD0">
        <w:rPr>
          <w:lang w:val="en-GB"/>
        </w:rPr>
        <w:instrText xml:space="preserve"> \* MERGEFORMAT </w:instrText>
      </w:r>
      <w:r w:rsidR="00AB1999" w:rsidRPr="00494FD0">
        <w:rPr>
          <w:lang w:val="en-GB"/>
        </w:rPr>
      </w:r>
      <w:r w:rsidR="00AB1999" w:rsidRPr="00494FD0">
        <w:rPr>
          <w:lang w:val="en-GB"/>
        </w:rPr>
        <w:fldChar w:fldCharType="separate"/>
      </w:r>
      <w:r w:rsidR="00656B74">
        <w:rPr>
          <w:b/>
          <w:bCs/>
        </w:rPr>
        <w:t>Error! Reference source not found.</w:t>
      </w:r>
      <w:r w:rsidR="00AB1999" w:rsidRPr="00494FD0">
        <w:rPr>
          <w:lang w:val="en-GB"/>
        </w:rPr>
        <w:fldChar w:fldCharType="end"/>
      </w:r>
      <w:r w:rsidR="00E66391" w:rsidRPr="00A779CF">
        <w:rPr>
          <w:lang w:val="en-GB"/>
        </w:rPr>
        <w:t>)</w:t>
      </w:r>
      <w:r w:rsidR="006E16F9" w:rsidRPr="00A779CF">
        <w:rPr>
          <w:lang w:val="en-GB"/>
        </w:rPr>
        <w:t>. The discrepancy between the EEA data and the data from the questionnaires remains unexplained</w:t>
      </w:r>
      <w:r w:rsidR="00135129" w:rsidRPr="00A779CF">
        <w:rPr>
          <w:lang w:val="en-GB"/>
        </w:rPr>
        <w:t>.</w:t>
      </w:r>
    </w:p>
    <w:p w14:paraId="7AFD3CEE" w14:textId="77777777" w:rsidR="000873EC" w:rsidRPr="00A779CF" w:rsidRDefault="00C12559" w:rsidP="000873EC">
      <w:pPr>
        <w:widowControl w:val="0"/>
        <w:numPr>
          <w:ilvl w:val="0"/>
          <w:numId w:val="47"/>
        </w:numPr>
        <w:spacing w:after="120" w:line="259" w:lineRule="auto"/>
        <w:ind w:left="0" w:firstLine="0"/>
        <w:rPr>
          <w:lang w:val="en-GB"/>
        </w:rPr>
      </w:pPr>
      <w:r w:rsidRPr="00A779CF">
        <w:rPr>
          <w:b/>
          <w:lang w:val="en-GB"/>
        </w:rPr>
        <w:t xml:space="preserve">A gate fee is charged </w:t>
      </w:r>
      <w:r w:rsidR="00EF5470" w:rsidRPr="00A779CF">
        <w:rPr>
          <w:b/>
          <w:lang w:val="en-GB"/>
        </w:rPr>
        <w:t xml:space="preserve">by the private operator </w:t>
      </w:r>
      <w:r w:rsidRPr="00A779CF">
        <w:rPr>
          <w:b/>
          <w:lang w:val="en-GB"/>
        </w:rPr>
        <w:t xml:space="preserve">for separation </w:t>
      </w:r>
      <w:r w:rsidR="00135129" w:rsidRPr="00A779CF">
        <w:rPr>
          <w:b/>
          <w:lang w:val="en-GB"/>
        </w:rPr>
        <w:t>services</w:t>
      </w:r>
      <w:r w:rsidR="00135129" w:rsidRPr="00A779CF">
        <w:rPr>
          <w:lang w:val="en-GB"/>
        </w:rPr>
        <w:t xml:space="preserve"> </w:t>
      </w:r>
      <w:r w:rsidRPr="00A779CF">
        <w:rPr>
          <w:lang w:val="en-GB"/>
        </w:rPr>
        <w:t xml:space="preserve">including </w:t>
      </w:r>
      <w:r w:rsidR="00C84357" w:rsidRPr="00A779CF">
        <w:rPr>
          <w:lang w:val="en-GB"/>
        </w:rPr>
        <w:t xml:space="preserve">all operational costs such as </w:t>
      </w:r>
      <w:r w:rsidR="00EF5470" w:rsidRPr="00A779CF">
        <w:rPr>
          <w:lang w:val="en-GB"/>
        </w:rPr>
        <w:t xml:space="preserve">costs for </w:t>
      </w:r>
      <w:r w:rsidRPr="00A779CF">
        <w:rPr>
          <w:lang w:val="en-GB"/>
        </w:rPr>
        <w:t>wages, maintenance and repair, energy and transport to landfill</w:t>
      </w:r>
      <w:r w:rsidR="008620A6">
        <w:rPr>
          <w:lang w:val="en-GB"/>
        </w:rPr>
        <w:t xml:space="preserve"> but excluding amortization and VAT</w:t>
      </w:r>
      <w:r w:rsidR="002F6FD7">
        <w:rPr>
          <w:lang w:val="en-GB"/>
        </w:rPr>
        <w:t xml:space="preserve">. </w:t>
      </w:r>
      <w:r w:rsidR="00C0676D" w:rsidRPr="00A779CF">
        <w:rPr>
          <w:lang w:val="en-GB"/>
        </w:rPr>
        <w:t xml:space="preserve">No amortization costs are </w:t>
      </w:r>
      <w:r w:rsidR="00836A0C" w:rsidRPr="00A779CF">
        <w:rPr>
          <w:lang w:val="en-GB"/>
        </w:rPr>
        <w:t>considered</w:t>
      </w:r>
      <w:r w:rsidR="00C0676D" w:rsidRPr="00A779CF">
        <w:rPr>
          <w:lang w:val="en-GB"/>
        </w:rPr>
        <w:t xml:space="preserve"> as the </w:t>
      </w:r>
      <w:r w:rsidR="00840CB0" w:rsidRPr="00A779CF">
        <w:rPr>
          <w:lang w:val="en-GB"/>
        </w:rPr>
        <w:t xml:space="preserve">municipalities-members of the </w:t>
      </w:r>
      <w:r w:rsidR="00C0676D" w:rsidRPr="00A779CF">
        <w:rPr>
          <w:lang w:val="en-GB"/>
        </w:rPr>
        <w:t>RWM</w:t>
      </w:r>
      <w:r w:rsidR="00653A21" w:rsidRPr="00A779CF">
        <w:rPr>
          <w:lang w:val="en-GB"/>
        </w:rPr>
        <w:t>A</w:t>
      </w:r>
      <w:r w:rsidR="00C0676D" w:rsidRPr="00A779CF">
        <w:rPr>
          <w:lang w:val="en-GB"/>
        </w:rPr>
        <w:t xml:space="preserve"> </w:t>
      </w:r>
      <w:r w:rsidR="00840CB0" w:rsidRPr="00A779CF">
        <w:rPr>
          <w:lang w:val="en-GB"/>
        </w:rPr>
        <w:t xml:space="preserve">are </w:t>
      </w:r>
      <w:r w:rsidR="00C0676D" w:rsidRPr="00A779CF">
        <w:rPr>
          <w:lang w:val="en-GB"/>
        </w:rPr>
        <w:t>the owner</w:t>
      </w:r>
      <w:r w:rsidR="00840CB0" w:rsidRPr="00A779CF">
        <w:rPr>
          <w:lang w:val="en-GB"/>
        </w:rPr>
        <w:t>s</w:t>
      </w:r>
      <w:r w:rsidR="00C0676D" w:rsidRPr="00A779CF">
        <w:rPr>
          <w:lang w:val="en-GB"/>
        </w:rPr>
        <w:t xml:space="preserve"> of the facilities.</w:t>
      </w:r>
    </w:p>
    <w:p w14:paraId="60176A73" w14:textId="77777777" w:rsidR="00EF5470" w:rsidRPr="00A779CF" w:rsidRDefault="00C12559" w:rsidP="000873EC">
      <w:pPr>
        <w:widowControl w:val="0"/>
        <w:numPr>
          <w:ilvl w:val="0"/>
          <w:numId w:val="47"/>
        </w:numPr>
        <w:spacing w:after="120" w:line="259" w:lineRule="auto"/>
        <w:ind w:left="0" w:firstLine="0"/>
        <w:rPr>
          <w:lang w:val="en-GB"/>
        </w:rPr>
      </w:pPr>
      <w:r w:rsidRPr="00A779CF">
        <w:rPr>
          <w:b/>
          <w:lang w:val="en-GB"/>
        </w:rPr>
        <w:t xml:space="preserve">The weighted average gate fee </w:t>
      </w:r>
      <w:r w:rsidR="00E66391" w:rsidRPr="00A779CF">
        <w:rPr>
          <w:b/>
          <w:lang w:val="en-GB"/>
        </w:rPr>
        <w:t>is BGN</w:t>
      </w:r>
      <w:r w:rsidRPr="00A779CF">
        <w:rPr>
          <w:b/>
          <w:lang w:val="en-GB"/>
        </w:rPr>
        <w:t xml:space="preserve"> 23/ton excluding VAT</w:t>
      </w:r>
      <w:r w:rsidR="00D95BEF" w:rsidRPr="00A779CF">
        <w:rPr>
          <w:b/>
          <w:lang w:val="en-GB"/>
        </w:rPr>
        <w:t xml:space="preserve"> </w:t>
      </w:r>
      <w:r w:rsidR="00D95BEF" w:rsidRPr="00A779CF">
        <w:rPr>
          <w:lang w:val="en-GB"/>
        </w:rPr>
        <w:t xml:space="preserve">(Annex </w:t>
      </w:r>
      <w:r w:rsidR="0063048F" w:rsidRPr="00A779CF">
        <w:rPr>
          <w:lang w:val="en-GB"/>
        </w:rPr>
        <w:t>B-</w:t>
      </w:r>
      <w:r w:rsidR="00F579A5" w:rsidRPr="00A779CF">
        <w:rPr>
          <w:lang w:val="en-GB"/>
        </w:rPr>
        <w:t>1</w:t>
      </w:r>
      <w:r w:rsidR="00D95BEF" w:rsidRPr="00A779CF">
        <w:rPr>
          <w:lang w:val="en-GB"/>
        </w:rPr>
        <w:t>)</w:t>
      </w:r>
      <w:r w:rsidRPr="00A779CF">
        <w:rPr>
          <w:lang w:val="en-GB"/>
        </w:rPr>
        <w:t>.</w:t>
      </w:r>
      <w:r w:rsidR="00E66391" w:rsidRPr="00A779CF">
        <w:rPr>
          <w:lang w:val="en-GB"/>
        </w:rPr>
        <w:t xml:space="preserve"> </w:t>
      </w:r>
      <w:r w:rsidR="00F579A5" w:rsidRPr="00A779CF">
        <w:rPr>
          <w:lang w:val="en-GB"/>
        </w:rPr>
        <w:t xml:space="preserve">The separation costs in Sofia are BGN 32.20/ton excluding VAT but it includes biodegradable waste stabilisation and RDF production. </w:t>
      </w:r>
      <w:r w:rsidRPr="00A779CF">
        <w:rPr>
          <w:lang w:val="en-GB"/>
        </w:rPr>
        <w:t xml:space="preserve">This gate fee is based on a minimum reduction </w:t>
      </w:r>
      <w:r w:rsidR="00EF5470" w:rsidRPr="00A779CF">
        <w:rPr>
          <w:lang w:val="en-GB"/>
        </w:rPr>
        <w:t xml:space="preserve">by weight </w:t>
      </w:r>
      <w:r w:rsidRPr="00A779CF">
        <w:rPr>
          <w:lang w:val="en-GB"/>
        </w:rPr>
        <w:t xml:space="preserve">of </w:t>
      </w:r>
      <w:r w:rsidR="00EF5470" w:rsidRPr="00A779CF">
        <w:rPr>
          <w:lang w:val="en-GB"/>
        </w:rPr>
        <w:t>20-25</w:t>
      </w:r>
      <w:r w:rsidR="00892874" w:rsidRPr="00A779CF">
        <w:rPr>
          <w:lang w:val="en-GB"/>
        </w:rPr>
        <w:t xml:space="preserve"> percent</w:t>
      </w:r>
      <w:r w:rsidR="00EF5470" w:rsidRPr="00A779CF">
        <w:rPr>
          <w:lang w:val="en-GB"/>
        </w:rPr>
        <w:t xml:space="preserve"> of </w:t>
      </w:r>
      <w:r w:rsidRPr="00A779CF">
        <w:rPr>
          <w:lang w:val="en-GB"/>
        </w:rPr>
        <w:t xml:space="preserve">landfilled waste </w:t>
      </w:r>
      <w:r w:rsidR="00EF5470" w:rsidRPr="00A779CF">
        <w:rPr>
          <w:lang w:val="en-GB"/>
        </w:rPr>
        <w:t xml:space="preserve">subject to landfill </w:t>
      </w:r>
      <w:r w:rsidR="00CE605A" w:rsidRPr="00A779CF">
        <w:rPr>
          <w:lang w:val="en-GB"/>
        </w:rPr>
        <w:t>fee</w:t>
      </w:r>
      <w:r w:rsidRPr="00A779CF">
        <w:rPr>
          <w:lang w:val="en-GB"/>
        </w:rPr>
        <w:t>. In case this target is not realized</w:t>
      </w:r>
      <w:r w:rsidR="00135129" w:rsidRPr="00A779CF">
        <w:rPr>
          <w:lang w:val="en-GB"/>
        </w:rPr>
        <w:t>,</w:t>
      </w:r>
      <w:r w:rsidRPr="00A779CF">
        <w:rPr>
          <w:lang w:val="en-GB"/>
        </w:rPr>
        <w:t xml:space="preserve"> the gate fee</w:t>
      </w:r>
      <w:r w:rsidR="00EF5470" w:rsidRPr="00A779CF">
        <w:rPr>
          <w:lang w:val="en-GB"/>
        </w:rPr>
        <w:t xml:space="preserve"> </w:t>
      </w:r>
      <w:r w:rsidR="00EF5470" w:rsidRPr="00A779CF">
        <w:rPr>
          <w:lang w:val="en-GB"/>
        </w:rPr>
        <w:lastRenderedPageBreak/>
        <w:t xml:space="preserve">will be lower in the </w:t>
      </w:r>
      <w:r w:rsidR="00135129" w:rsidRPr="00A779CF">
        <w:rPr>
          <w:lang w:val="en-GB"/>
        </w:rPr>
        <w:t xml:space="preserve">following </w:t>
      </w:r>
      <w:r w:rsidR="00EF5470" w:rsidRPr="00A779CF">
        <w:rPr>
          <w:lang w:val="en-GB"/>
        </w:rPr>
        <w:t xml:space="preserve">year. </w:t>
      </w:r>
      <w:r w:rsidR="00894EBC" w:rsidRPr="00A779CF">
        <w:rPr>
          <w:lang w:val="en-GB"/>
        </w:rPr>
        <w:t>Landfill r</w:t>
      </w:r>
      <w:r w:rsidR="00EF5470" w:rsidRPr="00A779CF">
        <w:rPr>
          <w:lang w:val="en-GB"/>
        </w:rPr>
        <w:t xml:space="preserve">eduction is realized through separation of recyclables, loss of humidity during waste stabilisation treatment and production of </w:t>
      </w:r>
      <w:r w:rsidR="00D55CAC" w:rsidRPr="00A779CF">
        <w:rPr>
          <w:lang w:val="en-GB"/>
        </w:rPr>
        <w:t xml:space="preserve">compost-like </w:t>
      </w:r>
      <w:r w:rsidR="00F579A5" w:rsidRPr="00A779CF">
        <w:rPr>
          <w:lang w:val="en-GB"/>
        </w:rPr>
        <w:t xml:space="preserve">output </w:t>
      </w:r>
      <w:r w:rsidR="00EF5470" w:rsidRPr="00A779CF">
        <w:rPr>
          <w:lang w:val="en-GB"/>
        </w:rPr>
        <w:t>for waste covering.</w:t>
      </w:r>
      <w:r w:rsidR="00D55CAC" w:rsidRPr="00A779CF">
        <w:rPr>
          <w:lang w:val="en-GB"/>
        </w:rPr>
        <w:t xml:space="preserve"> </w:t>
      </w:r>
    </w:p>
    <w:p w14:paraId="7D5B9E82" w14:textId="369F3C6B" w:rsidR="00F579A5" w:rsidRPr="00F453BD" w:rsidRDefault="00F579A5" w:rsidP="0018750E">
      <w:pPr>
        <w:pStyle w:val="TablesFiguresCaption"/>
        <w:spacing w:after="0"/>
      </w:pPr>
      <w:bookmarkStart w:id="71" w:name="_Ref514075390"/>
      <w:bookmarkStart w:id="72" w:name="_Toc536616566"/>
      <w:r w:rsidRPr="0018750E">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15</w:t>
      </w:r>
      <w:r w:rsidR="009D5582" w:rsidRPr="0018750E">
        <w:fldChar w:fldCharType="end"/>
      </w:r>
      <w:bookmarkEnd w:id="71"/>
      <w:r w:rsidR="00AB1999" w:rsidRPr="0018750E">
        <w:t>:</w:t>
      </w:r>
      <w:r w:rsidRPr="0018750E">
        <w:t xml:space="preserve"> </w:t>
      </w:r>
      <w:r w:rsidR="00892874" w:rsidRPr="0018750E">
        <w:t>Gate fees for separation</w:t>
      </w:r>
      <w:r w:rsidRPr="0018750E">
        <w:t xml:space="preserve"> vary</w:t>
      </w:r>
      <w:bookmarkEnd w:id="72"/>
      <w:r w:rsidRPr="0018750E">
        <w:t xml:space="preserve"> </w:t>
      </w:r>
    </w:p>
    <w:p w14:paraId="3EDCCE2C" w14:textId="77777777" w:rsidR="00F579A5" w:rsidRPr="00A779CF" w:rsidRDefault="00892874" w:rsidP="00AE47D2">
      <w:pPr>
        <w:spacing w:after="0"/>
        <w:ind w:left="90" w:hanging="90"/>
        <w:rPr>
          <w:lang w:val="en-GB"/>
        </w:rPr>
      </w:pPr>
      <w:r w:rsidRPr="00A779CF">
        <w:rPr>
          <w:lang w:val="en-GB"/>
        </w:rPr>
        <w:drawing>
          <wp:inline distT="0" distB="0" distL="0" distR="0" wp14:anchorId="7B9D0288" wp14:editId="517722BA">
            <wp:extent cx="4584700" cy="25908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590800"/>
                    </a:xfrm>
                    <a:prstGeom prst="rect">
                      <a:avLst/>
                    </a:prstGeom>
                    <a:noFill/>
                  </pic:spPr>
                </pic:pic>
              </a:graphicData>
            </a:graphic>
          </wp:inline>
        </w:drawing>
      </w:r>
    </w:p>
    <w:p w14:paraId="37DE4C05" w14:textId="77777777" w:rsidR="00F579A5" w:rsidRPr="00A779CF" w:rsidRDefault="00F579A5" w:rsidP="008654DD">
      <w:pPr>
        <w:spacing w:after="0"/>
        <w:ind w:left="90" w:hanging="90"/>
        <w:rPr>
          <w:sz w:val="20"/>
          <w:lang w:val="en-GB"/>
        </w:rPr>
      </w:pPr>
      <w:r w:rsidRPr="000E18AA">
        <w:rPr>
          <w:b/>
          <w:sz w:val="20"/>
          <w:lang w:val="en-GB"/>
        </w:rPr>
        <w:t xml:space="preserve">Note: </w:t>
      </w:r>
      <w:r w:rsidRPr="00A779CF">
        <w:rPr>
          <w:sz w:val="20"/>
          <w:lang w:val="en-GB"/>
        </w:rPr>
        <w:t>Excluding VAT</w:t>
      </w:r>
    </w:p>
    <w:p w14:paraId="66173414" w14:textId="77777777" w:rsidR="00F579A5" w:rsidRPr="00AE47D2" w:rsidRDefault="00F579A5" w:rsidP="008654DD">
      <w:pPr>
        <w:spacing w:after="0"/>
        <w:ind w:left="90" w:hanging="90"/>
        <w:rPr>
          <w:sz w:val="20"/>
          <w:lang w:val="en-GB"/>
        </w:rPr>
      </w:pPr>
      <w:r w:rsidRPr="000E18AA">
        <w:rPr>
          <w:b/>
          <w:sz w:val="20"/>
          <w:lang w:val="en-GB"/>
        </w:rPr>
        <w:t>Source:</w:t>
      </w:r>
      <w:r w:rsidRPr="00AE47D2">
        <w:rPr>
          <w:sz w:val="20"/>
          <w:lang w:val="en-GB"/>
        </w:rPr>
        <w:t xml:space="preserve"> World Bank staff estimates based on data from questionnaires.</w:t>
      </w:r>
    </w:p>
    <w:p w14:paraId="2335E26C" w14:textId="77777777" w:rsidR="00F579A5" w:rsidRPr="00A779CF" w:rsidRDefault="00F579A5" w:rsidP="008654DD">
      <w:pPr>
        <w:spacing w:after="0"/>
        <w:ind w:left="90" w:hanging="90"/>
        <w:rPr>
          <w:lang w:val="en-GB"/>
        </w:rPr>
      </w:pPr>
    </w:p>
    <w:p w14:paraId="653C0613" w14:textId="77777777" w:rsidR="00070BF5" w:rsidRPr="00A779CF" w:rsidRDefault="00892874" w:rsidP="006E16F9">
      <w:pPr>
        <w:rPr>
          <w:b/>
          <w:i/>
          <w:color w:val="4F81BD" w:themeColor="accent1"/>
          <w:lang w:val="en-GB"/>
        </w:rPr>
      </w:pPr>
      <w:r w:rsidRPr="00A779CF">
        <w:rPr>
          <w:b/>
          <w:i/>
          <w:color w:val="4F81BD" w:themeColor="accent1"/>
          <w:lang w:val="en-GB"/>
        </w:rPr>
        <w:t xml:space="preserve">Estimated </w:t>
      </w:r>
      <w:r w:rsidR="00070BF5" w:rsidRPr="00A779CF">
        <w:rPr>
          <w:b/>
          <w:i/>
          <w:color w:val="4F81BD" w:themeColor="accent1"/>
          <w:lang w:val="en-GB"/>
        </w:rPr>
        <w:t>cost</w:t>
      </w:r>
    </w:p>
    <w:p w14:paraId="4AC1F39F" w14:textId="77777777" w:rsidR="0041646C" w:rsidRPr="00A779CF" w:rsidRDefault="00B41E2F" w:rsidP="00966630">
      <w:pPr>
        <w:widowControl w:val="0"/>
        <w:numPr>
          <w:ilvl w:val="0"/>
          <w:numId w:val="47"/>
        </w:numPr>
        <w:spacing w:after="120" w:line="259" w:lineRule="auto"/>
        <w:ind w:left="0" w:firstLine="0"/>
        <w:rPr>
          <w:lang w:val="en-GB"/>
        </w:rPr>
      </w:pPr>
      <w:r>
        <w:rPr>
          <w:lang w:val="en-GB"/>
        </w:rPr>
        <w:t xml:space="preserve">Most </w:t>
      </w:r>
      <w:r w:rsidR="00070BF5" w:rsidRPr="00A779CF">
        <w:rPr>
          <w:lang w:val="en-GB"/>
        </w:rPr>
        <w:t>operations of separation lines are outsourced to private companies while the municipalities being member of the RWM</w:t>
      </w:r>
      <w:r w:rsidR="00DB2544" w:rsidRPr="00A779CF">
        <w:rPr>
          <w:lang w:val="en-GB"/>
        </w:rPr>
        <w:t>A</w:t>
      </w:r>
      <w:r w:rsidR="00070BF5" w:rsidRPr="00A779CF">
        <w:rPr>
          <w:lang w:val="en-GB"/>
        </w:rPr>
        <w:t xml:space="preserve"> are generally the owner of the facilities. The private company is responsible for all direct operational costs such as maintenance and repair, energy consumption, etc. For benchmarking purposes own estimates have been prepared for a 15t</w:t>
      </w:r>
      <w:r w:rsidR="00892874" w:rsidRPr="00A779CF">
        <w:rPr>
          <w:lang w:val="en-GB"/>
        </w:rPr>
        <w:t>/</w:t>
      </w:r>
      <w:r w:rsidR="00070BF5" w:rsidRPr="00A779CF">
        <w:rPr>
          <w:lang w:val="en-GB"/>
        </w:rPr>
        <w:t>h line operating 10hrs/day during 312 days/year (Annex B-2). The results are summarized in the table below:</w:t>
      </w:r>
    </w:p>
    <w:p w14:paraId="0DAC0A1C" w14:textId="56B723A8" w:rsidR="00070BF5" w:rsidRPr="00F453BD" w:rsidRDefault="00070BF5" w:rsidP="0018750E">
      <w:pPr>
        <w:pStyle w:val="TablesFiguresCaption"/>
        <w:spacing w:after="0"/>
        <w:rPr>
          <w:b w:val="0"/>
        </w:rPr>
      </w:pPr>
      <w:bookmarkStart w:id="73" w:name="_Toc521671183"/>
      <w:bookmarkStart w:id="74" w:name="_Toc536616572"/>
      <w:r w:rsidRPr="0018750E">
        <w:t xml:space="preserve">Table </w:t>
      </w:r>
      <w:r w:rsidRPr="0018750E">
        <w:fldChar w:fldCharType="begin"/>
      </w:r>
      <w:r w:rsidRPr="0018750E">
        <w:instrText xml:space="preserve"> SEQ Table \* ARABIC </w:instrText>
      </w:r>
      <w:r w:rsidRPr="0018750E">
        <w:fldChar w:fldCharType="separate"/>
      </w:r>
      <w:r w:rsidR="00656B74">
        <w:t>3</w:t>
      </w:r>
      <w:r w:rsidRPr="0018750E">
        <w:fldChar w:fldCharType="end"/>
      </w:r>
      <w:r w:rsidRPr="0018750E">
        <w:t xml:space="preserve">: </w:t>
      </w:r>
      <w:r w:rsidR="00B16747" w:rsidRPr="0018750E">
        <w:t xml:space="preserve">Estimated </w:t>
      </w:r>
      <w:r w:rsidR="00865C09" w:rsidRPr="0018750E">
        <w:t>S</w:t>
      </w:r>
      <w:r w:rsidRPr="0018750E">
        <w:t xml:space="preserve">eparation </w:t>
      </w:r>
      <w:r w:rsidR="00865C09" w:rsidRPr="0018750E">
        <w:t>C</w:t>
      </w:r>
      <w:r w:rsidRPr="0018750E">
        <w:t>osts</w:t>
      </w:r>
      <w:r w:rsidR="00865C09" w:rsidRPr="0018750E">
        <w:t xml:space="preserve"> per Ton of Separated Waste</w:t>
      </w:r>
      <w:r w:rsidR="008654DD" w:rsidRPr="0018750E">
        <w:t xml:space="preserve">, </w:t>
      </w:r>
      <w:r w:rsidRPr="0018750E">
        <w:t>BGN/ton</w:t>
      </w:r>
      <w:bookmarkEnd w:id="73"/>
      <w:bookmarkEnd w:id="74"/>
    </w:p>
    <w:tbl>
      <w:tblPr>
        <w:tblStyle w:val="TableGrid"/>
        <w:tblW w:w="5000" w:type="pct"/>
        <w:tblLook w:val="04A0" w:firstRow="1" w:lastRow="0" w:firstColumn="1" w:lastColumn="0" w:noHBand="0" w:noVBand="1"/>
      </w:tblPr>
      <w:tblGrid>
        <w:gridCol w:w="2992"/>
        <w:gridCol w:w="1758"/>
        <w:gridCol w:w="1750"/>
        <w:gridCol w:w="2850"/>
      </w:tblGrid>
      <w:tr w:rsidR="00070BF5" w:rsidRPr="00A779CF" w14:paraId="527F81DF" w14:textId="77777777" w:rsidTr="006F27DF">
        <w:tc>
          <w:tcPr>
            <w:tcW w:w="1600" w:type="pct"/>
          </w:tcPr>
          <w:p w14:paraId="1C0C8481" w14:textId="77777777" w:rsidR="00070BF5" w:rsidRPr="00A779CF" w:rsidRDefault="00070BF5" w:rsidP="006F27DF">
            <w:pPr>
              <w:rPr>
                <w:lang w:val="en-GB"/>
              </w:rPr>
            </w:pPr>
          </w:p>
        </w:tc>
        <w:tc>
          <w:tcPr>
            <w:tcW w:w="940" w:type="pct"/>
          </w:tcPr>
          <w:p w14:paraId="27440269" w14:textId="77777777" w:rsidR="00070BF5" w:rsidRPr="00A779CF" w:rsidRDefault="00070BF5" w:rsidP="006F27DF">
            <w:pPr>
              <w:jc w:val="center"/>
              <w:rPr>
                <w:lang w:val="en-GB"/>
              </w:rPr>
            </w:pPr>
            <w:r w:rsidRPr="00A779CF">
              <w:rPr>
                <w:lang w:val="en-GB"/>
              </w:rPr>
              <w:t>OPEX¹</w:t>
            </w:r>
          </w:p>
        </w:tc>
        <w:tc>
          <w:tcPr>
            <w:tcW w:w="936" w:type="pct"/>
          </w:tcPr>
          <w:p w14:paraId="771D3CCD" w14:textId="77777777" w:rsidR="00070BF5" w:rsidRPr="00A779CF" w:rsidRDefault="00070BF5" w:rsidP="006F27DF">
            <w:pPr>
              <w:jc w:val="center"/>
              <w:rPr>
                <w:lang w:val="en-GB"/>
              </w:rPr>
            </w:pPr>
            <w:r w:rsidRPr="00A779CF">
              <w:rPr>
                <w:lang w:val="en-GB"/>
              </w:rPr>
              <w:t>CAPEX²</w:t>
            </w:r>
          </w:p>
        </w:tc>
        <w:tc>
          <w:tcPr>
            <w:tcW w:w="1524" w:type="pct"/>
          </w:tcPr>
          <w:p w14:paraId="37B26954" w14:textId="77777777" w:rsidR="00070BF5" w:rsidRPr="00A779CF" w:rsidRDefault="00070BF5" w:rsidP="006F27DF">
            <w:pPr>
              <w:jc w:val="center"/>
              <w:rPr>
                <w:lang w:val="en-GB"/>
              </w:rPr>
            </w:pPr>
            <w:r w:rsidRPr="00A779CF">
              <w:rPr>
                <w:lang w:val="en-GB"/>
              </w:rPr>
              <w:t xml:space="preserve">Total </w:t>
            </w:r>
          </w:p>
        </w:tc>
      </w:tr>
      <w:tr w:rsidR="00070BF5" w:rsidRPr="00A779CF" w14:paraId="07DF28B9" w14:textId="77777777" w:rsidTr="006F27DF">
        <w:tc>
          <w:tcPr>
            <w:tcW w:w="1600" w:type="pct"/>
          </w:tcPr>
          <w:p w14:paraId="00A6375C" w14:textId="77777777" w:rsidR="00070BF5" w:rsidRPr="00A779CF" w:rsidRDefault="00070BF5" w:rsidP="006F27DF">
            <w:pPr>
              <w:rPr>
                <w:lang w:val="en-GB"/>
              </w:rPr>
            </w:pPr>
            <w:r w:rsidRPr="00A779CF">
              <w:rPr>
                <w:lang w:val="en-GB"/>
              </w:rPr>
              <w:t>Estimated</w:t>
            </w:r>
          </w:p>
        </w:tc>
        <w:tc>
          <w:tcPr>
            <w:tcW w:w="940" w:type="pct"/>
          </w:tcPr>
          <w:p w14:paraId="03A674C1" w14:textId="77777777" w:rsidR="00070BF5" w:rsidRPr="00A779CF" w:rsidRDefault="00070BF5" w:rsidP="006F27DF">
            <w:pPr>
              <w:jc w:val="center"/>
              <w:rPr>
                <w:lang w:val="en-GB"/>
              </w:rPr>
            </w:pPr>
            <w:r w:rsidRPr="00A779CF">
              <w:rPr>
                <w:lang w:val="en-GB"/>
              </w:rPr>
              <w:t>18.5</w:t>
            </w:r>
          </w:p>
        </w:tc>
        <w:tc>
          <w:tcPr>
            <w:tcW w:w="936" w:type="pct"/>
          </w:tcPr>
          <w:p w14:paraId="23D9C9A9" w14:textId="77777777" w:rsidR="00070BF5" w:rsidRPr="00A779CF" w:rsidRDefault="00070BF5" w:rsidP="006F27DF">
            <w:pPr>
              <w:jc w:val="center"/>
              <w:rPr>
                <w:lang w:val="en-GB"/>
              </w:rPr>
            </w:pPr>
            <w:r w:rsidRPr="00A779CF">
              <w:rPr>
                <w:lang w:val="en-GB"/>
              </w:rPr>
              <w:t>10.</w:t>
            </w:r>
            <w:r w:rsidR="00865C09" w:rsidRPr="00A779CF">
              <w:rPr>
                <w:lang w:val="en-GB"/>
              </w:rPr>
              <w:t>8</w:t>
            </w:r>
          </w:p>
        </w:tc>
        <w:tc>
          <w:tcPr>
            <w:tcW w:w="1524" w:type="pct"/>
          </w:tcPr>
          <w:p w14:paraId="751A2A8C" w14:textId="77777777" w:rsidR="00070BF5" w:rsidRPr="00A779CF" w:rsidRDefault="00070BF5" w:rsidP="006F27DF">
            <w:pPr>
              <w:jc w:val="center"/>
              <w:rPr>
                <w:lang w:val="en-GB"/>
              </w:rPr>
            </w:pPr>
            <w:r w:rsidRPr="00A779CF">
              <w:rPr>
                <w:lang w:val="en-GB"/>
              </w:rPr>
              <w:t>29.3</w:t>
            </w:r>
          </w:p>
        </w:tc>
      </w:tr>
    </w:tbl>
    <w:p w14:paraId="1729F3A3" w14:textId="77777777" w:rsidR="00070BF5" w:rsidRPr="00A779CF" w:rsidRDefault="00070BF5" w:rsidP="00070BF5">
      <w:pPr>
        <w:pStyle w:val="ListParagraph"/>
        <w:tabs>
          <w:tab w:val="left" w:pos="1760"/>
        </w:tabs>
        <w:jc w:val="left"/>
        <w:rPr>
          <w:noProof w:val="0"/>
          <w:sz w:val="20"/>
          <w:szCs w:val="20"/>
          <w:lang w:val="en-GB"/>
        </w:rPr>
      </w:pPr>
      <w:r w:rsidRPr="00A779CF">
        <w:rPr>
          <w:noProof w:val="0"/>
          <w:sz w:val="20"/>
          <w:szCs w:val="20"/>
          <w:lang w:val="en-GB"/>
        </w:rPr>
        <w:t>¹ Excluding VAT and margin for profit/risk; ² CAPEX is amortization</w:t>
      </w:r>
    </w:p>
    <w:p w14:paraId="3F74710F" w14:textId="77777777" w:rsidR="00865C09" w:rsidRPr="00AE47D2" w:rsidRDefault="00865C09" w:rsidP="00865C09">
      <w:pPr>
        <w:rPr>
          <w:sz w:val="20"/>
          <w:lang w:val="en-GB"/>
        </w:rPr>
      </w:pPr>
      <w:r w:rsidRPr="000E18AA">
        <w:rPr>
          <w:b/>
          <w:sz w:val="20"/>
          <w:lang w:val="en-GB"/>
        </w:rPr>
        <w:t>Source:</w:t>
      </w:r>
      <w:r w:rsidRPr="00AE47D2">
        <w:rPr>
          <w:sz w:val="20"/>
          <w:lang w:val="en-GB"/>
        </w:rPr>
        <w:t xml:space="preserve"> World Bank staff estimates based on data from questionnaires.</w:t>
      </w:r>
    </w:p>
    <w:p w14:paraId="4338582E" w14:textId="5A7F871C" w:rsidR="005E1296" w:rsidRPr="0018750E" w:rsidRDefault="005E1296" w:rsidP="0018750E">
      <w:pPr>
        <w:pStyle w:val="TablesFiguresCaption"/>
        <w:spacing w:after="0"/>
      </w:pPr>
      <w:bookmarkStart w:id="75" w:name="_Toc514695867"/>
      <w:bookmarkStart w:id="76" w:name="_Toc521671184"/>
      <w:bookmarkStart w:id="77" w:name="_Toc536616573"/>
      <w:r w:rsidRPr="0018750E">
        <w:t xml:space="preserve">Table </w:t>
      </w:r>
      <w:r w:rsidRPr="0018750E">
        <w:fldChar w:fldCharType="begin"/>
      </w:r>
      <w:r w:rsidRPr="0018750E">
        <w:instrText xml:space="preserve"> SEQ Table \* ARABIC </w:instrText>
      </w:r>
      <w:r w:rsidRPr="0018750E">
        <w:fldChar w:fldCharType="separate"/>
      </w:r>
      <w:r w:rsidR="00656B74">
        <w:t>4</w:t>
      </w:r>
      <w:r w:rsidRPr="0018750E">
        <w:fldChar w:fldCharType="end"/>
      </w:r>
      <w:r w:rsidRPr="0018750E">
        <w:t>: Comparison of Actual and Estimated Waste Separation Costs, BGN/ton</w:t>
      </w:r>
      <w:bookmarkEnd w:id="75"/>
      <w:bookmarkEnd w:id="76"/>
      <w:bookmarkEnd w:id="77"/>
    </w:p>
    <w:tbl>
      <w:tblPr>
        <w:tblStyle w:val="TableGrid"/>
        <w:tblW w:w="5000" w:type="pct"/>
        <w:tblLook w:val="04A0" w:firstRow="1" w:lastRow="0" w:firstColumn="1" w:lastColumn="0" w:noHBand="0" w:noVBand="1"/>
      </w:tblPr>
      <w:tblGrid>
        <w:gridCol w:w="4673"/>
        <w:gridCol w:w="2338"/>
        <w:gridCol w:w="2339"/>
      </w:tblGrid>
      <w:tr w:rsidR="005E1296" w:rsidRPr="00A779CF" w14:paraId="5FE56C0D" w14:textId="77777777" w:rsidTr="00DA53CE">
        <w:tc>
          <w:tcPr>
            <w:tcW w:w="2499" w:type="pct"/>
          </w:tcPr>
          <w:p w14:paraId="67441611" w14:textId="77777777" w:rsidR="005E1296" w:rsidRPr="00A779CF" w:rsidRDefault="005E1296" w:rsidP="00DA53CE">
            <w:pPr>
              <w:rPr>
                <w:lang w:val="en-GB"/>
              </w:rPr>
            </w:pPr>
          </w:p>
        </w:tc>
        <w:tc>
          <w:tcPr>
            <w:tcW w:w="1250" w:type="pct"/>
          </w:tcPr>
          <w:p w14:paraId="3A0F6EF4" w14:textId="77777777" w:rsidR="005E1296" w:rsidRPr="00A779CF" w:rsidRDefault="005E1296" w:rsidP="00DA53CE">
            <w:pPr>
              <w:jc w:val="center"/>
              <w:rPr>
                <w:lang w:val="en-GB"/>
              </w:rPr>
            </w:pPr>
            <w:r w:rsidRPr="00A779CF">
              <w:rPr>
                <w:lang w:val="en-GB"/>
              </w:rPr>
              <w:t>Actual cost</w:t>
            </w:r>
            <w:r w:rsidRPr="00A779CF">
              <w:rPr>
                <w:vertAlign w:val="superscript"/>
                <w:lang w:val="en-GB"/>
              </w:rPr>
              <w:t>1</w:t>
            </w:r>
          </w:p>
        </w:tc>
        <w:tc>
          <w:tcPr>
            <w:tcW w:w="1251" w:type="pct"/>
          </w:tcPr>
          <w:p w14:paraId="7D206C3D" w14:textId="77777777" w:rsidR="005E1296" w:rsidRPr="00A779CF" w:rsidRDefault="005E1296" w:rsidP="00DA53CE">
            <w:pPr>
              <w:jc w:val="center"/>
              <w:rPr>
                <w:lang w:val="en-GB"/>
              </w:rPr>
            </w:pPr>
            <w:r w:rsidRPr="00A779CF">
              <w:rPr>
                <w:lang w:val="en-GB"/>
              </w:rPr>
              <w:t>Estimated cost</w:t>
            </w:r>
            <w:r w:rsidR="002E3391">
              <w:rPr>
                <w:lang w:val="en-GB"/>
              </w:rPr>
              <w:t>²</w:t>
            </w:r>
          </w:p>
        </w:tc>
      </w:tr>
      <w:tr w:rsidR="005E1296" w:rsidRPr="00A779CF" w14:paraId="33D2B322" w14:textId="77777777" w:rsidTr="00DA53CE">
        <w:tc>
          <w:tcPr>
            <w:tcW w:w="2499" w:type="pct"/>
          </w:tcPr>
          <w:p w14:paraId="7F6F0D5B" w14:textId="77777777" w:rsidR="005E1296" w:rsidRPr="00A779CF" w:rsidRDefault="005E1296" w:rsidP="00DA53CE">
            <w:pPr>
              <w:rPr>
                <w:lang w:val="en-GB"/>
              </w:rPr>
            </w:pPr>
            <w:r w:rsidRPr="00A779CF">
              <w:rPr>
                <w:lang w:val="en-GB"/>
              </w:rPr>
              <w:t xml:space="preserve">Average cost of waste separation (based on data for </w:t>
            </w:r>
            <w:r w:rsidR="002F6FD7">
              <w:rPr>
                <w:lang w:val="en-GB"/>
              </w:rPr>
              <w:t>7</w:t>
            </w:r>
            <w:r w:rsidRPr="00A779CF">
              <w:rPr>
                <w:lang w:val="en-GB"/>
              </w:rPr>
              <w:t xml:space="preserve"> municipalities)</w:t>
            </w:r>
          </w:p>
        </w:tc>
        <w:tc>
          <w:tcPr>
            <w:tcW w:w="1250" w:type="pct"/>
          </w:tcPr>
          <w:p w14:paraId="626045B5" w14:textId="77777777" w:rsidR="005E1296" w:rsidRPr="00A779CF" w:rsidRDefault="00865C09" w:rsidP="00DA53CE">
            <w:pPr>
              <w:jc w:val="center"/>
              <w:rPr>
                <w:lang w:val="en-GB"/>
              </w:rPr>
            </w:pPr>
            <w:r w:rsidRPr="00A779CF">
              <w:rPr>
                <w:lang w:val="en-GB"/>
              </w:rPr>
              <w:t>2</w:t>
            </w:r>
            <w:r w:rsidR="002F6FD7">
              <w:rPr>
                <w:lang w:val="en-GB"/>
              </w:rPr>
              <w:t>3.</w:t>
            </w:r>
            <w:r w:rsidR="002E3391">
              <w:rPr>
                <w:lang w:val="en-GB"/>
              </w:rPr>
              <w:t>3</w:t>
            </w:r>
          </w:p>
        </w:tc>
        <w:tc>
          <w:tcPr>
            <w:tcW w:w="1251" w:type="pct"/>
          </w:tcPr>
          <w:p w14:paraId="225F0F17" w14:textId="77777777" w:rsidR="005E1296" w:rsidRPr="00A779CF" w:rsidRDefault="0041646C" w:rsidP="00DA53CE">
            <w:pPr>
              <w:jc w:val="center"/>
              <w:rPr>
                <w:lang w:val="en-GB"/>
              </w:rPr>
            </w:pPr>
            <w:r w:rsidRPr="00A779CF">
              <w:rPr>
                <w:lang w:val="en-GB"/>
              </w:rPr>
              <w:t>21.3</w:t>
            </w:r>
          </w:p>
        </w:tc>
      </w:tr>
    </w:tbl>
    <w:p w14:paraId="352EE7A9" w14:textId="77777777" w:rsidR="005E1296" w:rsidRPr="00A779CF" w:rsidRDefault="005E1296" w:rsidP="005E1296">
      <w:pPr>
        <w:pStyle w:val="ListParagraph"/>
        <w:tabs>
          <w:tab w:val="left" w:pos="1760"/>
        </w:tabs>
        <w:jc w:val="left"/>
        <w:rPr>
          <w:noProof w:val="0"/>
          <w:sz w:val="20"/>
          <w:szCs w:val="20"/>
          <w:lang w:val="en-GB"/>
        </w:rPr>
      </w:pPr>
      <w:r w:rsidRPr="00A779CF">
        <w:rPr>
          <w:noProof w:val="0"/>
          <w:sz w:val="20"/>
          <w:szCs w:val="20"/>
          <w:lang w:val="en-GB"/>
        </w:rPr>
        <w:t>¹ Covers only operational expenses, includ</w:t>
      </w:r>
      <w:r w:rsidR="002F6FD7">
        <w:rPr>
          <w:noProof w:val="0"/>
          <w:sz w:val="20"/>
          <w:szCs w:val="20"/>
          <w:lang w:val="en-GB"/>
        </w:rPr>
        <w:t>ing</w:t>
      </w:r>
      <w:r w:rsidRPr="00A779CF">
        <w:rPr>
          <w:noProof w:val="0"/>
          <w:sz w:val="20"/>
          <w:szCs w:val="20"/>
          <w:lang w:val="en-GB"/>
        </w:rPr>
        <w:t xml:space="preserve"> profit/risk margin; </w:t>
      </w:r>
      <w:r w:rsidR="002E3391">
        <w:rPr>
          <w:noProof w:val="0"/>
          <w:sz w:val="20"/>
          <w:szCs w:val="20"/>
          <w:lang w:val="en-GB"/>
        </w:rPr>
        <w:t xml:space="preserve">² </w:t>
      </w:r>
      <w:r w:rsidR="0040025B">
        <w:rPr>
          <w:noProof w:val="0"/>
          <w:sz w:val="20"/>
          <w:szCs w:val="20"/>
          <w:lang w:val="en-GB"/>
        </w:rPr>
        <w:t xml:space="preserve">Includes risk </w:t>
      </w:r>
      <w:r w:rsidR="002E3391">
        <w:rPr>
          <w:noProof w:val="0"/>
          <w:sz w:val="20"/>
          <w:szCs w:val="20"/>
          <w:lang w:val="en-GB"/>
        </w:rPr>
        <w:t>margin</w:t>
      </w:r>
      <w:r w:rsidR="0040025B">
        <w:rPr>
          <w:noProof w:val="0"/>
          <w:sz w:val="20"/>
          <w:szCs w:val="20"/>
          <w:lang w:val="en-GB"/>
        </w:rPr>
        <w:t xml:space="preserve"> of 15 percent.</w:t>
      </w:r>
    </w:p>
    <w:p w14:paraId="6379FCBC" w14:textId="77777777" w:rsidR="005E1296" w:rsidRPr="00AE47D2" w:rsidRDefault="005E1296" w:rsidP="005E1296">
      <w:pPr>
        <w:rPr>
          <w:sz w:val="20"/>
          <w:lang w:val="en-GB"/>
        </w:rPr>
      </w:pPr>
      <w:r w:rsidRPr="000E18AA">
        <w:rPr>
          <w:b/>
          <w:sz w:val="20"/>
          <w:lang w:val="en-GB"/>
        </w:rPr>
        <w:t>Source:</w:t>
      </w:r>
      <w:r w:rsidRPr="00AE47D2">
        <w:rPr>
          <w:sz w:val="20"/>
          <w:lang w:val="en-GB"/>
        </w:rPr>
        <w:t xml:space="preserve"> World Bank staff estimates based on data from questionnaires.</w:t>
      </w:r>
    </w:p>
    <w:p w14:paraId="59E196EE" w14:textId="77777777" w:rsidR="00070BF5" w:rsidRPr="00A779CF" w:rsidRDefault="0041646C" w:rsidP="00A43805">
      <w:pPr>
        <w:widowControl w:val="0"/>
        <w:numPr>
          <w:ilvl w:val="0"/>
          <w:numId w:val="47"/>
        </w:numPr>
        <w:spacing w:after="120" w:line="259" w:lineRule="auto"/>
        <w:ind w:left="0" w:firstLine="0"/>
        <w:rPr>
          <w:lang w:val="en-GB"/>
        </w:rPr>
      </w:pPr>
      <w:r w:rsidRPr="00A779CF">
        <w:rPr>
          <w:lang w:val="en-GB"/>
        </w:rPr>
        <w:t>Actual separation costs are in line with the estimated costs. Estimated operational costs (OPEX) includ</w:t>
      </w:r>
      <w:r w:rsidR="002E3391">
        <w:rPr>
          <w:lang w:val="en-GB"/>
        </w:rPr>
        <w:t>ing</w:t>
      </w:r>
      <w:r w:rsidRPr="00A779CF">
        <w:rPr>
          <w:lang w:val="en-GB"/>
        </w:rPr>
        <w:t xml:space="preserve"> margin for profit/risk would average BGN 21.3/ton (risk margin of 15 percent as gate fee will depend on separation percentage)</w:t>
      </w:r>
      <w:r w:rsidR="002E3391">
        <w:rPr>
          <w:lang w:val="en-GB"/>
        </w:rPr>
        <w:t>.</w:t>
      </w:r>
    </w:p>
    <w:p w14:paraId="398B9A5C" w14:textId="77777777" w:rsidR="00EF5470" w:rsidRPr="00A779CF" w:rsidRDefault="00EF5470" w:rsidP="007864A3">
      <w:pPr>
        <w:pStyle w:val="Heading2"/>
        <w:rPr>
          <w:lang w:val="en-GB"/>
        </w:rPr>
      </w:pPr>
      <w:bookmarkStart w:id="78" w:name="_Toc536616532"/>
      <w:r w:rsidRPr="00A779CF">
        <w:rPr>
          <w:lang w:val="en-GB"/>
        </w:rPr>
        <w:lastRenderedPageBreak/>
        <w:t>Waste landfilling</w:t>
      </w:r>
      <w:bookmarkEnd w:id="78"/>
    </w:p>
    <w:p w14:paraId="3BAD7B43" w14:textId="77777777" w:rsidR="00070BF5" w:rsidRPr="00A779CF" w:rsidRDefault="00070BF5" w:rsidP="006E16F9">
      <w:pPr>
        <w:rPr>
          <w:b/>
          <w:i/>
          <w:color w:val="4F81BD" w:themeColor="accent1"/>
          <w:lang w:val="en-GB"/>
        </w:rPr>
      </w:pPr>
      <w:r w:rsidRPr="00A779CF">
        <w:rPr>
          <w:b/>
          <w:i/>
          <w:color w:val="4F81BD" w:themeColor="accent1"/>
          <w:lang w:val="en-GB"/>
        </w:rPr>
        <w:t xml:space="preserve">Actual </w:t>
      </w:r>
      <w:r w:rsidR="00091954" w:rsidRPr="00A779CF">
        <w:rPr>
          <w:b/>
          <w:i/>
          <w:color w:val="4F81BD" w:themeColor="accent1"/>
          <w:lang w:val="en-GB"/>
        </w:rPr>
        <w:t xml:space="preserve">Operational </w:t>
      </w:r>
      <w:r w:rsidRPr="00A779CF">
        <w:rPr>
          <w:b/>
          <w:i/>
          <w:color w:val="4F81BD" w:themeColor="accent1"/>
          <w:lang w:val="en-GB"/>
        </w:rPr>
        <w:t>Cost</w:t>
      </w:r>
    </w:p>
    <w:p w14:paraId="095E89E4" w14:textId="749C06D7" w:rsidR="00D90539" w:rsidRPr="00A779CF" w:rsidRDefault="00D95BEF" w:rsidP="0059763F">
      <w:pPr>
        <w:widowControl w:val="0"/>
        <w:numPr>
          <w:ilvl w:val="0"/>
          <w:numId w:val="47"/>
        </w:numPr>
        <w:spacing w:after="120" w:line="259" w:lineRule="auto"/>
        <w:ind w:left="0" w:firstLine="0"/>
        <w:rPr>
          <w:lang w:val="en-GB"/>
        </w:rPr>
      </w:pPr>
      <w:r w:rsidRPr="00A779CF">
        <w:rPr>
          <w:b/>
          <w:lang w:val="en-GB"/>
        </w:rPr>
        <w:t xml:space="preserve">Landfills at </w:t>
      </w:r>
      <w:r w:rsidR="00BF537D" w:rsidRPr="00A779CF">
        <w:rPr>
          <w:b/>
          <w:lang w:val="en-GB"/>
        </w:rPr>
        <w:t xml:space="preserve">RWMCs </w:t>
      </w:r>
      <w:r w:rsidRPr="00A779CF">
        <w:rPr>
          <w:b/>
          <w:lang w:val="en-GB"/>
        </w:rPr>
        <w:t>are normally operated by the private company also operating the separation line</w:t>
      </w:r>
      <w:r w:rsidRPr="00A779CF">
        <w:rPr>
          <w:lang w:val="en-GB"/>
        </w:rPr>
        <w:t xml:space="preserve">. The landfill is owned by the municipality on </w:t>
      </w:r>
      <w:r w:rsidR="00BF537D" w:rsidRPr="00A779CF">
        <w:rPr>
          <w:lang w:val="en-GB"/>
        </w:rPr>
        <w:t xml:space="preserve">the </w:t>
      </w:r>
      <w:r w:rsidRPr="00A779CF">
        <w:rPr>
          <w:lang w:val="en-GB"/>
        </w:rPr>
        <w:t xml:space="preserve">territory </w:t>
      </w:r>
      <w:r w:rsidR="00BF537D" w:rsidRPr="00A779CF">
        <w:rPr>
          <w:lang w:val="en-GB"/>
        </w:rPr>
        <w:t xml:space="preserve">of which </w:t>
      </w:r>
      <w:r w:rsidRPr="00A779CF">
        <w:rPr>
          <w:lang w:val="en-GB"/>
        </w:rPr>
        <w:t>the landfill is located.</w:t>
      </w:r>
      <w:r w:rsidR="00E66391" w:rsidRPr="00A779CF">
        <w:rPr>
          <w:lang w:val="en-GB"/>
        </w:rPr>
        <w:t xml:space="preserve"> </w:t>
      </w:r>
      <w:r w:rsidRPr="00A779CF">
        <w:rPr>
          <w:lang w:val="en-GB"/>
        </w:rPr>
        <w:t>The gate fee for landfill</w:t>
      </w:r>
      <w:r w:rsidR="00F64FEC" w:rsidRPr="00A779CF">
        <w:rPr>
          <w:lang w:val="en-GB"/>
        </w:rPr>
        <w:t>ing</w:t>
      </w:r>
      <w:r w:rsidRPr="00A779CF">
        <w:rPr>
          <w:lang w:val="en-GB"/>
        </w:rPr>
        <w:t xml:space="preserve"> is </w:t>
      </w:r>
      <w:r w:rsidR="008B7C49" w:rsidRPr="00A779CF">
        <w:rPr>
          <w:lang w:val="en-GB"/>
        </w:rPr>
        <w:t>related to</w:t>
      </w:r>
      <w:r w:rsidRPr="00A779CF">
        <w:rPr>
          <w:lang w:val="en-GB"/>
        </w:rPr>
        <w:t xml:space="preserve"> the expected </w:t>
      </w:r>
      <w:r w:rsidR="00F64FEC" w:rsidRPr="00A779CF">
        <w:rPr>
          <w:lang w:val="en-GB"/>
        </w:rPr>
        <w:t>quantities and thus the size</w:t>
      </w:r>
      <w:r w:rsidRPr="00A779CF">
        <w:rPr>
          <w:lang w:val="en-GB"/>
        </w:rPr>
        <w:t xml:space="preserve"> of the cell</w:t>
      </w:r>
      <w:r w:rsidR="00BF537D" w:rsidRPr="00A779CF">
        <w:rPr>
          <w:lang w:val="en-GB"/>
        </w:rPr>
        <w:t xml:space="preserve"> in exploitation</w:t>
      </w:r>
      <w:r w:rsidRPr="00A779CF">
        <w:rPr>
          <w:lang w:val="en-GB"/>
        </w:rPr>
        <w:t>. The weighted average of actual gate fees</w:t>
      </w:r>
      <w:r w:rsidR="00F64FEC" w:rsidRPr="00A779CF">
        <w:rPr>
          <w:lang w:val="en-GB"/>
        </w:rPr>
        <w:t xml:space="preserve"> </w:t>
      </w:r>
      <w:r w:rsidRPr="00A779CF">
        <w:rPr>
          <w:lang w:val="en-GB"/>
        </w:rPr>
        <w:t xml:space="preserve">has been </w:t>
      </w:r>
      <w:r w:rsidR="00202E71" w:rsidRPr="00A779CF">
        <w:rPr>
          <w:lang w:val="en-GB"/>
        </w:rPr>
        <w:t xml:space="preserve">estimated </w:t>
      </w:r>
      <w:r w:rsidRPr="00A779CF">
        <w:rPr>
          <w:lang w:val="en-GB"/>
        </w:rPr>
        <w:t xml:space="preserve">at BGN 19.8/ton excluding VAT </w:t>
      </w:r>
      <w:r w:rsidR="00FF0FA4" w:rsidRPr="00A779CF">
        <w:rPr>
          <w:lang w:val="en-GB"/>
        </w:rPr>
        <w:t xml:space="preserve">and amortization </w:t>
      </w:r>
      <w:r w:rsidRPr="00A779CF">
        <w:rPr>
          <w:lang w:val="en-GB"/>
        </w:rPr>
        <w:t>(Annex B</w:t>
      </w:r>
      <w:r w:rsidR="00FB57B9" w:rsidRPr="00A779CF">
        <w:rPr>
          <w:lang w:val="en-GB"/>
        </w:rPr>
        <w:t>-1</w:t>
      </w:r>
      <w:r w:rsidRPr="00A779CF">
        <w:rPr>
          <w:lang w:val="en-GB"/>
        </w:rPr>
        <w:t>). In addition to the gate fee</w:t>
      </w:r>
      <w:r w:rsidR="00BF537D" w:rsidRPr="00A779CF">
        <w:rPr>
          <w:lang w:val="en-GB"/>
        </w:rPr>
        <w:t>,</w:t>
      </w:r>
      <w:r w:rsidRPr="00A779CF">
        <w:rPr>
          <w:lang w:val="en-GB"/>
        </w:rPr>
        <w:t xml:space="preserve"> </w:t>
      </w:r>
      <w:r w:rsidR="0093249B" w:rsidRPr="00A779CF">
        <w:rPr>
          <w:lang w:val="en-GB"/>
        </w:rPr>
        <w:t xml:space="preserve">a deduction under art. 60 of WMA (depending on the size of the landfill) is applied for closing and monitoring of landfills, and </w:t>
      </w:r>
      <w:r w:rsidRPr="00A779CF">
        <w:rPr>
          <w:lang w:val="en-GB"/>
        </w:rPr>
        <w:t>deductions</w:t>
      </w:r>
      <w:r w:rsidR="0093249B" w:rsidRPr="00A779CF">
        <w:rPr>
          <w:lang w:val="en-GB"/>
        </w:rPr>
        <w:t xml:space="preserve"> under art.64 of WMA—for every ton of waste disposed into a landfill</w:t>
      </w:r>
      <w:r w:rsidR="0093249B" w:rsidRPr="00A779CF" w:rsidDel="0093249B">
        <w:rPr>
          <w:lang w:val="en-GB"/>
        </w:rPr>
        <w:t xml:space="preserve"> </w:t>
      </w:r>
      <w:r w:rsidRPr="00A779CF">
        <w:rPr>
          <w:lang w:val="en-GB"/>
        </w:rPr>
        <w:t>(BGN 36/ton in 2016</w:t>
      </w:r>
      <w:r w:rsidR="00836A0C">
        <w:rPr>
          <w:lang w:val="en-GB"/>
        </w:rPr>
        <w:t>)</w:t>
      </w:r>
      <w:r w:rsidR="0093249B" w:rsidRPr="00836A0C">
        <w:rPr>
          <w:vertAlign w:val="superscript"/>
          <w:lang w:val="en-GB"/>
        </w:rPr>
        <w:footnoteReference w:id="17"/>
      </w:r>
      <w:r w:rsidRPr="00A779CF">
        <w:rPr>
          <w:lang w:val="en-GB"/>
        </w:rPr>
        <w:t>.</w:t>
      </w:r>
      <w:r w:rsidR="00F64FEC" w:rsidRPr="00A779CF">
        <w:rPr>
          <w:lang w:val="en-GB"/>
        </w:rPr>
        <w:t xml:space="preserve"> N</w:t>
      </w:r>
      <w:r w:rsidR="0057055A" w:rsidRPr="00A779CF">
        <w:rPr>
          <w:lang w:val="en-GB"/>
        </w:rPr>
        <w:t>o gate fee nor deduction is paid for waste covering materials such as stabilised material from the separation line.</w:t>
      </w:r>
      <w:r w:rsidR="00E66391" w:rsidRPr="00A779CF">
        <w:rPr>
          <w:lang w:val="en-GB"/>
        </w:rPr>
        <w:t xml:space="preserve"> </w:t>
      </w:r>
    </w:p>
    <w:p w14:paraId="0ADCAD6C" w14:textId="3D7A4D9D" w:rsidR="005E1296" w:rsidRPr="00502DDD" w:rsidRDefault="005E1296" w:rsidP="0018750E">
      <w:pPr>
        <w:pStyle w:val="TablesFiguresCaption"/>
        <w:spacing w:after="0"/>
      </w:pPr>
      <w:bookmarkStart w:id="79" w:name="_Toc536616567"/>
      <w:r w:rsidRPr="00502DDD">
        <w:t xml:space="preserve">Figure </w:t>
      </w:r>
      <w:r w:rsidR="009D5582" w:rsidRPr="00502DDD">
        <w:fldChar w:fldCharType="begin"/>
      </w:r>
      <w:r w:rsidR="009D5582" w:rsidRPr="00502DDD">
        <w:instrText xml:space="preserve"> SEQ Figure \* ARABIC </w:instrText>
      </w:r>
      <w:r w:rsidR="009D5582" w:rsidRPr="00502DDD">
        <w:fldChar w:fldCharType="separate"/>
      </w:r>
      <w:r w:rsidR="00656B74">
        <w:t>16</w:t>
      </w:r>
      <w:r w:rsidR="009D5582" w:rsidRPr="00502DDD">
        <w:fldChar w:fldCharType="end"/>
      </w:r>
      <w:r w:rsidR="00AB1999" w:rsidRPr="00502DDD">
        <w:t>:</w:t>
      </w:r>
      <w:r w:rsidR="00AB1999" w:rsidRPr="0018750E">
        <w:t xml:space="preserve"> </w:t>
      </w:r>
      <w:r w:rsidRPr="00502DDD">
        <w:t xml:space="preserve">Actual </w:t>
      </w:r>
      <w:r w:rsidR="00BF537D" w:rsidRPr="00502DDD">
        <w:t xml:space="preserve">gate fees for </w:t>
      </w:r>
      <w:r w:rsidRPr="00502DDD">
        <w:t>landfilling costs are broadly comparable across municipalities</w:t>
      </w:r>
      <w:bookmarkEnd w:id="79"/>
      <w:r w:rsidRPr="00502DDD">
        <w:t xml:space="preserve"> </w:t>
      </w:r>
    </w:p>
    <w:p w14:paraId="4EF5C78C" w14:textId="77777777" w:rsidR="005E1296" w:rsidRPr="00A779CF" w:rsidRDefault="0093249B" w:rsidP="00AE47D2">
      <w:pPr>
        <w:spacing w:after="0"/>
        <w:rPr>
          <w:b/>
          <w:i/>
          <w:color w:val="4F81BD" w:themeColor="accent1"/>
          <w:lang w:val="en-GB"/>
        </w:rPr>
      </w:pPr>
      <w:r w:rsidRPr="00A779CF">
        <w:rPr>
          <w:b/>
          <w:i/>
          <w:color w:val="4F81BD" w:themeColor="accent1"/>
          <w:lang w:val="en-GB"/>
        </w:rPr>
        <w:drawing>
          <wp:inline distT="0" distB="0" distL="0" distR="0" wp14:anchorId="627C1535" wp14:editId="4D4671B6">
            <wp:extent cx="5391150" cy="2254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254250"/>
                    </a:xfrm>
                    <a:prstGeom prst="rect">
                      <a:avLst/>
                    </a:prstGeom>
                    <a:noFill/>
                  </pic:spPr>
                </pic:pic>
              </a:graphicData>
            </a:graphic>
          </wp:inline>
        </w:drawing>
      </w:r>
    </w:p>
    <w:p w14:paraId="45F5325B" w14:textId="77777777" w:rsidR="00614D81" w:rsidRPr="00AE47D2" w:rsidRDefault="00614D81" w:rsidP="00614D81">
      <w:pPr>
        <w:rPr>
          <w:sz w:val="20"/>
          <w:lang w:val="en-GB"/>
        </w:rPr>
      </w:pPr>
      <w:r w:rsidRPr="000E18AA">
        <w:rPr>
          <w:b/>
          <w:sz w:val="20"/>
          <w:lang w:val="en-GB"/>
        </w:rPr>
        <w:t>Source</w:t>
      </w:r>
      <w:r w:rsidRPr="000E18AA">
        <w:rPr>
          <w:b/>
          <w:i/>
          <w:sz w:val="20"/>
          <w:lang w:val="en-GB"/>
        </w:rPr>
        <w:t>:</w:t>
      </w:r>
      <w:r w:rsidRPr="00AE47D2">
        <w:rPr>
          <w:sz w:val="20"/>
          <w:lang w:val="en-GB"/>
        </w:rPr>
        <w:t xml:space="preserve"> World Bank staff estimates based on data from questionnaires.</w:t>
      </w:r>
    </w:p>
    <w:p w14:paraId="23BB9632" w14:textId="719E9E9A" w:rsidR="00070BF5" w:rsidRPr="00A779CF" w:rsidRDefault="00202E71" w:rsidP="00070BF5">
      <w:pPr>
        <w:rPr>
          <w:b/>
          <w:i/>
          <w:color w:val="4F81BD" w:themeColor="accent1"/>
          <w:lang w:val="en-GB"/>
        </w:rPr>
      </w:pPr>
      <w:r w:rsidRPr="00A779CF">
        <w:rPr>
          <w:b/>
          <w:i/>
          <w:color w:val="4F81BD" w:themeColor="accent1"/>
          <w:lang w:val="en-GB"/>
        </w:rPr>
        <w:t xml:space="preserve">Estimated </w:t>
      </w:r>
      <w:r w:rsidR="00070BF5" w:rsidRPr="00A779CF">
        <w:rPr>
          <w:b/>
          <w:i/>
          <w:color w:val="4F81BD" w:themeColor="accent1"/>
          <w:lang w:val="en-GB"/>
        </w:rPr>
        <w:t>cost</w:t>
      </w:r>
    </w:p>
    <w:p w14:paraId="6E7DB495" w14:textId="6A62CF68" w:rsidR="00070BF5" w:rsidRDefault="00573281" w:rsidP="002E3422">
      <w:pPr>
        <w:widowControl w:val="0"/>
        <w:numPr>
          <w:ilvl w:val="0"/>
          <w:numId w:val="47"/>
        </w:numPr>
        <w:spacing w:after="120" w:line="259" w:lineRule="auto"/>
        <w:ind w:left="0" w:firstLine="0"/>
        <w:rPr>
          <w:lang w:val="en-GB"/>
        </w:rPr>
      </w:pPr>
      <w:r w:rsidRPr="00A779CF">
        <w:rPr>
          <w:b/>
          <w:lang w:val="en-GB"/>
        </w:rPr>
        <w:t>The actual gate fees are lower than the estimated costs.</w:t>
      </w:r>
      <w:r w:rsidRPr="00A779CF">
        <w:rPr>
          <w:lang w:val="en-GB"/>
        </w:rPr>
        <w:t xml:space="preserve"> This might result in deterioration of the landfill into a sub-standard facility (low compaction by trying to save on fuel, no adequate waste covering, insufficient leachate treatment, no adequate maintenance, etc.). </w:t>
      </w:r>
      <w:r w:rsidR="00070BF5" w:rsidRPr="00A779CF">
        <w:rPr>
          <w:lang w:val="en-GB"/>
        </w:rPr>
        <w:t>Most landfill operations are outsourced to the same company operating the separation line and, in some cases, a municipal enterprise might operate the landfill. For benchmarking purposes own cost estimates are prepared (Annex B-3) resulting in BGN 24/ton including 10</w:t>
      </w:r>
      <w:r w:rsidR="00B16747" w:rsidRPr="00A779CF">
        <w:rPr>
          <w:lang w:val="en-GB"/>
        </w:rPr>
        <w:t xml:space="preserve"> percent </w:t>
      </w:r>
      <w:r w:rsidR="00070BF5" w:rsidRPr="00A779CF">
        <w:rPr>
          <w:lang w:val="en-GB"/>
        </w:rPr>
        <w:t xml:space="preserve">margin for profit/risk and excluding VAT as compared with the actual gate fee of BGN 19.8/ton excluding VAT. </w:t>
      </w:r>
    </w:p>
    <w:p w14:paraId="6785AFB6" w14:textId="609170BE" w:rsidR="00614D81" w:rsidRPr="00F453BD" w:rsidRDefault="00614D81" w:rsidP="0018750E">
      <w:pPr>
        <w:pStyle w:val="TablesFiguresCaption"/>
        <w:spacing w:after="0"/>
        <w:rPr>
          <w:b w:val="0"/>
        </w:rPr>
      </w:pPr>
      <w:bookmarkStart w:id="80" w:name="_Toc514695868"/>
      <w:bookmarkStart w:id="81" w:name="_Toc521671185"/>
      <w:bookmarkStart w:id="82" w:name="_Toc536616574"/>
      <w:r w:rsidRPr="0018750E">
        <w:t xml:space="preserve">Table </w:t>
      </w:r>
      <w:r w:rsidRPr="0018750E">
        <w:fldChar w:fldCharType="begin"/>
      </w:r>
      <w:r w:rsidRPr="0018750E">
        <w:instrText xml:space="preserve"> SEQ Table \* ARABIC </w:instrText>
      </w:r>
      <w:r w:rsidRPr="0018750E">
        <w:fldChar w:fldCharType="separate"/>
      </w:r>
      <w:r w:rsidR="00656B74">
        <w:t>5</w:t>
      </w:r>
      <w:r w:rsidRPr="0018750E">
        <w:fldChar w:fldCharType="end"/>
      </w:r>
      <w:r w:rsidRPr="0018750E">
        <w:t>: Comparison of Actual and Estimated Waste Separation Costs, BGN/ton</w:t>
      </w:r>
      <w:bookmarkEnd w:id="80"/>
      <w:bookmarkEnd w:id="81"/>
      <w:bookmarkEnd w:id="82"/>
    </w:p>
    <w:tbl>
      <w:tblPr>
        <w:tblStyle w:val="TableGrid"/>
        <w:tblW w:w="5000" w:type="pct"/>
        <w:tblLook w:val="04A0" w:firstRow="1" w:lastRow="0" w:firstColumn="1" w:lastColumn="0" w:noHBand="0" w:noVBand="1"/>
      </w:tblPr>
      <w:tblGrid>
        <w:gridCol w:w="4673"/>
        <w:gridCol w:w="2338"/>
        <w:gridCol w:w="2339"/>
      </w:tblGrid>
      <w:tr w:rsidR="00614D81" w:rsidRPr="00310411" w14:paraId="405ED954" w14:textId="77777777" w:rsidTr="00DA53CE">
        <w:tc>
          <w:tcPr>
            <w:tcW w:w="2499" w:type="pct"/>
          </w:tcPr>
          <w:p w14:paraId="7DB2772F" w14:textId="77777777" w:rsidR="00614D81" w:rsidRPr="00A779CF" w:rsidRDefault="00614D81" w:rsidP="00DA53CE">
            <w:pPr>
              <w:rPr>
                <w:lang w:val="en-GB"/>
              </w:rPr>
            </w:pPr>
          </w:p>
        </w:tc>
        <w:tc>
          <w:tcPr>
            <w:tcW w:w="1250" w:type="pct"/>
          </w:tcPr>
          <w:p w14:paraId="429335F1" w14:textId="77777777" w:rsidR="00614D81" w:rsidRPr="00ED7597" w:rsidRDefault="00614D81" w:rsidP="00DA53CE">
            <w:pPr>
              <w:jc w:val="center"/>
              <w:rPr>
                <w:lang w:val="en-GB"/>
              </w:rPr>
            </w:pPr>
            <w:r w:rsidRPr="00ED7597">
              <w:rPr>
                <w:lang w:val="en-GB"/>
              </w:rPr>
              <w:t>Actual cost</w:t>
            </w:r>
            <w:r w:rsidRPr="00ED7597">
              <w:rPr>
                <w:vertAlign w:val="superscript"/>
                <w:lang w:val="en-GB"/>
              </w:rPr>
              <w:t>1</w:t>
            </w:r>
          </w:p>
        </w:tc>
        <w:tc>
          <w:tcPr>
            <w:tcW w:w="1251" w:type="pct"/>
          </w:tcPr>
          <w:p w14:paraId="24893FBC" w14:textId="77777777" w:rsidR="00614D81" w:rsidRPr="00ED7597" w:rsidRDefault="00614D81" w:rsidP="00DA53CE">
            <w:pPr>
              <w:jc w:val="center"/>
              <w:rPr>
                <w:lang w:val="en-GB"/>
              </w:rPr>
            </w:pPr>
            <w:r w:rsidRPr="00ED7597">
              <w:rPr>
                <w:lang w:val="en-GB"/>
              </w:rPr>
              <w:t>Estimated cost</w:t>
            </w:r>
          </w:p>
        </w:tc>
      </w:tr>
      <w:tr w:rsidR="00614D81" w:rsidRPr="00A779CF" w14:paraId="64EC3669" w14:textId="77777777" w:rsidTr="00DA53CE">
        <w:tc>
          <w:tcPr>
            <w:tcW w:w="2499" w:type="pct"/>
          </w:tcPr>
          <w:p w14:paraId="11C430AD" w14:textId="6BBBB3A0" w:rsidR="00614D81" w:rsidRPr="00ED7597" w:rsidRDefault="00614D81" w:rsidP="00DA53CE">
            <w:pPr>
              <w:rPr>
                <w:highlight w:val="yellow"/>
                <w:lang w:val="en-GB"/>
              </w:rPr>
            </w:pPr>
            <w:r w:rsidRPr="00ED7597">
              <w:rPr>
                <w:lang w:val="en-GB"/>
              </w:rPr>
              <w:t>Average cost of landfilling waste</w:t>
            </w:r>
          </w:p>
        </w:tc>
        <w:tc>
          <w:tcPr>
            <w:tcW w:w="1250" w:type="pct"/>
          </w:tcPr>
          <w:p w14:paraId="2E8C296D" w14:textId="77777777" w:rsidR="00614D81" w:rsidRPr="00ED7597" w:rsidRDefault="00865C09" w:rsidP="00DA53CE">
            <w:pPr>
              <w:jc w:val="center"/>
              <w:rPr>
                <w:lang w:val="en-GB"/>
              </w:rPr>
            </w:pPr>
            <w:r w:rsidRPr="00ED7597">
              <w:rPr>
                <w:lang w:val="en-GB"/>
              </w:rPr>
              <w:t>19.8</w:t>
            </w:r>
          </w:p>
        </w:tc>
        <w:tc>
          <w:tcPr>
            <w:tcW w:w="1251" w:type="pct"/>
          </w:tcPr>
          <w:p w14:paraId="521E0680" w14:textId="77777777" w:rsidR="00614D81" w:rsidRPr="00ED7597" w:rsidRDefault="00865C09" w:rsidP="00DA53CE">
            <w:pPr>
              <w:jc w:val="center"/>
              <w:rPr>
                <w:lang w:val="en-GB"/>
              </w:rPr>
            </w:pPr>
            <w:r w:rsidRPr="00ED7597">
              <w:rPr>
                <w:lang w:val="en-GB"/>
              </w:rPr>
              <w:t>24.0</w:t>
            </w:r>
          </w:p>
        </w:tc>
      </w:tr>
    </w:tbl>
    <w:p w14:paraId="127A6A75" w14:textId="77777777" w:rsidR="00614D81" w:rsidRPr="00A779CF" w:rsidRDefault="00865C09" w:rsidP="00560B8B">
      <w:pPr>
        <w:tabs>
          <w:tab w:val="left" w:pos="1760"/>
        </w:tabs>
        <w:spacing w:after="0"/>
        <w:jc w:val="left"/>
        <w:rPr>
          <w:sz w:val="20"/>
          <w:szCs w:val="20"/>
          <w:lang w:val="en-GB"/>
        </w:rPr>
      </w:pPr>
      <w:r w:rsidRPr="000E18AA">
        <w:rPr>
          <w:b/>
          <w:sz w:val="20"/>
          <w:szCs w:val="20"/>
          <w:lang w:val="en-GB"/>
        </w:rPr>
        <w:t>Note:</w:t>
      </w:r>
      <w:r w:rsidRPr="00A779CF">
        <w:rPr>
          <w:sz w:val="20"/>
          <w:szCs w:val="20"/>
          <w:lang w:val="en-GB"/>
        </w:rPr>
        <w:t xml:space="preserve"> </w:t>
      </w:r>
      <w:r w:rsidR="00614D81" w:rsidRPr="00A779CF">
        <w:rPr>
          <w:sz w:val="20"/>
          <w:szCs w:val="20"/>
          <w:lang w:val="en-GB"/>
        </w:rPr>
        <w:t xml:space="preserve">¹ Covers only operational expenses, including VAT and profit/risk margin; </w:t>
      </w:r>
    </w:p>
    <w:p w14:paraId="7D52C6E5" w14:textId="77777777" w:rsidR="00865C09" w:rsidRPr="003141A9" w:rsidRDefault="00865C09" w:rsidP="00865C09">
      <w:pPr>
        <w:rPr>
          <w:sz w:val="20"/>
          <w:lang w:val="en-GB"/>
        </w:rPr>
      </w:pPr>
      <w:r w:rsidRPr="000E18AA">
        <w:rPr>
          <w:b/>
          <w:sz w:val="20"/>
          <w:szCs w:val="20"/>
          <w:lang w:val="en-GB"/>
        </w:rPr>
        <w:t>Source:</w:t>
      </w:r>
      <w:r w:rsidRPr="00A779CF">
        <w:rPr>
          <w:lang w:val="en-GB"/>
        </w:rPr>
        <w:t xml:space="preserve"> </w:t>
      </w:r>
      <w:r w:rsidRPr="003141A9">
        <w:rPr>
          <w:sz w:val="20"/>
          <w:lang w:val="en-GB"/>
        </w:rPr>
        <w:t>World Bank staff estimates based on data from questionnaires.</w:t>
      </w:r>
    </w:p>
    <w:p w14:paraId="3A0E3F03" w14:textId="77777777" w:rsidR="0057055A" w:rsidRPr="00A779CF" w:rsidRDefault="0057055A" w:rsidP="007864A3">
      <w:pPr>
        <w:pStyle w:val="Heading2"/>
        <w:rPr>
          <w:lang w:val="en-GB"/>
        </w:rPr>
      </w:pPr>
      <w:bookmarkStart w:id="83" w:name="_Toc536616533"/>
      <w:r w:rsidRPr="00A779CF">
        <w:rPr>
          <w:lang w:val="en-GB"/>
        </w:rPr>
        <w:lastRenderedPageBreak/>
        <w:t>Waste composting</w:t>
      </w:r>
      <w:bookmarkEnd w:id="83"/>
    </w:p>
    <w:p w14:paraId="4F943194" w14:textId="77777777" w:rsidR="00070BF5" w:rsidRPr="00A779CF" w:rsidRDefault="00070BF5" w:rsidP="006E16F9">
      <w:pPr>
        <w:rPr>
          <w:b/>
          <w:i/>
          <w:color w:val="4F81BD" w:themeColor="accent1"/>
          <w:lang w:val="en-GB"/>
        </w:rPr>
      </w:pPr>
      <w:r w:rsidRPr="00A779CF">
        <w:rPr>
          <w:b/>
          <w:i/>
          <w:color w:val="4F81BD" w:themeColor="accent1"/>
          <w:lang w:val="en-GB"/>
        </w:rPr>
        <w:t xml:space="preserve">Actual </w:t>
      </w:r>
      <w:r w:rsidR="00091954" w:rsidRPr="00A779CF">
        <w:rPr>
          <w:b/>
          <w:i/>
          <w:color w:val="4F81BD" w:themeColor="accent1"/>
          <w:lang w:val="en-GB"/>
        </w:rPr>
        <w:t xml:space="preserve">operational </w:t>
      </w:r>
      <w:r w:rsidRPr="00A779CF">
        <w:rPr>
          <w:b/>
          <w:i/>
          <w:color w:val="4F81BD" w:themeColor="accent1"/>
          <w:lang w:val="en-GB"/>
        </w:rPr>
        <w:t>cost</w:t>
      </w:r>
    </w:p>
    <w:p w14:paraId="033ECC4B" w14:textId="77777777" w:rsidR="00070BF5" w:rsidRPr="00A779CF" w:rsidRDefault="00A1185D" w:rsidP="00ED1A0E">
      <w:pPr>
        <w:widowControl w:val="0"/>
        <w:numPr>
          <w:ilvl w:val="0"/>
          <w:numId w:val="47"/>
        </w:numPr>
        <w:spacing w:after="120" w:line="259" w:lineRule="auto"/>
        <w:ind w:left="0" w:firstLine="0"/>
        <w:rPr>
          <w:lang w:val="en-GB"/>
        </w:rPr>
      </w:pPr>
      <w:r w:rsidRPr="00A779CF">
        <w:rPr>
          <w:b/>
          <w:lang w:val="en-GB"/>
        </w:rPr>
        <w:t>Composting infrastructure in Bulgaria is under development.</w:t>
      </w:r>
      <w:r w:rsidR="003D2D6B">
        <w:rPr>
          <w:b/>
          <w:lang w:val="en-GB"/>
        </w:rPr>
        <w:t xml:space="preserve"> </w:t>
      </w:r>
      <w:r w:rsidR="0057055A" w:rsidRPr="00A779CF">
        <w:rPr>
          <w:lang w:val="en-GB"/>
        </w:rPr>
        <w:t>Composting facilities are constructed at RWM</w:t>
      </w:r>
      <w:r w:rsidR="00DB2544" w:rsidRPr="00A779CF">
        <w:rPr>
          <w:lang w:val="en-GB"/>
        </w:rPr>
        <w:t>C</w:t>
      </w:r>
      <w:r w:rsidR="0057055A" w:rsidRPr="00A779CF">
        <w:rPr>
          <w:lang w:val="en-GB"/>
        </w:rPr>
        <w:t>s based on aerob</w:t>
      </w:r>
      <w:r w:rsidR="00DE64F8" w:rsidRPr="00A779CF">
        <w:rPr>
          <w:lang w:val="en-GB"/>
        </w:rPr>
        <w:t>ic</w:t>
      </w:r>
      <w:r w:rsidR="0057055A" w:rsidRPr="00A779CF">
        <w:rPr>
          <w:lang w:val="en-GB"/>
        </w:rPr>
        <w:t xml:space="preserve"> or anaerob</w:t>
      </w:r>
      <w:r w:rsidR="00DE64F8" w:rsidRPr="00A779CF">
        <w:rPr>
          <w:lang w:val="en-GB"/>
        </w:rPr>
        <w:t>ic</w:t>
      </w:r>
      <w:r w:rsidR="0057055A" w:rsidRPr="00A779CF">
        <w:rPr>
          <w:lang w:val="en-GB"/>
        </w:rPr>
        <w:t xml:space="preserve"> technologies. The composting facilities are mainly used for pre</w:t>
      </w:r>
      <w:r w:rsidR="00F64FEC" w:rsidRPr="00A779CF">
        <w:rPr>
          <w:lang w:val="en-GB"/>
        </w:rPr>
        <w:t>-</w:t>
      </w:r>
      <w:r w:rsidR="0057055A" w:rsidRPr="00A779CF">
        <w:rPr>
          <w:lang w:val="en-GB"/>
        </w:rPr>
        <w:t>separated “green waste” coming from park maintenance as separate collection of organic waste from households is in its infancy</w:t>
      </w:r>
      <w:r w:rsidR="00692C14" w:rsidRPr="00A779CF">
        <w:rPr>
          <w:lang w:val="en-GB"/>
        </w:rPr>
        <w:t xml:space="preserve"> although Sofia municipality is </w:t>
      </w:r>
      <w:r w:rsidR="007C173C" w:rsidRPr="00A779CF">
        <w:rPr>
          <w:lang w:val="en-GB"/>
        </w:rPr>
        <w:t xml:space="preserve">also </w:t>
      </w:r>
      <w:r w:rsidR="00692C14" w:rsidRPr="00A779CF">
        <w:rPr>
          <w:lang w:val="en-GB"/>
        </w:rPr>
        <w:t xml:space="preserve">reporting </w:t>
      </w:r>
      <w:r w:rsidR="00927DFD" w:rsidRPr="00A779CF">
        <w:rPr>
          <w:lang w:val="en-GB"/>
        </w:rPr>
        <w:t>on</w:t>
      </w:r>
      <w:r w:rsidR="00511E7B" w:rsidRPr="00A779CF">
        <w:rPr>
          <w:lang w:val="en-GB"/>
        </w:rPr>
        <w:t xml:space="preserve"> food waste</w:t>
      </w:r>
      <w:r w:rsidR="00927DFD" w:rsidRPr="00A779CF">
        <w:rPr>
          <w:lang w:val="en-GB"/>
        </w:rPr>
        <w:t xml:space="preserve"> to be </w:t>
      </w:r>
      <w:r w:rsidRPr="00A779CF">
        <w:rPr>
          <w:lang w:val="en-GB"/>
        </w:rPr>
        <w:t>delivered for anaerobic digestion</w:t>
      </w:r>
      <w:r w:rsidR="00511E7B" w:rsidRPr="00A779CF">
        <w:rPr>
          <w:lang w:val="en-GB"/>
        </w:rPr>
        <w:t>.</w:t>
      </w:r>
      <w:r w:rsidR="0057055A" w:rsidRPr="00A779CF">
        <w:rPr>
          <w:lang w:val="en-GB"/>
        </w:rPr>
        <w:t xml:space="preserve"> The </w:t>
      </w:r>
      <w:r w:rsidR="00E16F6F" w:rsidRPr="00A779CF">
        <w:rPr>
          <w:lang w:val="en-GB"/>
        </w:rPr>
        <w:t xml:space="preserve">total national </w:t>
      </w:r>
      <w:r w:rsidR="00DE2493" w:rsidRPr="00A779CF">
        <w:rPr>
          <w:lang w:val="en-GB"/>
        </w:rPr>
        <w:t xml:space="preserve">annual quantity </w:t>
      </w:r>
      <w:r w:rsidR="00D95491" w:rsidRPr="00A779CF">
        <w:rPr>
          <w:lang w:val="en-GB"/>
        </w:rPr>
        <w:t xml:space="preserve">of biowaste </w:t>
      </w:r>
      <w:r w:rsidR="00DE2493" w:rsidRPr="00A779CF">
        <w:rPr>
          <w:lang w:val="en-GB"/>
        </w:rPr>
        <w:t>in 2016 is</w:t>
      </w:r>
      <w:r w:rsidR="0057055A" w:rsidRPr="00A779CF">
        <w:rPr>
          <w:lang w:val="en-GB"/>
        </w:rPr>
        <w:t xml:space="preserve"> reported by</w:t>
      </w:r>
      <w:r w:rsidR="00DE2493" w:rsidRPr="00A779CF">
        <w:rPr>
          <w:lang w:val="en-GB"/>
        </w:rPr>
        <w:t xml:space="preserve"> EEA at </w:t>
      </w:r>
      <w:r w:rsidR="00511E7B" w:rsidRPr="00A779CF">
        <w:rPr>
          <w:lang w:val="en-GB"/>
        </w:rPr>
        <w:t>109,926</w:t>
      </w:r>
      <w:r w:rsidR="00F64FEC" w:rsidRPr="00A779CF">
        <w:rPr>
          <w:lang w:val="en-GB"/>
        </w:rPr>
        <w:t xml:space="preserve"> </w:t>
      </w:r>
      <w:r w:rsidR="00DE2493" w:rsidRPr="00A779CF">
        <w:rPr>
          <w:lang w:val="en-GB"/>
        </w:rPr>
        <w:t>tons</w:t>
      </w:r>
      <w:r w:rsidR="00927DFD" w:rsidRPr="00A779CF">
        <w:rPr>
          <w:lang w:val="en-GB"/>
        </w:rPr>
        <w:t xml:space="preserve"> although only 5 out of </w:t>
      </w:r>
      <w:r w:rsidRPr="00A779CF">
        <w:rPr>
          <w:lang w:val="en-GB"/>
        </w:rPr>
        <w:t xml:space="preserve">20 </w:t>
      </w:r>
      <w:r w:rsidR="00927DFD" w:rsidRPr="00A779CF">
        <w:rPr>
          <w:lang w:val="en-GB"/>
        </w:rPr>
        <w:t>municipalities are reporting on costs for composting</w:t>
      </w:r>
      <w:r w:rsidR="00692C14" w:rsidRPr="00A779CF">
        <w:rPr>
          <w:lang w:val="en-GB"/>
        </w:rPr>
        <w:t xml:space="preserve">. No costs are reported for green waste collection and transport while the annual costs reported for composting are between BGN 20,000-30,000 </w:t>
      </w:r>
      <w:r w:rsidR="00D95491" w:rsidRPr="00A779CF">
        <w:rPr>
          <w:lang w:val="en-GB"/>
        </w:rPr>
        <w:t>per municipality.</w:t>
      </w:r>
      <w:r w:rsidR="00692C14" w:rsidRPr="00A779CF">
        <w:rPr>
          <w:lang w:val="en-GB"/>
        </w:rPr>
        <w:t xml:space="preserve"> No information is available on type, number and investment costs for composting installations in the </w:t>
      </w:r>
      <w:r w:rsidRPr="00A779CF">
        <w:rPr>
          <w:lang w:val="en-GB"/>
        </w:rPr>
        <w:t xml:space="preserve">20 </w:t>
      </w:r>
      <w:r w:rsidR="00692C14" w:rsidRPr="00A779CF">
        <w:rPr>
          <w:lang w:val="en-GB"/>
        </w:rPr>
        <w:t>municipalities. Therefore</w:t>
      </w:r>
      <w:r w:rsidR="00E66391" w:rsidRPr="00A779CF">
        <w:rPr>
          <w:lang w:val="en-GB"/>
        </w:rPr>
        <w:t>,</w:t>
      </w:r>
      <w:r w:rsidR="00692C14" w:rsidRPr="00A779CF">
        <w:rPr>
          <w:lang w:val="en-GB"/>
        </w:rPr>
        <w:t xml:space="preserve"> further analysis on the efficiency </w:t>
      </w:r>
      <w:r w:rsidR="00E66391" w:rsidRPr="00A779CF">
        <w:rPr>
          <w:lang w:val="en-GB"/>
        </w:rPr>
        <w:t xml:space="preserve">and effectiveness </w:t>
      </w:r>
      <w:r w:rsidR="00692C14" w:rsidRPr="00A779CF">
        <w:rPr>
          <w:lang w:val="en-GB"/>
        </w:rPr>
        <w:t>of composting could not be carried out.</w:t>
      </w:r>
    </w:p>
    <w:p w14:paraId="1B2FFE57" w14:textId="77777777" w:rsidR="00ED1A0E" w:rsidRPr="00A779CF" w:rsidRDefault="00ED1A0E" w:rsidP="00B16450">
      <w:pPr>
        <w:rPr>
          <w:lang w:val="en-GB"/>
        </w:rPr>
      </w:pPr>
    </w:p>
    <w:p w14:paraId="1B3CFFB7" w14:textId="77777777" w:rsidR="00DE2493" w:rsidRPr="00A779CF" w:rsidRDefault="00DE2493" w:rsidP="007864A3">
      <w:pPr>
        <w:pStyle w:val="Heading2"/>
        <w:rPr>
          <w:lang w:val="en-GB"/>
        </w:rPr>
      </w:pPr>
      <w:bookmarkStart w:id="84" w:name="_Toc536616534"/>
      <w:r w:rsidRPr="00A779CF">
        <w:rPr>
          <w:lang w:val="en-GB"/>
        </w:rPr>
        <w:t>Public area cleaning</w:t>
      </w:r>
      <w:bookmarkEnd w:id="84"/>
    </w:p>
    <w:p w14:paraId="0E2ACB20" w14:textId="77777777" w:rsidR="00070BF5" w:rsidRPr="00A779CF" w:rsidRDefault="00070BF5" w:rsidP="006E16F9">
      <w:pPr>
        <w:rPr>
          <w:b/>
          <w:i/>
          <w:color w:val="4F81BD" w:themeColor="accent1"/>
          <w:lang w:val="en-GB"/>
        </w:rPr>
      </w:pPr>
      <w:r w:rsidRPr="00A779CF">
        <w:rPr>
          <w:b/>
          <w:i/>
          <w:color w:val="4F81BD" w:themeColor="accent1"/>
          <w:lang w:val="en-GB"/>
        </w:rPr>
        <w:t xml:space="preserve">Actual </w:t>
      </w:r>
      <w:r w:rsidR="00091954" w:rsidRPr="00A779CF">
        <w:rPr>
          <w:b/>
          <w:i/>
          <w:color w:val="4F81BD" w:themeColor="accent1"/>
          <w:lang w:val="en-GB"/>
        </w:rPr>
        <w:t xml:space="preserve">Operational </w:t>
      </w:r>
      <w:r w:rsidRPr="00A779CF">
        <w:rPr>
          <w:b/>
          <w:i/>
          <w:color w:val="4F81BD" w:themeColor="accent1"/>
          <w:lang w:val="en-GB"/>
        </w:rPr>
        <w:t>Cost</w:t>
      </w:r>
    </w:p>
    <w:p w14:paraId="1ABF5495" w14:textId="6E05526B" w:rsidR="00614D81" w:rsidRPr="00A779CF" w:rsidRDefault="00614D81" w:rsidP="00ED1A0E">
      <w:pPr>
        <w:widowControl w:val="0"/>
        <w:numPr>
          <w:ilvl w:val="0"/>
          <w:numId w:val="47"/>
        </w:numPr>
        <w:spacing w:after="120" w:line="259" w:lineRule="auto"/>
        <w:ind w:left="0" w:firstLine="0"/>
        <w:rPr>
          <w:lang w:val="en-GB"/>
        </w:rPr>
      </w:pPr>
      <w:r w:rsidRPr="00A779CF">
        <w:rPr>
          <w:b/>
          <w:lang w:val="en-GB"/>
        </w:rPr>
        <w:t xml:space="preserve">Public area cleaning spending is an important spending activity for municipalities. </w:t>
      </w:r>
      <w:r w:rsidRPr="00A779CF">
        <w:rPr>
          <w:lang w:val="en-GB"/>
        </w:rPr>
        <w:t xml:space="preserve">Municipalities include costs for provision of litterbins and its emptying, sweeping and washing of streets, cleaning of municipal roads, graffiti cleaning, weed cleaning, cleaning illegal dumps, summer (sweeping and washing) and winter cleaning of streets and parks in urban areas, cleaning of municipal roads and other activities. Public area </w:t>
      </w:r>
      <w:r w:rsidR="003D2D6B" w:rsidRPr="00A779CF">
        <w:rPr>
          <w:lang w:val="en-GB"/>
        </w:rPr>
        <w:t>cleaning</w:t>
      </w:r>
      <w:r w:rsidRPr="00A779CF">
        <w:rPr>
          <w:lang w:val="en-GB"/>
        </w:rPr>
        <w:t xml:space="preserve"> spending could include also some expenses related to park or road </w:t>
      </w:r>
      <w:r w:rsidR="003D2D6B" w:rsidRPr="00A779CF">
        <w:rPr>
          <w:lang w:val="en-GB"/>
        </w:rPr>
        <w:t>maintenance</w:t>
      </w:r>
      <w:r w:rsidRPr="00A779CF">
        <w:rPr>
          <w:lang w:val="en-GB"/>
        </w:rPr>
        <w:t xml:space="preserve"> that need to be classified under other government functions but municipalities find it difficult to distinguish always costs pertaining to waste management only. Detailed guidelines for correct classification of expenses under public area cleaning is key as these expenses are used for the calculation of the waste fee.</w:t>
      </w:r>
    </w:p>
    <w:p w14:paraId="391C9652" w14:textId="0289EA3F" w:rsidR="00614D81" w:rsidRDefault="00614D81" w:rsidP="00ED1A0E">
      <w:pPr>
        <w:widowControl w:val="0"/>
        <w:numPr>
          <w:ilvl w:val="0"/>
          <w:numId w:val="47"/>
        </w:numPr>
        <w:spacing w:after="120" w:line="259" w:lineRule="auto"/>
        <w:ind w:left="0" w:firstLine="0"/>
        <w:rPr>
          <w:lang w:val="en-GB"/>
        </w:rPr>
      </w:pPr>
      <w:r w:rsidRPr="00A779CF">
        <w:rPr>
          <w:b/>
          <w:lang w:val="en-GB"/>
        </w:rPr>
        <w:t xml:space="preserve">As expected, actual public area cleaning cost per inhabitant </w:t>
      </w:r>
      <w:r w:rsidR="00BC06BD" w:rsidRPr="00A779CF">
        <w:rPr>
          <w:b/>
          <w:lang w:val="en-GB"/>
        </w:rPr>
        <w:t xml:space="preserve">(Annex C-1) </w:t>
      </w:r>
      <w:r w:rsidRPr="00A779CF">
        <w:rPr>
          <w:b/>
          <w:lang w:val="en-GB"/>
        </w:rPr>
        <w:t xml:space="preserve">tends to be higher for larger urban municipalities although there is high variation of unit costs in these municipalities.  </w:t>
      </w:r>
      <w:r w:rsidRPr="00A779CF">
        <w:rPr>
          <w:lang w:val="en-GB"/>
        </w:rPr>
        <w:t xml:space="preserve">Large urban municipalities tend to provide more services to its citizens, labor costs are higher in cities, demand for higher quality services is greater requiring higher frequency of services. High variation of unit costs in larger municipalities needs to be further </w:t>
      </w:r>
      <w:r w:rsidRPr="00142332">
        <w:t>analyzed</w:t>
      </w:r>
      <w:r w:rsidRPr="00A779CF">
        <w:rPr>
          <w:lang w:val="en-GB"/>
        </w:rPr>
        <w:t xml:space="preserve"> as it might signal inefficiencies. </w:t>
      </w:r>
      <w:r w:rsidR="001C29B0">
        <w:rPr>
          <w:lang w:val="en-GB"/>
        </w:rPr>
        <w:t xml:space="preserve">Some municipalities include costs </w:t>
      </w:r>
      <w:r w:rsidR="00620386">
        <w:rPr>
          <w:lang w:val="en-GB"/>
        </w:rPr>
        <w:t xml:space="preserve">for activities </w:t>
      </w:r>
      <w:r w:rsidR="001C29B0">
        <w:rPr>
          <w:lang w:val="en-GB"/>
        </w:rPr>
        <w:t xml:space="preserve">that are </w:t>
      </w:r>
      <w:r w:rsidR="00620386">
        <w:rPr>
          <w:lang w:val="en-GB"/>
        </w:rPr>
        <w:t xml:space="preserve">not related </w:t>
      </w:r>
      <w:r w:rsidR="001C29B0">
        <w:rPr>
          <w:lang w:val="en-GB"/>
        </w:rPr>
        <w:t xml:space="preserve">to waste management such as </w:t>
      </w:r>
      <w:r w:rsidR="001C29B0" w:rsidRPr="00B73636">
        <w:rPr>
          <w:lang w:val="en-GB"/>
        </w:rPr>
        <w:t xml:space="preserve">development, repairs, snow cleaning, </w:t>
      </w:r>
      <w:r w:rsidR="00C814F9">
        <w:rPr>
          <w:lang w:val="en-GB"/>
        </w:rPr>
        <w:t>disinfection</w:t>
      </w:r>
      <w:r w:rsidR="001C29B0" w:rsidRPr="00B73636">
        <w:rPr>
          <w:lang w:val="en-GB"/>
        </w:rPr>
        <w:t xml:space="preserve">, landscaping, etc., that </w:t>
      </w:r>
      <w:r w:rsidR="00DE60AC">
        <w:t>unlawfully</w:t>
      </w:r>
      <w:r w:rsidR="001C29B0" w:rsidRPr="00B73636">
        <w:rPr>
          <w:lang w:val="en-GB"/>
        </w:rPr>
        <w:t xml:space="preserve"> increses services costs.</w:t>
      </w:r>
    </w:p>
    <w:p w14:paraId="7FEC3425" w14:textId="30B8A0E5" w:rsidR="00ED7597" w:rsidRDefault="00ED7597" w:rsidP="00ED7597">
      <w:pPr>
        <w:widowControl w:val="0"/>
        <w:spacing w:after="120" w:line="259" w:lineRule="auto"/>
        <w:rPr>
          <w:b/>
          <w:lang w:val="en-GB"/>
        </w:rPr>
      </w:pPr>
    </w:p>
    <w:p w14:paraId="36013DD8" w14:textId="59F2CF11" w:rsidR="00ED7597" w:rsidRDefault="00ED7597" w:rsidP="00ED7597">
      <w:pPr>
        <w:widowControl w:val="0"/>
        <w:spacing w:after="120" w:line="259" w:lineRule="auto"/>
        <w:rPr>
          <w:b/>
          <w:lang w:val="en-GB"/>
        </w:rPr>
      </w:pPr>
    </w:p>
    <w:p w14:paraId="52FEB749" w14:textId="10CA4BE1" w:rsidR="00ED7597" w:rsidRDefault="00ED7597" w:rsidP="00ED7597">
      <w:pPr>
        <w:widowControl w:val="0"/>
        <w:spacing w:after="120" w:line="259" w:lineRule="auto"/>
        <w:rPr>
          <w:b/>
          <w:lang w:val="en-GB"/>
        </w:rPr>
      </w:pPr>
    </w:p>
    <w:p w14:paraId="3BCDC0D8" w14:textId="5F6BEA98" w:rsidR="00ED7597" w:rsidRDefault="00ED7597" w:rsidP="00ED7597">
      <w:pPr>
        <w:widowControl w:val="0"/>
        <w:spacing w:after="120" w:line="259" w:lineRule="auto"/>
        <w:rPr>
          <w:b/>
          <w:lang w:val="en-GB"/>
        </w:rPr>
      </w:pPr>
    </w:p>
    <w:p w14:paraId="4A13B80A" w14:textId="77777777" w:rsidR="00ED7597" w:rsidRPr="00A779CF" w:rsidRDefault="00ED7597" w:rsidP="00ED7597">
      <w:pPr>
        <w:widowControl w:val="0"/>
        <w:spacing w:after="120" w:line="259" w:lineRule="auto"/>
        <w:rPr>
          <w:lang w:val="en-GB"/>
        </w:rPr>
      </w:pPr>
    </w:p>
    <w:p w14:paraId="0949BEF1" w14:textId="1CD22294" w:rsidR="00614D81" w:rsidRPr="00502DDD" w:rsidRDefault="00614D81" w:rsidP="0018750E">
      <w:pPr>
        <w:pStyle w:val="TablesFiguresCaption"/>
        <w:spacing w:after="0"/>
        <w:rPr>
          <w:b w:val="0"/>
          <w:iCs/>
          <w:noProof w:val="0"/>
        </w:rPr>
      </w:pPr>
      <w:bookmarkStart w:id="85" w:name="_Toc536616568"/>
      <w:r w:rsidRPr="0018750E">
        <w:lastRenderedPageBreak/>
        <w:t xml:space="preserve">Figure </w:t>
      </w:r>
      <w:r w:rsidR="009D5582" w:rsidRPr="0018750E">
        <w:fldChar w:fldCharType="begin"/>
      </w:r>
      <w:r w:rsidR="009D5582" w:rsidRPr="0018750E">
        <w:instrText xml:space="preserve"> SEQ Figure \* ARABIC </w:instrText>
      </w:r>
      <w:r w:rsidR="009D5582" w:rsidRPr="0018750E">
        <w:fldChar w:fldCharType="separate"/>
      </w:r>
      <w:r w:rsidR="00656B74">
        <w:t>17</w:t>
      </w:r>
      <w:r w:rsidR="009D5582" w:rsidRPr="0018750E">
        <w:fldChar w:fldCharType="end"/>
      </w:r>
      <w:r w:rsidR="00AB1999" w:rsidRPr="0018750E">
        <w:t>:</w:t>
      </w:r>
      <w:r w:rsidRPr="0018750E">
        <w:t xml:space="preserve"> Actual public area cleaning costs are highest for largest urban municipalities</w:t>
      </w:r>
      <w:bookmarkEnd w:id="85"/>
      <w:r w:rsidRPr="00502DDD">
        <w:rPr>
          <w:b w:val="0"/>
          <w:iCs/>
          <w:noProof w:val="0"/>
        </w:rPr>
        <w:t xml:space="preserve"> </w:t>
      </w:r>
    </w:p>
    <w:p w14:paraId="6D2EDA9F" w14:textId="77777777" w:rsidR="004D39C4" w:rsidRPr="00A779CF" w:rsidRDefault="004D39C4" w:rsidP="00AE47D2">
      <w:pPr>
        <w:pStyle w:val="ListParagraph"/>
        <w:contextualSpacing w:val="0"/>
        <w:rPr>
          <w:noProof w:val="0"/>
          <w:lang w:val="en-GB"/>
        </w:rPr>
      </w:pPr>
      <w:r w:rsidRPr="00A779CF">
        <w:rPr>
          <w:lang w:val="en-GB"/>
        </w:rPr>
        <w:drawing>
          <wp:inline distT="0" distB="0" distL="0" distR="0" wp14:anchorId="22853CB1" wp14:editId="079A768E">
            <wp:extent cx="5743575" cy="2466975"/>
            <wp:effectExtent l="0" t="0" r="9525" b="9525"/>
            <wp:docPr id="30" name="Chart 30">
              <a:extLst xmlns:a="http://schemas.openxmlformats.org/drawingml/2006/main">
                <a:ext uri="{FF2B5EF4-FFF2-40B4-BE49-F238E27FC236}">
                  <a16:creationId xmlns:a16="http://schemas.microsoft.com/office/drawing/2014/main" id="{2236E444-B30B-41A7-817D-8CC26A100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85F302" w14:textId="77777777" w:rsidR="00614D81" w:rsidRPr="00AE47D2" w:rsidRDefault="00614D81" w:rsidP="008654DD">
      <w:pPr>
        <w:pStyle w:val="ListParagraph"/>
        <w:rPr>
          <w:noProof w:val="0"/>
          <w:sz w:val="20"/>
          <w:lang w:val="en-GB"/>
        </w:rPr>
      </w:pPr>
      <w:r w:rsidRPr="000E18AA">
        <w:rPr>
          <w:rFonts w:eastAsiaTheme="minorHAnsi" w:cstheme="minorBidi"/>
          <w:b/>
          <w:sz w:val="20"/>
          <w:szCs w:val="20"/>
          <w:lang w:val="en-GB"/>
        </w:rPr>
        <w:t>Source:</w:t>
      </w:r>
      <w:r w:rsidRPr="00AE47D2">
        <w:rPr>
          <w:noProof w:val="0"/>
          <w:sz w:val="20"/>
          <w:lang w:val="en-GB"/>
        </w:rPr>
        <w:t xml:space="preserve"> World Bank staff estimates based on data from questionnaires.</w:t>
      </w:r>
    </w:p>
    <w:p w14:paraId="62C86745" w14:textId="77777777" w:rsidR="00614D81" w:rsidRPr="00A779CF" w:rsidRDefault="00614D81" w:rsidP="006E16F9">
      <w:pPr>
        <w:rPr>
          <w:lang w:val="en-GB"/>
        </w:rPr>
      </w:pPr>
    </w:p>
    <w:p w14:paraId="3D2EB036" w14:textId="64E3C507" w:rsidR="00927DFD" w:rsidRPr="00A779CF" w:rsidRDefault="00E85E8F" w:rsidP="00ED1A0E">
      <w:pPr>
        <w:widowControl w:val="0"/>
        <w:numPr>
          <w:ilvl w:val="0"/>
          <w:numId w:val="47"/>
        </w:numPr>
        <w:spacing w:after="120" w:line="259" w:lineRule="auto"/>
        <w:ind w:left="0" w:firstLine="0"/>
        <w:rPr>
          <w:lang w:val="en-GB"/>
        </w:rPr>
      </w:pPr>
      <w:r w:rsidRPr="00A779CF">
        <w:rPr>
          <w:b/>
          <w:lang w:val="en-GB"/>
        </w:rPr>
        <w:t xml:space="preserve">Actual cost per inhabitant for public area cleaning for in-house services appears </w:t>
      </w:r>
      <w:r w:rsidR="00C53B60">
        <w:rPr>
          <w:b/>
          <w:lang w:val="en-GB"/>
        </w:rPr>
        <w:t>lower</w:t>
      </w:r>
      <w:r w:rsidR="00C53B60" w:rsidRPr="00A779CF">
        <w:rPr>
          <w:b/>
          <w:lang w:val="en-GB"/>
        </w:rPr>
        <w:t xml:space="preserve"> </w:t>
      </w:r>
      <w:r w:rsidRPr="00A779CF">
        <w:rPr>
          <w:b/>
          <w:lang w:val="en-GB"/>
        </w:rPr>
        <w:t>than for outsourced services, although the results vary according to the size of municipality</w:t>
      </w:r>
      <w:r w:rsidR="00BC06BD" w:rsidRPr="00A779CF">
        <w:rPr>
          <w:b/>
          <w:lang w:val="en-GB"/>
        </w:rPr>
        <w:t xml:space="preserve"> (</w:t>
      </w:r>
      <w:r w:rsidR="00BC06BD" w:rsidRPr="00A779CF">
        <w:rPr>
          <w:b/>
          <w:lang w:val="en-GB"/>
        </w:rPr>
        <w:fldChar w:fldCharType="begin"/>
      </w:r>
      <w:r w:rsidR="00BC06BD" w:rsidRPr="00A779CF">
        <w:rPr>
          <w:b/>
          <w:lang w:val="en-GB"/>
        </w:rPr>
        <w:instrText xml:space="preserve"> REF _Ref516154904 \h </w:instrText>
      </w:r>
      <w:r w:rsidR="00ED1A0E" w:rsidRPr="00A779CF">
        <w:rPr>
          <w:b/>
          <w:lang w:val="en-GB"/>
        </w:rPr>
        <w:instrText xml:space="preserve"> \* MERGEFORMAT </w:instrText>
      </w:r>
      <w:r w:rsidR="00BC06BD" w:rsidRPr="00A779CF">
        <w:rPr>
          <w:b/>
          <w:lang w:val="en-GB"/>
        </w:rPr>
      </w:r>
      <w:r w:rsidR="00BC06BD" w:rsidRPr="00A779CF">
        <w:rPr>
          <w:b/>
          <w:lang w:val="en-GB"/>
        </w:rPr>
        <w:fldChar w:fldCharType="separate"/>
      </w:r>
      <w:r w:rsidR="00656B74" w:rsidRPr="00656B74">
        <w:rPr>
          <w:b/>
          <w:lang w:val="en-GB"/>
        </w:rPr>
        <w:t>Table 6</w:t>
      </w:r>
      <w:r w:rsidR="00BC06BD" w:rsidRPr="00A779CF">
        <w:rPr>
          <w:b/>
          <w:lang w:val="en-GB"/>
        </w:rPr>
        <w:fldChar w:fldCharType="end"/>
      </w:r>
      <w:r w:rsidR="00BC06BD" w:rsidRPr="00A779CF">
        <w:rPr>
          <w:b/>
          <w:lang w:val="en-GB"/>
        </w:rPr>
        <w:t>)</w:t>
      </w:r>
      <w:r w:rsidRPr="00A779CF">
        <w:rPr>
          <w:b/>
          <w:lang w:val="en-GB"/>
        </w:rPr>
        <w:t>.</w:t>
      </w:r>
      <w:r w:rsidRPr="00A779CF">
        <w:rPr>
          <w:lang w:val="en-GB"/>
        </w:rPr>
        <w:t xml:space="preserve"> Cost/inhabitant for in-house services is by </w:t>
      </w:r>
      <w:r w:rsidR="00353563">
        <w:rPr>
          <w:lang w:val="en-GB"/>
        </w:rPr>
        <w:t>13</w:t>
      </w:r>
      <w:r w:rsidRPr="00A779CF">
        <w:rPr>
          <w:lang w:val="en-GB"/>
        </w:rPr>
        <w:t xml:space="preserve"> percent </w:t>
      </w:r>
      <w:r w:rsidR="00E142E0">
        <w:rPr>
          <w:lang w:val="en-GB"/>
        </w:rPr>
        <w:t>lower</w:t>
      </w:r>
      <w:r w:rsidR="00E142E0" w:rsidRPr="00A779CF">
        <w:rPr>
          <w:lang w:val="en-GB"/>
        </w:rPr>
        <w:t xml:space="preserve"> </w:t>
      </w:r>
      <w:r w:rsidRPr="00A779CF">
        <w:rPr>
          <w:lang w:val="en-GB"/>
        </w:rPr>
        <w:t xml:space="preserve">than for outsourced services </w:t>
      </w:r>
      <w:r w:rsidR="00E142E0">
        <w:rPr>
          <w:lang w:val="en-GB"/>
        </w:rPr>
        <w:t xml:space="preserve">but the </w:t>
      </w:r>
      <w:r w:rsidRPr="00A779CF">
        <w:rPr>
          <w:lang w:val="en-GB"/>
        </w:rPr>
        <w:t>private provider includes profit and VAT in the cost of contracted s</w:t>
      </w:r>
      <w:r w:rsidR="00BC06BD" w:rsidRPr="00A779CF">
        <w:rPr>
          <w:lang w:val="en-GB"/>
        </w:rPr>
        <w:t>ervices</w:t>
      </w:r>
      <w:r w:rsidRPr="00A779CF">
        <w:rPr>
          <w:lang w:val="en-GB"/>
        </w:rPr>
        <w:t xml:space="preserve">. </w:t>
      </w:r>
      <w:r w:rsidR="003B4DF9" w:rsidRPr="00A779CF">
        <w:rPr>
          <w:lang w:val="en-GB"/>
        </w:rPr>
        <w:t xml:space="preserve">Most of the smallest </w:t>
      </w:r>
      <w:r w:rsidR="003D2D6B" w:rsidRPr="00A779CF">
        <w:rPr>
          <w:lang w:val="en-GB"/>
        </w:rPr>
        <w:t>municipalities</w:t>
      </w:r>
      <w:r w:rsidR="003B4DF9" w:rsidRPr="00A779CF">
        <w:rPr>
          <w:lang w:val="en-GB"/>
        </w:rPr>
        <w:t xml:space="preserve"> provide the cleaning services in-house while most of large </w:t>
      </w:r>
      <w:r w:rsidR="003D2D6B" w:rsidRPr="00A779CF">
        <w:rPr>
          <w:lang w:val="en-GB"/>
        </w:rPr>
        <w:t>municipalities</w:t>
      </w:r>
      <w:r w:rsidR="003B4DF9" w:rsidRPr="00A779CF">
        <w:rPr>
          <w:lang w:val="en-GB"/>
        </w:rPr>
        <w:t xml:space="preserve"> (with population of more than 50,000) outsource all or part of these services. Municipalities believe that provision of in-house services is more efficient as the service cost does not </w:t>
      </w:r>
      <w:r w:rsidR="003D2D6B" w:rsidRPr="00A779CF">
        <w:rPr>
          <w:lang w:val="en-GB"/>
        </w:rPr>
        <w:t>include</w:t>
      </w:r>
      <w:r w:rsidR="003B4DF9" w:rsidRPr="00A779CF">
        <w:rPr>
          <w:lang w:val="en-GB"/>
        </w:rPr>
        <w:t xml:space="preserve"> VAT and profit margin. Some large </w:t>
      </w:r>
      <w:r w:rsidR="003D2D6B" w:rsidRPr="00A779CF">
        <w:rPr>
          <w:lang w:val="en-GB"/>
        </w:rPr>
        <w:t>municipalities</w:t>
      </w:r>
      <w:r w:rsidR="003B4DF9" w:rsidRPr="00A779CF">
        <w:rPr>
          <w:lang w:val="en-GB"/>
        </w:rPr>
        <w:t xml:space="preserve">, such as Veliko Tarnovo, have started to increase the share of in-house services with the aim of reducing costs and increasing effectiveness. Available data does not provide </w:t>
      </w:r>
      <w:r w:rsidR="003D2D6B" w:rsidRPr="00A779CF">
        <w:rPr>
          <w:lang w:val="en-GB"/>
        </w:rPr>
        <w:t>evidence</w:t>
      </w:r>
      <w:r w:rsidR="003B4DF9" w:rsidRPr="00A779CF">
        <w:rPr>
          <w:lang w:val="en-GB"/>
        </w:rPr>
        <w:t xml:space="preserve"> however for such gains so far. </w:t>
      </w:r>
      <w:r w:rsidR="00281550" w:rsidRPr="00A779CF">
        <w:rPr>
          <w:lang w:val="en-GB"/>
        </w:rPr>
        <w:t xml:space="preserve">The low outsourced cost/inhabitant </w:t>
      </w:r>
      <w:r w:rsidR="00836A0C" w:rsidRPr="00A779CF">
        <w:rPr>
          <w:lang w:val="en-GB"/>
        </w:rPr>
        <w:t>must</w:t>
      </w:r>
      <w:r w:rsidR="00281550" w:rsidRPr="00A779CF">
        <w:rPr>
          <w:lang w:val="en-GB"/>
        </w:rPr>
        <w:t xml:space="preserve"> be taken with some caution as it is based on a limited number of municipalities.</w:t>
      </w:r>
      <w:r w:rsidR="00E66391" w:rsidRPr="00A779CF">
        <w:rPr>
          <w:lang w:val="en-GB"/>
        </w:rPr>
        <w:t xml:space="preserve"> </w:t>
      </w:r>
      <w:r w:rsidR="00D95491" w:rsidRPr="00A779CF">
        <w:rPr>
          <w:lang w:val="en-GB"/>
        </w:rPr>
        <w:t>C</w:t>
      </w:r>
      <w:r w:rsidR="009B72AA" w:rsidRPr="00A779CF">
        <w:rPr>
          <w:lang w:val="en-GB"/>
        </w:rPr>
        <w:t xml:space="preserve">ost breakdown of the </w:t>
      </w:r>
      <w:r w:rsidR="00D95491" w:rsidRPr="00A779CF">
        <w:rPr>
          <w:lang w:val="en-GB"/>
        </w:rPr>
        <w:t xml:space="preserve">reported </w:t>
      </w:r>
      <w:r w:rsidR="009B72AA" w:rsidRPr="00A779CF">
        <w:rPr>
          <w:lang w:val="en-GB"/>
        </w:rPr>
        <w:t xml:space="preserve">total costs is </w:t>
      </w:r>
      <w:r w:rsidR="00D95491" w:rsidRPr="00A779CF">
        <w:rPr>
          <w:lang w:val="en-GB"/>
        </w:rPr>
        <w:t>lacking and therefore no detailed assessment could be made of</w:t>
      </w:r>
      <w:r w:rsidR="009B72AA" w:rsidRPr="00A779CF">
        <w:rPr>
          <w:lang w:val="en-GB"/>
        </w:rPr>
        <w:t xml:space="preserve"> the efficiency.</w:t>
      </w:r>
    </w:p>
    <w:p w14:paraId="432AE1E8" w14:textId="05D35391" w:rsidR="00E66391" w:rsidRPr="00F453BD" w:rsidRDefault="00E66391" w:rsidP="0018750E">
      <w:pPr>
        <w:pStyle w:val="TablesFiguresCaption"/>
        <w:spacing w:after="0"/>
        <w:rPr>
          <w:b w:val="0"/>
        </w:rPr>
      </w:pPr>
      <w:bookmarkStart w:id="86" w:name="_Ref516154904"/>
      <w:bookmarkStart w:id="87" w:name="_Toc521671186"/>
      <w:bookmarkStart w:id="88" w:name="_Toc536616575"/>
      <w:r w:rsidRPr="0018750E">
        <w:t xml:space="preserve">Table </w:t>
      </w:r>
      <w:r w:rsidRPr="0018750E">
        <w:fldChar w:fldCharType="begin"/>
      </w:r>
      <w:r w:rsidRPr="0018750E">
        <w:instrText xml:space="preserve"> SEQ Table \* ARABIC </w:instrText>
      </w:r>
      <w:r w:rsidRPr="0018750E">
        <w:fldChar w:fldCharType="separate"/>
      </w:r>
      <w:r w:rsidR="00656B74">
        <w:t>6</w:t>
      </w:r>
      <w:r w:rsidRPr="0018750E">
        <w:fldChar w:fldCharType="end"/>
      </w:r>
      <w:bookmarkEnd w:id="86"/>
      <w:r w:rsidRPr="0018750E">
        <w:t xml:space="preserve">: </w:t>
      </w:r>
      <w:r w:rsidR="00CB1ABC" w:rsidRPr="0018750E">
        <w:t>Actual C</w:t>
      </w:r>
      <w:r w:rsidRPr="0018750E">
        <w:t>leaning costs (BGN/inhabitant)</w:t>
      </w:r>
      <w:bookmarkEnd w:id="87"/>
      <w:bookmarkEnd w:id="88"/>
    </w:p>
    <w:tbl>
      <w:tblPr>
        <w:tblStyle w:val="TableGrid"/>
        <w:tblW w:w="0" w:type="auto"/>
        <w:tblLook w:val="04A0" w:firstRow="1" w:lastRow="0" w:firstColumn="1" w:lastColumn="0" w:noHBand="0" w:noVBand="1"/>
      </w:tblPr>
      <w:tblGrid>
        <w:gridCol w:w="2337"/>
        <w:gridCol w:w="2337"/>
        <w:gridCol w:w="2338"/>
        <w:gridCol w:w="2338"/>
      </w:tblGrid>
      <w:tr w:rsidR="00927DFD" w:rsidRPr="00A779CF" w14:paraId="2E8C2BC3" w14:textId="77777777" w:rsidTr="00927DFD">
        <w:tc>
          <w:tcPr>
            <w:tcW w:w="2337" w:type="dxa"/>
          </w:tcPr>
          <w:p w14:paraId="5F295666" w14:textId="77777777" w:rsidR="00927DFD" w:rsidRPr="00A779CF" w:rsidRDefault="000F0C14" w:rsidP="001B08CE">
            <w:pPr>
              <w:rPr>
                <w:lang w:val="en-GB"/>
              </w:rPr>
            </w:pPr>
            <w:r w:rsidRPr="00A779CF">
              <w:rPr>
                <w:lang w:val="en-GB"/>
              </w:rPr>
              <w:t>Municipal size</w:t>
            </w:r>
          </w:p>
        </w:tc>
        <w:tc>
          <w:tcPr>
            <w:tcW w:w="2337" w:type="dxa"/>
          </w:tcPr>
          <w:p w14:paraId="4FE46E15" w14:textId="77777777" w:rsidR="00927DFD" w:rsidRPr="00A779CF" w:rsidRDefault="000F0C14" w:rsidP="001B08CE">
            <w:pPr>
              <w:rPr>
                <w:lang w:val="en-GB"/>
              </w:rPr>
            </w:pPr>
            <w:r w:rsidRPr="00A779CF">
              <w:rPr>
                <w:lang w:val="en-GB"/>
              </w:rPr>
              <w:t>Average</w:t>
            </w:r>
          </w:p>
        </w:tc>
        <w:tc>
          <w:tcPr>
            <w:tcW w:w="2338" w:type="dxa"/>
          </w:tcPr>
          <w:p w14:paraId="095FEC1B" w14:textId="77777777" w:rsidR="00927DFD" w:rsidRPr="00A779CF" w:rsidRDefault="000F0C14" w:rsidP="001B08CE">
            <w:pPr>
              <w:rPr>
                <w:lang w:val="en-GB"/>
              </w:rPr>
            </w:pPr>
            <w:r w:rsidRPr="00A779CF">
              <w:rPr>
                <w:lang w:val="en-GB"/>
              </w:rPr>
              <w:t>In-house</w:t>
            </w:r>
          </w:p>
        </w:tc>
        <w:tc>
          <w:tcPr>
            <w:tcW w:w="2338" w:type="dxa"/>
          </w:tcPr>
          <w:p w14:paraId="3FF17E6F" w14:textId="77777777" w:rsidR="00927DFD" w:rsidRPr="00A779CF" w:rsidRDefault="000F0C14" w:rsidP="001B08CE">
            <w:pPr>
              <w:rPr>
                <w:lang w:val="en-GB"/>
              </w:rPr>
            </w:pPr>
            <w:r w:rsidRPr="00A779CF">
              <w:rPr>
                <w:lang w:val="en-GB"/>
              </w:rPr>
              <w:t>Outsourced</w:t>
            </w:r>
          </w:p>
        </w:tc>
      </w:tr>
      <w:tr w:rsidR="009E6B02" w:rsidRPr="00A779CF" w14:paraId="08E7E8DE" w14:textId="77777777" w:rsidTr="009E6B02">
        <w:tc>
          <w:tcPr>
            <w:tcW w:w="2337" w:type="dxa"/>
          </w:tcPr>
          <w:p w14:paraId="52779D99" w14:textId="77777777" w:rsidR="009E6B02" w:rsidRPr="00A779CF" w:rsidRDefault="009E6B02" w:rsidP="009E6B02">
            <w:pPr>
              <w:rPr>
                <w:lang w:val="en-GB"/>
              </w:rPr>
            </w:pPr>
            <w:r w:rsidRPr="00A779CF">
              <w:rPr>
                <w:lang w:val="en-GB"/>
              </w:rPr>
              <w:t>&lt; 15,000</w:t>
            </w:r>
          </w:p>
        </w:tc>
        <w:tc>
          <w:tcPr>
            <w:tcW w:w="2337" w:type="dxa"/>
            <w:vAlign w:val="center"/>
          </w:tcPr>
          <w:p w14:paraId="51E5D48B" w14:textId="77777777" w:rsidR="009E6B02" w:rsidRPr="00A779CF" w:rsidRDefault="009E6B02" w:rsidP="009E6B02">
            <w:pPr>
              <w:jc w:val="right"/>
              <w:rPr>
                <w:lang w:val="en-GB"/>
              </w:rPr>
            </w:pPr>
            <w:r w:rsidRPr="00A779CF">
              <w:rPr>
                <w:color w:val="000000"/>
                <w:lang w:val="en-GB"/>
              </w:rPr>
              <w:t>6.73</w:t>
            </w:r>
          </w:p>
        </w:tc>
        <w:tc>
          <w:tcPr>
            <w:tcW w:w="2338" w:type="dxa"/>
            <w:vAlign w:val="center"/>
          </w:tcPr>
          <w:p w14:paraId="7917A9CA" w14:textId="77777777" w:rsidR="009E6B02" w:rsidRPr="00A779CF" w:rsidRDefault="009E6B02" w:rsidP="009E6B02">
            <w:pPr>
              <w:jc w:val="right"/>
              <w:rPr>
                <w:lang w:val="en-GB"/>
              </w:rPr>
            </w:pPr>
            <w:r w:rsidRPr="00A779CF">
              <w:rPr>
                <w:color w:val="000000"/>
                <w:lang w:val="en-GB"/>
              </w:rPr>
              <w:t>7.16</w:t>
            </w:r>
          </w:p>
        </w:tc>
        <w:tc>
          <w:tcPr>
            <w:tcW w:w="2338" w:type="dxa"/>
            <w:vAlign w:val="center"/>
          </w:tcPr>
          <w:p w14:paraId="1BD9ADA9" w14:textId="77777777" w:rsidR="009E6B02" w:rsidRPr="00A779CF" w:rsidRDefault="009E6B02" w:rsidP="009E6B02">
            <w:pPr>
              <w:jc w:val="right"/>
              <w:rPr>
                <w:lang w:val="en-GB"/>
              </w:rPr>
            </w:pPr>
            <w:r w:rsidRPr="00A779CF">
              <w:rPr>
                <w:color w:val="000000"/>
                <w:lang w:val="en-GB"/>
              </w:rPr>
              <w:t>5.38</w:t>
            </w:r>
          </w:p>
        </w:tc>
      </w:tr>
      <w:tr w:rsidR="009E6B02" w:rsidRPr="00A779CF" w14:paraId="1CEF573B" w14:textId="77777777" w:rsidTr="009E6B02">
        <w:tc>
          <w:tcPr>
            <w:tcW w:w="2337" w:type="dxa"/>
          </w:tcPr>
          <w:p w14:paraId="43DD302A" w14:textId="77777777" w:rsidR="009E6B02" w:rsidRPr="00A779CF" w:rsidRDefault="009E6B02" w:rsidP="009E6B02">
            <w:pPr>
              <w:rPr>
                <w:lang w:val="en-GB"/>
              </w:rPr>
            </w:pPr>
            <w:r w:rsidRPr="00A779CF">
              <w:rPr>
                <w:lang w:val="en-GB"/>
              </w:rPr>
              <w:t>15-50,000</w:t>
            </w:r>
          </w:p>
        </w:tc>
        <w:tc>
          <w:tcPr>
            <w:tcW w:w="2337" w:type="dxa"/>
            <w:vAlign w:val="center"/>
          </w:tcPr>
          <w:p w14:paraId="178D98D9" w14:textId="77777777" w:rsidR="009E6B02" w:rsidRPr="00A779CF" w:rsidRDefault="009E6B02" w:rsidP="009E6B02">
            <w:pPr>
              <w:jc w:val="right"/>
              <w:rPr>
                <w:lang w:val="en-GB"/>
              </w:rPr>
            </w:pPr>
            <w:r w:rsidRPr="00A779CF">
              <w:rPr>
                <w:color w:val="000000"/>
                <w:lang w:val="en-GB"/>
              </w:rPr>
              <w:t>7.70</w:t>
            </w:r>
          </w:p>
        </w:tc>
        <w:tc>
          <w:tcPr>
            <w:tcW w:w="2338" w:type="dxa"/>
            <w:vAlign w:val="center"/>
          </w:tcPr>
          <w:p w14:paraId="2E2D6B4A" w14:textId="77777777" w:rsidR="009E6B02" w:rsidRPr="00A779CF" w:rsidRDefault="009E6B02" w:rsidP="009E6B02">
            <w:pPr>
              <w:jc w:val="right"/>
              <w:rPr>
                <w:lang w:val="en-GB"/>
              </w:rPr>
            </w:pPr>
            <w:r w:rsidRPr="00A779CF">
              <w:rPr>
                <w:color w:val="000000"/>
                <w:lang w:val="en-GB"/>
              </w:rPr>
              <w:t>6.37</w:t>
            </w:r>
          </w:p>
        </w:tc>
        <w:tc>
          <w:tcPr>
            <w:tcW w:w="2338" w:type="dxa"/>
            <w:vAlign w:val="center"/>
          </w:tcPr>
          <w:p w14:paraId="1F79C10A" w14:textId="77777777" w:rsidR="009E6B02" w:rsidRPr="00A779CF" w:rsidRDefault="009E6B02" w:rsidP="009E6B02">
            <w:pPr>
              <w:jc w:val="right"/>
              <w:rPr>
                <w:lang w:val="en-GB"/>
              </w:rPr>
            </w:pPr>
            <w:r w:rsidRPr="00A779CF">
              <w:rPr>
                <w:color w:val="000000"/>
                <w:lang w:val="en-GB"/>
              </w:rPr>
              <w:t>8.70</w:t>
            </w:r>
          </w:p>
        </w:tc>
      </w:tr>
      <w:tr w:rsidR="009E6B02" w:rsidRPr="00A779CF" w14:paraId="52BB62FC" w14:textId="77777777" w:rsidTr="00BC06BD">
        <w:tc>
          <w:tcPr>
            <w:tcW w:w="2337" w:type="dxa"/>
          </w:tcPr>
          <w:p w14:paraId="24F2278F" w14:textId="77777777" w:rsidR="009E6B02" w:rsidRPr="00A779CF" w:rsidRDefault="009E6B02" w:rsidP="009E6B02">
            <w:pPr>
              <w:rPr>
                <w:lang w:val="en-GB"/>
              </w:rPr>
            </w:pPr>
            <w:r w:rsidRPr="00A779CF">
              <w:rPr>
                <w:lang w:val="en-GB"/>
              </w:rPr>
              <w:t>50-150,000</w:t>
            </w:r>
          </w:p>
        </w:tc>
        <w:tc>
          <w:tcPr>
            <w:tcW w:w="2337" w:type="dxa"/>
            <w:vAlign w:val="center"/>
          </w:tcPr>
          <w:p w14:paraId="78E46A78" w14:textId="4804432F" w:rsidR="009E6B02" w:rsidRPr="00A779CF" w:rsidRDefault="009E6B02" w:rsidP="009E6B02">
            <w:pPr>
              <w:jc w:val="right"/>
              <w:rPr>
                <w:lang w:val="en-GB"/>
              </w:rPr>
            </w:pPr>
            <w:r w:rsidRPr="00A779CF">
              <w:rPr>
                <w:color w:val="000000"/>
                <w:lang w:val="en-GB"/>
              </w:rPr>
              <w:t>24.29</w:t>
            </w:r>
          </w:p>
        </w:tc>
        <w:tc>
          <w:tcPr>
            <w:tcW w:w="2338" w:type="dxa"/>
            <w:vAlign w:val="center"/>
          </w:tcPr>
          <w:p w14:paraId="6DD56F68" w14:textId="77777777" w:rsidR="009E6B02" w:rsidRPr="00A779CF" w:rsidRDefault="009E6B02" w:rsidP="009E6B02">
            <w:pPr>
              <w:jc w:val="right"/>
              <w:rPr>
                <w:lang w:val="en-GB"/>
              </w:rPr>
            </w:pPr>
            <w:r w:rsidRPr="00A779CF">
              <w:rPr>
                <w:color w:val="000000"/>
                <w:lang w:val="en-GB"/>
              </w:rPr>
              <w:t>16.35</w:t>
            </w:r>
          </w:p>
        </w:tc>
        <w:tc>
          <w:tcPr>
            <w:tcW w:w="2338" w:type="dxa"/>
            <w:vAlign w:val="center"/>
          </w:tcPr>
          <w:p w14:paraId="301FE5B0" w14:textId="1A3CA441" w:rsidR="009E6B02" w:rsidRPr="00A779CF" w:rsidRDefault="009E6B02" w:rsidP="009E6B02">
            <w:pPr>
              <w:jc w:val="right"/>
              <w:rPr>
                <w:lang w:val="en-GB"/>
              </w:rPr>
            </w:pPr>
            <w:r w:rsidRPr="00A779CF">
              <w:rPr>
                <w:color w:val="000000"/>
                <w:lang w:val="en-GB"/>
              </w:rPr>
              <w:t>27.53</w:t>
            </w:r>
          </w:p>
        </w:tc>
      </w:tr>
      <w:tr w:rsidR="00C53B60" w:rsidRPr="00A779CF" w14:paraId="36452EDB" w14:textId="77777777" w:rsidTr="00BC06BD">
        <w:tc>
          <w:tcPr>
            <w:tcW w:w="2337" w:type="dxa"/>
          </w:tcPr>
          <w:p w14:paraId="79D13369" w14:textId="77777777" w:rsidR="00C53B60" w:rsidRPr="00A779CF" w:rsidRDefault="00C53B60" w:rsidP="00C53B60">
            <w:pPr>
              <w:rPr>
                <w:lang w:val="en-GB"/>
              </w:rPr>
            </w:pPr>
            <w:r w:rsidRPr="00A779CF">
              <w:rPr>
                <w:lang w:val="en-GB"/>
              </w:rPr>
              <w:t>&gt;150,000</w:t>
            </w:r>
          </w:p>
        </w:tc>
        <w:tc>
          <w:tcPr>
            <w:tcW w:w="2337" w:type="dxa"/>
            <w:vAlign w:val="center"/>
          </w:tcPr>
          <w:p w14:paraId="69AE497D" w14:textId="63885CAF" w:rsidR="00C53B60" w:rsidRPr="00A779CF" w:rsidRDefault="00C53B60" w:rsidP="00C53B60">
            <w:pPr>
              <w:jc w:val="right"/>
              <w:rPr>
                <w:lang w:val="en-GB"/>
              </w:rPr>
            </w:pPr>
            <w:r>
              <w:rPr>
                <w:color w:val="000000"/>
                <w:lang w:val="en-GB"/>
              </w:rPr>
              <w:t>37.87</w:t>
            </w:r>
          </w:p>
        </w:tc>
        <w:tc>
          <w:tcPr>
            <w:tcW w:w="2338" w:type="dxa"/>
            <w:vAlign w:val="center"/>
          </w:tcPr>
          <w:p w14:paraId="5E463479" w14:textId="015886D6" w:rsidR="00C53B60" w:rsidRPr="00A779CF" w:rsidRDefault="00C53B60" w:rsidP="00C53B60">
            <w:pPr>
              <w:jc w:val="right"/>
              <w:rPr>
                <w:lang w:val="en-GB"/>
              </w:rPr>
            </w:pPr>
            <w:r>
              <w:rPr>
                <w:color w:val="000000"/>
                <w:lang w:val="en-GB"/>
              </w:rPr>
              <w:t>41.08</w:t>
            </w:r>
          </w:p>
        </w:tc>
        <w:tc>
          <w:tcPr>
            <w:tcW w:w="2338" w:type="dxa"/>
            <w:vAlign w:val="center"/>
          </w:tcPr>
          <w:p w14:paraId="4657EDA8" w14:textId="3C396A60" w:rsidR="00C53B60" w:rsidRPr="00A779CF" w:rsidRDefault="00C53B60" w:rsidP="00C53B60">
            <w:pPr>
              <w:jc w:val="right"/>
              <w:rPr>
                <w:lang w:val="en-GB"/>
              </w:rPr>
            </w:pPr>
            <w:r>
              <w:rPr>
                <w:color w:val="000000"/>
                <w:lang w:val="en-GB"/>
              </w:rPr>
              <w:t>37.34</w:t>
            </w:r>
          </w:p>
        </w:tc>
      </w:tr>
      <w:tr w:rsidR="00C53B60" w:rsidRPr="00A779CF" w14:paraId="37387FBE" w14:textId="77777777" w:rsidTr="00BC06BD">
        <w:tc>
          <w:tcPr>
            <w:tcW w:w="2337" w:type="dxa"/>
          </w:tcPr>
          <w:p w14:paraId="172365D2" w14:textId="01B2CC48" w:rsidR="00C53B60" w:rsidRPr="00A779CF" w:rsidRDefault="00C53B60" w:rsidP="00C53B60">
            <w:pPr>
              <w:rPr>
                <w:lang w:val="en-GB"/>
              </w:rPr>
            </w:pPr>
            <w:r w:rsidRPr="00A779CF">
              <w:rPr>
                <w:lang w:val="en-GB"/>
              </w:rPr>
              <w:t>Total</w:t>
            </w:r>
          </w:p>
        </w:tc>
        <w:tc>
          <w:tcPr>
            <w:tcW w:w="2337" w:type="dxa"/>
            <w:vAlign w:val="center"/>
          </w:tcPr>
          <w:p w14:paraId="4405F019" w14:textId="43539835" w:rsidR="00C53B60" w:rsidRPr="00A779CF" w:rsidRDefault="00C53B60" w:rsidP="00C53B60">
            <w:pPr>
              <w:jc w:val="right"/>
              <w:rPr>
                <w:lang w:val="en-GB"/>
              </w:rPr>
            </w:pPr>
            <w:r>
              <w:rPr>
                <w:color w:val="000000"/>
                <w:lang w:val="en-GB"/>
              </w:rPr>
              <w:t>34.53</w:t>
            </w:r>
          </w:p>
        </w:tc>
        <w:tc>
          <w:tcPr>
            <w:tcW w:w="2338" w:type="dxa"/>
            <w:vAlign w:val="center"/>
          </w:tcPr>
          <w:p w14:paraId="32D8BB83" w14:textId="79030FFB" w:rsidR="00C53B60" w:rsidRPr="00A779CF" w:rsidRDefault="00C53B60" w:rsidP="00C53B60">
            <w:pPr>
              <w:jc w:val="right"/>
              <w:rPr>
                <w:lang w:val="en-GB"/>
              </w:rPr>
            </w:pPr>
            <w:r>
              <w:rPr>
                <w:color w:val="000000"/>
                <w:lang w:val="en-GB"/>
              </w:rPr>
              <w:t>30.95</w:t>
            </w:r>
          </w:p>
        </w:tc>
        <w:tc>
          <w:tcPr>
            <w:tcW w:w="2338" w:type="dxa"/>
            <w:vAlign w:val="center"/>
          </w:tcPr>
          <w:p w14:paraId="3F9E4E8E" w14:textId="05890227" w:rsidR="00C53B60" w:rsidRPr="00A779CF" w:rsidRDefault="00C53B60" w:rsidP="00C53B60">
            <w:pPr>
              <w:jc w:val="right"/>
              <w:rPr>
                <w:lang w:val="en-GB"/>
              </w:rPr>
            </w:pPr>
            <w:r>
              <w:rPr>
                <w:color w:val="000000"/>
                <w:lang w:val="en-GB"/>
              </w:rPr>
              <w:t>35.46</w:t>
            </w:r>
          </w:p>
        </w:tc>
      </w:tr>
    </w:tbl>
    <w:p w14:paraId="2546086E" w14:textId="77777777" w:rsidR="00927DFD" w:rsidRPr="00A779CF" w:rsidRDefault="00614D81" w:rsidP="004A0BBC">
      <w:pPr>
        <w:pStyle w:val="ListParagraph"/>
        <w:rPr>
          <w:noProof w:val="0"/>
          <w:sz w:val="18"/>
          <w:szCs w:val="18"/>
          <w:lang w:val="en-GB"/>
        </w:rPr>
      </w:pPr>
      <w:r w:rsidRPr="000E18AA">
        <w:rPr>
          <w:rFonts w:eastAsiaTheme="minorHAnsi" w:cstheme="minorBidi"/>
          <w:b/>
          <w:sz w:val="20"/>
          <w:szCs w:val="20"/>
          <w:lang w:val="en-GB"/>
        </w:rPr>
        <w:t>Note:</w:t>
      </w:r>
      <w:r w:rsidRPr="00A779CF">
        <w:rPr>
          <w:noProof w:val="0"/>
          <w:sz w:val="18"/>
          <w:szCs w:val="18"/>
          <w:lang w:val="en-GB"/>
        </w:rPr>
        <w:t xml:space="preserve"> For more details</w:t>
      </w:r>
      <w:r w:rsidR="006E6C85" w:rsidRPr="00A779CF">
        <w:rPr>
          <w:noProof w:val="0"/>
          <w:sz w:val="18"/>
          <w:szCs w:val="18"/>
          <w:lang w:val="en-GB"/>
        </w:rPr>
        <w:t xml:space="preserve"> </w:t>
      </w:r>
      <w:r w:rsidR="000F0C14" w:rsidRPr="00A779CF">
        <w:rPr>
          <w:noProof w:val="0"/>
          <w:sz w:val="18"/>
          <w:szCs w:val="18"/>
          <w:lang w:val="en-GB"/>
        </w:rPr>
        <w:t>Annex C</w:t>
      </w:r>
      <w:r w:rsidR="005C46E1" w:rsidRPr="00A779CF">
        <w:rPr>
          <w:noProof w:val="0"/>
          <w:sz w:val="18"/>
          <w:szCs w:val="18"/>
          <w:lang w:val="en-GB"/>
        </w:rPr>
        <w:t>-1</w:t>
      </w:r>
    </w:p>
    <w:p w14:paraId="0ABE232B" w14:textId="77777777" w:rsidR="00614D81" w:rsidRPr="00AE47D2" w:rsidRDefault="00614D81" w:rsidP="00614D81">
      <w:pPr>
        <w:rPr>
          <w:sz w:val="20"/>
          <w:lang w:val="en-GB"/>
        </w:rPr>
      </w:pPr>
      <w:r w:rsidRPr="000E18AA">
        <w:rPr>
          <w:b/>
          <w:sz w:val="20"/>
          <w:szCs w:val="20"/>
          <w:lang w:val="en-GB"/>
        </w:rPr>
        <w:t xml:space="preserve">Source: </w:t>
      </w:r>
      <w:r w:rsidRPr="00AE47D2">
        <w:rPr>
          <w:sz w:val="20"/>
          <w:lang w:val="en-GB"/>
        </w:rPr>
        <w:t>World Bank staff estimates based on data from questionnaires.</w:t>
      </w:r>
    </w:p>
    <w:p w14:paraId="2BDB60DC" w14:textId="77777777" w:rsidR="008F764D" w:rsidRDefault="008F764D" w:rsidP="0018089B">
      <w:pPr>
        <w:rPr>
          <w:b/>
          <w:i/>
          <w:color w:val="4F81BD" w:themeColor="accent1"/>
          <w:lang w:val="en-GB"/>
        </w:rPr>
      </w:pPr>
    </w:p>
    <w:p w14:paraId="3B57D11F" w14:textId="3D3B6D42" w:rsidR="00070BF5" w:rsidRPr="00A779CF" w:rsidRDefault="00CB1ABC" w:rsidP="0018089B">
      <w:pPr>
        <w:rPr>
          <w:b/>
          <w:i/>
          <w:color w:val="4F81BD" w:themeColor="accent1"/>
          <w:lang w:val="en-GB"/>
        </w:rPr>
      </w:pPr>
      <w:r w:rsidRPr="00A779CF">
        <w:rPr>
          <w:b/>
          <w:i/>
          <w:color w:val="4F81BD" w:themeColor="accent1"/>
          <w:lang w:val="en-GB"/>
        </w:rPr>
        <w:t>Estimated</w:t>
      </w:r>
      <w:r w:rsidR="00070BF5" w:rsidRPr="00A779CF">
        <w:rPr>
          <w:b/>
          <w:i/>
          <w:color w:val="4F81BD" w:themeColor="accent1"/>
          <w:lang w:val="en-GB"/>
        </w:rPr>
        <w:t xml:space="preserve"> costs</w:t>
      </w:r>
    </w:p>
    <w:p w14:paraId="724884EF" w14:textId="77777777" w:rsidR="00ED7597" w:rsidRDefault="00611D5A" w:rsidP="00ED7597">
      <w:pPr>
        <w:widowControl w:val="0"/>
        <w:numPr>
          <w:ilvl w:val="0"/>
          <w:numId w:val="47"/>
        </w:numPr>
        <w:spacing w:after="120" w:line="259" w:lineRule="auto"/>
        <w:ind w:left="0" w:firstLine="0"/>
        <w:rPr>
          <w:lang w:val="en-GB"/>
        </w:rPr>
      </w:pPr>
      <w:r w:rsidRPr="00ED7597">
        <w:rPr>
          <w:b/>
          <w:lang w:val="en-GB"/>
        </w:rPr>
        <w:t>Analysis of e</w:t>
      </w:r>
      <w:r w:rsidR="003B4DF9" w:rsidRPr="00ED7597">
        <w:rPr>
          <w:b/>
          <w:lang w:val="en-GB"/>
        </w:rPr>
        <w:t xml:space="preserve">stimated costs </w:t>
      </w:r>
      <w:r w:rsidR="00423386" w:rsidRPr="00ED7597">
        <w:rPr>
          <w:b/>
          <w:lang w:val="en-GB"/>
        </w:rPr>
        <w:t xml:space="preserve">(Annex C-2) </w:t>
      </w:r>
      <w:r w:rsidRPr="00ED7597">
        <w:rPr>
          <w:b/>
          <w:lang w:val="en-GB"/>
        </w:rPr>
        <w:t>show that on average</w:t>
      </w:r>
      <w:r w:rsidR="00E142E0" w:rsidRPr="00ED7597">
        <w:rPr>
          <w:b/>
          <w:lang w:val="en-GB"/>
        </w:rPr>
        <w:t xml:space="preserve"> </w:t>
      </w:r>
      <w:r w:rsidRPr="00ED7597">
        <w:rPr>
          <w:b/>
          <w:lang w:val="en-GB"/>
        </w:rPr>
        <w:t xml:space="preserve">they are </w:t>
      </w:r>
      <w:r w:rsidR="00423386" w:rsidRPr="00ED7597">
        <w:rPr>
          <w:b/>
          <w:lang w:val="en-GB"/>
        </w:rPr>
        <w:t xml:space="preserve">by </w:t>
      </w:r>
      <w:r w:rsidR="00EC53EF" w:rsidRPr="00ED7597">
        <w:rPr>
          <w:b/>
          <w:lang w:val="en-GB"/>
        </w:rPr>
        <w:t>22</w:t>
      </w:r>
      <w:r w:rsidR="00423386" w:rsidRPr="00ED7597">
        <w:rPr>
          <w:b/>
          <w:lang w:val="en-GB"/>
        </w:rPr>
        <w:t xml:space="preserve"> percent </w:t>
      </w:r>
      <w:r w:rsidR="00423386" w:rsidRPr="00ED7597">
        <w:rPr>
          <w:b/>
          <w:lang w:val="en-GB"/>
        </w:rPr>
        <w:lastRenderedPageBreak/>
        <w:t>lower than actual costs</w:t>
      </w:r>
      <w:r w:rsidR="00423386" w:rsidRPr="00ED7597">
        <w:rPr>
          <w:lang w:val="en-GB"/>
        </w:rPr>
        <w:t xml:space="preserve">. </w:t>
      </w:r>
      <w:r w:rsidR="008D2A1E" w:rsidRPr="00ED7597">
        <w:rPr>
          <w:lang w:val="en-GB"/>
        </w:rPr>
        <w:t xml:space="preserve">The differential between actual and estimated costs is higher for in-house services </w:t>
      </w:r>
      <w:r w:rsidR="008D2A1E" w:rsidRPr="00ED7597">
        <w:rPr>
          <w:b/>
          <w:lang w:val="en-GB"/>
        </w:rPr>
        <w:t>(</w:t>
      </w:r>
      <w:r w:rsidR="008D2A1E" w:rsidRPr="00ED7597">
        <w:rPr>
          <w:lang w:val="en-GB"/>
        </w:rPr>
        <w:t>Table 7). The estimated cost per person do</w:t>
      </w:r>
      <w:r w:rsidR="00662E57" w:rsidRPr="00ED7597">
        <w:rPr>
          <w:lang w:val="en-GB"/>
        </w:rPr>
        <w:t>es</w:t>
      </w:r>
      <w:r w:rsidR="008D2A1E" w:rsidRPr="00ED7597">
        <w:rPr>
          <w:lang w:val="en-GB"/>
        </w:rPr>
        <w:t xml:space="preserve"> not take into account d</w:t>
      </w:r>
      <w:r w:rsidR="00423386" w:rsidRPr="00ED7597">
        <w:rPr>
          <w:lang w:val="en-GB"/>
        </w:rPr>
        <w:t xml:space="preserve">ifferences </w:t>
      </w:r>
      <w:r w:rsidR="008D2A1E" w:rsidRPr="00ED7597">
        <w:rPr>
          <w:lang w:val="en-GB"/>
        </w:rPr>
        <w:t xml:space="preserve">in </w:t>
      </w:r>
      <w:r w:rsidR="00423386" w:rsidRPr="00ED7597">
        <w:rPr>
          <w:lang w:val="en-GB"/>
        </w:rPr>
        <w:t xml:space="preserve">the scope and quality of services covered. </w:t>
      </w:r>
    </w:p>
    <w:p w14:paraId="09DF13C0" w14:textId="67777F83" w:rsidR="008D2A1E" w:rsidRPr="00ED7597" w:rsidRDefault="008D2A1E" w:rsidP="00ED7597">
      <w:pPr>
        <w:widowControl w:val="0"/>
        <w:spacing w:after="120" w:line="259" w:lineRule="auto"/>
        <w:rPr>
          <w:lang w:val="en-GB"/>
        </w:rPr>
      </w:pPr>
      <w:bookmarkStart w:id="89" w:name="_Toc536616576"/>
      <w:r w:rsidRPr="00ED7597">
        <w:t xml:space="preserve">Table </w:t>
      </w:r>
      <w:r w:rsidRPr="00ED7597">
        <w:fldChar w:fldCharType="begin"/>
      </w:r>
      <w:r w:rsidRPr="00ED7597">
        <w:instrText xml:space="preserve"> SEQ Table \* ARABIC </w:instrText>
      </w:r>
      <w:r w:rsidRPr="00ED7597">
        <w:fldChar w:fldCharType="separate"/>
      </w:r>
      <w:r w:rsidR="00656B74">
        <w:t>7</w:t>
      </w:r>
      <w:r w:rsidRPr="00ED7597">
        <w:fldChar w:fldCharType="end"/>
      </w:r>
      <w:r w:rsidRPr="00ED7597">
        <w:t>: Comparison of Actual and Estimated Public Area Cleaning Costs, BGN/inhabitant</w:t>
      </w:r>
      <w:bookmarkEnd w:id="89"/>
    </w:p>
    <w:tbl>
      <w:tblPr>
        <w:tblStyle w:val="TableGrid1"/>
        <w:tblW w:w="5000" w:type="pct"/>
        <w:tblLook w:val="04A0" w:firstRow="1" w:lastRow="0" w:firstColumn="1" w:lastColumn="0" w:noHBand="0" w:noVBand="1"/>
      </w:tblPr>
      <w:tblGrid>
        <w:gridCol w:w="4673"/>
        <w:gridCol w:w="2338"/>
        <w:gridCol w:w="2339"/>
      </w:tblGrid>
      <w:tr w:rsidR="008D2A1E" w:rsidRPr="00ED7597" w14:paraId="42237F5E" w14:textId="77777777" w:rsidTr="0045507D">
        <w:tc>
          <w:tcPr>
            <w:tcW w:w="2499" w:type="pct"/>
          </w:tcPr>
          <w:p w14:paraId="4E056133" w14:textId="77777777" w:rsidR="008D2A1E" w:rsidRPr="00ED7597" w:rsidRDefault="008D2A1E" w:rsidP="0045507D">
            <w:pPr>
              <w:rPr>
                <w:lang w:val="en-GB"/>
              </w:rPr>
            </w:pPr>
          </w:p>
        </w:tc>
        <w:tc>
          <w:tcPr>
            <w:tcW w:w="1250" w:type="pct"/>
          </w:tcPr>
          <w:p w14:paraId="3F6EC110" w14:textId="77777777" w:rsidR="008D2A1E" w:rsidRPr="00ED7597" w:rsidRDefault="008D2A1E" w:rsidP="0045507D">
            <w:pPr>
              <w:jc w:val="center"/>
              <w:rPr>
                <w:lang w:val="en-GB"/>
              </w:rPr>
            </w:pPr>
            <w:r w:rsidRPr="00ED7597">
              <w:rPr>
                <w:lang w:val="en-GB"/>
              </w:rPr>
              <w:t>Actual cost</w:t>
            </w:r>
          </w:p>
        </w:tc>
        <w:tc>
          <w:tcPr>
            <w:tcW w:w="1251" w:type="pct"/>
          </w:tcPr>
          <w:p w14:paraId="16F14CFF" w14:textId="77777777" w:rsidR="008D2A1E" w:rsidRPr="00ED7597" w:rsidRDefault="008D2A1E" w:rsidP="0045507D">
            <w:pPr>
              <w:jc w:val="center"/>
              <w:rPr>
                <w:lang w:val="en-GB"/>
              </w:rPr>
            </w:pPr>
            <w:r w:rsidRPr="00ED7597">
              <w:rPr>
                <w:lang w:val="en-GB"/>
              </w:rPr>
              <w:t>Estimated cost</w:t>
            </w:r>
          </w:p>
        </w:tc>
      </w:tr>
      <w:tr w:rsidR="008D2A1E" w:rsidRPr="00ED7597" w14:paraId="1FDEC02B" w14:textId="77777777" w:rsidTr="0045507D">
        <w:tc>
          <w:tcPr>
            <w:tcW w:w="2499" w:type="pct"/>
          </w:tcPr>
          <w:p w14:paraId="66DA23D8" w14:textId="77777777" w:rsidR="008D2A1E" w:rsidRPr="00ED7597" w:rsidRDefault="008D2A1E" w:rsidP="0045507D">
            <w:pPr>
              <w:rPr>
                <w:lang w:val="en-GB"/>
              </w:rPr>
            </w:pPr>
            <w:r w:rsidRPr="00ED7597">
              <w:rPr>
                <w:lang w:val="en-GB"/>
              </w:rPr>
              <w:t>In-house services</w:t>
            </w:r>
          </w:p>
        </w:tc>
        <w:tc>
          <w:tcPr>
            <w:tcW w:w="1250" w:type="pct"/>
          </w:tcPr>
          <w:p w14:paraId="599E087C" w14:textId="77777777" w:rsidR="008D2A1E" w:rsidRPr="00ED7597" w:rsidRDefault="008D2A1E" w:rsidP="0045507D">
            <w:pPr>
              <w:jc w:val="center"/>
              <w:rPr>
                <w:lang w:val="en-GB"/>
              </w:rPr>
            </w:pPr>
            <w:r w:rsidRPr="00ED7597">
              <w:rPr>
                <w:lang w:val="en-GB"/>
              </w:rPr>
              <w:t>30.95</w:t>
            </w:r>
          </w:p>
        </w:tc>
        <w:tc>
          <w:tcPr>
            <w:tcW w:w="1251" w:type="pct"/>
          </w:tcPr>
          <w:p w14:paraId="1EB84FEC" w14:textId="77777777" w:rsidR="008D2A1E" w:rsidRPr="00ED7597" w:rsidRDefault="008D2A1E" w:rsidP="0045507D">
            <w:pPr>
              <w:jc w:val="center"/>
              <w:rPr>
                <w:lang w:val="en-GB"/>
              </w:rPr>
            </w:pPr>
            <w:r w:rsidRPr="00ED7597">
              <w:rPr>
                <w:lang w:val="en-GB"/>
              </w:rPr>
              <w:t>20.38</w:t>
            </w:r>
          </w:p>
        </w:tc>
      </w:tr>
      <w:tr w:rsidR="008D2A1E" w:rsidRPr="00ED7597" w14:paraId="11F6CADD" w14:textId="77777777" w:rsidTr="0045507D">
        <w:tc>
          <w:tcPr>
            <w:tcW w:w="2499" w:type="pct"/>
          </w:tcPr>
          <w:p w14:paraId="3F7EE446" w14:textId="0C273834" w:rsidR="008D2A1E" w:rsidRPr="00ED7597" w:rsidRDefault="008D2A1E" w:rsidP="0045507D">
            <w:pPr>
              <w:rPr>
                <w:lang w:val="en-GB"/>
              </w:rPr>
            </w:pPr>
            <w:r w:rsidRPr="00ED7597">
              <w:rPr>
                <w:lang w:val="en-GB"/>
              </w:rPr>
              <w:t>Outsourced</w:t>
            </w:r>
          </w:p>
        </w:tc>
        <w:tc>
          <w:tcPr>
            <w:tcW w:w="1250" w:type="pct"/>
            <w:vAlign w:val="center"/>
          </w:tcPr>
          <w:p w14:paraId="0208232E" w14:textId="77777777" w:rsidR="008D2A1E" w:rsidRPr="00ED7597" w:rsidRDefault="008D2A1E" w:rsidP="0045507D">
            <w:pPr>
              <w:jc w:val="center"/>
              <w:rPr>
                <w:lang w:val="en-GB"/>
              </w:rPr>
            </w:pPr>
            <w:r w:rsidRPr="00ED7597">
              <w:rPr>
                <w:color w:val="000000"/>
                <w:lang w:val="en-GB"/>
              </w:rPr>
              <w:t>35.46</w:t>
            </w:r>
          </w:p>
        </w:tc>
        <w:tc>
          <w:tcPr>
            <w:tcW w:w="1251" w:type="pct"/>
            <w:vAlign w:val="center"/>
          </w:tcPr>
          <w:p w14:paraId="0D3A55B5" w14:textId="77777777" w:rsidR="008D2A1E" w:rsidRPr="00ED7597" w:rsidRDefault="008D2A1E" w:rsidP="0045507D">
            <w:pPr>
              <w:jc w:val="center"/>
              <w:rPr>
                <w:lang w:val="en-GB"/>
              </w:rPr>
            </w:pPr>
            <w:r w:rsidRPr="00ED7597">
              <w:rPr>
                <w:color w:val="000000"/>
                <w:lang w:val="en-GB"/>
              </w:rPr>
              <w:t>29.64</w:t>
            </w:r>
          </w:p>
        </w:tc>
      </w:tr>
      <w:tr w:rsidR="008D2A1E" w:rsidRPr="00ED7597" w14:paraId="3DC422B3" w14:textId="77777777" w:rsidTr="0045507D">
        <w:tc>
          <w:tcPr>
            <w:tcW w:w="2499" w:type="pct"/>
          </w:tcPr>
          <w:p w14:paraId="43D13D0B" w14:textId="57A3CFB2" w:rsidR="008D2A1E" w:rsidRPr="00ED7597" w:rsidRDefault="008D2A1E" w:rsidP="0045507D">
            <w:pPr>
              <w:rPr>
                <w:lang w:val="en-GB"/>
              </w:rPr>
            </w:pPr>
            <w:r w:rsidRPr="00ED7597">
              <w:rPr>
                <w:lang w:val="en-GB"/>
              </w:rPr>
              <w:t>Average cost</w:t>
            </w:r>
          </w:p>
        </w:tc>
        <w:tc>
          <w:tcPr>
            <w:tcW w:w="1250" w:type="pct"/>
            <w:vAlign w:val="center"/>
          </w:tcPr>
          <w:p w14:paraId="4D1FA580" w14:textId="77777777" w:rsidR="008D2A1E" w:rsidRPr="00ED7597" w:rsidRDefault="008D2A1E" w:rsidP="0045507D">
            <w:pPr>
              <w:jc w:val="center"/>
              <w:rPr>
                <w:lang w:val="en-GB"/>
              </w:rPr>
            </w:pPr>
            <w:r w:rsidRPr="00ED7597">
              <w:rPr>
                <w:color w:val="000000"/>
                <w:lang w:val="en-GB"/>
              </w:rPr>
              <w:t>34.53</w:t>
            </w:r>
          </w:p>
        </w:tc>
        <w:tc>
          <w:tcPr>
            <w:tcW w:w="1251" w:type="pct"/>
            <w:vAlign w:val="center"/>
          </w:tcPr>
          <w:p w14:paraId="521D0135" w14:textId="77777777" w:rsidR="008D2A1E" w:rsidRPr="00ED7597" w:rsidRDefault="008D2A1E" w:rsidP="0045507D">
            <w:pPr>
              <w:jc w:val="center"/>
              <w:rPr>
                <w:lang w:val="en-GB"/>
              </w:rPr>
            </w:pPr>
            <w:r w:rsidRPr="00ED7597">
              <w:rPr>
                <w:color w:val="000000"/>
                <w:lang w:val="en-GB"/>
              </w:rPr>
              <w:t>26.79</w:t>
            </w:r>
          </w:p>
        </w:tc>
      </w:tr>
    </w:tbl>
    <w:p w14:paraId="2873FBB4" w14:textId="77777777" w:rsidR="008D2A1E" w:rsidRPr="00ED7597" w:rsidRDefault="008D2A1E" w:rsidP="00ED7597">
      <w:pPr>
        <w:rPr>
          <w:sz w:val="20"/>
          <w:lang w:val="en-GB"/>
        </w:rPr>
      </w:pPr>
      <w:r w:rsidRPr="00ED7597">
        <w:rPr>
          <w:b/>
          <w:sz w:val="20"/>
          <w:szCs w:val="20"/>
          <w:lang w:val="en-GB"/>
        </w:rPr>
        <w:t>Source:</w:t>
      </w:r>
      <w:r w:rsidRPr="00ED7597">
        <w:rPr>
          <w:sz w:val="20"/>
          <w:lang w:val="en-GB"/>
        </w:rPr>
        <w:t xml:space="preserve"> World Bank staff estimates based on data from questionnaires and own estimates.</w:t>
      </w:r>
    </w:p>
    <w:p w14:paraId="63AA387B" w14:textId="382FB332" w:rsidR="003B4DF9" w:rsidRPr="00A779CF" w:rsidRDefault="003B4DF9" w:rsidP="00ED1A0E">
      <w:pPr>
        <w:widowControl w:val="0"/>
        <w:numPr>
          <w:ilvl w:val="0"/>
          <w:numId w:val="47"/>
        </w:numPr>
        <w:spacing w:after="120" w:line="259" w:lineRule="auto"/>
        <w:ind w:left="0" w:firstLine="0"/>
        <w:rPr>
          <w:lang w:val="en-GB"/>
        </w:rPr>
      </w:pPr>
      <w:r w:rsidRPr="00A779CF">
        <w:rPr>
          <w:b/>
          <w:lang w:val="en-GB"/>
        </w:rPr>
        <w:t>Public area cleaning cost per inhabitant in Bulgaria</w:t>
      </w:r>
      <w:r w:rsidR="008D2A1E">
        <w:rPr>
          <w:b/>
          <w:lang w:val="en-GB"/>
        </w:rPr>
        <w:t xml:space="preserve"> </w:t>
      </w:r>
      <w:r w:rsidRPr="00A779CF">
        <w:rPr>
          <w:b/>
          <w:lang w:val="en-GB"/>
        </w:rPr>
        <w:t>is close to the average cost in some old EU member states</w:t>
      </w:r>
      <w:r w:rsidRPr="00A779CF">
        <w:rPr>
          <w:lang w:val="en-GB"/>
        </w:rPr>
        <w:t xml:space="preserve">. Despite large differences in wage costs, which make up close to 60 percent of </w:t>
      </w:r>
      <w:r w:rsidR="003D2D6B" w:rsidRPr="00A779CF">
        <w:rPr>
          <w:lang w:val="en-GB"/>
        </w:rPr>
        <w:t>overall</w:t>
      </w:r>
      <w:r w:rsidRPr="00A779CF">
        <w:rPr>
          <w:lang w:val="en-GB"/>
        </w:rPr>
        <w:t xml:space="preserve"> cleaning costs in EU countries, average cost per inhabitant in Bulgaria of EUR 1</w:t>
      </w:r>
      <w:r w:rsidR="008D2A1E">
        <w:rPr>
          <w:lang w:val="en-GB"/>
        </w:rPr>
        <w:t>8</w:t>
      </w:r>
      <w:r w:rsidRPr="00A779CF">
        <w:rPr>
          <w:lang w:val="en-GB"/>
        </w:rPr>
        <w:t xml:space="preserve"> is </w:t>
      </w:r>
      <w:r w:rsidR="008D2A1E">
        <w:rPr>
          <w:lang w:val="en-GB"/>
        </w:rPr>
        <w:t xml:space="preserve">higher than </w:t>
      </w:r>
      <w:r w:rsidRPr="00A779CF">
        <w:rPr>
          <w:lang w:val="en-GB"/>
        </w:rPr>
        <w:t xml:space="preserve">the average cost in Belgium, the Netherlands, and England </w:t>
      </w:r>
      <w:r w:rsidRPr="00494FD0">
        <w:rPr>
          <w:lang w:val="en-GB"/>
        </w:rPr>
        <w:t>(</w:t>
      </w:r>
      <w:r w:rsidR="006E20DB" w:rsidRPr="00494FD0">
        <w:rPr>
          <w:lang w:val="en-GB"/>
        </w:rPr>
        <w:fldChar w:fldCharType="begin"/>
      </w:r>
      <w:r w:rsidR="006E20DB" w:rsidRPr="00494FD0">
        <w:rPr>
          <w:lang w:val="en-GB"/>
        </w:rPr>
        <w:instrText xml:space="preserve"> REF _Ref521670753 \h  \* MERGEFORMAT </w:instrText>
      </w:r>
      <w:r w:rsidR="006E20DB" w:rsidRPr="00494FD0">
        <w:rPr>
          <w:lang w:val="en-GB"/>
        </w:rPr>
      </w:r>
      <w:r w:rsidR="006E20DB" w:rsidRPr="00494FD0">
        <w:rPr>
          <w:lang w:val="en-GB"/>
        </w:rPr>
        <w:fldChar w:fldCharType="separate"/>
      </w:r>
      <w:r w:rsidR="00656B74" w:rsidRPr="00656B74">
        <w:rPr>
          <w:lang w:val="en-GB"/>
        </w:rPr>
        <w:t>Table 8</w:t>
      </w:r>
      <w:r w:rsidR="006E20DB" w:rsidRPr="00494FD0">
        <w:rPr>
          <w:lang w:val="en-GB"/>
        </w:rPr>
        <w:fldChar w:fldCharType="end"/>
      </w:r>
      <w:r w:rsidR="00ED7597">
        <w:rPr>
          <w:lang w:val="en-GB"/>
        </w:rPr>
        <w:t xml:space="preserve">). </w:t>
      </w:r>
      <w:r w:rsidR="00C40534" w:rsidRPr="00A779CF">
        <w:rPr>
          <w:lang w:val="en-GB"/>
        </w:rPr>
        <w:t xml:space="preserve">Differences in cost levels depend on the service level such as frequency of cleaning, mechanisation, in-house or outsourced services and on </w:t>
      </w:r>
      <w:r w:rsidR="003D2D6B" w:rsidRPr="00A779CF">
        <w:rPr>
          <w:lang w:val="en-GB"/>
        </w:rPr>
        <w:t>tourist</w:t>
      </w:r>
      <w:r w:rsidR="00C40534" w:rsidRPr="00A779CF">
        <w:rPr>
          <w:lang w:val="en-GB"/>
        </w:rPr>
        <w:t xml:space="preserve"> flows. Experience in some EU member states shows that about 75 </w:t>
      </w:r>
      <w:r w:rsidR="003D2D6B" w:rsidRPr="00A779CF">
        <w:rPr>
          <w:lang w:val="en-GB"/>
        </w:rPr>
        <w:t>percent of</w:t>
      </w:r>
      <w:r w:rsidR="00C40534" w:rsidRPr="00A779CF">
        <w:rPr>
          <w:lang w:val="en-GB"/>
        </w:rPr>
        <w:t xml:space="preserve"> total public area cleaning costs is for cleaning operations (with 60 percent personnel costs), 20 percent for materials such as litterbins, 5 percent for transport, treatment a</w:t>
      </w:r>
      <w:r w:rsidR="00ED7597">
        <w:rPr>
          <w:lang w:val="en-GB"/>
        </w:rPr>
        <w:t xml:space="preserve">nd communications/ PA raising. </w:t>
      </w:r>
      <w:r w:rsidRPr="00A779CF">
        <w:rPr>
          <w:lang w:val="en-GB"/>
        </w:rPr>
        <w:t xml:space="preserve">It will be important to analyze in detail the cost structure of public cleaning in Bulgaria to understand where the largest inefficiencies are. More automation of processes, including of monitoring of contract implementation </w:t>
      </w:r>
      <w:r w:rsidR="00423386" w:rsidRPr="00A779CF">
        <w:rPr>
          <w:lang w:val="en-GB"/>
        </w:rPr>
        <w:t>o</w:t>
      </w:r>
      <w:r w:rsidRPr="00A779CF">
        <w:rPr>
          <w:lang w:val="en-GB"/>
        </w:rPr>
        <w:t>f services could offer efficiency gains and make room for improvements in effectiveness.</w:t>
      </w:r>
    </w:p>
    <w:p w14:paraId="1445BA73" w14:textId="407C4A26" w:rsidR="00CB1ABC" w:rsidRPr="0018750E" w:rsidRDefault="00CB1ABC" w:rsidP="0018750E">
      <w:pPr>
        <w:pStyle w:val="TablesFiguresCaption"/>
        <w:spacing w:after="0"/>
      </w:pPr>
      <w:bookmarkStart w:id="90" w:name="_Ref521670753"/>
      <w:bookmarkStart w:id="91" w:name="_Toc521671187"/>
      <w:bookmarkStart w:id="92" w:name="_Toc536616577"/>
      <w:r w:rsidRPr="0018750E">
        <w:t xml:space="preserve">Table </w:t>
      </w:r>
      <w:r w:rsidRPr="0018750E">
        <w:fldChar w:fldCharType="begin"/>
      </w:r>
      <w:r w:rsidRPr="0018750E">
        <w:instrText xml:space="preserve"> SEQ Table \* ARABIC </w:instrText>
      </w:r>
      <w:r w:rsidRPr="0018750E">
        <w:fldChar w:fldCharType="separate"/>
      </w:r>
      <w:r w:rsidR="00656B74">
        <w:t>8</w:t>
      </w:r>
      <w:r w:rsidRPr="0018750E">
        <w:fldChar w:fldCharType="end"/>
      </w:r>
      <w:bookmarkEnd w:id="90"/>
      <w:r w:rsidRPr="0018750E">
        <w:t xml:space="preserve">: </w:t>
      </w:r>
      <w:r w:rsidR="008654DD" w:rsidRPr="0018750E">
        <w:t>A</w:t>
      </w:r>
      <w:r w:rsidRPr="0018750E">
        <w:t>verage public area cleaning cost in European countries</w:t>
      </w:r>
      <w:bookmarkEnd w:id="91"/>
      <w:bookmarkEnd w:id="92"/>
    </w:p>
    <w:tbl>
      <w:tblPr>
        <w:tblStyle w:val="TableGrid"/>
        <w:tblW w:w="5000" w:type="pct"/>
        <w:tblLook w:val="04A0" w:firstRow="1" w:lastRow="0" w:firstColumn="1" w:lastColumn="0" w:noHBand="0" w:noVBand="1"/>
      </w:tblPr>
      <w:tblGrid>
        <w:gridCol w:w="5778"/>
        <w:gridCol w:w="3572"/>
      </w:tblGrid>
      <w:tr w:rsidR="00CB1ABC" w:rsidRPr="00A779CF" w14:paraId="2C887460" w14:textId="77777777" w:rsidTr="000C46CA">
        <w:tc>
          <w:tcPr>
            <w:tcW w:w="3090" w:type="pct"/>
          </w:tcPr>
          <w:p w14:paraId="520E999B" w14:textId="77777777" w:rsidR="00CB1ABC" w:rsidRPr="00A779CF" w:rsidRDefault="00CB1ABC" w:rsidP="000C46CA">
            <w:pPr>
              <w:rPr>
                <w:lang w:val="en-GB"/>
              </w:rPr>
            </w:pPr>
            <w:r w:rsidRPr="00A779CF">
              <w:rPr>
                <w:lang w:val="en-GB"/>
              </w:rPr>
              <w:t>Country</w:t>
            </w:r>
          </w:p>
        </w:tc>
        <w:tc>
          <w:tcPr>
            <w:tcW w:w="1910" w:type="pct"/>
          </w:tcPr>
          <w:p w14:paraId="1527A242" w14:textId="77777777" w:rsidR="00CB1ABC" w:rsidRPr="00A779CF" w:rsidRDefault="00CB1ABC" w:rsidP="000C46CA">
            <w:pPr>
              <w:rPr>
                <w:lang w:val="en-GB"/>
              </w:rPr>
            </w:pPr>
            <w:r w:rsidRPr="00A779CF">
              <w:rPr>
                <w:lang w:val="en-GB"/>
              </w:rPr>
              <w:t>Euro/inhabitant</w:t>
            </w:r>
          </w:p>
        </w:tc>
      </w:tr>
      <w:tr w:rsidR="00CB1ABC" w:rsidRPr="00A779CF" w14:paraId="40B64AC6" w14:textId="77777777" w:rsidTr="000C46CA">
        <w:tc>
          <w:tcPr>
            <w:tcW w:w="3090" w:type="pct"/>
          </w:tcPr>
          <w:p w14:paraId="09E55BC6" w14:textId="77777777" w:rsidR="00CB1ABC" w:rsidRPr="00A779CF" w:rsidRDefault="00CB1ABC" w:rsidP="000C46CA">
            <w:pPr>
              <w:rPr>
                <w:lang w:val="en-GB"/>
              </w:rPr>
            </w:pPr>
            <w:r w:rsidRPr="00A779CF">
              <w:rPr>
                <w:lang w:val="en-GB"/>
              </w:rPr>
              <w:t>Spain</w:t>
            </w:r>
          </w:p>
        </w:tc>
        <w:tc>
          <w:tcPr>
            <w:tcW w:w="1910" w:type="pct"/>
          </w:tcPr>
          <w:p w14:paraId="3EFE66B0" w14:textId="77777777" w:rsidR="00CB1ABC" w:rsidRPr="00A779CF" w:rsidRDefault="00CB1ABC" w:rsidP="000C46CA">
            <w:pPr>
              <w:jc w:val="right"/>
              <w:rPr>
                <w:lang w:val="en-GB"/>
              </w:rPr>
            </w:pPr>
            <w:r w:rsidRPr="00A779CF">
              <w:rPr>
                <w:lang w:val="en-GB"/>
              </w:rPr>
              <w:t>54</w:t>
            </w:r>
          </w:p>
        </w:tc>
      </w:tr>
      <w:tr w:rsidR="00CB1ABC" w:rsidRPr="00A779CF" w14:paraId="02C1A29A" w14:textId="77777777" w:rsidTr="000C46CA">
        <w:tc>
          <w:tcPr>
            <w:tcW w:w="3090" w:type="pct"/>
          </w:tcPr>
          <w:p w14:paraId="2C5F69CB" w14:textId="77777777" w:rsidR="00CB1ABC" w:rsidRPr="00A779CF" w:rsidRDefault="00CB1ABC" w:rsidP="000C46CA">
            <w:pPr>
              <w:rPr>
                <w:lang w:val="en-GB"/>
              </w:rPr>
            </w:pPr>
            <w:r w:rsidRPr="00A779CF">
              <w:rPr>
                <w:lang w:val="en-GB"/>
              </w:rPr>
              <w:t>Wales</w:t>
            </w:r>
          </w:p>
        </w:tc>
        <w:tc>
          <w:tcPr>
            <w:tcW w:w="1910" w:type="pct"/>
          </w:tcPr>
          <w:p w14:paraId="636A5EBF" w14:textId="77777777" w:rsidR="00CB1ABC" w:rsidRPr="00A779CF" w:rsidRDefault="00CB1ABC" w:rsidP="000C46CA">
            <w:pPr>
              <w:jc w:val="right"/>
              <w:rPr>
                <w:lang w:val="en-GB"/>
              </w:rPr>
            </w:pPr>
            <w:r w:rsidRPr="00A779CF">
              <w:rPr>
                <w:lang w:val="en-GB"/>
              </w:rPr>
              <w:t>41</w:t>
            </w:r>
          </w:p>
        </w:tc>
      </w:tr>
      <w:tr w:rsidR="00CB1ABC" w:rsidRPr="00A779CF" w14:paraId="3192D7DD" w14:textId="77777777" w:rsidTr="000C46CA">
        <w:tc>
          <w:tcPr>
            <w:tcW w:w="3090" w:type="pct"/>
          </w:tcPr>
          <w:p w14:paraId="59879FEC" w14:textId="77777777" w:rsidR="00CB1ABC" w:rsidRPr="00A779CF" w:rsidRDefault="00CB1ABC" w:rsidP="000C46CA">
            <w:pPr>
              <w:rPr>
                <w:lang w:val="en-GB"/>
              </w:rPr>
            </w:pPr>
            <w:r w:rsidRPr="00A779CF">
              <w:rPr>
                <w:lang w:val="en-GB"/>
              </w:rPr>
              <w:t>Denmark/Sweden/France</w:t>
            </w:r>
          </w:p>
        </w:tc>
        <w:tc>
          <w:tcPr>
            <w:tcW w:w="1910" w:type="pct"/>
          </w:tcPr>
          <w:p w14:paraId="430F007F" w14:textId="77777777" w:rsidR="00CB1ABC" w:rsidRPr="00A779CF" w:rsidRDefault="00CB1ABC" w:rsidP="000C46CA">
            <w:pPr>
              <w:jc w:val="right"/>
              <w:rPr>
                <w:lang w:val="en-GB"/>
              </w:rPr>
            </w:pPr>
            <w:r w:rsidRPr="00A779CF">
              <w:rPr>
                <w:lang w:val="en-GB"/>
              </w:rPr>
              <w:t>40</w:t>
            </w:r>
          </w:p>
        </w:tc>
      </w:tr>
      <w:tr w:rsidR="00CB1ABC" w:rsidRPr="00A779CF" w14:paraId="4A66AA1C" w14:textId="77777777" w:rsidTr="000C46CA">
        <w:tc>
          <w:tcPr>
            <w:tcW w:w="3090" w:type="pct"/>
          </w:tcPr>
          <w:p w14:paraId="696FF6F3" w14:textId="77777777" w:rsidR="00CB1ABC" w:rsidRPr="00A779CF" w:rsidRDefault="00CB1ABC" w:rsidP="000C46CA">
            <w:pPr>
              <w:rPr>
                <w:lang w:val="en-GB"/>
              </w:rPr>
            </w:pPr>
            <w:r w:rsidRPr="00A779CF">
              <w:rPr>
                <w:lang w:val="en-GB"/>
              </w:rPr>
              <w:t>Germany</w:t>
            </w:r>
          </w:p>
        </w:tc>
        <w:tc>
          <w:tcPr>
            <w:tcW w:w="1910" w:type="pct"/>
          </w:tcPr>
          <w:p w14:paraId="0761B4ED" w14:textId="77777777" w:rsidR="00CB1ABC" w:rsidRPr="00A779CF" w:rsidRDefault="00CB1ABC" w:rsidP="000C46CA">
            <w:pPr>
              <w:jc w:val="right"/>
              <w:rPr>
                <w:lang w:val="en-GB"/>
              </w:rPr>
            </w:pPr>
            <w:r w:rsidRPr="00A779CF">
              <w:rPr>
                <w:lang w:val="en-GB"/>
              </w:rPr>
              <w:t>33</w:t>
            </w:r>
          </w:p>
        </w:tc>
      </w:tr>
      <w:tr w:rsidR="00CB1ABC" w:rsidRPr="00A779CF" w14:paraId="11B6E4D0" w14:textId="77777777" w:rsidTr="000C46CA">
        <w:tc>
          <w:tcPr>
            <w:tcW w:w="3090" w:type="pct"/>
          </w:tcPr>
          <w:p w14:paraId="5F98CEFC" w14:textId="77777777" w:rsidR="00CB1ABC" w:rsidRPr="00A779CF" w:rsidRDefault="00CB1ABC" w:rsidP="000C46CA">
            <w:pPr>
              <w:rPr>
                <w:lang w:val="en-GB"/>
              </w:rPr>
            </w:pPr>
            <w:r w:rsidRPr="00A779CF">
              <w:rPr>
                <w:lang w:val="en-GB"/>
              </w:rPr>
              <w:t>N-Ireland</w:t>
            </w:r>
          </w:p>
        </w:tc>
        <w:tc>
          <w:tcPr>
            <w:tcW w:w="1910" w:type="pct"/>
          </w:tcPr>
          <w:p w14:paraId="04497916" w14:textId="77777777" w:rsidR="00CB1ABC" w:rsidRPr="00A779CF" w:rsidRDefault="00CB1ABC" w:rsidP="000C46CA">
            <w:pPr>
              <w:jc w:val="right"/>
              <w:rPr>
                <w:lang w:val="en-GB"/>
              </w:rPr>
            </w:pPr>
            <w:r w:rsidRPr="00A779CF">
              <w:rPr>
                <w:lang w:val="en-GB"/>
              </w:rPr>
              <w:t>29</w:t>
            </w:r>
          </w:p>
        </w:tc>
      </w:tr>
      <w:tr w:rsidR="00CB1ABC" w:rsidRPr="00A779CF" w14:paraId="0B584792" w14:textId="77777777" w:rsidTr="000C46CA">
        <w:tc>
          <w:tcPr>
            <w:tcW w:w="3090" w:type="pct"/>
          </w:tcPr>
          <w:p w14:paraId="3074AC4C" w14:textId="77777777" w:rsidR="00CB1ABC" w:rsidRPr="00A779CF" w:rsidRDefault="00CB1ABC" w:rsidP="000C46CA">
            <w:pPr>
              <w:rPr>
                <w:lang w:val="en-GB"/>
              </w:rPr>
            </w:pPr>
            <w:r w:rsidRPr="00A779CF">
              <w:rPr>
                <w:lang w:val="en-GB"/>
              </w:rPr>
              <w:t>Switzerland</w:t>
            </w:r>
          </w:p>
        </w:tc>
        <w:tc>
          <w:tcPr>
            <w:tcW w:w="1910" w:type="pct"/>
          </w:tcPr>
          <w:p w14:paraId="0702A3F3" w14:textId="77777777" w:rsidR="00CB1ABC" w:rsidRPr="00A779CF" w:rsidRDefault="00CB1ABC" w:rsidP="000C46CA">
            <w:pPr>
              <w:jc w:val="right"/>
              <w:rPr>
                <w:lang w:val="en-GB"/>
              </w:rPr>
            </w:pPr>
            <w:r w:rsidRPr="00A779CF">
              <w:rPr>
                <w:lang w:val="en-GB"/>
              </w:rPr>
              <w:t>22</w:t>
            </w:r>
          </w:p>
        </w:tc>
      </w:tr>
      <w:tr w:rsidR="008D2A1E" w:rsidRPr="00A779CF" w14:paraId="710A7BDE" w14:textId="77777777" w:rsidTr="000C46CA">
        <w:tc>
          <w:tcPr>
            <w:tcW w:w="3090" w:type="pct"/>
          </w:tcPr>
          <w:p w14:paraId="555405EE" w14:textId="3237F172" w:rsidR="008D2A1E" w:rsidRPr="00A779CF" w:rsidRDefault="008D2A1E" w:rsidP="000C46CA">
            <w:pPr>
              <w:rPr>
                <w:lang w:val="en-GB"/>
              </w:rPr>
            </w:pPr>
            <w:r>
              <w:rPr>
                <w:lang w:val="en-GB"/>
              </w:rPr>
              <w:t>Bulgaria</w:t>
            </w:r>
          </w:p>
        </w:tc>
        <w:tc>
          <w:tcPr>
            <w:tcW w:w="1910" w:type="pct"/>
          </w:tcPr>
          <w:p w14:paraId="137455C1" w14:textId="52D2AD23" w:rsidR="008D2A1E" w:rsidRPr="00A779CF" w:rsidRDefault="008D2A1E" w:rsidP="000C46CA">
            <w:pPr>
              <w:jc w:val="right"/>
              <w:rPr>
                <w:lang w:val="en-GB"/>
              </w:rPr>
            </w:pPr>
            <w:r>
              <w:rPr>
                <w:lang w:val="en-GB"/>
              </w:rPr>
              <w:t>18</w:t>
            </w:r>
          </w:p>
        </w:tc>
      </w:tr>
      <w:tr w:rsidR="00CB1ABC" w:rsidRPr="00A779CF" w14:paraId="33B987AF" w14:textId="77777777" w:rsidTr="000C46CA">
        <w:tc>
          <w:tcPr>
            <w:tcW w:w="3090" w:type="pct"/>
          </w:tcPr>
          <w:p w14:paraId="54BE588C" w14:textId="77777777" w:rsidR="00CB1ABC" w:rsidRPr="00A779CF" w:rsidRDefault="00CB1ABC" w:rsidP="000C46CA">
            <w:pPr>
              <w:rPr>
                <w:lang w:val="en-GB"/>
              </w:rPr>
            </w:pPr>
            <w:r w:rsidRPr="00A779CF">
              <w:rPr>
                <w:lang w:val="en-GB"/>
              </w:rPr>
              <w:t>England</w:t>
            </w:r>
          </w:p>
        </w:tc>
        <w:tc>
          <w:tcPr>
            <w:tcW w:w="1910" w:type="pct"/>
          </w:tcPr>
          <w:p w14:paraId="2557C8A7" w14:textId="77777777" w:rsidR="00CB1ABC" w:rsidRPr="00A779CF" w:rsidRDefault="00CB1ABC" w:rsidP="000C46CA">
            <w:pPr>
              <w:jc w:val="right"/>
              <w:rPr>
                <w:lang w:val="en-GB"/>
              </w:rPr>
            </w:pPr>
            <w:r w:rsidRPr="00A779CF">
              <w:rPr>
                <w:lang w:val="en-GB"/>
              </w:rPr>
              <w:t>14</w:t>
            </w:r>
          </w:p>
        </w:tc>
      </w:tr>
      <w:tr w:rsidR="00CB1ABC" w:rsidRPr="00A779CF" w14:paraId="4251040F" w14:textId="77777777" w:rsidTr="000C46CA">
        <w:tc>
          <w:tcPr>
            <w:tcW w:w="3090" w:type="pct"/>
          </w:tcPr>
          <w:p w14:paraId="6F971652" w14:textId="77777777" w:rsidR="00CB1ABC" w:rsidRPr="00A779CF" w:rsidRDefault="00CB1ABC" w:rsidP="000C46CA">
            <w:pPr>
              <w:rPr>
                <w:lang w:val="en-GB"/>
              </w:rPr>
            </w:pPr>
            <w:r w:rsidRPr="00A779CF">
              <w:rPr>
                <w:lang w:val="en-GB"/>
              </w:rPr>
              <w:t>Netherlands</w:t>
            </w:r>
          </w:p>
        </w:tc>
        <w:tc>
          <w:tcPr>
            <w:tcW w:w="1910" w:type="pct"/>
          </w:tcPr>
          <w:p w14:paraId="12402826" w14:textId="77777777" w:rsidR="00CB1ABC" w:rsidRPr="00A779CF" w:rsidRDefault="00CB1ABC" w:rsidP="000C46CA">
            <w:pPr>
              <w:jc w:val="right"/>
              <w:rPr>
                <w:lang w:val="en-GB"/>
              </w:rPr>
            </w:pPr>
            <w:r w:rsidRPr="00A779CF">
              <w:rPr>
                <w:lang w:val="en-GB"/>
              </w:rPr>
              <w:t>12</w:t>
            </w:r>
          </w:p>
        </w:tc>
      </w:tr>
      <w:tr w:rsidR="00CB1ABC" w:rsidRPr="00A779CF" w14:paraId="38195BA6" w14:textId="77777777" w:rsidTr="000C46CA">
        <w:tc>
          <w:tcPr>
            <w:tcW w:w="3090" w:type="pct"/>
          </w:tcPr>
          <w:p w14:paraId="39158D84" w14:textId="77777777" w:rsidR="00CB1ABC" w:rsidRPr="00A779CF" w:rsidRDefault="00CB1ABC" w:rsidP="000C46CA">
            <w:pPr>
              <w:rPr>
                <w:lang w:val="en-GB"/>
              </w:rPr>
            </w:pPr>
            <w:r w:rsidRPr="00A779CF">
              <w:rPr>
                <w:lang w:val="en-GB"/>
              </w:rPr>
              <w:t>Belgium</w:t>
            </w:r>
          </w:p>
        </w:tc>
        <w:tc>
          <w:tcPr>
            <w:tcW w:w="1910" w:type="pct"/>
          </w:tcPr>
          <w:p w14:paraId="0AE2C12C" w14:textId="77777777" w:rsidR="00CB1ABC" w:rsidRPr="00A779CF" w:rsidRDefault="00CB1ABC" w:rsidP="000C46CA">
            <w:pPr>
              <w:jc w:val="right"/>
              <w:rPr>
                <w:lang w:val="en-GB"/>
              </w:rPr>
            </w:pPr>
            <w:r w:rsidRPr="00A779CF">
              <w:rPr>
                <w:lang w:val="en-GB"/>
              </w:rPr>
              <w:t>10</w:t>
            </w:r>
          </w:p>
        </w:tc>
      </w:tr>
    </w:tbl>
    <w:p w14:paraId="3FDDBEA7" w14:textId="387D498D" w:rsidR="00CB1ABC" w:rsidRPr="00A779CF" w:rsidRDefault="00CB1ABC" w:rsidP="00CB1ABC">
      <w:pPr>
        <w:pStyle w:val="ListParagraph"/>
        <w:rPr>
          <w:noProof w:val="0"/>
          <w:sz w:val="20"/>
          <w:szCs w:val="20"/>
          <w:lang w:val="en-GB"/>
        </w:rPr>
      </w:pPr>
      <w:r w:rsidRPr="000E18AA">
        <w:rPr>
          <w:rFonts w:eastAsiaTheme="minorHAnsi" w:cstheme="minorBidi"/>
          <w:b/>
          <w:sz w:val="20"/>
          <w:szCs w:val="20"/>
          <w:lang w:val="en-GB"/>
        </w:rPr>
        <w:t>Source:</w:t>
      </w:r>
      <w:r w:rsidRPr="00A779CF">
        <w:rPr>
          <w:noProof w:val="0"/>
          <w:sz w:val="20"/>
          <w:szCs w:val="20"/>
          <w:lang w:val="en-GB"/>
        </w:rPr>
        <w:t xml:space="preserve"> Clean Europe Network</w:t>
      </w:r>
      <w:r w:rsidR="008D2A1E">
        <w:rPr>
          <w:noProof w:val="0"/>
          <w:sz w:val="20"/>
          <w:szCs w:val="20"/>
          <w:lang w:val="en-GB"/>
        </w:rPr>
        <w:t xml:space="preserve"> and World Bank staff estimates based on survey of 20 municipalities for Bulgaria.</w:t>
      </w:r>
    </w:p>
    <w:p w14:paraId="38E7F438" w14:textId="00ACD7E6" w:rsidR="00CB1ABC" w:rsidRDefault="00CB1ABC" w:rsidP="00CB1ABC">
      <w:pPr>
        <w:pStyle w:val="ListParagraph"/>
        <w:rPr>
          <w:noProof w:val="0"/>
          <w:sz w:val="20"/>
          <w:szCs w:val="20"/>
          <w:lang w:val="en-GB"/>
        </w:rPr>
      </w:pPr>
    </w:p>
    <w:p w14:paraId="3AE14003" w14:textId="77777777" w:rsidR="0058614B" w:rsidRPr="00A779CF" w:rsidRDefault="00091954" w:rsidP="007864A3">
      <w:pPr>
        <w:pStyle w:val="Heading2"/>
        <w:rPr>
          <w:lang w:val="en-GB"/>
        </w:rPr>
      </w:pPr>
      <w:bookmarkStart w:id="93" w:name="_Toc536616535"/>
      <w:r w:rsidRPr="00A779CF">
        <w:rPr>
          <w:lang w:val="en-GB"/>
        </w:rPr>
        <w:t>Total operational</w:t>
      </w:r>
      <w:r w:rsidR="0058614B" w:rsidRPr="00A779CF">
        <w:rPr>
          <w:lang w:val="en-GB"/>
        </w:rPr>
        <w:t xml:space="preserve"> costs</w:t>
      </w:r>
      <w:bookmarkEnd w:id="93"/>
      <w:r w:rsidRPr="00A779CF">
        <w:rPr>
          <w:lang w:val="en-GB"/>
        </w:rPr>
        <w:t xml:space="preserve"> </w:t>
      </w:r>
    </w:p>
    <w:p w14:paraId="6E618176" w14:textId="157A62F0" w:rsidR="0014281E" w:rsidRPr="00A779CF" w:rsidRDefault="007E5750" w:rsidP="0014281E">
      <w:pPr>
        <w:widowControl w:val="0"/>
        <w:numPr>
          <w:ilvl w:val="0"/>
          <w:numId w:val="47"/>
        </w:numPr>
        <w:spacing w:after="120" w:line="259" w:lineRule="auto"/>
        <w:ind w:left="0" w:firstLine="0"/>
        <w:rPr>
          <w:lang w:val="en-GB"/>
        </w:rPr>
      </w:pPr>
      <w:bookmarkStart w:id="94" w:name="_Hlk516729463"/>
      <w:r w:rsidRPr="00A779CF">
        <w:rPr>
          <w:b/>
          <w:lang w:val="en-GB"/>
        </w:rPr>
        <w:t>C</w:t>
      </w:r>
      <w:r w:rsidR="00116348" w:rsidRPr="00A779CF">
        <w:rPr>
          <w:b/>
          <w:lang w:val="en-GB"/>
        </w:rPr>
        <w:t xml:space="preserve">omparison between actual and </w:t>
      </w:r>
      <w:r w:rsidRPr="00A779CF">
        <w:rPr>
          <w:b/>
          <w:lang w:val="en-GB"/>
        </w:rPr>
        <w:t xml:space="preserve">estimated </w:t>
      </w:r>
      <w:r w:rsidR="00116348" w:rsidRPr="00A779CF">
        <w:rPr>
          <w:b/>
          <w:lang w:val="en-GB"/>
        </w:rPr>
        <w:t>costs</w:t>
      </w:r>
      <w:r w:rsidRPr="00A779CF">
        <w:rPr>
          <w:b/>
          <w:lang w:val="en-GB"/>
        </w:rPr>
        <w:t xml:space="preserve"> suggests that </w:t>
      </w:r>
      <w:r w:rsidR="003A1F40">
        <w:rPr>
          <w:b/>
          <w:lang w:val="en-GB"/>
        </w:rPr>
        <w:t>nearly 31</w:t>
      </w:r>
      <w:r w:rsidR="00C65EC5">
        <w:rPr>
          <w:b/>
          <w:lang w:val="en-GB"/>
        </w:rPr>
        <w:t>.</w:t>
      </w:r>
      <w:r w:rsidR="00FC41B7">
        <w:rPr>
          <w:b/>
          <w:lang w:val="en-GB"/>
        </w:rPr>
        <w:t xml:space="preserve">2 </w:t>
      </w:r>
      <w:r w:rsidR="003A1F40">
        <w:rPr>
          <w:b/>
          <w:lang w:val="en-GB"/>
        </w:rPr>
        <w:t xml:space="preserve">percent of the actual spending </w:t>
      </w:r>
      <w:r w:rsidR="00897B3F">
        <w:rPr>
          <w:b/>
          <w:lang w:val="en-GB"/>
        </w:rPr>
        <w:t xml:space="preserve">of the 20 municipalities </w:t>
      </w:r>
      <w:r w:rsidR="003A1F40">
        <w:rPr>
          <w:b/>
          <w:lang w:val="en-GB"/>
        </w:rPr>
        <w:t>could potentially be saved.</w:t>
      </w:r>
      <w:r w:rsidR="0066526B" w:rsidRPr="00A779CF">
        <w:rPr>
          <w:lang w:val="en-GB"/>
        </w:rPr>
        <w:t xml:space="preserve"> </w:t>
      </w:r>
      <w:r w:rsidR="00C65EC5">
        <w:rPr>
          <w:lang w:val="en-GB"/>
        </w:rPr>
        <w:t xml:space="preserve">The largest savings </w:t>
      </w:r>
      <w:r w:rsidR="00C65EC5" w:rsidRPr="00ED7597">
        <w:rPr>
          <w:b/>
          <w:lang w:val="en-GB"/>
        </w:rPr>
        <w:t>could</w:t>
      </w:r>
      <w:r w:rsidR="00C65EC5">
        <w:rPr>
          <w:lang w:val="en-GB"/>
        </w:rPr>
        <w:t xml:space="preserve"> be achieved in collection &amp; transportation of waste and in public area cleaning. </w:t>
      </w:r>
      <w:r w:rsidR="0014281E">
        <w:rPr>
          <w:lang w:val="en-GB"/>
        </w:rPr>
        <w:t xml:space="preserve">Municipalities providing in-house services </w:t>
      </w:r>
      <w:r w:rsidR="00C65EC5">
        <w:rPr>
          <w:lang w:val="en-GB"/>
        </w:rPr>
        <w:t>could</w:t>
      </w:r>
      <w:r w:rsidR="0014281E">
        <w:rPr>
          <w:lang w:val="en-GB"/>
        </w:rPr>
        <w:t xml:space="preserve"> achieve savings of close to 49 percent in collection &amp; transportation of waste and about 3</w:t>
      </w:r>
      <w:r w:rsidR="006E4993">
        <w:rPr>
          <w:lang w:val="en-GB"/>
        </w:rPr>
        <w:t>4</w:t>
      </w:r>
      <w:r w:rsidR="0014281E">
        <w:rPr>
          <w:lang w:val="en-GB"/>
        </w:rPr>
        <w:t xml:space="preserve"> percent in public area cleaning. </w:t>
      </w:r>
      <w:r w:rsidR="0014281E" w:rsidRPr="00A779CF">
        <w:rPr>
          <w:lang w:val="en-GB"/>
        </w:rPr>
        <w:t>Actual costs for separation with recovery operations and landfilling are in line with estimated costs.</w:t>
      </w:r>
      <w:r w:rsidR="0014281E">
        <w:rPr>
          <w:lang w:val="en-GB"/>
        </w:rPr>
        <w:t xml:space="preserve"> </w:t>
      </w:r>
    </w:p>
    <w:p w14:paraId="2DB08BEC" w14:textId="76338D9C" w:rsidR="00B778DC" w:rsidRPr="0018750E" w:rsidRDefault="00B778DC" w:rsidP="0018750E">
      <w:pPr>
        <w:pStyle w:val="TablesFiguresCaption"/>
        <w:spacing w:after="0"/>
      </w:pPr>
      <w:bookmarkStart w:id="95" w:name="_Ref512424612"/>
      <w:bookmarkStart w:id="96" w:name="_Toc521671189"/>
      <w:bookmarkStart w:id="97" w:name="_Toc536616578"/>
      <w:r w:rsidRPr="0018750E">
        <w:lastRenderedPageBreak/>
        <w:t xml:space="preserve">Table </w:t>
      </w:r>
      <w:r w:rsidRPr="0018750E">
        <w:fldChar w:fldCharType="begin"/>
      </w:r>
      <w:r w:rsidRPr="0018750E">
        <w:instrText xml:space="preserve"> SEQ Table \* ARABIC </w:instrText>
      </w:r>
      <w:r w:rsidRPr="0018750E">
        <w:fldChar w:fldCharType="separate"/>
      </w:r>
      <w:r w:rsidR="00656B74">
        <w:t>9</w:t>
      </w:r>
      <w:r w:rsidRPr="0018750E">
        <w:fldChar w:fldCharType="end"/>
      </w:r>
      <w:bookmarkEnd w:id="95"/>
      <w:r w:rsidRPr="0018750E">
        <w:t xml:space="preserve">: </w:t>
      </w:r>
      <w:r w:rsidR="00897B3F" w:rsidRPr="0018750E">
        <w:t>Difference between actual and estimated spending</w:t>
      </w:r>
      <w:r w:rsidR="006B1B73" w:rsidRPr="0018750E">
        <w:t xml:space="preserve"> for the sample of 20 municipalities</w:t>
      </w:r>
      <w:bookmarkEnd w:id="96"/>
      <w:bookmarkEnd w:id="97"/>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039"/>
        <w:gridCol w:w="2416"/>
        <w:gridCol w:w="1870"/>
      </w:tblGrid>
      <w:tr w:rsidR="00C12B99" w:rsidRPr="003A1F40" w14:paraId="0376189B" w14:textId="77777777" w:rsidTr="00ED7597">
        <w:trPr>
          <w:trHeight w:val="310"/>
        </w:trPr>
        <w:tc>
          <w:tcPr>
            <w:tcW w:w="3025" w:type="dxa"/>
            <w:shd w:val="clear" w:color="auto" w:fill="auto"/>
            <w:noWrap/>
            <w:vAlign w:val="bottom"/>
            <w:hideMark/>
          </w:tcPr>
          <w:p w14:paraId="68F4A08B" w14:textId="77777777" w:rsidR="00C12B99" w:rsidRPr="003A1F40" w:rsidRDefault="00C12B99" w:rsidP="00C12B99">
            <w:pPr>
              <w:spacing w:after="0"/>
              <w:jc w:val="left"/>
              <w:rPr>
                <w:rFonts w:eastAsia="Times New Roman" w:cs="Times New Roman"/>
                <w:sz w:val="20"/>
                <w:szCs w:val="24"/>
              </w:rPr>
            </w:pPr>
          </w:p>
        </w:tc>
        <w:tc>
          <w:tcPr>
            <w:tcW w:w="2039" w:type="dxa"/>
            <w:shd w:val="clear" w:color="auto" w:fill="auto"/>
            <w:noWrap/>
            <w:vAlign w:val="center"/>
            <w:hideMark/>
          </w:tcPr>
          <w:p w14:paraId="0BBFDD19" w14:textId="372E08A2" w:rsidR="00C12B99" w:rsidRPr="003A1F40" w:rsidRDefault="00C12B99" w:rsidP="00C12B99">
            <w:pPr>
              <w:spacing w:after="0"/>
              <w:jc w:val="left"/>
              <w:rPr>
                <w:rFonts w:eastAsia="Times New Roman" w:cs="Times New Roman"/>
                <w:color w:val="000000"/>
                <w:szCs w:val="24"/>
              </w:rPr>
            </w:pPr>
            <w:r>
              <w:rPr>
                <w:color w:val="000000"/>
              </w:rPr>
              <w:t>In-house</w:t>
            </w:r>
          </w:p>
        </w:tc>
        <w:tc>
          <w:tcPr>
            <w:tcW w:w="2416" w:type="dxa"/>
            <w:shd w:val="clear" w:color="auto" w:fill="auto"/>
            <w:noWrap/>
            <w:vAlign w:val="center"/>
            <w:hideMark/>
          </w:tcPr>
          <w:p w14:paraId="5A91D16F" w14:textId="7C0E09D0" w:rsidR="00C12B99" w:rsidRPr="003A1F40" w:rsidRDefault="00C12B99" w:rsidP="00C12B99">
            <w:pPr>
              <w:spacing w:after="0"/>
              <w:jc w:val="left"/>
              <w:rPr>
                <w:rFonts w:eastAsia="Times New Roman" w:cs="Times New Roman"/>
                <w:color w:val="000000"/>
                <w:szCs w:val="24"/>
              </w:rPr>
            </w:pPr>
            <w:r>
              <w:rPr>
                <w:color w:val="000000"/>
              </w:rPr>
              <w:t>Outsourced</w:t>
            </w:r>
          </w:p>
        </w:tc>
        <w:tc>
          <w:tcPr>
            <w:tcW w:w="1870" w:type="dxa"/>
            <w:shd w:val="clear" w:color="auto" w:fill="auto"/>
            <w:noWrap/>
            <w:vAlign w:val="center"/>
            <w:hideMark/>
          </w:tcPr>
          <w:p w14:paraId="271C88DC" w14:textId="00734149" w:rsidR="00C12B99" w:rsidRPr="003A1F40" w:rsidRDefault="00C12B99" w:rsidP="00C12B99">
            <w:pPr>
              <w:spacing w:after="0"/>
              <w:jc w:val="left"/>
              <w:rPr>
                <w:rFonts w:eastAsia="Times New Roman" w:cs="Times New Roman"/>
                <w:color w:val="000000"/>
                <w:szCs w:val="24"/>
              </w:rPr>
            </w:pPr>
            <w:r>
              <w:rPr>
                <w:color w:val="000000"/>
              </w:rPr>
              <w:t>Total</w:t>
            </w:r>
          </w:p>
        </w:tc>
      </w:tr>
      <w:tr w:rsidR="00C12B99" w:rsidRPr="003A1F40" w14:paraId="0601BF85" w14:textId="77777777" w:rsidTr="008B4349">
        <w:trPr>
          <w:trHeight w:val="310"/>
        </w:trPr>
        <w:tc>
          <w:tcPr>
            <w:tcW w:w="3025" w:type="dxa"/>
            <w:shd w:val="clear" w:color="auto" w:fill="auto"/>
            <w:noWrap/>
            <w:vAlign w:val="bottom"/>
          </w:tcPr>
          <w:p w14:paraId="3961B68E" w14:textId="77777777" w:rsidR="00C12B99" w:rsidRPr="003A1F40" w:rsidRDefault="00C12B99" w:rsidP="00C12B99">
            <w:pPr>
              <w:spacing w:after="0"/>
              <w:jc w:val="left"/>
              <w:rPr>
                <w:rFonts w:eastAsia="Times New Roman" w:cs="Times New Roman"/>
                <w:color w:val="000000"/>
                <w:szCs w:val="24"/>
              </w:rPr>
            </w:pPr>
          </w:p>
        </w:tc>
        <w:tc>
          <w:tcPr>
            <w:tcW w:w="6325" w:type="dxa"/>
            <w:gridSpan w:val="3"/>
            <w:shd w:val="clear" w:color="auto" w:fill="auto"/>
            <w:noWrap/>
            <w:vAlign w:val="center"/>
          </w:tcPr>
          <w:p w14:paraId="4913571D" w14:textId="726C349F" w:rsidR="00C12B99" w:rsidRDefault="00C12B99" w:rsidP="00ED7597">
            <w:pPr>
              <w:spacing w:after="0"/>
              <w:jc w:val="center"/>
              <w:rPr>
                <w:color w:val="000000"/>
              </w:rPr>
            </w:pPr>
            <w:r>
              <w:rPr>
                <w:color w:val="000000"/>
              </w:rPr>
              <w:t>million BGN</w:t>
            </w:r>
          </w:p>
        </w:tc>
      </w:tr>
      <w:tr w:rsidR="008B4349" w:rsidRPr="003A1F40" w14:paraId="4920A1A0" w14:textId="77777777" w:rsidTr="008B4349">
        <w:trPr>
          <w:trHeight w:val="310"/>
        </w:trPr>
        <w:tc>
          <w:tcPr>
            <w:tcW w:w="3025" w:type="dxa"/>
            <w:shd w:val="clear" w:color="auto" w:fill="auto"/>
            <w:noWrap/>
            <w:vAlign w:val="bottom"/>
            <w:hideMark/>
          </w:tcPr>
          <w:p w14:paraId="0D26EEB0" w14:textId="77777777" w:rsidR="008B4349" w:rsidRPr="003A1F40" w:rsidRDefault="008B4349" w:rsidP="008B4349">
            <w:pPr>
              <w:spacing w:after="0"/>
              <w:jc w:val="left"/>
              <w:rPr>
                <w:rFonts w:eastAsia="Times New Roman" w:cs="Times New Roman"/>
                <w:color w:val="000000"/>
                <w:szCs w:val="24"/>
              </w:rPr>
            </w:pPr>
            <w:r w:rsidRPr="003A1F40">
              <w:rPr>
                <w:rFonts w:eastAsia="Times New Roman" w:cs="Times New Roman"/>
                <w:color w:val="000000"/>
                <w:szCs w:val="24"/>
              </w:rPr>
              <w:t>Collection</w:t>
            </w:r>
            <w:r w:rsidRPr="00C65EC5">
              <w:rPr>
                <w:rFonts w:eastAsia="Times New Roman" w:cs="Times New Roman"/>
                <w:color w:val="000000"/>
                <w:szCs w:val="24"/>
              </w:rPr>
              <w:t xml:space="preserve"> &amp; transportation</w:t>
            </w:r>
          </w:p>
        </w:tc>
        <w:tc>
          <w:tcPr>
            <w:tcW w:w="2039" w:type="dxa"/>
            <w:shd w:val="clear" w:color="auto" w:fill="auto"/>
            <w:noWrap/>
            <w:hideMark/>
          </w:tcPr>
          <w:p w14:paraId="299F7E53" w14:textId="39F5ADC8" w:rsidR="008B4349" w:rsidRPr="003A1F40" w:rsidRDefault="008B4349" w:rsidP="008B4349">
            <w:pPr>
              <w:spacing w:after="0"/>
              <w:jc w:val="right"/>
              <w:rPr>
                <w:rFonts w:eastAsia="Times New Roman" w:cs="Times New Roman"/>
                <w:color w:val="000000"/>
                <w:szCs w:val="24"/>
              </w:rPr>
            </w:pPr>
            <w:r w:rsidRPr="00082997">
              <w:t>6.8</w:t>
            </w:r>
          </w:p>
        </w:tc>
        <w:tc>
          <w:tcPr>
            <w:tcW w:w="2416" w:type="dxa"/>
            <w:shd w:val="clear" w:color="auto" w:fill="auto"/>
            <w:noWrap/>
            <w:hideMark/>
          </w:tcPr>
          <w:p w14:paraId="66BE0C51" w14:textId="609C41F8" w:rsidR="008B4349" w:rsidRPr="003A1F40" w:rsidRDefault="008B4349" w:rsidP="008B4349">
            <w:pPr>
              <w:spacing w:after="0"/>
              <w:jc w:val="right"/>
              <w:rPr>
                <w:rFonts w:eastAsia="Times New Roman" w:cs="Times New Roman"/>
                <w:color w:val="000000"/>
                <w:szCs w:val="24"/>
              </w:rPr>
            </w:pPr>
            <w:r w:rsidRPr="00082997">
              <w:t>40.7</w:t>
            </w:r>
          </w:p>
        </w:tc>
        <w:tc>
          <w:tcPr>
            <w:tcW w:w="1870" w:type="dxa"/>
            <w:shd w:val="clear" w:color="auto" w:fill="auto"/>
            <w:noWrap/>
            <w:hideMark/>
          </w:tcPr>
          <w:p w14:paraId="23EB7B49" w14:textId="659BA6A0" w:rsidR="008B4349" w:rsidRPr="003A1F40" w:rsidRDefault="008B4349" w:rsidP="008B4349">
            <w:pPr>
              <w:spacing w:after="0"/>
              <w:jc w:val="right"/>
              <w:rPr>
                <w:rFonts w:eastAsia="Times New Roman" w:cs="Times New Roman"/>
                <w:color w:val="000000"/>
                <w:szCs w:val="24"/>
              </w:rPr>
            </w:pPr>
            <w:r w:rsidRPr="00082997">
              <w:t>47.5</w:t>
            </w:r>
          </w:p>
        </w:tc>
      </w:tr>
      <w:tr w:rsidR="008B4349" w:rsidRPr="003A1F40" w14:paraId="11C2D068" w14:textId="77777777" w:rsidTr="008B4349">
        <w:trPr>
          <w:trHeight w:val="310"/>
        </w:trPr>
        <w:tc>
          <w:tcPr>
            <w:tcW w:w="3025" w:type="dxa"/>
            <w:shd w:val="clear" w:color="auto" w:fill="auto"/>
            <w:noWrap/>
            <w:vAlign w:val="bottom"/>
            <w:hideMark/>
          </w:tcPr>
          <w:p w14:paraId="03E555FD" w14:textId="77777777" w:rsidR="008B4349" w:rsidRPr="003A1F40" w:rsidRDefault="008B4349" w:rsidP="008B4349">
            <w:pPr>
              <w:spacing w:after="0"/>
              <w:jc w:val="left"/>
              <w:rPr>
                <w:rFonts w:eastAsia="Times New Roman" w:cs="Times New Roman"/>
                <w:color w:val="000000"/>
                <w:szCs w:val="24"/>
              </w:rPr>
            </w:pPr>
            <w:r w:rsidRPr="003A1F40">
              <w:rPr>
                <w:rFonts w:eastAsia="Times New Roman" w:cs="Times New Roman"/>
                <w:color w:val="000000"/>
                <w:szCs w:val="24"/>
              </w:rPr>
              <w:t>Public area cleaning</w:t>
            </w:r>
          </w:p>
        </w:tc>
        <w:tc>
          <w:tcPr>
            <w:tcW w:w="2039" w:type="dxa"/>
            <w:shd w:val="clear" w:color="auto" w:fill="auto"/>
            <w:noWrap/>
            <w:hideMark/>
          </w:tcPr>
          <w:p w14:paraId="10207CBE" w14:textId="2118AD4C" w:rsidR="008B4349" w:rsidRPr="003A1F40" w:rsidRDefault="008B4349" w:rsidP="008B4349">
            <w:pPr>
              <w:spacing w:after="0"/>
              <w:jc w:val="right"/>
              <w:rPr>
                <w:rFonts w:eastAsia="Times New Roman" w:cs="Times New Roman"/>
                <w:color w:val="000000"/>
                <w:szCs w:val="24"/>
              </w:rPr>
            </w:pPr>
            <w:r w:rsidRPr="00082997">
              <w:t>5.7</w:t>
            </w:r>
          </w:p>
        </w:tc>
        <w:tc>
          <w:tcPr>
            <w:tcW w:w="2416" w:type="dxa"/>
            <w:shd w:val="clear" w:color="auto" w:fill="auto"/>
            <w:noWrap/>
            <w:hideMark/>
          </w:tcPr>
          <w:p w14:paraId="495E307B" w14:textId="1F544422" w:rsidR="008B4349" w:rsidRPr="003A1F40" w:rsidRDefault="008B4349" w:rsidP="008B4349">
            <w:pPr>
              <w:spacing w:after="0"/>
              <w:jc w:val="right"/>
              <w:rPr>
                <w:rFonts w:eastAsia="Times New Roman" w:cs="Times New Roman"/>
                <w:color w:val="000000"/>
                <w:szCs w:val="24"/>
              </w:rPr>
            </w:pPr>
            <w:r w:rsidRPr="00082997">
              <w:t>13.9</w:t>
            </w:r>
          </w:p>
        </w:tc>
        <w:tc>
          <w:tcPr>
            <w:tcW w:w="1870" w:type="dxa"/>
            <w:shd w:val="clear" w:color="auto" w:fill="auto"/>
            <w:noWrap/>
            <w:hideMark/>
          </w:tcPr>
          <w:p w14:paraId="3D76C603" w14:textId="7EC6976D" w:rsidR="008B4349" w:rsidRPr="003A1F40" w:rsidRDefault="008B4349" w:rsidP="008B4349">
            <w:pPr>
              <w:spacing w:after="0"/>
              <w:jc w:val="right"/>
              <w:rPr>
                <w:rFonts w:eastAsia="Times New Roman" w:cs="Times New Roman"/>
                <w:color w:val="000000"/>
                <w:szCs w:val="24"/>
              </w:rPr>
            </w:pPr>
            <w:r w:rsidRPr="00082997">
              <w:t>19.6</w:t>
            </w:r>
          </w:p>
        </w:tc>
      </w:tr>
      <w:tr w:rsidR="008B4349" w:rsidRPr="003A1F40" w14:paraId="4699C482" w14:textId="77777777" w:rsidTr="008B4349">
        <w:trPr>
          <w:trHeight w:val="310"/>
        </w:trPr>
        <w:tc>
          <w:tcPr>
            <w:tcW w:w="3025" w:type="dxa"/>
            <w:shd w:val="clear" w:color="auto" w:fill="auto"/>
            <w:noWrap/>
            <w:vAlign w:val="bottom"/>
            <w:hideMark/>
          </w:tcPr>
          <w:p w14:paraId="79C1EAB6" w14:textId="77777777" w:rsidR="008B4349" w:rsidRPr="003A1F40" w:rsidRDefault="008B4349" w:rsidP="008B4349">
            <w:pPr>
              <w:spacing w:after="0"/>
              <w:jc w:val="left"/>
              <w:rPr>
                <w:rFonts w:eastAsia="Times New Roman" w:cs="Times New Roman"/>
                <w:b/>
                <w:color w:val="000000"/>
                <w:szCs w:val="24"/>
              </w:rPr>
            </w:pPr>
            <w:r w:rsidRPr="003A1F40">
              <w:rPr>
                <w:rFonts w:eastAsia="Times New Roman" w:cs="Times New Roman"/>
                <w:b/>
                <w:color w:val="000000"/>
                <w:szCs w:val="24"/>
              </w:rPr>
              <w:t>Total</w:t>
            </w:r>
          </w:p>
        </w:tc>
        <w:tc>
          <w:tcPr>
            <w:tcW w:w="2039" w:type="dxa"/>
            <w:shd w:val="clear" w:color="auto" w:fill="auto"/>
            <w:noWrap/>
            <w:hideMark/>
          </w:tcPr>
          <w:p w14:paraId="1F564C85" w14:textId="4ABCF5B4" w:rsidR="008B4349" w:rsidRPr="003A1F40" w:rsidRDefault="008B4349" w:rsidP="008B4349">
            <w:pPr>
              <w:spacing w:after="0"/>
              <w:jc w:val="right"/>
              <w:rPr>
                <w:rFonts w:eastAsia="Times New Roman" w:cs="Times New Roman"/>
                <w:b/>
                <w:color w:val="000000"/>
                <w:szCs w:val="24"/>
              </w:rPr>
            </w:pPr>
            <w:r w:rsidRPr="00082997">
              <w:t>12.5</w:t>
            </w:r>
          </w:p>
        </w:tc>
        <w:tc>
          <w:tcPr>
            <w:tcW w:w="2416" w:type="dxa"/>
            <w:shd w:val="clear" w:color="auto" w:fill="auto"/>
            <w:noWrap/>
            <w:hideMark/>
          </w:tcPr>
          <w:p w14:paraId="4CC23C4B" w14:textId="23AC30F4" w:rsidR="008B4349" w:rsidRPr="003A1F40" w:rsidRDefault="008B4349" w:rsidP="008B4349">
            <w:pPr>
              <w:spacing w:after="0"/>
              <w:jc w:val="right"/>
              <w:rPr>
                <w:rFonts w:eastAsia="Times New Roman" w:cs="Times New Roman"/>
                <w:b/>
                <w:color w:val="000000"/>
                <w:szCs w:val="24"/>
              </w:rPr>
            </w:pPr>
            <w:r w:rsidRPr="00082997">
              <w:t>54.6</w:t>
            </w:r>
          </w:p>
        </w:tc>
        <w:tc>
          <w:tcPr>
            <w:tcW w:w="1870" w:type="dxa"/>
            <w:shd w:val="clear" w:color="auto" w:fill="auto"/>
            <w:noWrap/>
            <w:hideMark/>
          </w:tcPr>
          <w:p w14:paraId="528FE901" w14:textId="1FDEB9F7" w:rsidR="008B4349" w:rsidRPr="003A1F40" w:rsidRDefault="008B4349" w:rsidP="008B4349">
            <w:pPr>
              <w:spacing w:after="0"/>
              <w:jc w:val="right"/>
              <w:rPr>
                <w:rFonts w:eastAsia="Times New Roman" w:cs="Times New Roman"/>
                <w:b/>
                <w:color w:val="000000"/>
                <w:szCs w:val="24"/>
              </w:rPr>
            </w:pPr>
            <w:r w:rsidRPr="00082997">
              <w:t>67.1</w:t>
            </w:r>
          </w:p>
        </w:tc>
      </w:tr>
      <w:tr w:rsidR="00C12B99" w:rsidRPr="003A1F40" w14:paraId="3E4243E7" w14:textId="77777777" w:rsidTr="008B4349">
        <w:trPr>
          <w:trHeight w:val="310"/>
        </w:trPr>
        <w:tc>
          <w:tcPr>
            <w:tcW w:w="3025" w:type="dxa"/>
            <w:shd w:val="clear" w:color="auto" w:fill="auto"/>
            <w:noWrap/>
            <w:vAlign w:val="bottom"/>
          </w:tcPr>
          <w:p w14:paraId="5815838B" w14:textId="77777777" w:rsidR="00C12B99" w:rsidRPr="003A1F40" w:rsidRDefault="00C12B99" w:rsidP="00C12B99">
            <w:pPr>
              <w:spacing w:after="0"/>
              <w:jc w:val="left"/>
              <w:rPr>
                <w:rFonts w:eastAsia="Times New Roman" w:cs="Times New Roman"/>
                <w:color w:val="000000"/>
                <w:szCs w:val="24"/>
              </w:rPr>
            </w:pPr>
          </w:p>
        </w:tc>
        <w:tc>
          <w:tcPr>
            <w:tcW w:w="6325" w:type="dxa"/>
            <w:gridSpan w:val="3"/>
            <w:shd w:val="clear" w:color="auto" w:fill="auto"/>
            <w:noWrap/>
            <w:vAlign w:val="center"/>
          </w:tcPr>
          <w:p w14:paraId="2CCC8CCC" w14:textId="03515F89" w:rsidR="00C12B99" w:rsidRDefault="00C12B99" w:rsidP="00ED7597">
            <w:pPr>
              <w:spacing w:after="0"/>
              <w:jc w:val="center"/>
              <w:rPr>
                <w:color w:val="000000"/>
              </w:rPr>
            </w:pPr>
            <w:r>
              <w:rPr>
                <w:color w:val="000000"/>
              </w:rPr>
              <w:t>percent of total</w:t>
            </w:r>
          </w:p>
        </w:tc>
      </w:tr>
      <w:tr w:rsidR="00C12B99" w:rsidRPr="003A1F40" w14:paraId="38020294" w14:textId="77777777" w:rsidTr="00ED7597">
        <w:trPr>
          <w:trHeight w:val="310"/>
        </w:trPr>
        <w:tc>
          <w:tcPr>
            <w:tcW w:w="3025" w:type="dxa"/>
            <w:shd w:val="clear" w:color="auto" w:fill="auto"/>
            <w:noWrap/>
            <w:vAlign w:val="bottom"/>
            <w:hideMark/>
          </w:tcPr>
          <w:p w14:paraId="223761AC" w14:textId="63D26FBF" w:rsidR="00C12B99" w:rsidRPr="003A1F40" w:rsidRDefault="00C12B99" w:rsidP="00C12B99">
            <w:pPr>
              <w:spacing w:after="0"/>
              <w:jc w:val="left"/>
              <w:rPr>
                <w:rFonts w:eastAsia="Times New Roman" w:cs="Times New Roman"/>
                <w:color w:val="000000"/>
                <w:szCs w:val="24"/>
              </w:rPr>
            </w:pPr>
            <w:r w:rsidRPr="003A1F40">
              <w:rPr>
                <w:rFonts w:eastAsia="Times New Roman" w:cs="Times New Roman"/>
                <w:color w:val="000000"/>
                <w:szCs w:val="24"/>
              </w:rPr>
              <w:t>Collection</w:t>
            </w:r>
            <w:r w:rsidRPr="00C65EC5">
              <w:rPr>
                <w:rFonts w:eastAsia="Times New Roman" w:cs="Times New Roman"/>
                <w:color w:val="000000"/>
                <w:szCs w:val="24"/>
              </w:rPr>
              <w:t xml:space="preserve"> &amp; transportation</w:t>
            </w:r>
          </w:p>
        </w:tc>
        <w:tc>
          <w:tcPr>
            <w:tcW w:w="2039" w:type="dxa"/>
            <w:shd w:val="clear" w:color="auto" w:fill="auto"/>
            <w:noWrap/>
            <w:vAlign w:val="center"/>
            <w:hideMark/>
          </w:tcPr>
          <w:p w14:paraId="41AAD502" w14:textId="3E90EA7C" w:rsidR="00C12B99" w:rsidRPr="003A1F40" w:rsidRDefault="00C12B99" w:rsidP="00C12B99">
            <w:pPr>
              <w:spacing w:after="0"/>
              <w:jc w:val="right"/>
              <w:rPr>
                <w:rFonts w:eastAsia="Times New Roman" w:cs="Times New Roman"/>
                <w:color w:val="000000"/>
                <w:szCs w:val="24"/>
              </w:rPr>
            </w:pPr>
            <w:r>
              <w:rPr>
                <w:color w:val="000000"/>
              </w:rPr>
              <w:t>48.5</w:t>
            </w:r>
          </w:p>
        </w:tc>
        <w:tc>
          <w:tcPr>
            <w:tcW w:w="2416" w:type="dxa"/>
            <w:shd w:val="clear" w:color="auto" w:fill="auto"/>
            <w:noWrap/>
            <w:vAlign w:val="center"/>
            <w:hideMark/>
          </w:tcPr>
          <w:p w14:paraId="51BA792E" w14:textId="588061E6" w:rsidR="00C12B99" w:rsidRPr="003A1F40" w:rsidRDefault="00C12B99" w:rsidP="00C12B99">
            <w:pPr>
              <w:spacing w:after="0"/>
              <w:jc w:val="right"/>
              <w:rPr>
                <w:rFonts w:eastAsia="Times New Roman" w:cs="Times New Roman"/>
                <w:color w:val="000000"/>
                <w:szCs w:val="24"/>
              </w:rPr>
            </w:pPr>
            <w:r>
              <w:rPr>
                <w:color w:val="000000"/>
              </w:rPr>
              <w:t>41.5</w:t>
            </w:r>
          </w:p>
        </w:tc>
        <w:tc>
          <w:tcPr>
            <w:tcW w:w="1870" w:type="dxa"/>
            <w:shd w:val="clear" w:color="auto" w:fill="auto"/>
            <w:noWrap/>
            <w:vAlign w:val="center"/>
            <w:hideMark/>
          </w:tcPr>
          <w:p w14:paraId="79C7B02D" w14:textId="5038A000" w:rsidR="00C12B99" w:rsidRPr="003A1F40" w:rsidRDefault="00C12B99" w:rsidP="00C12B99">
            <w:pPr>
              <w:spacing w:after="0"/>
              <w:jc w:val="right"/>
              <w:rPr>
                <w:rFonts w:eastAsia="Times New Roman" w:cs="Times New Roman"/>
                <w:color w:val="000000"/>
                <w:szCs w:val="24"/>
              </w:rPr>
            </w:pPr>
            <w:r>
              <w:rPr>
                <w:color w:val="000000"/>
              </w:rPr>
              <w:t>42.4</w:t>
            </w:r>
          </w:p>
        </w:tc>
      </w:tr>
      <w:tr w:rsidR="00C12B99" w:rsidRPr="003A1F40" w14:paraId="7E4D4641" w14:textId="77777777" w:rsidTr="00ED7597">
        <w:trPr>
          <w:trHeight w:val="310"/>
        </w:trPr>
        <w:tc>
          <w:tcPr>
            <w:tcW w:w="3025" w:type="dxa"/>
            <w:shd w:val="clear" w:color="auto" w:fill="auto"/>
            <w:noWrap/>
            <w:vAlign w:val="bottom"/>
            <w:hideMark/>
          </w:tcPr>
          <w:p w14:paraId="4029AC2D" w14:textId="77777777" w:rsidR="00C12B99" w:rsidRPr="003A1F40" w:rsidRDefault="00C12B99" w:rsidP="00C12B99">
            <w:pPr>
              <w:spacing w:after="0"/>
              <w:jc w:val="left"/>
              <w:rPr>
                <w:rFonts w:eastAsia="Times New Roman" w:cs="Times New Roman"/>
                <w:color w:val="000000"/>
                <w:szCs w:val="24"/>
              </w:rPr>
            </w:pPr>
            <w:r w:rsidRPr="003A1F40">
              <w:rPr>
                <w:rFonts w:eastAsia="Times New Roman" w:cs="Times New Roman"/>
                <w:color w:val="000000"/>
                <w:szCs w:val="24"/>
              </w:rPr>
              <w:t>Public area cleaning</w:t>
            </w:r>
          </w:p>
        </w:tc>
        <w:tc>
          <w:tcPr>
            <w:tcW w:w="2039" w:type="dxa"/>
            <w:shd w:val="clear" w:color="auto" w:fill="auto"/>
            <w:noWrap/>
            <w:vAlign w:val="center"/>
            <w:hideMark/>
          </w:tcPr>
          <w:p w14:paraId="19BF0DF8" w14:textId="275F0BF9" w:rsidR="00C12B99" w:rsidRPr="003A1F40" w:rsidRDefault="00C12B99" w:rsidP="00C12B99">
            <w:pPr>
              <w:spacing w:after="0"/>
              <w:jc w:val="right"/>
              <w:rPr>
                <w:rFonts w:eastAsia="Times New Roman" w:cs="Times New Roman"/>
                <w:color w:val="000000"/>
                <w:szCs w:val="24"/>
              </w:rPr>
            </w:pPr>
            <w:r>
              <w:rPr>
                <w:color w:val="000000"/>
              </w:rPr>
              <w:t>34.1</w:t>
            </w:r>
          </w:p>
        </w:tc>
        <w:tc>
          <w:tcPr>
            <w:tcW w:w="2416" w:type="dxa"/>
            <w:shd w:val="clear" w:color="auto" w:fill="auto"/>
            <w:noWrap/>
            <w:vAlign w:val="center"/>
            <w:hideMark/>
          </w:tcPr>
          <w:p w14:paraId="5187B1D8" w14:textId="045B1F7C" w:rsidR="00C12B99" w:rsidRPr="003A1F40" w:rsidRDefault="00C12B99" w:rsidP="00C12B99">
            <w:pPr>
              <w:spacing w:after="0"/>
              <w:jc w:val="right"/>
              <w:rPr>
                <w:rFonts w:eastAsia="Times New Roman" w:cs="Times New Roman"/>
                <w:color w:val="000000"/>
                <w:szCs w:val="24"/>
              </w:rPr>
            </w:pPr>
            <w:r>
              <w:rPr>
                <w:color w:val="000000"/>
              </w:rPr>
              <w:t>16.1</w:t>
            </w:r>
          </w:p>
        </w:tc>
        <w:tc>
          <w:tcPr>
            <w:tcW w:w="1870" w:type="dxa"/>
            <w:shd w:val="clear" w:color="auto" w:fill="auto"/>
            <w:noWrap/>
            <w:vAlign w:val="center"/>
            <w:hideMark/>
          </w:tcPr>
          <w:p w14:paraId="5DBE81A3" w14:textId="36D38B39" w:rsidR="00C12B99" w:rsidRPr="003A1F40" w:rsidRDefault="00C12B99" w:rsidP="00C12B99">
            <w:pPr>
              <w:spacing w:after="0"/>
              <w:jc w:val="right"/>
              <w:rPr>
                <w:rFonts w:eastAsia="Times New Roman" w:cs="Times New Roman"/>
                <w:color w:val="000000"/>
                <w:szCs w:val="24"/>
              </w:rPr>
            </w:pPr>
            <w:r>
              <w:rPr>
                <w:color w:val="000000"/>
              </w:rPr>
              <w:t>19.0</w:t>
            </w:r>
          </w:p>
        </w:tc>
      </w:tr>
      <w:tr w:rsidR="00C12B99" w:rsidRPr="003A1F40" w14:paraId="6CF36E95" w14:textId="77777777" w:rsidTr="00ED7597">
        <w:trPr>
          <w:trHeight w:val="310"/>
        </w:trPr>
        <w:tc>
          <w:tcPr>
            <w:tcW w:w="3025" w:type="dxa"/>
            <w:shd w:val="clear" w:color="auto" w:fill="auto"/>
            <w:noWrap/>
            <w:vAlign w:val="bottom"/>
            <w:hideMark/>
          </w:tcPr>
          <w:p w14:paraId="758D3434" w14:textId="77777777" w:rsidR="00C12B99" w:rsidRPr="003A1F40" w:rsidRDefault="00C12B99" w:rsidP="00C12B99">
            <w:pPr>
              <w:spacing w:after="0"/>
              <w:jc w:val="left"/>
              <w:rPr>
                <w:rFonts w:eastAsia="Times New Roman" w:cs="Times New Roman"/>
                <w:b/>
                <w:color w:val="000000"/>
                <w:szCs w:val="24"/>
              </w:rPr>
            </w:pPr>
            <w:r w:rsidRPr="003A1F40">
              <w:rPr>
                <w:rFonts w:eastAsia="Times New Roman" w:cs="Times New Roman"/>
                <w:b/>
                <w:color w:val="000000"/>
                <w:szCs w:val="24"/>
              </w:rPr>
              <w:t>Total</w:t>
            </w:r>
          </w:p>
        </w:tc>
        <w:tc>
          <w:tcPr>
            <w:tcW w:w="2039" w:type="dxa"/>
            <w:shd w:val="clear" w:color="auto" w:fill="auto"/>
            <w:noWrap/>
            <w:vAlign w:val="center"/>
            <w:hideMark/>
          </w:tcPr>
          <w:p w14:paraId="4518B430" w14:textId="6C90E5DE" w:rsidR="00C12B99" w:rsidRPr="003A1F40" w:rsidRDefault="00C12B99" w:rsidP="00C12B99">
            <w:pPr>
              <w:spacing w:after="0"/>
              <w:jc w:val="right"/>
              <w:rPr>
                <w:rFonts w:eastAsia="Times New Roman" w:cs="Times New Roman"/>
                <w:b/>
                <w:color w:val="000000"/>
                <w:szCs w:val="24"/>
              </w:rPr>
            </w:pPr>
            <w:r>
              <w:rPr>
                <w:b/>
                <w:bCs/>
                <w:color w:val="000000"/>
              </w:rPr>
              <w:t>40.7</w:t>
            </w:r>
          </w:p>
        </w:tc>
        <w:tc>
          <w:tcPr>
            <w:tcW w:w="2416" w:type="dxa"/>
            <w:shd w:val="clear" w:color="auto" w:fill="auto"/>
            <w:noWrap/>
            <w:vAlign w:val="center"/>
            <w:hideMark/>
          </w:tcPr>
          <w:p w14:paraId="5FC574AB" w14:textId="0DCF5F87" w:rsidR="00C12B99" w:rsidRPr="003A1F40" w:rsidRDefault="00C12B99" w:rsidP="00C12B99">
            <w:pPr>
              <w:spacing w:after="0"/>
              <w:jc w:val="right"/>
              <w:rPr>
                <w:rFonts w:eastAsia="Times New Roman" w:cs="Times New Roman"/>
                <w:b/>
                <w:color w:val="000000"/>
                <w:szCs w:val="24"/>
              </w:rPr>
            </w:pPr>
            <w:r>
              <w:rPr>
                <w:b/>
                <w:bCs/>
                <w:color w:val="000000"/>
              </w:rPr>
              <w:t>29.6</w:t>
            </w:r>
          </w:p>
        </w:tc>
        <w:tc>
          <w:tcPr>
            <w:tcW w:w="1870" w:type="dxa"/>
            <w:shd w:val="clear" w:color="auto" w:fill="auto"/>
            <w:noWrap/>
            <w:vAlign w:val="center"/>
            <w:hideMark/>
          </w:tcPr>
          <w:p w14:paraId="3519BF28" w14:textId="6790647B" w:rsidR="00C12B99" w:rsidRPr="003A1F40" w:rsidRDefault="00C12B99" w:rsidP="00C12B99">
            <w:pPr>
              <w:spacing w:after="0"/>
              <w:jc w:val="right"/>
              <w:rPr>
                <w:rFonts w:eastAsia="Times New Roman" w:cs="Times New Roman"/>
                <w:b/>
                <w:color w:val="000000"/>
                <w:szCs w:val="24"/>
              </w:rPr>
            </w:pPr>
            <w:r>
              <w:rPr>
                <w:b/>
                <w:bCs/>
                <w:color w:val="000000"/>
              </w:rPr>
              <w:t>31.2</w:t>
            </w:r>
          </w:p>
        </w:tc>
      </w:tr>
    </w:tbl>
    <w:p w14:paraId="51E64B3B" w14:textId="77777777" w:rsidR="0014281E" w:rsidRPr="00AE47D2" w:rsidRDefault="0014281E" w:rsidP="00AE47D2">
      <w:pPr>
        <w:spacing w:after="0"/>
        <w:rPr>
          <w:sz w:val="18"/>
          <w:lang w:val="en-GB"/>
        </w:rPr>
      </w:pPr>
      <w:r w:rsidRPr="000E18AA">
        <w:rPr>
          <w:b/>
          <w:sz w:val="20"/>
          <w:szCs w:val="20"/>
          <w:lang w:val="en-GB"/>
        </w:rPr>
        <w:t>Note:</w:t>
      </w:r>
      <w:r w:rsidRPr="00AE47D2">
        <w:rPr>
          <w:sz w:val="18"/>
          <w:lang w:val="en-GB"/>
        </w:rPr>
        <w:t xml:space="preserve"> Estimated spending is based on estimated unit costs and waste collected for collection &amp; transportation and number of population for public area cleaning.</w:t>
      </w:r>
    </w:p>
    <w:p w14:paraId="0AE0EF14" w14:textId="77777777" w:rsidR="00C65EC5" w:rsidRPr="00AE47D2" w:rsidRDefault="00C65EC5" w:rsidP="00C65EC5">
      <w:pPr>
        <w:rPr>
          <w:sz w:val="20"/>
          <w:lang w:val="en-GB"/>
        </w:rPr>
      </w:pPr>
      <w:r w:rsidRPr="000E18AA">
        <w:rPr>
          <w:b/>
          <w:sz w:val="20"/>
          <w:szCs w:val="20"/>
          <w:lang w:val="en-GB"/>
        </w:rPr>
        <w:t>Source:</w:t>
      </w:r>
      <w:r w:rsidRPr="00AE47D2">
        <w:rPr>
          <w:sz w:val="20"/>
          <w:lang w:val="en-GB"/>
        </w:rPr>
        <w:t xml:space="preserve"> World Bank staff estimates based on data from questionnaires and own estimates.</w:t>
      </w:r>
    </w:p>
    <w:p w14:paraId="7240812B" w14:textId="3EDA9948" w:rsidR="006D691E" w:rsidRDefault="00897B3F" w:rsidP="00163C9D">
      <w:pPr>
        <w:widowControl w:val="0"/>
        <w:numPr>
          <w:ilvl w:val="0"/>
          <w:numId w:val="47"/>
        </w:numPr>
        <w:spacing w:after="120" w:line="259" w:lineRule="auto"/>
        <w:ind w:left="0" w:firstLine="0"/>
        <w:rPr>
          <w:lang w:val="en-GB"/>
        </w:rPr>
      </w:pPr>
      <w:r>
        <w:rPr>
          <w:b/>
          <w:lang w:val="en-GB"/>
        </w:rPr>
        <w:t xml:space="preserve">Provided that similar savings could be achieved for all municipalities, total savings </w:t>
      </w:r>
      <w:r w:rsidR="008367DD">
        <w:rPr>
          <w:b/>
          <w:lang w:val="en-GB"/>
        </w:rPr>
        <w:t xml:space="preserve">could reach BGN </w:t>
      </w:r>
      <w:r w:rsidR="00FC331A">
        <w:rPr>
          <w:b/>
          <w:lang w:val="en-GB"/>
        </w:rPr>
        <w:t xml:space="preserve">138 </w:t>
      </w:r>
      <w:r w:rsidR="008367DD">
        <w:rPr>
          <w:b/>
          <w:lang w:val="en-GB"/>
        </w:rPr>
        <w:t xml:space="preserve">million. </w:t>
      </w:r>
      <w:r w:rsidR="00836A0C" w:rsidRPr="00230A64">
        <w:rPr>
          <w:lang w:val="en-GB"/>
        </w:rPr>
        <w:t>If</w:t>
      </w:r>
      <w:r w:rsidR="00230A64" w:rsidRPr="00230A64">
        <w:rPr>
          <w:lang w:val="en-GB"/>
        </w:rPr>
        <w:t xml:space="preserve"> </w:t>
      </w:r>
      <w:r w:rsidR="00230A64">
        <w:rPr>
          <w:lang w:val="en-GB"/>
        </w:rPr>
        <w:t xml:space="preserve">savings as percent of actual spending would be applicable for all other municipalities, BGN </w:t>
      </w:r>
      <w:r w:rsidR="00FC331A">
        <w:rPr>
          <w:lang w:val="en-GB"/>
        </w:rPr>
        <w:t xml:space="preserve">30 </w:t>
      </w:r>
      <w:r w:rsidR="00230A64">
        <w:rPr>
          <w:lang w:val="en-GB"/>
        </w:rPr>
        <w:t>million could potentially be saved from in-house services</w:t>
      </w:r>
      <w:r w:rsidR="00FC331A">
        <w:rPr>
          <w:lang w:val="en-GB"/>
        </w:rPr>
        <w:t xml:space="preserve"> and </w:t>
      </w:r>
      <w:r w:rsidR="00230A64">
        <w:rPr>
          <w:lang w:val="en-GB"/>
        </w:rPr>
        <w:t xml:space="preserve">BGN </w:t>
      </w:r>
      <w:r w:rsidR="00FC331A">
        <w:rPr>
          <w:lang w:val="en-GB"/>
        </w:rPr>
        <w:t>108</w:t>
      </w:r>
      <w:r w:rsidR="00230A64">
        <w:rPr>
          <w:lang w:val="en-GB"/>
        </w:rPr>
        <w:t xml:space="preserve"> million from outsourced services. These estimates should be treated with caution because </w:t>
      </w:r>
      <w:r w:rsidR="000B1473">
        <w:rPr>
          <w:lang w:val="en-GB"/>
        </w:rPr>
        <w:t xml:space="preserve">unit costs are based on a limited number of municipalities </w:t>
      </w:r>
      <w:r w:rsidR="006B1B73">
        <w:rPr>
          <w:lang w:val="en-GB"/>
        </w:rPr>
        <w:t xml:space="preserve">(20) </w:t>
      </w:r>
      <w:r w:rsidR="000B1473">
        <w:rPr>
          <w:lang w:val="en-GB"/>
        </w:rPr>
        <w:t xml:space="preserve">that may not be representative for all municipalities. </w:t>
      </w:r>
      <w:r w:rsidR="006B1B73">
        <w:rPr>
          <w:lang w:val="en-GB"/>
        </w:rPr>
        <w:t>T</w:t>
      </w:r>
      <w:r w:rsidR="00230A64">
        <w:rPr>
          <w:lang w:val="en-GB"/>
        </w:rPr>
        <w:t xml:space="preserve">he </w:t>
      </w:r>
      <w:r w:rsidR="006B1B73">
        <w:rPr>
          <w:lang w:val="en-GB"/>
        </w:rPr>
        <w:t xml:space="preserve">selection of the sample of municipalities is tilted to municipalities participating in RWMAs which affects overall waste management spending. There are also difference in </w:t>
      </w:r>
      <w:r w:rsidR="00230A64">
        <w:rPr>
          <w:lang w:val="en-GB"/>
        </w:rPr>
        <w:t xml:space="preserve">coverage of </w:t>
      </w:r>
      <w:r w:rsidR="00163C9D">
        <w:rPr>
          <w:lang w:val="en-GB"/>
        </w:rPr>
        <w:t xml:space="preserve">waste management activities and cost items </w:t>
      </w:r>
      <w:r w:rsidR="000B1473">
        <w:rPr>
          <w:lang w:val="en-GB"/>
        </w:rPr>
        <w:t>between data provided by 20 municipalities and MOF data</w:t>
      </w:r>
      <w:r w:rsidR="00163C9D">
        <w:rPr>
          <w:lang w:val="en-GB"/>
        </w:rPr>
        <w:t xml:space="preserve">. MOF spending data includes also </w:t>
      </w:r>
      <w:r w:rsidR="00230A64">
        <w:rPr>
          <w:lang w:val="en-GB"/>
        </w:rPr>
        <w:t xml:space="preserve">spending on separation and </w:t>
      </w:r>
      <w:r w:rsidR="00163C9D">
        <w:rPr>
          <w:lang w:val="en-GB"/>
        </w:rPr>
        <w:t xml:space="preserve">landfilling </w:t>
      </w:r>
      <w:r w:rsidR="00230A64">
        <w:rPr>
          <w:lang w:val="en-GB"/>
        </w:rPr>
        <w:t>and exclude VAT paid on outsourced activities</w:t>
      </w:r>
      <w:r w:rsidR="000B1473">
        <w:rPr>
          <w:lang w:val="en-GB"/>
        </w:rPr>
        <w:t xml:space="preserve"> and deductions under articles 60 and 64 of WMA</w:t>
      </w:r>
      <w:r w:rsidR="00230A64">
        <w:rPr>
          <w:lang w:val="en-GB"/>
        </w:rPr>
        <w:t xml:space="preserve">. </w:t>
      </w:r>
    </w:p>
    <w:p w14:paraId="2FA84396" w14:textId="57FEE604" w:rsidR="006D691E" w:rsidRPr="005A00C5" w:rsidRDefault="006D691E" w:rsidP="0018750E">
      <w:pPr>
        <w:pStyle w:val="TablesFiguresCaption"/>
        <w:spacing w:after="0"/>
        <w:rPr>
          <w:b w:val="0"/>
        </w:rPr>
      </w:pPr>
      <w:bookmarkStart w:id="98" w:name="_Toc521671190"/>
      <w:bookmarkStart w:id="99" w:name="_Toc536616579"/>
      <w:r w:rsidRPr="0018750E">
        <w:t xml:space="preserve">Table </w:t>
      </w:r>
      <w:r w:rsidR="00576C18" w:rsidRPr="0018750E">
        <w:fldChar w:fldCharType="begin"/>
      </w:r>
      <w:r w:rsidR="00576C18" w:rsidRPr="0018750E">
        <w:instrText xml:space="preserve"> SEQ Table \* ARABIC </w:instrText>
      </w:r>
      <w:r w:rsidR="00576C18" w:rsidRPr="0018750E">
        <w:fldChar w:fldCharType="separate"/>
      </w:r>
      <w:r w:rsidR="00656B74">
        <w:t>10</w:t>
      </w:r>
      <w:r w:rsidR="00576C18" w:rsidRPr="0018750E">
        <w:fldChar w:fldCharType="end"/>
      </w:r>
      <w:r w:rsidRPr="0018750E">
        <w:t xml:space="preserve">: </w:t>
      </w:r>
      <w:r w:rsidR="006B1B73" w:rsidRPr="0018750E">
        <w:t>Difference between actual and estimated spending for all municipalities</w:t>
      </w:r>
      <w:bookmarkEnd w:id="98"/>
      <w:bookmarkEnd w:id="99"/>
      <w:r w:rsidR="006B1B73" w:rsidRPr="0018750E">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1500"/>
        <w:gridCol w:w="1500"/>
        <w:gridCol w:w="1500"/>
      </w:tblGrid>
      <w:tr w:rsidR="00DA0C5A" w:rsidRPr="00897B3F" w14:paraId="552AD6AA" w14:textId="77777777" w:rsidTr="00BF46A1">
        <w:trPr>
          <w:trHeight w:val="310"/>
        </w:trPr>
        <w:tc>
          <w:tcPr>
            <w:tcW w:w="4945" w:type="dxa"/>
            <w:shd w:val="clear" w:color="auto" w:fill="auto"/>
            <w:noWrap/>
            <w:vAlign w:val="bottom"/>
            <w:hideMark/>
          </w:tcPr>
          <w:p w14:paraId="653599CC" w14:textId="77777777" w:rsidR="00DA0C5A" w:rsidRPr="00897B3F" w:rsidRDefault="00DA0C5A" w:rsidP="00897B3F">
            <w:pPr>
              <w:spacing w:after="0"/>
              <w:jc w:val="left"/>
              <w:rPr>
                <w:rFonts w:eastAsia="Times New Roman" w:cs="Times New Roman"/>
                <w:sz w:val="22"/>
                <w:szCs w:val="24"/>
              </w:rPr>
            </w:pPr>
          </w:p>
        </w:tc>
        <w:tc>
          <w:tcPr>
            <w:tcW w:w="1500" w:type="dxa"/>
            <w:shd w:val="clear" w:color="auto" w:fill="auto"/>
            <w:noWrap/>
            <w:vAlign w:val="bottom"/>
            <w:hideMark/>
          </w:tcPr>
          <w:p w14:paraId="545A0BD0" w14:textId="77777777" w:rsidR="00DA0C5A" w:rsidRPr="00897B3F" w:rsidRDefault="00DA0C5A" w:rsidP="00897B3F">
            <w:pPr>
              <w:spacing w:after="0"/>
              <w:jc w:val="left"/>
              <w:rPr>
                <w:rFonts w:eastAsia="Times New Roman" w:cs="Times New Roman"/>
                <w:color w:val="000000"/>
                <w:sz w:val="22"/>
                <w:szCs w:val="24"/>
              </w:rPr>
            </w:pPr>
            <w:r w:rsidRPr="00897B3F">
              <w:rPr>
                <w:rFonts w:eastAsia="Times New Roman" w:cs="Times New Roman"/>
                <w:color w:val="000000"/>
                <w:sz w:val="22"/>
                <w:szCs w:val="24"/>
              </w:rPr>
              <w:t>In-house</w:t>
            </w:r>
          </w:p>
        </w:tc>
        <w:tc>
          <w:tcPr>
            <w:tcW w:w="1500" w:type="dxa"/>
            <w:shd w:val="clear" w:color="auto" w:fill="auto"/>
            <w:noWrap/>
            <w:vAlign w:val="bottom"/>
            <w:hideMark/>
          </w:tcPr>
          <w:p w14:paraId="1D840933" w14:textId="77777777" w:rsidR="00DA0C5A" w:rsidRPr="00897B3F" w:rsidRDefault="00DA0C5A" w:rsidP="00897B3F">
            <w:pPr>
              <w:spacing w:after="0"/>
              <w:jc w:val="left"/>
              <w:rPr>
                <w:rFonts w:eastAsia="Times New Roman" w:cs="Times New Roman"/>
                <w:color w:val="000000"/>
                <w:sz w:val="22"/>
                <w:szCs w:val="24"/>
              </w:rPr>
            </w:pPr>
            <w:r w:rsidRPr="00897B3F">
              <w:rPr>
                <w:rFonts w:eastAsia="Times New Roman" w:cs="Times New Roman"/>
                <w:color w:val="000000"/>
                <w:sz w:val="22"/>
                <w:szCs w:val="24"/>
              </w:rPr>
              <w:t>Outsourced</w:t>
            </w:r>
          </w:p>
        </w:tc>
        <w:tc>
          <w:tcPr>
            <w:tcW w:w="1500" w:type="dxa"/>
            <w:shd w:val="clear" w:color="auto" w:fill="auto"/>
            <w:noWrap/>
            <w:vAlign w:val="bottom"/>
            <w:hideMark/>
          </w:tcPr>
          <w:p w14:paraId="572F85BF" w14:textId="77777777" w:rsidR="00DA0C5A" w:rsidRPr="00897B3F" w:rsidRDefault="00DA0C5A" w:rsidP="008367DD">
            <w:pPr>
              <w:spacing w:after="0"/>
              <w:ind w:right="-190"/>
              <w:jc w:val="left"/>
              <w:rPr>
                <w:rFonts w:eastAsia="Times New Roman" w:cs="Times New Roman"/>
                <w:color w:val="000000"/>
                <w:sz w:val="22"/>
                <w:szCs w:val="24"/>
              </w:rPr>
            </w:pPr>
            <w:r w:rsidRPr="00897B3F">
              <w:rPr>
                <w:rFonts w:eastAsia="Times New Roman" w:cs="Times New Roman"/>
                <w:color w:val="000000"/>
                <w:sz w:val="22"/>
                <w:szCs w:val="24"/>
              </w:rPr>
              <w:t>Total</w:t>
            </w:r>
          </w:p>
        </w:tc>
      </w:tr>
      <w:tr w:rsidR="00FC41B7" w:rsidRPr="00897B3F" w14:paraId="58E9616C" w14:textId="77777777" w:rsidTr="00BF46A1">
        <w:trPr>
          <w:trHeight w:val="310"/>
        </w:trPr>
        <w:tc>
          <w:tcPr>
            <w:tcW w:w="4945" w:type="dxa"/>
            <w:shd w:val="clear" w:color="auto" w:fill="auto"/>
            <w:noWrap/>
            <w:vAlign w:val="bottom"/>
            <w:hideMark/>
          </w:tcPr>
          <w:p w14:paraId="677A0F46" w14:textId="77777777" w:rsidR="00FC41B7" w:rsidRPr="00897B3F" w:rsidRDefault="00FC41B7" w:rsidP="00FC41B7">
            <w:pPr>
              <w:spacing w:after="0"/>
              <w:jc w:val="left"/>
              <w:rPr>
                <w:rFonts w:eastAsia="Times New Roman" w:cs="Times New Roman"/>
                <w:color w:val="000000"/>
                <w:sz w:val="22"/>
                <w:szCs w:val="24"/>
              </w:rPr>
            </w:pPr>
            <w:r w:rsidRPr="00897B3F">
              <w:rPr>
                <w:rFonts w:eastAsia="Times New Roman" w:cs="Times New Roman"/>
                <w:color w:val="000000"/>
                <w:sz w:val="22"/>
                <w:szCs w:val="24"/>
              </w:rPr>
              <w:t>Actual current spending, BGN million</w:t>
            </w:r>
          </w:p>
        </w:tc>
        <w:tc>
          <w:tcPr>
            <w:tcW w:w="1500" w:type="dxa"/>
            <w:shd w:val="clear" w:color="auto" w:fill="auto"/>
            <w:noWrap/>
            <w:hideMark/>
          </w:tcPr>
          <w:p w14:paraId="50A8D043" w14:textId="63374030" w:rsidR="00FC41B7" w:rsidRPr="00FC331A" w:rsidRDefault="00FC41B7" w:rsidP="00FC41B7">
            <w:pPr>
              <w:spacing w:after="0"/>
              <w:jc w:val="right"/>
              <w:rPr>
                <w:rFonts w:eastAsia="Times New Roman" w:cs="Times New Roman"/>
                <w:color w:val="000000"/>
                <w:sz w:val="22"/>
                <w:szCs w:val="24"/>
              </w:rPr>
            </w:pPr>
            <w:r w:rsidRPr="00BA41D8">
              <w:t>73.1</w:t>
            </w:r>
          </w:p>
        </w:tc>
        <w:tc>
          <w:tcPr>
            <w:tcW w:w="1500" w:type="dxa"/>
            <w:shd w:val="clear" w:color="auto" w:fill="auto"/>
            <w:noWrap/>
            <w:hideMark/>
          </w:tcPr>
          <w:p w14:paraId="774A8064" w14:textId="59A653E4" w:rsidR="00FC41B7" w:rsidRPr="00FC331A" w:rsidRDefault="00FC41B7" w:rsidP="00FC41B7">
            <w:pPr>
              <w:spacing w:after="0"/>
              <w:jc w:val="right"/>
              <w:rPr>
                <w:rFonts w:eastAsia="Times New Roman" w:cs="Times New Roman"/>
                <w:color w:val="000000"/>
                <w:sz w:val="22"/>
                <w:szCs w:val="24"/>
              </w:rPr>
            </w:pPr>
            <w:r w:rsidRPr="00BA41D8">
              <w:t>365.8</w:t>
            </w:r>
          </w:p>
        </w:tc>
        <w:tc>
          <w:tcPr>
            <w:tcW w:w="1500" w:type="dxa"/>
            <w:shd w:val="clear" w:color="auto" w:fill="auto"/>
            <w:noWrap/>
            <w:hideMark/>
          </w:tcPr>
          <w:p w14:paraId="4237273F" w14:textId="5CED4597" w:rsidR="00FC41B7" w:rsidRPr="00FC331A" w:rsidRDefault="00FC41B7" w:rsidP="00FC41B7">
            <w:pPr>
              <w:spacing w:after="0"/>
              <w:jc w:val="right"/>
              <w:rPr>
                <w:rFonts w:eastAsia="Times New Roman" w:cs="Times New Roman"/>
                <w:color w:val="000000"/>
                <w:sz w:val="22"/>
                <w:szCs w:val="24"/>
              </w:rPr>
            </w:pPr>
            <w:r w:rsidRPr="00BA41D8">
              <w:t>438.9</w:t>
            </w:r>
          </w:p>
        </w:tc>
      </w:tr>
      <w:tr w:rsidR="00FC41B7" w:rsidRPr="00897B3F" w14:paraId="6DA36B96" w14:textId="77777777" w:rsidTr="00BF46A1">
        <w:trPr>
          <w:trHeight w:val="310"/>
        </w:trPr>
        <w:tc>
          <w:tcPr>
            <w:tcW w:w="4945" w:type="dxa"/>
            <w:shd w:val="clear" w:color="auto" w:fill="auto"/>
            <w:noWrap/>
            <w:vAlign w:val="bottom"/>
            <w:hideMark/>
          </w:tcPr>
          <w:p w14:paraId="0C4B43AE" w14:textId="77777777" w:rsidR="00FC41B7" w:rsidRPr="00897B3F" w:rsidRDefault="00FC41B7" w:rsidP="00FC41B7">
            <w:pPr>
              <w:spacing w:after="0"/>
              <w:jc w:val="left"/>
              <w:rPr>
                <w:rFonts w:eastAsia="Times New Roman" w:cs="Times New Roman"/>
                <w:color w:val="000000"/>
                <w:sz w:val="22"/>
                <w:szCs w:val="24"/>
              </w:rPr>
            </w:pPr>
            <w:r w:rsidRPr="00897B3F">
              <w:rPr>
                <w:rFonts w:eastAsia="Times New Roman" w:cs="Times New Roman"/>
                <w:color w:val="000000"/>
                <w:sz w:val="22"/>
                <w:szCs w:val="24"/>
              </w:rPr>
              <w:t>Estimated saving, million BGN</w:t>
            </w:r>
          </w:p>
        </w:tc>
        <w:tc>
          <w:tcPr>
            <w:tcW w:w="1500" w:type="dxa"/>
            <w:shd w:val="clear" w:color="auto" w:fill="auto"/>
            <w:noWrap/>
            <w:hideMark/>
          </w:tcPr>
          <w:p w14:paraId="3E701CB7" w14:textId="1593A40D" w:rsidR="00FC41B7" w:rsidRPr="00FC331A" w:rsidRDefault="00FC41B7" w:rsidP="00FC41B7">
            <w:pPr>
              <w:spacing w:after="0"/>
              <w:jc w:val="right"/>
              <w:rPr>
                <w:rFonts w:eastAsia="Times New Roman" w:cs="Times New Roman"/>
                <w:color w:val="000000"/>
                <w:sz w:val="22"/>
                <w:szCs w:val="24"/>
              </w:rPr>
            </w:pPr>
            <w:r w:rsidRPr="00BA41D8">
              <w:t>29.7</w:t>
            </w:r>
          </w:p>
        </w:tc>
        <w:tc>
          <w:tcPr>
            <w:tcW w:w="1500" w:type="dxa"/>
            <w:shd w:val="clear" w:color="auto" w:fill="auto"/>
            <w:noWrap/>
            <w:hideMark/>
          </w:tcPr>
          <w:p w14:paraId="6E0A5C4A" w14:textId="5C09334E" w:rsidR="00FC41B7" w:rsidRPr="00FC331A" w:rsidRDefault="00FC41B7" w:rsidP="00FC41B7">
            <w:pPr>
              <w:spacing w:after="0"/>
              <w:jc w:val="right"/>
              <w:rPr>
                <w:rFonts w:eastAsia="Times New Roman" w:cs="Times New Roman"/>
                <w:color w:val="000000"/>
                <w:sz w:val="22"/>
                <w:szCs w:val="24"/>
              </w:rPr>
            </w:pPr>
            <w:r w:rsidRPr="00BA41D8">
              <w:t>108.2</w:t>
            </w:r>
          </w:p>
        </w:tc>
        <w:tc>
          <w:tcPr>
            <w:tcW w:w="1500" w:type="dxa"/>
            <w:shd w:val="clear" w:color="auto" w:fill="auto"/>
            <w:noWrap/>
            <w:hideMark/>
          </w:tcPr>
          <w:p w14:paraId="32BF3D67" w14:textId="68021418" w:rsidR="00FC41B7" w:rsidRPr="00FC331A" w:rsidRDefault="00FC41B7" w:rsidP="00FC41B7">
            <w:pPr>
              <w:spacing w:after="0"/>
              <w:jc w:val="right"/>
              <w:rPr>
                <w:rFonts w:eastAsia="Times New Roman" w:cs="Times New Roman"/>
                <w:color w:val="000000"/>
                <w:sz w:val="22"/>
                <w:szCs w:val="24"/>
              </w:rPr>
            </w:pPr>
            <w:r w:rsidRPr="00BA41D8">
              <w:t>137.9</w:t>
            </w:r>
          </w:p>
        </w:tc>
      </w:tr>
      <w:tr w:rsidR="00FC41B7" w:rsidRPr="00897B3F" w14:paraId="5E52DA50" w14:textId="77777777" w:rsidTr="00BF46A1">
        <w:trPr>
          <w:trHeight w:val="310"/>
        </w:trPr>
        <w:tc>
          <w:tcPr>
            <w:tcW w:w="4945" w:type="dxa"/>
            <w:shd w:val="clear" w:color="auto" w:fill="auto"/>
            <w:noWrap/>
            <w:vAlign w:val="bottom"/>
            <w:hideMark/>
          </w:tcPr>
          <w:p w14:paraId="31634B29" w14:textId="77777777" w:rsidR="00FC41B7" w:rsidRPr="00897B3F" w:rsidRDefault="00FC41B7" w:rsidP="00FC41B7">
            <w:pPr>
              <w:spacing w:after="0"/>
              <w:jc w:val="left"/>
              <w:rPr>
                <w:rFonts w:eastAsia="Times New Roman" w:cs="Times New Roman"/>
                <w:color w:val="000000"/>
                <w:sz w:val="22"/>
                <w:szCs w:val="24"/>
              </w:rPr>
            </w:pPr>
            <w:r w:rsidRPr="00897B3F">
              <w:rPr>
                <w:rFonts w:eastAsia="Times New Roman" w:cs="Times New Roman"/>
                <w:color w:val="000000"/>
                <w:sz w:val="22"/>
                <w:szCs w:val="24"/>
              </w:rPr>
              <w:t>Estimated saving, percent of actual</w:t>
            </w:r>
            <w:r>
              <w:rPr>
                <w:rFonts w:eastAsia="Times New Roman" w:cs="Times New Roman"/>
                <w:color w:val="000000"/>
                <w:sz w:val="22"/>
                <w:szCs w:val="24"/>
              </w:rPr>
              <w:t xml:space="preserve"> current spending</w:t>
            </w:r>
          </w:p>
        </w:tc>
        <w:tc>
          <w:tcPr>
            <w:tcW w:w="1500" w:type="dxa"/>
            <w:shd w:val="clear" w:color="auto" w:fill="auto"/>
            <w:noWrap/>
            <w:hideMark/>
          </w:tcPr>
          <w:p w14:paraId="49472C80" w14:textId="32C9D7FA" w:rsidR="00FC41B7" w:rsidRPr="00FC331A" w:rsidRDefault="00FC41B7" w:rsidP="00FC41B7">
            <w:pPr>
              <w:spacing w:after="0"/>
              <w:jc w:val="right"/>
              <w:rPr>
                <w:rFonts w:eastAsia="Times New Roman" w:cs="Times New Roman"/>
                <w:color w:val="000000"/>
                <w:sz w:val="22"/>
                <w:szCs w:val="24"/>
              </w:rPr>
            </w:pPr>
            <w:r w:rsidRPr="00BA41D8">
              <w:t>40.7</w:t>
            </w:r>
          </w:p>
        </w:tc>
        <w:tc>
          <w:tcPr>
            <w:tcW w:w="1500" w:type="dxa"/>
            <w:shd w:val="clear" w:color="auto" w:fill="auto"/>
            <w:noWrap/>
            <w:hideMark/>
          </w:tcPr>
          <w:p w14:paraId="4A8304B7" w14:textId="046F63F2" w:rsidR="00FC41B7" w:rsidRPr="00FC331A" w:rsidRDefault="00FC41B7" w:rsidP="00FC41B7">
            <w:pPr>
              <w:spacing w:after="0"/>
              <w:jc w:val="right"/>
              <w:rPr>
                <w:rFonts w:eastAsia="Times New Roman" w:cs="Times New Roman"/>
                <w:color w:val="000000"/>
                <w:sz w:val="22"/>
                <w:szCs w:val="24"/>
              </w:rPr>
            </w:pPr>
            <w:r w:rsidRPr="00BA41D8">
              <w:t>29.6</w:t>
            </w:r>
          </w:p>
        </w:tc>
        <w:tc>
          <w:tcPr>
            <w:tcW w:w="1500" w:type="dxa"/>
            <w:shd w:val="clear" w:color="auto" w:fill="auto"/>
            <w:noWrap/>
            <w:hideMark/>
          </w:tcPr>
          <w:p w14:paraId="283041A3" w14:textId="4059F163" w:rsidR="00FC41B7" w:rsidRPr="00FC331A" w:rsidRDefault="00FC41B7" w:rsidP="00FC41B7">
            <w:pPr>
              <w:spacing w:after="0"/>
              <w:jc w:val="right"/>
              <w:rPr>
                <w:rFonts w:eastAsia="Times New Roman" w:cs="Times New Roman"/>
                <w:color w:val="000000"/>
                <w:sz w:val="22"/>
                <w:szCs w:val="24"/>
              </w:rPr>
            </w:pPr>
            <w:r w:rsidRPr="00BA41D8">
              <w:t>31.4</w:t>
            </w:r>
          </w:p>
        </w:tc>
      </w:tr>
    </w:tbl>
    <w:p w14:paraId="2B8E0F92" w14:textId="2790948D" w:rsidR="005067BC" w:rsidRDefault="008367DD" w:rsidP="00F17E00">
      <w:pPr>
        <w:rPr>
          <w:sz w:val="20"/>
          <w:lang w:val="en-GB"/>
        </w:rPr>
      </w:pPr>
      <w:r w:rsidRPr="00022FB8">
        <w:rPr>
          <w:b/>
          <w:sz w:val="20"/>
          <w:szCs w:val="20"/>
          <w:lang w:val="en-GB"/>
        </w:rPr>
        <w:t>Source:</w:t>
      </w:r>
      <w:r w:rsidRPr="00AE47D2">
        <w:rPr>
          <w:sz w:val="20"/>
          <w:lang w:val="en-GB"/>
        </w:rPr>
        <w:t xml:space="preserve"> World Bank staff estimates based on MOF data and own estimates.</w:t>
      </w:r>
    </w:p>
    <w:p w14:paraId="709FB2EC" w14:textId="77777777" w:rsidR="00B47B5F" w:rsidRPr="00AE47D2" w:rsidRDefault="00B47B5F" w:rsidP="00F17E00">
      <w:pPr>
        <w:rPr>
          <w:sz w:val="20"/>
          <w:lang w:val="en-GB"/>
        </w:rPr>
      </w:pPr>
    </w:p>
    <w:p w14:paraId="76D4C228" w14:textId="77777777" w:rsidR="00D32ECD" w:rsidRPr="00A779CF" w:rsidRDefault="00D32ECD" w:rsidP="00AB556B">
      <w:pPr>
        <w:pStyle w:val="Heading1"/>
        <w:numPr>
          <w:ilvl w:val="0"/>
          <w:numId w:val="49"/>
        </w:numPr>
      </w:pPr>
      <w:bookmarkStart w:id="100" w:name="_Toc516166347"/>
      <w:bookmarkStart w:id="101" w:name="_Toc516167003"/>
      <w:bookmarkStart w:id="102" w:name="_Toc536616536"/>
      <w:bookmarkEnd w:id="94"/>
      <w:bookmarkEnd w:id="100"/>
      <w:bookmarkEnd w:id="101"/>
      <w:r w:rsidRPr="00A779CF">
        <w:t>Effectiveness of waste management</w:t>
      </w:r>
      <w:bookmarkEnd w:id="102"/>
    </w:p>
    <w:p w14:paraId="5B296420" w14:textId="77777777" w:rsidR="006158C2" w:rsidRPr="00B47B5F" w:rsidRDefault="006158C2" w:rsidP="007864A3">
      <w:pPr>
        <w:pStyle w:val="Heading2"/>
      </w:pPr>
      <w:bookmarkStart w:id="103" w:name="_Toc536616537"/>
      <w:r w:rsidRPr="00A779CF">
        <w:rPr>
          <w:lang w:val="en-GB"/>
        </w:rPr>
        <w:t>General</w:t>
      </w:r>
      <w:bookmarkEnd w:id="103"/>
    </w:p>
    <w:p w14:paraId="5DF31988" w14:textId="77777777" w:rsidR="00E04296" w:rsidRPr="00A779CF" w:rsidRDefault="00E04296" w:rsidP="004D06F4">
      <w:pPr>
        <w:widowControl w:val="0"/>
        <w:numPr>
          <w:ilvl w:val="0"/>
          <w:numId w:val="47"/>
        </w:numPr>
        <w:spacing w:after="120" w:line="259" w:lineRule="auto"/>
        <w:ind w:left="0" w:firstLine="0"/>
        <w:rPr>
          <w:lang w:val="en-GB"/>
        </w:rPr>
      </w:pPr>
      <w:r w:rsidRPr="00A779CF">
        <w:rPr>
          <w:lang w:val="en-GB"/>
        </w:rPr>
        <w:t>Effectiveness is defined as the extent to which the applied technologies and methodologies contribute to achieving the targets set in the legislation on re-use of recyclables. The targets set in the Waste Framework Directive</w:t>
      </w:r>
      <w:r w:rsidR="008C0824" w:rsidRPr="00A779CF">
        <w:rPr>
          <w:lang w:val="en-GB"/>
        </w:rPr>
        <w:t xml:space="preserve"> (2008/98/EC),</w:t>
      </w:r>
      <w:r w:rsidR="00861AC3" w:rsidRPr="00A779CF">
        <w:rPr>
          <w:lang w:val="en-GB"/>
        </w:rPr>
        <w:t xml:space="preserve"> </w:t>
      </w:r>
      <w:r w:rsidR="008C0824" w:rsidRPr="00A779CF">
        <w:rPr>
          <w:lang w:val="en-GB"/>
        </w:rPr>
        <w:t>t</w:t>
      </w:r>
      <w:r w:rsidR="00861AC3" w:rsidRPr="00A779CF">
        <w:rPr>
          <w:lang w:val="en-GB"/>
        </w:rPr>
        <w:t xml:space="preserve">he </w:t>
      </w:r>
      <w:r w:rsidR="008C0824" w:rsidRPr="00A779CF">
        <w:rPr>
          <w:lang w:val="en-GB"/>
        </w:rPr>
        <w:t>P</w:t>
      </w:r>
      <w:r w:rsidR="00861AC3" w:rsidRPr="00A779CF">
        <w:rPr>
          <w:lang w:val="en-GB"/>
        </w:rPr>
        <w:t xml:space="preserve">ackaging Directive </w:t>
      </w:r>
      <w:r w:rsidR="008C0824" w:rsidRPr="00A779CF">
        <w:rPr>
          <w:lang w:val="en-GB"/>
        </w:rPr>
        <w:t xml:space="preserve">94/62/EC </w:t>
      </w:r>
      <w:r w:rsidR="00861AC3" w:rsidRPr="00A779CF">
        <w:rPr>
          <w:lang w:val="en-GB"/>
        </w:rPr>
        <w:t xml:space="preserve">and the </w:t>
      </w:r>
      <w:r w:rsidR="008C0824" w:rsidRPr="00A779CF">
        <w:rPr>
          <w:lang w:val="en-GB"/>
        </w:rPr>
        <w:t>Landfill Directive (1999/31/EC) with derogations for implementation dates as agreed in the Accession treaty</w:t>
      </w:r>
      <w:r w:rsidRPr="00A779CF">
        <w:rPr>
          <w:lang w:val="en-GB"/>
        </w:rPr>
        <w:t xml:space="preserve"> need to be calculated according to one of the four methods prescribed in EU commission decision 2011/753/EU.</w:t>
      </w:r>
    </w:p>
    <w:p w14:paraId="036C5B12" w14:textId="073B64C3" w:rsidR="005E5A67" w:rsidRPr="00332A8E" w:rsidRDefault="005E5A67" w:rsidP="00E9419A">
      <w:pPr>
        <w:widowControl w:val="0"/>
        <w:numPr>
          <w:ilvl w:val="0"/>
          <w:numId w:val="47"/>
        </w:numPr>
        <w:spacing w:after="120" w:line="259" w:lineRule="auto"/>
        <w:ind w:left="0" w:firstLine="0"/>
        <w:rPr>
          <w:noProof w:val="0"/>
          <w:sz w:val="22"/>
        </w:rPr>
      </w:pPr>
      <w:r w:rsidRPr="00332A8E">
        <w:rPr>
          <w:bCs/>
        </w:rPr>
        <w:lastRenderedPageBreak/>
        <w:t xml:space="preserve">The </w:t>
      </w:r>
      <w:r w:rsidRPr="00332A8E">
        <w:rPr>
          <w:lang w:val="en-GB"/>
        </w:rPr>
        <w:t xml:space="preserve">most recently adopted (May 2018) EU rules envisage further economic incentives towards </w:t>
      </w:r>
      <w:r w:rsidR="00F2157F" w:rsidRPr="00332A8E">
        <w:rPr>
          <w:lang w:val="en-GB"/>
        </w:rPr>
        <w:t xml:space="preserve">prevention of waste, </w:t>
      </w:r>
      <w:r w:rsidRPr="00332A8E">
        <w:rPr>
          <w:lang w:val="en-GB"/>
        </w:rPr>
        <w:t>packaging optimization, reuse and recycling</w:t>
      </w:r>
      <w:r w:rsidR="00F2157F" w:rsidRPr="00332A8E">
        <w:rPr>
          <w:lang w:val="en-GB"/>
        </w:rPr>
        <w:t xml:space="preserve"> (</w:t>
      </w:r>
      <w:r w:rsidR="00F2157F" w:rsidRPr="00C900CC">
        <w:rPr>
          <w:lang w:val="en-GB"/>
        </w:rPr>
        <w:fldChar w:fldCharType="begin"/>
      </w:r>
      <w:r w:rsidR="00F2157F" w:rsidRPr="00C900CC">
        <w:rPr>
          <w:lang w:val="en-GB"/>
        </w:rPr>
        <w:instrText xml:space="preserve"> REF _Ref517714952 \h </w:instrText>
      </w:r>
      <w:r w:rsidR="00C900CC" w:rsidRPr="00C900CC">
        <w:rPr>
          <w:lang w:val="en-GB"/>
        </w:rPr>
        <w:instrText xml:space="preserve"> \* MERGEFORMAT </w:instrText>
      </w:r>
      <w:r w:rsidR="00F2157F" w:rsidRPr="00C900CC">
        <w:rPr>
          <w:lang w:val="en-GB"/>
        </w:rPr>
      </w:r>
      <w:r w:rsidR="00F2157F" w:rsidRPr="00C900CC">
        <w:rPr>
          <w:lang w:val="en-GB"/>
        </w:rPr>
        <w:fldChar w:fldCharType="separate"/>
      </w:r>
      <w:r w:rsidR="00656B74" w:rsidRPr="00656B74">
        <w:rPr>
          <w:lang w:val="en-GB"/>
        </w:rPr>
        <w:t>Table 11</w:t>
      </w:r>
      <w:r w:rsidR="00F2157F" w:rsidRPr="00C900CC">
        <w:rPr>
          <w:lang w:val="en-GB"/>
        </w:rPr>
        <w:fldChar w:fldCharType="end"/>
      </w:r>
      <w:r w:rsidR="00F2157F" w:rsidRPr="00332A8E">
        <w:rPr>
          <w:lang w:val="en-GB"/>
        </w:rPr>
        <w:t>)</w:t>
      </w:r>
      <w:r w:rsidRPr="00332A8E">
        <w:rPr>
          <w:lang w:val="en-GB"/>
        </w:rPr>
        <w:t>.</w:t>
      </w:r>
      <w:r w:rsidR="00332A8E" w:rsidRPr="00332A8E">
        <w:t xml:space="preserve"> In addition, hazardous household waste will have to be collected separately by 2022, bio-waste by 2023 and textiles by 2025. By 2035 the amount of municipal waste landfilled must be reduced to 10 percent or less of the total amount of municipal waste generated.</w:t>
      </w:r>
    </w:p>
    <w:p w14:paraId="45F607A3" w14:textId="3BB6C824" w:rsidR="005E5A67" w:rsidRDefault="005E5A67" w:rsidP="0018750E">
      <w:pPr>
        <w:pStyle w:val="TablesFiguresCaption"/>
        <w:spacing w:after="0"/>
      </w:pPr>
      <w:bookmarkStart w:id="104" w:name="_Ref517714952"/>
      <w:bookmarkStart w:id="105" w:name="_Toc521671191"/>
      <w:bookmarkStart w:id="106" w:name="_Toc536616580"/>
      <w:r w:rsidRPr="0018750E">
        <w:t xml:space="preserve">Table </w:t>
      </w:r>
      <w:r w:rsidRPr="0018750E">
        <w:fldChar w:fldCharType="begin"/>
      </w:r>
      <w:r w:rsidRPr="0018750E">
        <w:instrText xml:space="preserve"> SEQ Table \* ARABIC </w:instrText>
      </w:r>
      <w:r w:rsidRPr="0018750E">
        <w:fldChar w:fldCharType="separate"/>
      </w:r>
      <w:r w:rsidR="00656B74">
        <w:t>11</w:t>
      </w:r>
      <w:r w:rsidRPr="0018750E">
        <w:fldChar w:fldCharType="end"/>
      </w:r>
      <w:bookmarkEnd w:id="104"/>
      <w:r w:rsidRPr="0018750E">
        <w:t>: New recycling targets for packaging waste</w:t>
      </w:r>
      <w:bookmarkEnd w:id="105"/>
      <w:bookmarkEnd w:id="106"/>
    </w:p>
    <w:tbl>
      <w:tblPr>
        <w:tblW w:w="9060" w:type="dxa"/>
        <w:tblCellMar>
          <w:left w:w="0" w:type="dxa"/>
          <w:right w:w="0" w:type="dxa"/>
        </w:tblCellMar>
        <w:tblLook w:val="04A0" w:firstRow="1" w:lastRow="0" w:firstColumn="1" w:lastColumn="0" w:noHBand="0" w:noVBand="1"/>
      </w:tblPr>
      <w:tblGrid>
        <w:gridCol w:w="3065"/>
        <w:gridCol w:w="2995"/>
        <w:gridCol w:w="3000"/>
      </w:tblGrid>
      <w:tr w:rsidR="00AB2D65" w:rsidRPr="00AB2D65" w14:paraId="0D87FD10" w14:textId="77777777" w:rsidTr="00AB2D65">
        <w:tc>
          <w:tcPr>
            <w:tcW w:w="3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6BD7F3" w14:textId="77777777" w:rsidR="00AB2D65" w:rsidRPr="00AB2D65" w:rsidRDefault="00AB2D65" w:rsidP="00B47B5F">
            <w:pPr>
              <w:jc w:val="left"/>
              <w:rPr>
                <w:noProof w:val="0"/>
                <w:sz w:val="20"/>
              </w:rPr>
            </w:pPr>
          </w:p>
        </w:tc>
        <w:tc>
          <w:tcPr>
            <w:tcW w:w="29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488181" w14:textId="61F83CB3" w:rsidR="00AB2D65" w:rsidRPr="00AB2D65" w:rsidRDefault="003141A9" w:rsidP="00B47B5F">
            <w:pPr>
              <w:spacing w:before="100" w:beforeAutospacing="1" w:after="100" w:afterAutospacing="1"/>
              <w:rPr>
                <w:rFonts w:cs="Times New Roman"/>
                <w:szCs w:val="24"/>
                <w:lang w:val="bg-BG"/>
              </w:rPr>
            </w:pPr>
            <w:r>
              <w:rPr>
                <w:b/>
                <w:bCs/>
              </w:rPr>
              <w:t xml:space="preserve">By </w:t>
            </w:r>
            <w:r w:rsidR="00AB2D65" w:rsidRPr="00AB2D65">
              <w:rPr>
                <w:b/>
                <w:bCs/>
                <w:lang w:val="bg-BG"/>
              </w:rPr>
              <w:t>2025</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9D385C" w14:textId="3F47A37E" w:rsidR="00AB2D65" w:rsidRPr="00AB2D65" w:rsidRDefault="003141A9" w:rsidP="00B47B5F">
            <w:pPr>
              <w:spacing w:before="100" w:beforeAutospacing="1" w:after="100" w:afterAutospacing="1"/>
              <w:rPr>
                <w:rFonts w:ascii="Calibri" w:hAnsi="Calibri" w:cs="Calibri"/>
                <w:sz w:val="22"/>
                <w:lang w:val="bg-BG"/>
              </w:rPr>
            </w:pPr>
            <w:r>
              <w:rPr>
                <w:b/>
                <w:bCs/>
              </w:rPr>
              <w:t>By</w:t>
            </w:r>
            <w:r w:rsidR="00AB2D65" w:rsidRPr="00AB2D65">
              <w:rPr>
                <w:b/>
                <w:bCs/>
                <w:lang w:val="bg-BG"/>
              </w:rPr>
              <w:t xml:space="preserve"> 2030</w:t>
            </w:r>
          </w:p>
        </w:tc>
      </w:tr>
      <w:tr w:rsidR="00AB2D65" w:rsidRPr="00AB2D65" w14:paraId="53649641"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407E9" w14:textId="77777777" w:rsidR="00AB2D65" w:rsidRPr="00AB2D65" w:rsidRDefault="00AB2D65" w:rsidP="00B47B5F">
            <w:pPr>
              <w:spacing w:before="100" w:beforeAutospacing="1" w:after="100" w:afterAutospacing="1"/>
              <w:rPr>
                <w:lang w:val="bg-BG"/>
              </w:rPr>
            </w:pPr>
            <w:r w:rsidRPr="00332A8E">
              <w:t>All packaging</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76B038DA" w14:textId="77777777" w:rsidR="00AB2D65" w:rsidRPr="00AB2D65" w:rsidRDefault="00AB2D65" w:rsidP="00B47B5F">
            <w:pPr>
              <w:spacing w:before="100" w:beforeAutospacing="1" w:after="100" w:afterAutospacing="1"/>
            </w:pPr>
            <w:r w:rsidRPr="00AB2D65">
              <w:t>65%</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618200C6" w14:textId="77777777" w:rsidR="00AB2D65" w:rsidRPr="00AB2D65" w:rsidRDefault="00AB2D65" w:rsidP="00B47B5F">
            <w:pPr>
              <w:spacing w:before="100" w:beforeAutospacing="1" w:after="100" w:afterAutospacing="1"/>
            </w:pPr>
            <w:r w:rsidRPr="00AB2D65">
              <w:t>70%</w:t>
            </w:r>
          </w:p>
        </w:tc>
      </w:tr>
      <w:tr w:rsidR="00AB2D65" w:rsidRPr="00AB2D65" w14:paraId="6C90DCB5"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50BC9" w14:textId="77777777" w:rsidR="00AB2D65" w:rsidRPr="00AB2D65" w:rsidRDefault="00AB2D65" w:rsidP="00B47B5F">
            <w:pPr>
              <w:spacing w:before="100" w:beforeAutospacing="1" w:after="100" w:afterAutospacing="1"/>
              <w:rPr>
                <w:lang w:val="bg-BG"/>
              </w:rPr>
            </w:pPr>
            <w:r w:rsidRPr="00332A8E">
              <w:t>Plastic</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7202057E" w14:textId="77777777" w:rsidR="00AB2D65" w:rsidRPr="00AB2D65" w:rsidRDefault="00AB2D65" w:rsidP="00B47B5F">
            <w:pPr>
              <w:spacing w:before="100" w:beforeAutospacing="1" w:after="100" w:afterAutospacing="1"/>
            </w:pPr>
            <w:r w:rsidRPr="00AB2D65">
              <w:t>50%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5299AD0E" w14:textId="77777777" w:rsidR="00AB2D65" w:rsidRPr="00AB2D65" w:rsidRDefault="00AB2D65" w:rsidP="00B47B5F">
            <w:pPr>
              <w:spacing w:before="100" w:beforeAutospacing="1" w:after="100" w:afterAutospacing="1"/>
            </w:pPr>
            <w:r w:rsidRPr="00AB2D65">
              <w:t>55%</w:t>
            </w:r>
          </w:p>
        </w:tc>
      </w:tr>
      <w:tr w:rsidR="00AB2D65" w:rsidRPr="00AB2D65" w14:paraId="5A006C9F"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FF7CE" w14:textId="77777777" w:rsidR="00AB2D65" w:rsidRPr="00AB2D65" w:rsidRDefault="00AB2D65" w:rsidP="00B47B5F">
            <w:pPr>
              <w:spacing w:before="100" w:beforeAutospacing="1" w:after="100" w:afterAutospacing="1"/>
              <w:rPr>
                <w:lang w:val="bg-BG"/>
              </w:rPr>
            </w:pPr>
            <w:r w:rsidRPr="00332A8E">
              <w:t>Wood</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3E824A9D" w14:textId="77777777" w:rsidR="00AB2D65" w:rsidRPr="00AB2D65" w:rsidRDefault="00AB2D65" w:rsidP="00B47B5F">
            <w:pPr>
              <w:spacing w:before="100" w:beforeAutospacing="1" w:after="100" w:afterAutospacing="1"/>
            </w:pPr>
            <w:r w:rsidRPr="00AB2D65">
              <w:t>25%</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27754C64" w14:textId="77777777" w:rsidR="00AB2D65" w:rsidRPr="00AB2D65" w:rsidRDefault="00AB2D65" w:rsidP="00B47B5F">
            <w:pPr>
              <w:spacing w:before="100" w:beforeAutospacing="1" w:after="100" w:afterAutospacing="1"/>
            </w:pPr>
            <w:r w:rsidRPr="00AB2D65">
              <w:t>30%</w:t>
            </w:r>
          </w:p>
        </w:tc>
      </w:tr>
      <w:tr w:rsidR="00AB2D65" w:rsidRPr="00AB2D65" w14:paraId="41028FA6"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3F6DD" w14:textId="77777777" w:rsidR="00AB2D65" w:rsidRPr="00AB2D65" w:rsidRDefault="00AB2D65" w:rsidP="00B47B5F">
            <w:pPr>
              <w:spacing w:before="100" w:beforeAutospacing="1" w:after="100" w:afterAutospacing="1"/>
              <w:rPr>
                <w:lang w:val="bg-BG"/>
              </w:rPr>
            </w:pPr>
            <w:r w:rsidRPr="00332A8E">
              <w:t>Ferrous metals</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793253B9" w14:textId="77777777" w:rsidR="00AB2D65" w:rsidRPr="00AB2D65" w:rsidRDefault="00AB2D65" w:rsidP="00B47B5F">
            <w:pPr>
              <w:spacing w:before="100" w:beforeAutospacing="1" w:after="100" w:afterAutospacing="1"/>
            </w:pPr>
            <w:r w:rsidRPr="00AB2D65">
              <w:t>70%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1AC2DF70" w14:textId="77777777" w:rsidR="00AB2D65" w:rsidRPr="00AB2D65" w:rsidRDefault="00AB2D65" w:rsidP="00B47B5F">
            <w:pPr>
              <w:spacing w:before="100" w:beforeAutospacing="1" w:after="100" w:afterAutospacing="1"/>
            </w:pPr>
            <w:r w:rsidRPr="00AB2D65">
              <w:t>80%</w:t>
            </w:r>
          </w:p>
        </w:tc>
      </w:tr>
      <w:tr w:rsidR="00AB2D65" w:rsidRPr="00AB2D65" w14:paraId="51011B2A"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4DA37B" w14:textId="77777777" w:rsidR="00AB2D65" w:rsidRPr="00AB2D65" w:rsidRDefault="00AB2D65" w:rsidP="00B47B5F">
            <w:pPr>
              <w:spacing w:before="100" w:beforeAutospacing="1" w:after="100" w:afterAutospacing="1"/>
              <w:rPr>
                <w:lang w:val="bg-BG"/>
              </w:rPr>
            </w:pPr>
            <w:r w:rsidRPr="00332A8E">
              <w:t>Aluminium</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2F8566CC" w14:textId="77777777" w:rsidR="00AB2D65" w:rsidRPr="00AB2D65" w:rsidRDefault="00AB2D65" w:rsidP="00B47B5F">
            <w:pPr>
              <w:spacing w:before="100" w:beforeAutospacing="1" w:after="100" w:afterAutospacing="1"/>
            </w:pPr>
            <w:r w:rsidRPr="00AB2D65">
              <w:t>50%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2BC57408" w14:textId="77777777" w:rsidR="00AB2D65" w:rsidRPr="00AB2D65" w:rsidRDefault="00AB2D65" w:rsidP="00B47B5F">
            <w:pPr>
              <w:spacing w:before="100" w:beforeAutospacing="1" w:after="100" w:afterAutospacing="1"/>
            </w:pPr>
            <w:r w:rsidRPr="00AB2D65">
              <w:t>60%</w:t>
            </w:r>
          </w:p>
        </w:tc>
      </w:tr>
      <w:tr w:rsidR="00AB2D65" w:rsidRPr="00AB2D65" w14:paraId="2757A95D"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C064E" w14:textId="77777777" w:rsidR="00AB2D65" w:rsidRPr="00AB2D65" w:rsidRDefault="00AB2D65" w:rsidP="00B47B5F">
            <w:pPr>
              <w:spacing w:before="100" w:beforeAutospacing="1" w:after="100" w:afterAutospacing="1"/>
              <w:rPr>
                <w:lang w:val="bg-BG"/>
              </w:rPr>
            </w:pPr>
            <w:r w:rsidRPr="00332A8E">
              <w:t>Glass</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5B0AB554" w14:textId="77777777" w:rsidR="00AB2D65" w:rsidRPr="00AB2D65" w:rsidRDefault="00AB2D65" w:rsidP="00B47B5F">
            <w:pPr>
              <w:spacing w:before="100" w:beforeAutospacing="1" w:after="100" w:afterAutospacing="1"/>
            </w:pPr>
            <w:r w:rsidRPr="00AB2D65">
              <w:t>70%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44DB2CEF" w14:textId="77777777" w:rsidR="00AB2D65" w:rsidRPr="00AB2D65" w:rsidRDefault="00AB2D65" w:rsidP="00B47B5F">
            <w:pPr>
              <w:spacing w:before="100" w:beforeAutospacing="1" w:after="100" w:afterAutospacing="1"/>
            </w:pPr>
            <w:r w:rsidRPr="00AB2D65">
              <w:t>75%</w:t>
            </w:r>
          </w:p>
        </w:tc>
      </w:tr>
      <w:tr w:rsidR="00AB2D65" w:rsidRPr="00AB2D65" w14:paraId="0BD00EC6" w14:textId="77777777" w:rsidTr="00AB2D65">
        <w:tc>
          <w:tcPr>
            <w:tcW w:w="3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0914C6" w14:textId="77777777" w:rsidR="00AB2D65" w:rsidRPr="00AB2D65" w:rsidRDefault="00AB2D65" w:rsidP="00B47B5F">
            <w:pPr>
              <w:spacing w:before="100" w:beforeAutospacing="1" w:after="100" w:afterAutospacing="1"/>
              <w:rPr>
                <w:lang w:val="bg-BG"/>
              </w:rPr>
            </w:pPr>
            <w:r w:rsidRPr="00332A8E">
              <w:t>Paper and cardboard</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1C6ECE6B" w14:textId="77777777" w:rsidR="00AB2D65" w:rsidRPr="00AB2D65" w:rsidRDefault="00AB2D65" w:rsidP="00B47B5F">
            <w:pPr>
              <w:spacing w:before="100" w:beforeAutospacing="1" w:after="100" w:afterAutospacing="1"/>
            </w:pPr>
            <w:r w:rsidRPr="00AB2D65">
              <w:t>75%</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14:paraId="61F19438" w14:textId="77777777" w:rsidR="00AB2D65" w:rsidRPr="00AB2D65" w:rsidRDefault="00AB2D65" w:rsidP="00B47B5F">
            <w:pPr>
              <w:spacing w:before="100" w:beforeAutospacing="1" w:after="100" w:afterAutospacing="1"/>
            </w:pPr>
            <w:r w:rsidRPr="00AB2D65">
              <w:t>85%</w:t>
            </w:r>
          </w:p>
        </w:tc>
      </w:tr>
    </w:tbl>
    <w:p w14:paraId="071B1FA4" w14:textId="337C6566" w:rsidR="005E5A67" w:rsidRPr="00332A8E" w:rsidRDefault="005E5A67" w:rsidP="00E9419A">
      <w:pPr>
        <w:spacing w:after="100" w:afterAutospacing="1"/>
        <w:rPr>
          <w:rFonts w:ascii="Calibri" w:hAnsi="Calibri" w:cs="Calibri"/>
          <w:sz w:val="22"/>
        </w:rPr>
      </w:pPr>
      <w:r w:rsidRPr="00022FB8">
        <w:rPr>
          <w:b/>
          <w:sz w:val="20"/>
          <w:szCs w:val="20"/>
          <w:lang w:val="en-GB"/>
        </w:rPr>
        <w:t>Source:</w:t>
      </w:r>
      <w:r w:rsidRPr="00332A8E">
        <w:rPr>
          <w:sz w:val="20"/>
          <w:lang w:val="en-GB"/>
        </w:rPr>
        <w:t xml:space="preserve"> European Commission</w:t>
      </w:r>
    </w:p>
    <w:p w14:paraId="5227648D" w14:textId="629A4CFE" w:rsidR="006158C2" w:rsidRPr="00A779CF" w:rsidRDefault="00E04296" w:rsidP="004D06F4">
      <w:pPr>
        <w:widowControl w:val="0"/>
        <w:numPr>
          <w:ilvl w:val="0"/>
          <w:numId w:val="47"/>
        </w:numPr>
        <w:spacing w:after="120" w:line="259" w:lineRule="auto"/>
        <w:ind w:left="0" w:firstLine="0"/>
        <w:rPr>
          <w:lang w:val="en-GB"/>
        </w:rPr>
      </w:pPr>
      <w:r w:rsidRPr="00A779CF">
        <w:rPr>
          <w:lang w:val="en-GB"/>
        </w:rPr>
        <w:t>The analysis of effectiveness of waste management carried out focusses on waste collection, separation and (pre)treatment. Due to data limitations, analysis of public area cleaning was not performed. The analysis is based on data received from 20 municipalities and information during follow-up visits to selected municipalities as well as national data from NSI, MOEW, and EEA.</w:t>
      </w:r>
    </w:p>
    <w:p w14:paraId="4C494F83" w14:textId="16BCEEAA" w:rsidR="002E216F" w:rsidRPr="00A779CF" w:rsidRDefault="006158C2" w:rsidP="004D06F4">
      <w:pPr>
        <w:widowControl w:val="0"/>
        <w:numPr>
          <w:ilvl w:val="0"/>
          <w:numId w:val="47"/>
        </w:numPr>
        <w:spacing w:after="120" w:line="259" w:lineRule="auto"/>
        <w:ind w:left="0" w:firstLine="0"/>
        <w:rPr>
          <w:lang w:val="en-GB"/>
        </w:rPr>
      </w:pPr>
      <w:r w:rsidRPr="00A779CF">
        <w:rPr>
          <w:lang w:val="en-GB"/>
        </w:rPr>
        <w:t xml:space="preserve">In Bulgaria, municipalities are generally responsible for mixed waste collection, transportation, treatment and disposal whereas PROs have the responsibilities </w:t>
      </w:r>
      <w:r w:rsidR="002865EA" w:rsidRPr="00A779CF">
        <w:rPr>
          <w:lang w:val="en-GB"/>
        </w:rPr>
        <w:t>related to separated at source dry packaging materials (recyclables) under the Extended Producer Responsibility obligations set in national legislation (s</w:t>
      </w:r>
      <w:r w:rsidR="00C53447" w:rsidRPr="00A779CF">
        <w:rPr>
          <w:lang w:val="en-GB"/>
        </w:rPr>
        <w:t xml:space="preserve">ee Box </w:t>
      </w:r>
      <w:r w:rsidR="004D06F4" w:rsidRPr="00A779CF">
        <w:rPr>
          <w:lang w:val="en-GB"/>
        </w:rPr>
        <w:t>2</w:t>
      </w:r>
      <w:r w:rsidR="002865EA" w:rsidRPr="00A779CF">
        <w:rPr>
          <w:lang w:val="en-GB"/>
        </w:rPr>
        <w:t>)</w:t>
      </w:r>
      <w:r w:rsidR="002E216F" w:rsidRPr="00A779CF">
        <w:rPr>
          <w:lang w:val="en-GB"/>
        </w:rPr>
        <w:t>.</w:t>
      </w:r>
    </w:p>
    <w:p w14:paraId="337C29B6" w14:textId="691CB537" w:rsidR="002E216F" w:rsidRPr="00A779CF" w:rsidRDefault="00CE774D" w:rsidP="006158C2">
      <w:pPr>
        <w:pStyle w:val="ListParagraph"/>
        <w:spacing w:after="200"/>
        <w:rPr>
          <w:noProof w:val="0"/>
          <w:lang w:val="en-GB"/>
        </w:rPr>
      </w:pPr>
      <w:r w:rsidRPr="00A779CF">
        <w:rPr>
          <w:lang w:val="en-GB"/>
        </w:rPr>
        <w:lastRenderedPageBreak/>
        <mc:AlternateContent>
          <mc:Choice Requires="wps">
            <w:drawing>
              <wp:anchor distT="45720" distB="45720" distL="114300" distR="114300" simplePos="0" relativeHeight="251658752" behindDoc="0" locked="0" layoutInCell="1" allowOverlap="1" wp14:anchorId="0C239748" wp14:editId="58DC2054">
                <wp:simplePos x="0" y="0"/>
                <wp:positionH relativeFrom="column">
                  <wp:posOffset>57150</wp:posOffset>
                </wp:positionH>
                <wp:positionV relativeFrom="paragraph">
                  <wp:posOffset>64135</wp:posOffset>
                </wp:positionV>
                <wp:extent cx="6033770" cy="559117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5591175"/>
                        </a:xfrm>
                        <a:prstGeom prst="rect">
                          <a:avLst/>
                        </a:prstGeom>
                        <a:solidFill>
                          <a:srgbClr val="FFFFFF"/>
                        </a:solidFill>
                        <a:ln w="9525">
                          <a:solidFill>
                            <a:srgbClr val="000000"/>
                          </a:solidFill>
                          <a:miter lim="800000"/>
                          <a:headEnd/>
                          <a:tailEnd/>
                        </a:ln>
                      </wps:spPr>
                      <wps:txbx>
                        <w:txbxContent>
                          <w:p w14:paraId="23AFB048" w14:textId="41DA8727" w:rsidR="00646B11" w:rsidRPr="00A779CF" w:rsidRDefault="00646B11" w:rsidP="00F453BD">
                            <w:pPr>
                              <w:pStyle w:val="ListParagraph"/>
                              <w:spacing w:after="200"/>
                              <w:jc w:val="center"/>
                              <w:rPr>
                                <w:b/>
                                <w:noProof w:val="0"/>
                                <w:lang w:val="en-GB"/>
                              </w:rPr>
                            </w:pPr>
                            <w:r>
                              <w:rPr>
                                <w:b/>
                                <w:noProof w:val="0"/>
                                <w:lang w:val="en-GB"/>
                              </w:rPr>
                              <w:t>B</w:t>
                            </w:r>
                            <w:r w:rsidRPr="00A779CF">
                              <w:rPr>
                                <w:b/>
                                <w:noProof w:val="0"/>
                                <w:lang w:val="en-GB"/>
                              </w:rPr>
                              <w:t>ox 2: Extended Producer Responsibility</w:t>
                            </w:r>
                          </w:p>
                          <w:p w14:paraId="3FD97FDD" w14:textId="7C0E6309" w:rsidR="00646B11" w:rsidRPr="007864A3" w:rsidRDefault="00646B11" w:rsidP="002E216F">
                            <w:pPr>
                              <w:rPr>
                                <w:sz w:val="20"/>
                                <w:szCs w:val="20"/>
                              </w:rPr>
                            </w:pPr>
                            <w:r w:rsidRPr="007864A3">
                              <w:rPr>
                                <w:sz w:val="20"/>
                                <w:szCs w:val="20"/>
                              </w:rPr>
                              <w:t>Extended Producer Responsibility (EPR) is an efficient resource management tool whereby producers take over the responsibility for the end of life management of their used products. This can include collection, sorting and treating these for their recycling and recovery.</w:t>
                            </w:r>
                          </w:p>
                          <w:p w14:paraId="160B1E20" w14:textId="77777777" w:rsidR="00646B11" w:rsidRPr="007864A3" w:rsidRDefault="00646B11" w:rsidP="002E216F">
                            <w:pPr>
                              <w:rPr>
                                <w:sz w:val="20"/>
                                <w:szCs w:val="20"/>
                              </w:rPr>
                            </w:pPr>
                            <w:r w:rsidRPr="007864A3">
                              <w:rPr>
                                <w:sz w:val="20"/>
                                <w:szCs w:val="20"/>
                              </w:rPr>
                              <w:t>Its basic feature is that actors across the packaging value chain (manufacturers, importers and retailers) assume a significant degree of responsibility for the environmental impact of their products throughout their life-cycle. This includes products’ ‘upstream’ impact linked to the selection of materials, product design and production processes as such, as well as ‘downstream’ impact relating to the products’ use and disposal.</w:t>
                            </w:r>
                          </w:p>
                          <w:p w14:paraId="438F6720" w14:textId="77777777" w:rsidR="00646B11" w:rsidRPr="007864A3" w:rsidRDefault="00646B11" w:rsidP="002E216F">
                            <w:pPr>
                              <w:rPr>
                                <w:sz w:val="20"/>
                                <w:szCs w:val="20"/>
                              </w:rPr>
                            </w:pPr>
                            <w:r w:rsidRPr="007864A3">
                              <w:rPr>
                                <w:sz w:val="20"/>
                                <w:szCs w:val="20"/>
                              </w:rPr>
                              <w:t>In so doing, producers accept their responsibility when designing their products so as to minimise their life-cycle environmental impact. They thereby assume legal and economic liability for their products’ environmental impact, starting from the design phase.</w:t>
                            </w:r>
                          </w:p>
                          <w:p w14:paraId="6F74049F" w14:textId="77777777" w:rsidR="00646B11" w:rsidRPr="007864A3" w:rsidRDefault="00646B11" w:rsidP="002E216F">
                            <w:pPr>
                              <w:rPr>
                                <w:sz w:val="20"/>
                                <w:szCs w:val="20"/>
                              </w:rPr>
                            </w:pPr>
                            <w:r w:rsidRPr="007864A3">
                              <w:rPr>
                                <w:sz w:val="20"/>
                                <w:szCs w:val="20"/>
                              </w:rPr>
                              <w:t>Through EPR, Member States also share public service responsibilities with private companies, which have to assume these themselves.</w:t>
                            </w:r>
                          </w:p>
                          <w:p w14:paraId="50E24B56" w14:textId="77777777" w:rsidR="00646B11" w:rsidRPr="007864A3" w:rsidRDefault="00646B11" w:rsidP="002E216F">
                            <w:pPr>
                              <w:rPr>
                                <w:sz w:val="20"/>
                                <w:szCs w:val="20"/>
                              </w:rPr>
                            </w:pPr>
                            <w:r w:rsidRPr="007864A3">
                              <w:rPr>
                                <w:sz w:val="20"/>
                                <w:szCs w:val="20"/>
                              </w:rPr>
                              <w:t>The policy first appeared in the early 1990s in a few European Member States, especially for packaging waste, and has later on expanded across the EU and beyond. Since then, EPR has contributed to significant increases in recycling rates and public spending savings on waste management, and helped decouple waste management from economic growth.</w:t>
                            </w:r>
                          </w:p>
                          <w:p w14:paraId="1470FA96" w14:textId="77777777" w:rsidR="00646B11" w:rsidRPr="00AB556B" w:rsidRDefault="00646B11" w:rsidP="00FF0034">
                            <w:pPr>
                              <w:rPr>
                                <w:sz w:val="20"/>
                                <w:szCs w:val="20"/>
                              </w:rPr>
                            </w:pPr>
                            <w:r w:rsidRPr="00AB556B">
                              <w:rPr>
                                <w:sz w:val="20"/>
                                <w:szCs w:val="20"/>
                              </w:rPr>
                              <w:t>The general requirements for the waste management in EU are established through the Waste Framework Directive that allows EU Member States to set up EPR schemes</w:t>
                            </w:r>
                            <w:r>
                              <w:rPr>
                                <w:sz w:val="20"/>
                                <w:szCs w:val="20"/>
                              </w:rPr>
                              <w:t xml:space="preserve"> in which the producers and importers jointly manage the responsibilities assigned to them in the directives</w:t>
                            </w:r>
                            <w:r w:rsidRPr="00AB556B">
                              <w:rPr>
                                <w:sz w:val="20"/>
                                <w:szCs w:val="20"/>
                              </w:rPr>
                              <w:t xml:space="preserve">. </w:t>
                            </w:r>
                            <w:r>
                              <w:rPr>
                                <w:sz w:val="20"/>
                                <w:szCs w:val="20"/>
                              </w:rPr>
                              <w:t>T</w:t>
                            </w:r>
                            <w:r w:rsidRPr="00AB556B">
                              <w:rPr>
                                <w:sz w:val="20"/>
                                <w:szCs w:val="20"/>
                              </w:rPr>
                              <w:t xml:space="preserve">he majority of EU countries decided to set up EPR schemes for packaging waste (25 out of 28) and only three Member States (Croatia, Denmark, Hungary) implemented ministerial or public fund managed schemes where the obliged industry is paying a tax to the state budget or environmental fund and then the revenues generated are used to support the separate collection and sorting organized by the local authorities.  The EU legislation allows for a great level of flexibility on the approaches to implement EPR to be defined in the specific national legislation. </w:t>
                            </w:r>
                          </w:p>
                          <w:p w14:paraId="2BD0B48D" w14:textId="383B8708" w:rsidR="00646B11" w:rsidRPr="007864A3" w:rsidRDefault="00646B11" w:rsidP="00097F77">
                            <w:pPr>
                              <w:spacing w:after="0"/>
                              <w:rPr>
                                <w:sz w:val="20"/>
                                <w:szCs w:val="20"/>
                              </w:rPr>
                            </w:pPr>
                            <w:r w:rsidRPr="00AB556B">
                              <w:rPr>
                                <w:sz w:val="20"/>
                                <w:szCs w:val="20"/>
                              </w:rPr>
                              <w:t>The implementation of EPR is linked to the different policy instruments used by the national authorities. These include setting up recycling and recovery targets and take back requirements for the used products or packaging, taxes on the products placed on the market, obligations for labelling of product and providing information to consumers about the material content, separate collection patterns and recycling. The selected models can vary between the countries and the concerned product groups depending on the political objectives and the specific legal, economic, social and technical conditions and constraints.</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39748" id="Text Box 2" o:spid="_x0000_s1027" type="#_x0000_t202" style="position:absolute;left:0;text-align:left;margin-left:4.5pt;margin-top:5.05pt;width:475.1pt;height:440.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">
                <v:textbox>
                  <w:txbxContent>
                    <w:p w14:paraId="23AFB048" w14:textId="41DA8727" w:rsidR="00646B11" w:rsidRPr="00A779CF" w:rsidRDefault="00646B11" w:rsidP="00F453BD">
                      <w:pPr>
                        <w:pStyle w:val="ListParagraph"/>
                        <w:spacing w:after="200"/>
                        <w:jc w:val="center"/>
                        <w:rPr>
                          <w:b/>
                          <w:noProof w:val="0"/>
                          <w:lang w:val="en-GB"/>
                        </w:rPr>
                      </w:pPr>
                      <w:r>
                        <w:rPr>
                          <w:b/>
                          <w:noProof w:val="0"/>
                          <w:lang w:val="en-GB"/>
                        </w:rPr>
                        <w:t>B</w:t>
                      </w:r>
                      <w:r w:rsidRPr="00A779CF">
                        <w:rPr>
                          <w:b/>
                          <w:noProof w:val="0"/>
                          <w:lang w:val="en-GB"/>
                        </w:rPr>
                        <w:t>ox 2: Extended Producer Responsibility</w:t>
                      </w:r>
                    </w:p>
                    <w:p w14:paraId="3FD97FDD" w14:textId="7C0E6309" w:rsidR="00646B11" w:rsidRPr="007864A3" w:rsidRDefault="00646B11" w:rsidP="002E216F">
                      <w:pPr>
                        <w:rPr>
                          <w:sz w:val="20"/>
                          <w:szCs w:val="20"/>
                        </w:rPr>
                      </w:pPr>
                      <w:r w:rsidRPr="007864A3">
                        <w:rPr>
                          <w:sz w:val="20"/>
                          <w:szCs w:val="20"/>
                        </w:rPr>
                        <w:t>Extended Producer Responsibility (EPR) is an efficient resource management tool whereby producers take over the responsibility for the end of life management of their used products. This can include collection, sorting and treating these for their recycling and recovery.</w:t>
                      </w:r>
                    </w:p>
                    <w:p w14:paraId="160B1E20" w14:textId="77777777" w:rsidR="00646B11" w:rsidRPr="007864A3" w:rsidRDefault="00646B11" w:rsidP="002E216F">
                      <w:pPr>
                        <w:rPr>
                          <w:sz w:val="20"/>
                          <w:szCs w:val="20"/>
                        </w:rPr>
                      </w:pPr>
                      <w:r w:rsidRPr="007864A3">
                        <w:rPr>
                          <w:sz w:val="20"/>
                          <w:szCs w:val="20"/>
                        </w:rPr>
                        <w:t>Its basic feature is that actors across the packaging value chain (manufacturers, importers and retailers) assume a significant degree of responsibility for the environmental impact of their products throughout their life-cycle. This includes products’ ‘upstream’ impact linked to the selection of materials, product design and production processes as such, as well as ‘downstream’ impact relating to the products’ use and disposal.</w:t>
                      </w:r>
                    </w:p>
                    <w:p w14:paraId="438F6720" w14:textId="77777777" w:rsidR="00646B11" w:rsidRPr="007864A3" w:rsidRDefault="00646B11" w:rsidP="002E216F">
                      <w:pPr>
                        <w:rPr>
                          <w:sz w:val="20"/>
                          <w:szCs w:val="20"/>
                        </w:rPr>
                      </w:pPr>
                      <w:r w:rsidRPr="007864A3">
                        <w:rPr>
                          <w:sz w:val="20"/>
                          <w:szCs w:val="20"/>
                        </w:rPr>
                        <w:t>In so doing, producers accept their responsibility when designing their products so as to minimise their life-cycle environmental impact. They thereby assume legal and economic liability for their products’ environmental impact, starting from the design phase.</w:t>
                      </w:r>
                    </w:p>
                    <w:p w14:paraId="6F74049F" w14:textId="77777777" w:rsidR="00646B11" w:rsidRPr="007864A3" w:rsidRDefault="00646B11" w:rsidP="002E216F">
                      <w:pPr>
                        <w:rPr>
                          <w:sz w:val="20"/>
                          <w:szCs w:val="20"/>
                        </w:rPr>
                      </w:pPr>
                      <w:r w:rsidRPr="007864A3">
                        <w:rPr>
                          <w:sz w:val="20"/>
                          <w:szCs w:val="20"/>
                        </w:rPr>
                        <w:t>Through EPR, Member States also share public service responsibilities with private companies, which have to assume these themselves.</w:t>
                      </w:r>
                    </w:p>
                    <w:p w14:paraId="50E24B56" w14:textId="77777777" w:rsidR="00646B11" w:rsidRPr="007864A3" w:rsidRDefault="00646B11" w:rsidP="002E216F">
                      <w:pPr>
                        <w:rPr>
                          <w:sz w:val="20"/>
                          <w:szCs w:val="20"/>
                        </w:rPr>
                      </w:pPr>
                      <w:r w:rsidRPr="007864A3">
                        <w:rPr>
                          <w:sz w:val="20"/>
                          <w:szCs w:val="20"/>
                        </w:rPr>
                        <w:t>The policy first appeared in the early 1990s in a few European Member States, especially for packaging waste, and has later on expanded across the EU and beyond. Since then, EPR has contributed to significant increases in recycling rates and public spending savings on waste management, and helped decouple waste management from economic growth.</w:t>
                      </w:r>
                    </w:p>
                    <w:p w14:paraId="1470FA96" w14:textId="77777777" w:rsidR="00646B11" w:rsidRPr="00AB556B" w:rsidRDefault="00646B11" w:rsidP="00FF0034">
                      <w:pPr>
                        <w:rPr>
                          <w:sz w:val="20"/>
                          <w:szCs w:val="20"/>
                        </w:rPr>
                      </w:pPr>
                      <w:r w:rsidRPr="00AB556B">
                        <w:rPr>
                          <w:sz w:val="20"/>
                          <w:szCs w:val="20"/>
                        </w:rPr>
                        <w:t>The general requirements for the waste management in EU are established through the Waste Framework Directive that allows EU Member States to set up EPR schemes</w:t>
                      </w:r>
                      <w:r>
                        <w:rPr>
                          <w:sz w:val="20"/>
                          <w:szCs w:val="20"/>
                        </w:rPr>
                        <w:t xml:space="preserve"> in which the producers and importers jointly manage the responsibilities assigned to them in the directives</w:t>
                      </w:r>
                      <w:r w:rsidRPr="00AB556B">
                        <w:rPr>
                          <w:sz w:val="20"/>
                          <w:szCs w:val="20"/>
                        </w:rPr>
                        <w:t xml:space="preserve">. </w:t>
                      </w:r>
                      <w:r>
                        <w:rPr>
                          <w:sz w:val="20"/>
                          <w:szCs w:val="20"/>
                        </w:rPr>
                        <w:t>T</w:t>
                      </w:r>
                      <w:r w:rsidRPr="00AB556B">
                        <w:rPr>
                          <w:sz w:val="20"/>
                          <w:szCs w:val="20"/>
                        </w:rPr>
                        <w:t xml:space="preserve">he majority of EU countries decided to set up EPR schemes for packaging waste (25 out of 28) and only three Member States (Croatia, Denmark, Hungary) implemented ministerial or public fund managed schemes where the obliged industry is paying a tax to the state budget or environmental fund and then the revenues generated are used to support the separate collection and sorting organized by the local authorities.  The EU legislation allows for a great level of flexibility on the approaches to implement EPR to be defined in the specific national legislation. </w:t>
                      </w:r>
                    </w:p>
                    <w:p w14:paraId="2BD0B48D" w14:textId="383B8708" w:rsidR="00646B11" w:rsidRPr="007864A3" w:rsidRDefault="00646B11" w:rsidP="00097F77">
                      <w:pPr>
                        <w:spacing w:after="0"/>
                        <w:rPr>
                          <w:sz w:val="20"/>
                          <w:szCs w:val="20"/>
                        </w:rPr>
                      </w:pPr>
                      <w:r w:rsidRPr="00AB556B">
                        <w:rPr>
                          <w:sz w:val="20"/>
                          <w:szCs w:val="20"/>
                        </w:rPr>
                        <w:t>The implementation of EPR is linked to the different policy instruments used by the national authorities. These include setting up recycling and recovery targets and take back requirements for the used products or packaging, taxes on the products placed on the market, obligations for labelling of product and providing information to consumers about the material content, separate collection patterns and recycling. The selected models can vary between the countries and the concerned product groups depending on the political objectives and the specific legal, economic, social and technical conditions and constraints.</w:t>
                      </w:r>
                      <w:r>
                        <w:rPr>
                          <w:sz w:val="20"/>
                          <w:szCs w:val="20"/>
                        </w:rPr>
                        <w:t xml:space="preserve">  </w:t>
                      </w:r>
                    </w:p>
                  </w:txbxContent>
                </v:textbox>
                <w10:wrap type="square"/>
              </v:shape>
            </w:pict>
          </mc:Fallback>
        </mc:AlternateContent>
      </w:r>
    </w:p>
    <w:p w14:paraId="78C256F9" w14:textId="6CBA927B" w:rsidR="00DD411B" w:rsidRPr="00A779CF" w:rsidRDefault="00DD411B" w:rsidP="007864A3">
      <w:pPr>
        <w:pStyle w:val="Heading2"/>
        <w:rPr>
          <w:lang w:val="en-GB"/>
        </w:rPr>
      </w:pPr>
      <w:bookmarkStart w:id="107" w:name="_Toc536616538"/>
      <w:r w:rsidRPr="00A779CF">
        <w:rPr>
          <w:lang w:val="en-GB"/>
        </w:rPr>
        <w:t>Waste collection and pre-treatment by municipalities</w:t>
      </w:r>
      <w:bookmarkEnd w:id="107"/>
      <w:r w:rsidRPr="00A779CF">
        <w:rPr>
          <w:lang w:val="en-GB"/>
        </w:rPr>
        <w:t xml:space="preserve"> </w:t>
      </w:r>
    </w:p>
    <w:p w14:paraId="650541BC" w14:textId="66E321CD" w:rsidR="006158C2" w:rsidRPr="00A779CF" w:rsidRDefault="006158C2" w:rsidP="004D06F4">
      <w:pPr>
        <w:widowControl w:val="0"/>
        <w:numPr>
          <w:ilvl w:val="0"/>
          <w:numId w:val="47"/>
        </w:numPr>
        <w:spacing w:after="120" w:line="259" w:lineRule="auto"/>
        <w:ind w:left="0" w:firstLine="0"/>
        <w:rPr>
          <w:lang w:val="en-GB"/>
        </w:rPr>
      </w:pPr>
      <w:r w:rsidRPr="00A779CF">
        <w:rPr>
          <w:b/>
          <w:lang w:val="en-GB"/>
        </w:rPr>
        <w:t xml:space="preserve">The effectiveness of post collection waste separation is low as evident from the low share of waste delivered for recycling by municipalities. </w:t>
      </w:r>
      <w:r w:rsidRPr="00E9419A">
        <w:rPr>
          <w:lang w:val="en-GB"/>
        </w:rPr>
        <w:t xml:space="preserve">Municipalities submit for preliminary treatment 49 percent of municipal waste to the sites of the </w:t>
      </w:r>
      <w:r w:rsidR="00E179EE" w:rsidRPr="00E9419A">
        <w:rPr>
          <w:lang w:val="en-GB"/>
        </w:rPr>
        <w:t>RWMAs</w:t>
      </w:r>
      <w:r w:rsidRPr="00A779CF">
        <w:rPr>
          <w:lang w:val="en-GB"/>
        </w:rPr>
        <w:t xml:space="preserve"> (</w:t>
      </w:r>
      <w:r w:rsidRPr="00DA695A">
        <w:rPr>
          <w:lang w:val="en-GB"/>
        </w:rPr>
        <w:fldChar w:fldCharType="begin"/>
      </w:r>
      <w:r w:rsidRPr="00DA695A">
        <w:rPr>
          <w:lang w:val="en-GB"/>
        </w:rPr>
        <w:instrText xml:space="preserve"> REF _Ref514519627 \h </w:instrText>
      </w:r>
      <w:r w:rsidR="004D06F4" w:rsidRPr="00DA695A">
        <w:rPr>
          <w:lang w:val="en-GB"/>
        </w:rPr>
        <w:instrText xml:space="preserve"> \* MERGEFORMAT </w:instrText>
      </w:r>
      <w:r w:rsidRPr="00DA695A">
        <w:rPr>
          <w:lang w:val="en-GB"/>
        </w:rPr>
      </w:r>
      <w:r w:rsidRPr="00DA695A">
        <w:rPr>
          <w:lang w:val="en-GB"/>
        </w:rPr>
        <w:fldChar w:fldCharType="separate"/>
      </w:r>
      <w:r w:rsidR="00656B74" w:rsidRPr="00656B74">
        <w:rPr>
          <w:lang w:val="en-GB"/>
        </w:rPr>
        <w:t>Table 12</w:t>
      </w:r>
      <w:r w:rsidRPr="00DA695A">
        <w:rPr>
          <w:lang w:val="en-GB"/>
        </w:rPr>
        <w:fldChar w:fldCharType="end"/>
      </w:r>
      <w:r w:rsidRPr="00DA695A">
        <w:rPr>
          <w:lang w:val="en-GB"/>
        </w:rPr>
        <w:t>)</w:t>
      </w:r>
      <w:r w:rsidRPr="00A779CF">
        <w:rPr>
          <w:lang w:val="en-GB"/>
        </w:rPr>
        <w:t xml:space="preserve"> where the waste is further processed in treatment installations such as separation, shredding and sieving. Part of this waste is send for recycling, part is bio-stabilised and landfilled, part is processed into RDF. Municipalities deliver for recycling only approximately 3 percent of generated municipal waste. This low recovery rate is confirmed by the data from 20 municipalities (</w:t>
      </w:r>
      <w:r w:rsidRPr="00DA695A">
        <w:rPr>
          <w:lang w:val="en-GB"/>
        </w:rPr>
        <w:fldChar w:fldCharType="begin"/>
      </w:r>
      <w:r w:rsidRPr="00DA695A">
        <w:rPr>
          <w:lang w:val="en-GB"/>
        </w:rPr>
        <w:instrText xml:space="preserve"> REF _Ref514520490 \h </w:instrText>
      </w:r>
      <w:r w:rsidR="004D06F4" w:rsidRPr="00DA695A">
        <w:rPr>
          <w:lang w:val="en-GB"/>
        </w:rPr>
        <w:instrText xml:space="preserve"> \* MERGEFORMAT </w:instrText>
      </w:r>
      <w:r w:rsidRPr="00DA695A">
        <w:rPr>
          <w:lang w:val="en-GB"/>
        </w:rPr>
      </w:r>
      <w:r w:rsidRPr="00DA695A">
        <w:rPr>
          <w:lang w:val="en-GB"/>
        </w:rPr>
        <w:fldChar w:fldCharType="separate"/>
      </w:r>
      <w:r w:rsidR="00656B74">
        <w:rPr>
          <w:b/>
          <w:bCs/>
        </w:rPr>
        <w:t>Error! Reference source not found.</w:t>
      </w:r>
      <w:r w:rsidRPr="00DA695A">
        <w:rPr>
          <w:lang w:val="en-GB"/>
        </w:rPr>
        <w:fldChar w:fldCharType="end"/>
      </w:r>
      <w:r w:rsidRPr="00A779CF">
        <w:rPr>
          <w:lang w:val="en-GB"/>
        </w:rPr>
        <w:t xml:space="preserve">). </w:t>
      </w:r>
    </w:p>
    <w:p w14:paraId="15B7A743" w14:textId="77777777" w:rsidR="006158C2" w:rsidRPr="00332A8E" w:rsidRDefault="006158C2" w:rsidP="004D06F4">
      <w:pPr>
        <w:widowControl w:val="0"/>
        <w:numPr>
          <w:ilvl w:val="0"/>
          <w:numId w:val="47"/>
        </w:numPr>
        <w:spacing w:after="120" w:line="259" w:lineRule="auto"/>
        <w:ind w:left="0" w:firstLine="0"/>
        <w:rPr>
          <w:lang w:val="en-GB"/>
        </w:rPr>
      </w:pPr>
      <w:r w:rsidRPr="00A779CF">
        <w:rPr>
          <w:b/>
          <w:lang w:val="en-GB"/>
        </w:rPr>
        <w:t xml:space="preserve">International experience suggests that sending waste for </w:t>
      </w:r>
      <w:r w:rsidR="00884057" w:rsidRPr="00A779CF">
        <w:rPr>
          <w:b/>
          <w:lang w:val="en-GB"/>
        </w:rPr>
        <w:t>recycling</w:t>
      </w:r>
      <w:r w:rsidRPr="00A779CF">
        <w:rPr>
          <w:b/>
          <w:lang w:val="en-GB"/>
        </w:rPr>
        <w:t xml:space="preserve"> cannot be </w:t>
      </w:r>
      <w:r w:rsidRPr="00A779CF">
        <w:rPr>
          <w:b/>
          <w:lang w:val="en-GB"/>
        </w:rPr>
        <w:lastRenderedPageBreak/>
        <w:t>improved via post collection separa</w:t>
      </w:r>
      <w:r w:rsidRPr="00A779CF">
        <w:rPr>
          <w:lang w:val="en-GB"/>
        </w:rPr>
        <w:t xml:space="preserve">tion. Even with more sophisticated equipment and automation, higher recovery rates are unlikely as long as biodegradable waste is in the mixed waste. It may even be expected that the recovery rate of such installations will drop further if the effectiveness of the collection system of the </w:t>
      </w:r>
      <w:r w:rsidRPr="00332A8E">
        <w:rPr>
          <w:lang w:val="en-GB"/>
        </w:rPr>
        <w:t>PROs and possibly complemented with other, municipal separate collection systems improves.</w:t>
      </w:r>
    </w:p>
    <w:p w14:paraId="41986046" w14:textId="453FF688" w:rsidR="00CD16F1" w:rsidRPr="005A00C5" w:rsidRDefault="00CD16F1" w:rsidP="0018750E">
      <w:pPr>
        <w:pStyle w:val="TablesFiguresCaption"/>
        <w:spacing w:after="0"/>
        <w:rPr>
          <w:b w:val="0"/>
        </w:rPr>
      </w:pPr>
      <w:bookmarkStart w:id="108" w:name="_Ref514519627"/>
      <w:bookmarkStart w:id="109" w:name="_Ref514519620"/>
      <w:bookmarkStart w:id="110" w:name="_Toc514695875"/>
      <w:bookmarkStart w:id="111" w:name="_Toc521671192"/>
      <w:bookmarkStart w:id="112" w:name="_Toc536616581"/>
      <w:r w:rsidRPr="0018750E">
        <w:t xml:space="preserve">Table </w:t>
      </w:r>
      <w:r w:rsidRPr="0018750E">
        <w:fldChar w:fldCharType="begin"/>
      </w:r>
      <w:r w:rsidRPr="0018750E">
        <w:instrText xml:space="preserve"> SEQ Table \* ARABIC </w:instrText>
      </w:r>
      <w:r w:rsidRPr="0018750E">
        <w:fldChar w:fldCharType="separate"/>
      </w:r>
      <w:r w:rsidR="00656B74">
        <w:t>12</w:t>
      </w:r>
      <w:r w:rsidRPr="0018750E">
        <w:fldChar w:fldCharType="end"/>
      </w:r>
      <w:bookmarkEnd w:id="108"/>
      <w:r w:rsidRPr="0018750E">
        <w:t>: Waste Generation and Treatment, 2016</w:t>
      </w:r>
      <w:bookmarkEnd w:id="109"/>
      <w:bookmarkEnd w:id="110"/>
      <w:bookmarkEnd w:id="111"/>
      <w:bookmarkEnd w:id="112"/>
      <w:r w:rsidRPr="005A00C5">
        <w:rPr>
          <w:b w:val="0"/>
        </w:rPr>
        <w:t xml:space="preserve"> </w:t>
      </w:r>
    </w:p>
    <w:tbl>
      <w:tblPr>
        <w:tblStyle w:val="TableGrid1"/>
        <w:tblW w:w="5003" w:type="pct"/>
        <w:tblLook w:val="04A0" w:firstRow="1" w:lastRow="0" w:firstColumn="1" w:lastColumn="0" w:noHBand="0" w:noVBand="1"/>
      </w:tblPr>
      <w:tblGrid>
        <w:gridCol w:w="4392"/>
        <w:gridCol w:w="2481"/>
        <w:gridCol w:w="2483"/>
      </w:tblGrid>
      <w:tr w:rsidR="00CD16F1" w:rsidRPr="00A779CF" w14:paraId="26EE1043" w14:textId="77777777" w:rsidTr="00AB556B">
        <w:trPr>
          <w:trHeight w:val="25"/>
        </w:trPr>
        <w:tc>
          <w:tcPr>
            <w:tcW w:w="2347" w:type="pct"/>
          </w:tcPr>
          <w:p w14:paraId="0DB23A58" w14:textId="77777777" w:rsidR="00CD16F1" w:rsidRPr="00A779CF" w:rsidRDefault="00CD16F1" w:rsidP="00DA53CE">
            <w:pPr>
              <w:rPr>
                <w:rFonts w:eastAsia="Times New Roman" w:cs="Times New Roman"/>
                <w:b/>
                <w:bCs/>
                <w:lang w:val="en-GB" w:eastAsia="en-GB"/>
              </w:rPr>
            </w:pPr>
          </w:p>
        </w:tc>
        <w:tc>
          <w:tcPr>
            <w:tcW w:w="1326" w:type="pct"/>
          </w:tcPr>
          <w:p w14:paraId="0974FE71" w14:textId="77777777" w:rsidR="00CD16F1" w:rsidRPr="00FD13B0" w:rsidRDefault="00CD16F1" w:rsidP="00DA53CE">
            <w:pPr>
              <w:jc w:val="right"/>
              <w:rPr>
                <w:rFonts w:eastAsia="Times New Roman" w:cs="Times New Roman"/>
                <w:bCs/>
                <w:lang w:val="en-GB" w:eastAsia="en-GB"/>
              </w:rPr>
            </w:pPr>
            <w:r w:rsidRPr="00FD13B0">
              <w:rPr>
                <w:rFonts w:eastAsia="Times New Roman" w:cs="Times New Roman"/>
                <w:bCs/>
                <w:lang w:val="en-GB" w:eastAsia="en-GB"/>
              </w:rPr>
              <w:t>Ton</w:t>
            </w:r>
          </w:p>
        </w:tc>
        <w:tc>
          <w:tcPr>
            <w:tcW w:w="1327" w:type="pct"/>
            <w:noWrap/>
          </w:tcPr>
          <w:p w14:paraId="6851D891" w14:textId="77777777" w:rsidR="00CD16F1" w:rsidRPr="00FD13B0" w:rsidRDefault="00CD16F1" w:rsidP="00DA53CE">
            <w:pPr>
              <w:jc w:val="center"/>
              <w:rPr>
                <w:rFonts w:eastAsia="Times New Roman" w:cs="Times New Roman"/>
                <w:bCs/>
                <w:lang w:val="en-GB" w:eastAsia="en-GB"/>
              </w:rPr>
            </w:pPr>
            <w:r w:rsidRPr="00FD13B0">
              <w:rPr>
                <w:rFonts w:eastAsia="Times New Roman" w:cs="Times New Roman"/>
                <w:bCs/>
                <w:lang w:val="en-GB" w:eastAsia="en-GB"/>
              </w:rPr>
              <w:t>Percent</w:t>
            </w:r>
          </w:p>
        </w:tc>
      </w:tr>
      <w:tr w:rsidR="00CD16F1" w:rsidRPr="00A779CF" w14:paraId="2D9FB2EA" w14:textId="77777777" w:rsidTr="00AB556B">
        <w:trPr>
          <w:trHeight w:val="25"/>
        </w:trPr>
        <w:tc>
          <w:tcPr>
            <w:tcW w:w="2347" w:type="pct"/>
            <w:hideMark/>
          </w:tcPr>
          <w:p w14:paraId="15F2AF29" w14:textId="77777777" w:rsidR="00CD16F1" w:rsidRPr="00A779CF" w:rsidRDefault="00CD16F1" w:rsidP="00DA53CE">
            <w:pPr>
              <w:rPr>
                <w:rFonts w:eastAsia="Times New Roman" w:cs="Times New Roman"/>
                <w:bCs/>
                <w:lang w:val="en-GB" w:eastAsia="en-GB"/>
              </w:rPr>
            </w:pPr>
            <w:r w:rsidRPr="00A779CF">
              <w:rPr>
                <w:rFonts w:eastAsia="Times New Roman" w:cs="Times New Roman"/>
                <w:bCs/>
                <w:lang w:val="en-GB" w:eastAsia="en-GB"/>
              </w:rPr>
              <w:t>Total generated municipal waste</w:t>
            </w:r>
          </w:p>
        </w:tc>
        <w:tc>
          <w:tcPr>
            <w:tcW w:w="1326" w:type="pct"/>
            <w:hideMark/>
          </w:tcPr>
          <w:p w14:paraId="1A36830D"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2,881,330</w:t>
            </w:r>
          </w:p>
        </w:tc>
        <w:tc>
          <w:tcPr>
            <w:tcW w:w="1327" w:type="pct"/>
            <w:noWrap/>
            <w:hideMark/>
          </w:tcPr>
          <w:p w14:paraId="384E4451" w14:textId="77777777" w:rsidR="00CD16F1" w:rsidRPr="00A779CF" w:rsidRDefault="00CD16F1" w:rsidP="00DA53CE">
            <w:pPr>
              <w:jc w:val="center"/>
              <w:rPr>
                <w:rFonts w:eastAsia="Times New Roman" w:cs="Times New Roman"/>
                <w:bCs/>
                <w:lang w:val="en-GB" w:eastAsia="en-GB"/>
              </w:rPr>
            </w:pPr>
            <w:r w:rsidRPr="00A779CF">
              <w:rPr>
                <w:rFonts w:eastAsia="Times New Roman" w:cs="Times New Roman"/>
                <w:bCs/>
                <w:lang w:val="en-GB" w:eastAsia="en-GB"/>
              </w:rPr>
              <w:t>100</w:t>
            </w:r>
          </w:p>
        </w:tc>
      </w:tr>
      <w:tr w:rsidR="00CD16F1" w:rsidRPr="00A779CF" w14:paraId="5C58E554" w14:textId="77777777" w:rsidTr="00AB556B">
        <w:trPr>
          <w:trHeight w:val="20"/>
        </w:trPr>
        <w:tc>
          <w:tcPr>
            <w:tcW w:w="2347" w:type="pct"/>
            <w:hideMark/>
          </w:tcPr>
          <w:p w14:paraId="629F8C87" w14:textId="77777777" w:rsidR="00CD16F1" w:rsidRPr="00A779CF" w:rsidRDefault="00CD16F1" w:rsidP="00DA53CE">
            <w:pPr>
              <w:rPr>
                <w:rFonts w:eastAsia="Times New Roman" w:cs="Times New Roman"/>
                <w:bCs/>
                <w:lang w:val="en-GB" w:eastAsia="en-GB"/>
              </w:rPr>
            </w:pPr>
            <w:r w:rsidRPr="00A779CF">
              <w:rPr>
                <w:rFonts w:eastAsia="Times New Roman" w:cs="Times New Roman"/>
                <w:bCs/>
                <w:lang w:val="en-GB" w:eastAsia="en-GB"/>
              </w:rPr>
              <w:t>Landfilled municipal waste</w:t>
            </w:r>
          </w:p>
        </w:tc>
        <w:tc>
          <w:tcPr>
            <w:tcW w:w="1326" w:type="pct"/>
            <w:hideMark/>
          </w:tcPr>
          <w:p w14:paraId="1DDF08DD"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1,383,005</w:t>
            </w:r>
          </w:p>
        </w:tc>
        <w:tc>
          <w:tcPr>
            <w:tcW w:w="1327" w:type="pct"/>
            <w:noWrap/>
            <w:hideMark/>
          </w:tcPr>
          <w:p w14:paraId="1063B664"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48</w:t>
            </w:r>
          </w:p>
        </w:tc>
      </w:tr>
      <w:tr w:rsidR="00CD16F1" w:rsidRPr="00A779CF" w14:paraId="51AA5FBE" w14:textId="77777777" w:rsidTr="00AB556B">
        <w:trPr>
          <w:trHeight w:val="20"/>
        </w:trPr>
        <w:tc>
          <w:tcPr>
            <w:tcW w:w="2347" w:type="pct"/>
            <w:hideMark/>
          </w:tcPr>
          <w:p w14:paraId="5962C0E6" w14:textId="77777777" w:rsidR="00CD16F1" w:rsidRPr="00A779CF" w:rsidRDefault="00CD16F1" w:rsidP="00DA53CE">
            <w:pPr>
              <w:rPr>
                <w:rFonts w:eastAsia="Times New Roman" w:cs="Times New Roman"/>
                <w:bCs/>
                <w:lang w:val="en-GB" w:eastAsia="en-GB"/>
              </w:rPr>
            </w:pPr>
            <w:r w:rsidRPr="00A779CF">
              <w:rPr>
                <w:rFonts w:eastAsia="Times New Roman" w:cs="Times New Roman"/>
                <w:bCs/>
                <w:lang w:val="en-GB" w:eastAsia="en-GB"/>
              </w:rPr>
              <w:t>Submitted for preliminary treatment</w:t>
            </w:r>
            <w:r w:rsidR="00D563D6" w:rsidRPr="00A779CF">
              <w:rPr>
                <w:rFonts w:eastAsia="Times New Roman" w:cs="Times New Roman"/>
                <w:bCs/>
                <w:lang w:val="en-GB" w:eastAsia="en-GB"/>
              </w:rPr>
              <w:t>*</w:t>
            </w:r>
          </w:p>
        </w:tc>
        <w:tc>
          <w:tcPr>
            <w:tcW w:w="1326" w:type="pct"/>
            <w:hideMark/>
          </w:tcPr>
          <w:p w14:paraId="3C8F1B49"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1,417,702</w:t>
            </w:r>
          </w:p>
        </w:tc>
        <w:tc>
          <w:tcPr>
            <w:tcW w:w="1327" w:type="pct"/>
            <w:noWrap/>
            <w:hideMark/>
          </w:tcPr>
          <w:p w14:paraId="5916904B"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49</w:t>
            </w:r>
          </w:p>
        </w:tc>
      </w:tr>
      <w:tr w:rsidR="00CD16F1" w:rsidRPr="00A779CF" w14:paraId="5019DF7F" w14:textId="77777777" w:rsidTr="00AB556B">
        <w:trPr>
          <w:trHeight w:val="20"/>
        </w:trPr>
        <w:tc>
          <w:tcPr>
            <w:tcW w:w="2347" w:type="pct"/>
            <w:hideMark/>
          </w:tcPr>
          <w:p w14:paraId="1027D557" w14:textId="77777777" w:rsidR="00CD16F1" w:rsidRPr="00A779CF" w:rsidRDefault="00CD16F1" w:rsidP="00DA53CE">
            <w:pPr>
              <w:rPr>
                <w:rFonts w:eastAsia="Times New Roman" w:cs="Times New Roman"/>
                <w:bCs/>
                <w:lang w:val="en-GB" w:eastAsia="en-GB"/>
              </w:rPr>
            </w:pPr>
            <w:r w:rsidRPr="00A779CF">
              <w:rPr>
                <w:rFonts w:eastAsia="Times New Roman" w:cs="Times New Roman"/>
                <w:bCs/>
                <w:lang w:val="en-GB" w:eastAsia="en-GB"/>
              </w:rPr>
              <w:t>Delivered for recycling municipal waste</w:t>
            </w:r>
            <w:r w:rsidR="00D563D6" w:rsidRPr="00A779CF">
              <w:rPr>
                <w:rFonts w:eastAsia="Times New Roman" w:cs="Times New Roman"/>
                <w:bCs/>
                <w:lang w:val="en-GB" w:eastAsia="en-GB"/>
              </w:rPr>
              <w:t>**</w:t>
            </w:r>
          </w:p>
        </w:tc>
        <w:tc>
          <w:tcPr>
            <w:tcW w:w="1326" w:type="pct"/>
            <w:hideMark/>
          </w:tcPr>
          <w:p w14:paraId="633031DC"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80,623</w:t>
            </w:r>
          </w:p>
        </w:tc>
        <w:tc>
          <w:tcPr>
            <w:tcW w:w="1327" w:type="pct"/>
            <w:noWrap/>
            <w:hideMark/>
          </w:tcPr>
          <w:p w14:paraId="4AF5BB29"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3</w:t>
            </w:r>
          </w:p>
        </w:tc>
      </w:tr>
    </w:tbl>
    <w:p w14:paraId="11B56A43" w14:textId="436DF2EB" w:rsidR="00FD13B0" w:rsidRDefault="00FD13B0" w:rsidP="00FD13B0">
      <w:pPr>
        <w:pStyle w:val="ListParagraph"/>
        <w:widowControl w:val="0"/>
        <w:spacing w:before="120" w:after="120"/>
        <w:rPr>
          <w:noProof w:val="0"/>
          <w:sz w:val="20"/>
          <w:lang w:val="en-GB"/>
        </w:rPr>
      </w:pPr>
      <w:r w:rsidRPr="00FD13B0">
        <w:rPr>
          <w:b/>
          <w:noProof w:val="0"/>
          <w:sz w:val="20"/>
          <w:lang w:val="en-GB"/>
        </w:rPr>
        <w:t xml:space="preserve">* </w:t>
      </w:r>
      <w:r w:rsidRPr="00FD13B0">
        <w:rPr>
          <w:i/>
          <w:noProof w:val="0"/>
          <w:sz w:val="20"/>
          <w:lang w:val="en-GB"/>
        </w:rPr>
        <w:t>Submitted for preliminary treatment</w:t>
      </w:r>
      <w:r w:rsidRPr="00FD13B0">
        <w:rPr>
          <w:noProof w:val="0"/>
          <w:sz w:val="20"/>
          <w:lang w:val="en-GB"/>
        </w:rPr>
        <w:t xml:space="preserve"> includes waste brought to the sites of the RWMCs where the waste is further processed in treatment installations such as separation, shredding and sieving. Part of this waste is sent for recycling, part is bio-stabilised and landfill</w:t>
      </w:r>
      <w:r w:rsidR="00097F77">
        <w:rPr>
          <w:noProof w:val="0"/>
          <w:sz w:val="20"/>
          <w:lang w:val="en-GB"/>
        </w:rPr>
        <w:t>ed, part is processed into RDF</w:t>
      </w:r>
      <w:r w:rsidR="00097F77">
        <w:rPr>
          <w:noProof w:val="0"/>
          <w:sz w:val="20"/>
          <w:lang w:val="bg-BG"/>
        </w:rPr>
        <w:t xml:space="preserve">. </w:t>
      </w:r>
      <w:r w:rsidRPr="00FD13B0">
        <w:rPr>
          <w:noProof w:val="0"/>
          <w:sz w:val="20"/>
          <w:lang w:val="en-GB"/>
        </w:rPr>
        <w:t xml:space="preserve">** </w:t>
      </w:r>
      <w:r w:rsidRPr="00FD13B0">
        <w:rPr>
          <w:i/>
          <w:noProof w:val="0"/>
          <w:sz w:val="20"/>
          <w:lang w:val="en-GB"/>
        </w:rPr>
        <w:t>Delivered for recycling municipal waste</w:t>
      </w:r>
      <w:r w:rsidRPr="00FD13B0">
        <w:rPr>
          <w:noProof w:val="0"/>
          <w:sz w:val="20"/>
          <w:lang w:val="en-GB"/>
        </w:rPr>
        <w:t xml:space="preserve"> is understood as separately collected municipal waste. To validate the amount of waste </w:t>
      </w:r>
      <w:r w:rsidRPr="00FD13B0">
        <w:rPr>
          <w:i/>
          <w:noProof w:val="0"/>
          <w:sz w:val="20"/>
          <w:lang w:val="en-GB"/>
        </w:rPr>
        <w:t>delivered for recycling</w:t>
      </w:r>
      <w:r w:rsidRPr="00FD13B0">
        <w:rPr>
          <w:noProof w:val="0"/>
          <w:sz w:val="20"/>
          <w:lang w:val="en-GB"/>
        </w:rPr>
        <w:t xml:space="preserve">, the data from the questionnaires that were send to the municipalities is used. </w:t>
      </w:r>
    </w:p>
    <w:p w14:paraId="77BA39BE" w14:textId="19D35BEA" w:rsidR="00CD16F1" w:rsidRDefault="00CD16F1" w:rsidP="00FD13B0">
      <w:pPr>
        <w:pStyle w:val="ListParagraph"/>
        <w:widowControl w:val="0"/>
        <w:spacing w:before="120" w:after="120"/>
        <w:rPr>
          <w:noProof w:val="0"/>
          <w:sz w:val="20"/>
          <w:lang w:val="en-GB"/>
        </w:rPr>
      </w:pPr>
      <w:r w:rsidRPr="00022FB8">
        <w:rPr>
          <w:b/>
          <w:noProof w:val="0"/>
          <w:sz w:val="20"/>
          <w:lang w:val="en-GB"/>
        </w:rPr>
        <w:t>Source</w:t>
      </w:r>
      <w:r w:rsidRPr="00022FB8">
        <w:rPr>
          <w:b/>
          <w:i/>
          <w:noProof w:val="0"/>
          <w:sz w:val="20"/>
          <w:lang w:val="en-GB"/>
        </w:rPr>
        <w:t>:</w:t>
      </w:r>
      <w:r w:rsidRPr="00FD13B0">
        <w:rPr>
          <w:noProof w:val="0"/>
          <w:sz w:val="20"/>
          <w:lang w:val="en-GB"/>
        </w:rPr>
        <w:t xml:space="preserve"> NSI</w:t>
      </w:r>
    </w:p>
    <w:p w14:paraId="5C79D9A0" w14:textId="6AB01044" w:rsidR="00B06E68" w:rsidRDefault="00B06E68" w:rsidP="00FD13B0">
      <w:pPr>
        <w:pStyle w:val="ListParagraph"/>
        <w:widowControl w:val="0"/>
        <w:spacing w:before="120" w:after="120"/>
        <w:rPr>
          <w:noProof w:val="0"/>
          <w:sz w:val="20"/>
          <w:lang w:val="en-GB"/>
        </w:rPr>
      </w:pPr>
    </w:p>
    <w:p w14:paraId="7D888E92" w14:textId="34A46AC3" w:rsidR="00B06E68" w:rsidRPr="00DB4D59" w:rsidRDefault="00B06E68" w:rsidP="00B06E68">
      <w:pPr>
        <w:pStyle w:val="TablesFiguresCaption"/>
        <w:spacing w:after="0"/>
        <w:rPr>
          <w:lang w:val="bg-BG"/>
        </w:rPr>
      </w:pPr>
      <w:bookmarkStart w:id="113" w:name="_Toc536616582"/>
      <w:bookmarkStart w:id="114" w:name="_Hlk529533694"/>
      <w:r w:rsidRPr="0018750E">
        <w:t xml:space="preserve">Table </w:t>
      </w:r>
      <w:r w:rsidRPr="0018750E">
        <w:fldChar w:fldCharType="begin"/>
      </w:r>
      <w:r w:rsidRPr="0018750E">
        <w:instrText xml:space="preserve"> SEQ Table \* ARABIC </w:instrText>
      </w:r>
      <w:r w:rsidRPr="0018750E">
        <w:fldChar w:fldCharType="separate"/>
      </w:r>
      <w:r w:rsidR="00656B74">
        <w:t>13</w:t>
      </w:r>
      <w:r w:rsidRPr="0018750E">
        <w:fldChar w:fldCharType="end"/>
      </w:r>
      <w:r w:rsidRPr="0018750E">
        <w:t xml:space="preserve">: Amounts of </w:t>
      </w:r>
      <w:r>
        <w:t>m</w:t>
      </w:r>
      <w:r w:rsidRPr="0018750E">
        <w:t xml:space="preserve">unicipal </w:t>
      </w:r>
      <w:r>
        <w:t>w</w:t>
      </w:r>
      <w:r w:rsidRPr="0018750E">
        <w:t xml:space="preserve">aste </w:t>
      </w:r>
      <w:r>
        <w:t>collected and recovered only</w:t>
      </w:r>
      <w:r>
        <w:rPr>
          <w:rStyle w:val="FootnoteReference"/>
        </w:rPr>
        <w:footnoteReference w:id="18"/>
      </w:r>
      <w:r>
        <w:t xml:space="preserve">  by municipalities in newly established RWMCs</w:t>
      </w:r>
      <w:r>
        <w:rPr>
          <w:lang w:val="bg-BG"/>
        </w:rPr>
        <w:t>, 2016</w:t>
      </w:r>
      <w:bookmarkEnd w:id="113"/>
    </w:p>
    <w:tbl>
      <w:tblPr>
        <w:tblStyle w:val="TableGrid1"/>
        <w:tblW w:w="5076" w:type="pct"/>
        <w:tblLayout w:type="fixed"/>
        <w:tblLook w:val="04E0" w:firstRow="1" w:lastRow="1" w:firstColumn="1" w:lastColumn="0" w:noHBand="0" w:noVBand="1"/>
      </w:tblPr>
      <w:tblGrid>
        <w:gridCol w:w="1510"/>
        <w:gridCol w:w="963"/>
        <w:gridCol w:w="1050"/>
        <w:gridCol w:w="962"/>
        <w:gridCol w:w="983"/>
        <w:gridCol w:w="983"/>
        <w:gridCol w:w="985"/>
        <w:gridCol w:w="1063"/>
        <w:gridCol w:w="993"/>
      </w:tblGrid>
      <w:tr w:rsidR="00B06E68" w:rsidRPr="00A779CF" w14:paraId="0F7C9BF7" w14:textId="77777777" w:rsidTr="00B06E68">
        <w:trPr>
          <w:trHeight w:val="540"/>
        </w:trPr>
        <w:tc>
          <w:tcPr>
            <w:tcW w:w="795" w:type="pct"/>
            <w:hideMark/>
          </w:tcPr>
          <w:p w14:paraId="7AD2821A"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Municipality</w:t>
            </w:r>
          </w:p>
        </w:tc>
        <w:tc>
          <w:tcPr>
            <w:tcW w:w="507" w:type="pct"/>
            <w:hideMark/>
          </w:tcPr>
          <w:p w14:paraId="78D62471"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Collected solid waste</w:t>
            </w:r>
          </w:p>
        </w:tc>
        <w:tc>
          <w:tcPr>
            <w:tcW w:w="553" w:type="pct"/>
            <w:hideMark/>
          </w:tcPr>
          <w:p w14:paraId="4A40ECC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separated paper</w:t>
            </w:r>
          </w:p>
        </w:tc>
        <w:tc>
          <w:tcPr>
            <w:tcW w:w="507" w:type="pct"/>
            <w:hideMark/>
          </w:tcPr>
          <w:p w14:paraId="37C84D2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separated plastic</w:t>
            </w:r>
          </w:p>
        </w:tc>
        <w:tc>
          <w:tcPr>
            <w:tcW w:w="518" w:type="pct"/>
            <w:hideMark/>
          </w:tcPr>
          <w:p w14:paraId="1A44E095"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separated glass</w:t>
            </w:r>
          </w:p>
        </w:tc>
        <w:tc>
          <w:tcPr>
            <w:tcW w:w="518" w:type="pct"/>
            <w:hideMark/>
          </w:tcPr>
          <w:p w14:paraId="5F6880E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separated metals</w:t>
            </w:r>
          </w:p>
        </w:tc>
        <w:tc>
          <w:tcPr>
            <w:tcW w:w="519" w:type="pct"/>
            <w:hideMark/>
          </w:tcPr>
          <w:p w14:paraId="47270B45"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separated wood</w:t>
            </w:r>
          </w:p>
        </w:tc>
        <w:tc>
          <w:tcPr>
            <w:tcW w:w="560" w:type="pct"/>
            <w:hideMark/>
          </w:tcPr>
          <w:p w14:paraId="3FE8239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submitted for recycling</w:t>
            </w:r>
          </w:p>
        </w:tc>
        <w:tc>
          <w:tcPr>
            <w:tcW w:w="523" w:type="pct"/>
            <w:hideMark/>
          </w:tcPr>
          <w:p w14:paraId="47AB3E2A"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Recovery rate</w:t>
            </w:r>
          </w:p>
        </w:tc>
      </w:tr>
      <w:tr w:rsidR="00B06E68" w:rsidRPr="00A779CF" w14:paraId="7AA91C91" w14:textId="77777777" w:rsidTr="00B06E68">
        <w:trPr>
          <w:trHeight w:val="288"/>
        </w:trPr>
        <w:tc>
          <w:tcPr>
            <w:tcW w:w="795" w:type="pct"/>
            <w:noWrap/>
          </w:tcPr>
          <w:p w14:paraId="3A7809E1" w14:textId="77777777" w:rsidR="00B06E68" w:rsidRPr="000F6700" w:rsidRDefault="00B06E68" w:rsidP="00B06E68">
            <w:pPr>
              <w:rPr>
                <w:rFonts w:eastAsia="Times New Roman" w:cs="Times New Roman"/>
                <w:color w:val="000000"/>
                <w:sz w:val="18"/>
                <w:szCs w:val="18"/>
                <w:lang w:val="en-GB" w:eastAsia="en-GB"/>
              </w:rPr>
            </w:pPr>
          </w:p>
        </w:tc>
        <w:tc>
          <w:tcPr>
            <w:tcW w:w="3682" w:type="pct"/>
            <w:gridSpan w:val="7"/>
            <w:noWrap/>
          </w:tcPr>
          <w:p w14:paraId="2A1FCA97"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Ton</w:t>
            </w:r>
          </w:p>
        </w:tc>
        <w:tc>
          <w:tcPr>
            <w:tcW w:w="523" w:type="pct"/>
            <w:noWrap/>
          </w:tcPr>
          <w:p w14:paraId="20ABD22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percent</w:t>
            </w:r>
          </w:p>
        </w:tc>
      </w:tr>
      <w:tr w:rsidR="00B06E68" w:rsidRPr="00A779CF" w14:paraId="3E090840" w14:textId="77777777" w:rsidTr="00B06E68">
        <w:trPr>
          <w:trHeight w:val="288"/>
        </w:trPr>
        <w:tc>
          <w:tcPr>
            <w:tcW w:w="795" w:type="pct"/>
            <w:noWrap/>
            <w:hideMark/>
          </w:tcPr>
          <w:p w14:paraId="44B9EC0C"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Aksakovo</w:t>
            </w:r>
          </w:p>
        </w:tc>
        <w:tc>
          <w:tcPr>
            <w:tcW w:w="507" w:type="pct"/>
            <w:noWrap/>
            <w:hideMark/>
          </w:tcPr>
          <w:p w14:paraId="2BA16E7D"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8,933</w:t>
            </w:r>
          </w:p>
        </w:tc>
        <w:tc>
          <w:tcPr>
            <w:tcW w:w="553" w:type="pct"/>
            <w:noWrap/>
            <w:hideMark/>
          </w:tcPr>
          <w:p w14:paraId="6B187AFD"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8</w:t>
            </w:r>
          </w:p>
        </w:tc>
        <w:tc>
          <w:tcPr>
            <w:tcW w:w="507" w:type="pct"/>
            <w:noWrap/>
            <w:hideMark/>
          </w:tcPr>
          <w:p w14:paraId="253323FD"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w:t>
            </w:r>
          </w:p>
        </w:tc>
        <w:tc>
          <w:tcPr>
            <w:tcW w:w="518" w:type="pct"/>
            <w:noWrap/>
            <w:hideMark/>
          </w:tcPr>
          <w:p w14:paraId="35F85FED"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w:t>
            </w:r>
          </w:p>
        </w:tc>
        <w:tc>
          <w:tcPr>
            <w:tcW w:w="518" w:type="pct"/>
            <w:noWrap/>
            <w:hideMark/>
          </w:tcPr>
          <w:p w14:paraId="1484D7B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w:t>
            </w:r>
          </w:p>
        </w:tc>
        <w:tc>
          <w:tcPr>
            <w:tcW w:w="519" w:type="pct"/>
            <w:noWrap/>
            <w:hideMark/>
          </w:tcPr>
          <w:p w14:paraId="475498C4"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w:t>
            </w:r>
          </w:p>
        </w:tc>
        <w:tc>
          <w:tcPr>
            <w:tcW w:w="560" w:type="pct"/>
            <w:noWrap/>
            <w:hideMark/>
          </w:tcPr>
          <w:p w14:paraId="137578C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15</w:t>
            </w:r>
          </w:p>
        </w:tc>
        <w:tc>
          <w:tcPr>
            <w:tcW w:w="523" w:type="pct"/>
            <w:noWrap/>
            <w:hideMark/>
          </w:tcPr>
          <w:p w14:paraId="1CA6975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0.2%</w:t>
            </w:r>
          </w:p>
        </w:tc>
      </w:tr>
      <w:tr w:rsidR="00B06E68" w:rsidRPr="00A779CF" w14:paraId="12238AE1" w14:textId="77777777" w:rsidTr="00B06E68">
        <w:trPr>
          <w:trHeight w:val="288"/>
        </w:trPr>
        <w:tc>
          <w:tcPr>
            <w:tcW w:w="795" w:type="pct"/>
            <w:noWrap/>
            <w:hideMark/>
          </w:tcPr>
          <w:p w14:paraId="7B8E4DB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Bratia Daskalovi</w:t>
            </w:r>
          </w:p>
        </w:tc>
        <w:tc>
          <w:tcPr>
            <w:tcW w:w="507" w:type="pct"/>
            <w:noWrap/>
            <w:hideMark/>
          </w:tcPr>
          <w:p w14:paraId="1D47ACB0"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2,391</w:t>
            </w:r>
          </w:p>
        </w:tc>
        <w:tc>
          <w:tcPr>
            <w:tcW w:w="553" w:type="pct"/>
            <w:noWrap/>
            <w:hideMark/>
          </w:tcPr>
          <w:p w14:paraId="61B89BB3"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023A11F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08D03F2C"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381439ED"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7AFF19B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278B8B15"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2F635E40"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0D511E34" w14:textId="77777777" w:rsidTr="00B06E68">
        <w:trPr>
          <w:trHeight w:val="288"/>
        </w:trPr>
        <w:tc>
          <w:tcPr>
            <w:tcW w:w="795" w:type="pct"/>
            <w:noWrap/>
            <w:hideMark/>
          </w:tcPr>
          <w:p w14:paraId="7893941B"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Burgas</w:t>
            </w:r>
          </w:p>
        </w:tc>
        <w:tc>
          <w:tcPr>
            <w:tcW w:w="507" w:type="pct"/>
            <w:noWrap/>
            <w:hideMark/>
          </w:tcPr>
          <w:p w14:paraId="50A5BCC1"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63,796</w:t>
            </w:r>
          </w:p>
        </w:tc>
        <w:tc>
          <w:tcPr>
            <w:tcW w:w="553" w:type="pct"/>
            <w:noWrap/>
            <w:hideMark/>
          </w:tcPr>
          <w:p w14:paraId="0147162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703</w:t>
            </w:r>
          </w:p>
        </w:tc>
        <w:tc>
          <w:tcPr>
            <w:tcW w:w="507" w:type="pct"/>
            <w:noWrap/>
            <w:hideMark/>
          </w:tcPr>
          <w:p w14:paraId="1F29881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353</w:t>
            </w:r>
          </w:p>
        </w:tc>
        <w:tc>
          <w:tcPr>
            <w:tcW w:w="518" w:type="pct"/>
            <w:noWrap/>
            <w:hideMark/>
          </w:tcPr>
          <w:p w14:paraId="1755F35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398</w:t>
            </w:r>
          </w:p>
        </w:tc>
        <w:tc>
          <w:tcPr>
            <w:tcW w:w="518" w:type="pct"/>
            <w:noWrap/>
            <w:hideMark/>
          </w:tcPr>
          <w:p w14:paraId="5764CC3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39</w:t>
            </w:r>
          </w:p>
        </w:tc>
        <w:tc>
          <w:tcPr>
            <w:tcW w:w="519" w:type="pct"/>
            <w:noWrap/>
            <w:hideMark/>
          </w:tcPr>
          <w:p w14:paraId="50FB7BB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5AC5E4E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1493</w:t>
            </w:r>
          </w:p>
        </w:tc>
        <w:tc>
          <w:tcPr>
            <w:tcW w:w="523" w:type="pct"/>
            <w:noWrap/>
            <w:hideMark/>
          </w:tcPr>
          <w:p w14:paraId="74EB98C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2.3%</w:t>
            </w:r>
          </w:p>
        </w:tc>
      </w:tr>
      <w:tr w:rsidR="00B06E68" w:rsidRPr="00A779CF" w14:paraId="6B4901A2" w14:textId="77777777" w:rsidTr="00B06E68">
        <w:trPr>
          <w:trHeight w:val="288"/>
        </w:trPr>
        <w:tc>
          <w:tcPr>
            <w:tcW w:w="795" w:type="pct"/>
            <w:noWrap/>
            <w:hideMark/>
          </w:tcPr>
          <w:p w14:paraId="7C0079F1"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Dolna Banya</w:t>
            </w:r>
          </w:p>
        </w:tc>
        <w:tc>
          <w:tcPr>
            <w:tcW w:w="507" w:type="pct"/>
            <w:noWrap/>
            <w:hideMark/>
          </w:tcPr>
          <w:p w14:paraId="3953169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895</w:t>
            </w:r>
          </w:p>
        </w:tc>
        <w:tc>
          <w:tcPr>
            <w:tcW w:w="553" w:type="pct"/>
            <w:noWrap/>
            <w:hideMark/>
          </w:tcPr>
          <w:p w14:paraId="4395E157"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67F29B9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61472F7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02F5CD7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2AD910A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64607AC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645350A0"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2997ECE9" w14:textId="77777777" w:rsidTr="00B06E68">
        <w:trPr>
          <w:trHeight w:val="288"/>
        </w:trPr>
        <w:tc>
          <w:tcPr>
            <w:tcW w:w="795" w:type="pct"/>
            <w:noWrap/>
            <w:hideMark/>
          </w:tcPr>
          <w:p w14:paraId="6AD09930"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Dolna Mitropoliya</w:t>
            </w:r>
          </w:p>
        </w:tc>
        <w:tc>
          <w:tcPr>
            <w:tcW w:w="507" w:type="pct"/>
            <w:noWrap/>
            <w:hideMark/>
          </w:tcPr>
          <w:p w14:paraId="5F91B1A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4,044</w:t>
            </w:r>
          </w:p>
        </w:tc>
        <w:tc>
          <w:tcPr>
            <w:tcW w:w="553" w:type="pct"/>
            <w:noWrap/>
            <w:hideMark/>
          </w:tcPr>
          <w:p w14:paraId="7359778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4A4BA620"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5330EE11"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1729F737"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3FFDC82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05F56654"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3263614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4AE1A8B5" w14:textId="77777777" w:rsidTr="00B06E68">
        <w:trPr>
          <w:trHeight w:val="300"/>
        </w:trPr>
        <w:tc>
          <w:tcPr>
            <w:tcW w:w="795" w:type="pct"/>
            <w:noWrap/>
            <w:hideMark/>
          </w:tcPr>
          <w:p w14:paraId="446873BF"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Elena</w:t>
            </w:r>
          </w:p>
        </w:tc>
        <w:tc>
          <w:tcPr>
            <w:tcW w:w="507" w:type="pct"/>
            <w:noWrap/>
            <w:hideMark/>
          </w:tcPr>
          <w:p w14:paraId="762D3CB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3,816</w:t>
            </w:r>
          </w:p>
        </w:tc>
        <w:tc>
          <w:tcPr>
            <w:tcW w:w="553" w:type="pct"/>
            <w:noWrap/>
            <w:hideMark/>
          </w:tcPr>
          <w:p w14:paraId="407EA8D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561F5BA0"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0C0AF314"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1B1BF39A"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1A5D0A4D"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7E60FE04"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69FDDBAF"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21219E25" w14:textId="77777777" w:rsidTr="00B06E68">
        <w:trPr>
          <w:trHeight w:val="312"/>
        </w:trPr>
        <w:tc>
          <w:tcPr>
            <w:tcW w:w="795" w:type="pct"/>
            <w:noWrap/>
            <w:hideMark/>
          </w:tcPr>
          <w:p w14:paraId="4E120351" w14:textId="77777777" w:rsidR="00B06E68" w:rsidRPr="000F6700" w:rsidRDefault="00B06E68" w:rsidP="00B06E68">
            <w:pPr>
              <w:rPr>
                <w:rFonts w:eastAsia="Times New Roman" w:cs="Times New Roman"/>
                <w:color w:val="000000"/>
                <w:sz w:val="18"/>
                <w:szCs w:val="18"/>
                <w:lang w:eastAsia="en-GB"/>
              </w:rPr>
            </w:pPr>
            <w:r w:rsidRPr="000F6700">
              <w:rPr>
                <w:rFonts w:eastAsia="Times New Roman" w:cs="Times New Roman"/>
                <w:color w:val="000000"/>
                <w:sz w:val="18"/>
                <w:szCs w:val="18"/>
                <w:lang w:val="en-GB" w:eastAsia="en-GB"/>
              </w:rPr>
              <w:t>Gabrovo</w:t>
            </w:r>
          </w:p>
        </w:tc>
        <w:tc>
          <w:tcPr>
            <w:tcW w:w="507" w:type="pct"/>
            <w:noWrap/>
            <w:hideMark/>
          </w:tcPr>
          <w:p w14:paraId="241612EB"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16,208</w:t>
            </w:r>
          </w:p>
        </w:tc>
        <w:tc>
          <w:tcPr>
            <w:tcW w:w="553" w:type="pct"/>
            <w:noWrap/>
            <w:hideMark/>
          </w:tcPr>
          <w:p w14:paraId="7DE088B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403</w:t>
            </w:r>
          </w:p>
        </w:tc>
        <w:tc>
          <w:tcPr>
            <w:tcW w:w="507" w:type="pct"/>
            <w:noWrap/>
            <w:hideMark/>
          </w:tcPr>
          <w:p w14:paraId="29E9383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396</w:t>
            </w:r>
          </w:p>
        </w:tc>
        <w:tc>
          <w:tcPr>
            <w:tcW w:w="518" w:type="pct"/>
            <w:noWrap/>
            <w:hideMark/>
          </w:tcPr>
          <w:p w14:paraId="731F1D5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254</w:t>
            </w:r>
          </w:p>
        </w:tc>
        <w:tc>
          <w:tcPr>
            <w:tcW w:w="518" w:type="pct"/>
            <w:noWrap/>
            <w:hideMark/>
          </w:tcPr>
          <w:p w14:paraId="0BB5F17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86</w:t>
            </w:r>
          </w:p>
        </w:tc>
        <w:tc>
          <w:tcPr>
            <w:tcW w:w="519" w:type="pct"/>
            <w:noWrap/>
            <w:hideMark/>
          </w:tcPr>
          <w:p w14:paraId="5DFC5DA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35A2D00D"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1139</w:t>
            </w:r>
          </w:p>
        </w:tc>
        <w:tc>
          <w:tcPr>
            <w:tcW w:w="523" w:type="pct"/>
            <w:noWrap/>
            <w:hideMark/>
          </w:tcPr>
          <w:p w14:paraId="4214558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7.0%</w:t>
            </w:r>
          </w:p>
        </w:tc>
      </w:tr>
      <w:tr w:rsidR="00B06E68" w:rsidRPr="00A779CF" w14:paraId="6C468856" w14:textId="77777777" w:rsidTr="00B06E68">
        <w:trPr>
          <w:trHeight w:val="288"/>
        </w:trPr>
        <w:tc>
          <w:tcPr>
            <w:tcW w:w="795" w:type="pct"/>
            <w:noWrap/>
            <w:hideMark/>
          </w:tcPr>
          <w:p w14:paraId="21BCA837"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Haskovo</w:t>
            </w:r>
          </w:p>
        </w:tc>
        <w:tc>
          <w:tcPr>
            <w:tcW w:w="507" w:type="pct"/>
            <w:noWrap/>
            <w:hideMark/>
          </w:tcPr>
          <w:p w14:paraId="5D8E175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24,593</w:t>
            </w:r>
          </w:p>
        </w:tc>
        <w:tc>
          <w:tcPr>
            <w:tcW w:w="553" w:type="pct"/>
            <w:noWrap/>
            <w:hideMark/>
          </w:tcPr>
          <w:p w14:paraId="2F22BB9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565</w:t>
            </w:r>
          </w:p>
        </w:tc>
        <w:tc>
          <w:tcPr>
            <w:tcW w:w="507" w:type="pct"/>
            <w:noWrap/>
            <w:hideMark/>
          </w:tcPr>
          <w:p w14:paraId="6282D51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331</w:t>
            </w:r>
          </w:p>
        </w:tc>
        <w:tc>
          <w:tcPr>
            <w:tcW w:w="518" w:type="pct"/>
            <w:noWrap/>
            <w:hideMark/>
          </w:tcPr>
          <w:p w14:paraId="503683CA"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566AB67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119</w:t>
            </w:r>
          </w:p>
        </w:tc>
        <w:tc>
          <w:tcPr>
            <w:tcW w:w="519" w:type="pct"/>
            <w:noWrap/>
            <w:hideMark/>
          </w:tcPr>
          <w:p w14:paraId="56E619FD"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547FF24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1,015</w:t>
            </w:r>
          </w:p>
        </w:tc>
        <w:tc>
          <w:tcPr>
            <w:tcW w:w="523" w:type="pct"/>
            <w:noWrap/>
            <w:hideMark/>
          </w:tcPr>
          <w:p w14:paraId="4B7F435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4.1%</w:t>
            </w:r>
          </w:p>
        </w:tc>
      </w:tr>
      <w:tr w:rsidR="00B06E68" w:rsidRPr="00A779CF" w14:paraId="0675E57A" w14:textId="77777777" w:rsidTr="00B06E68">
        <w:trPr>
          <w:trHeight w:val="288"/>
        </w:trPr>
        <w:tc>
          <w:tcPr>
            <w:tcW w:w="795" w:type="pct"/>
            <w:noWrap/>
            <w:hideMark/>
          </w:tcPr>
          <w:p w14:paraId="68E94C7E"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Krushari</w:t>
            </w:r>
          </w:p>
        </w:tc>
        <w:tc>
          <w:tcPr>
            <w:tcW w:w="507" w:type="pct"/>
            <w:noWrap/>
            <w:hideMark/>
          </w:tcPr>
          <w:p w14:paraId="5928645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216</w:t>
            </w:r>
          </w:p>
        </w:tc>
        <w:tc>
          <w:tcPr>
            <w:tcW w:w="2614" w:type="pct"/>
            <w:gridSpan w:val="5"/>
            <w:noWrap/>
            <w:hideMark/>
          </w:tcPr>
          <w:p w14:paraId="7D9E9DB8"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w:t>
            </w:r>
          </w:p>
        </w:tc>
        <w:tc>
          <w:tcPr>
            <w:tcW w:w="560" w:type="pct"/>
            <w:noWrap/>
            <w:hideMark/>
          </w:tcPr>
          <w:p w14:paraId="4915918E"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w:t>
            </w:r>
          </w:p>
        </w:tc>
        <w:tc>
          <w:tcPr>
            <w:tcW w:w="523" w:type="pct"/>
            <w:noWrap/>
            <w:hideMark/>
          </w:tcPr>
          <w:p w14:paraId="5B7DDC36"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2.9%</w:t>
            </w:r>
          </w:p>
        </w:tc>
      </w:tr>
      <w:tr w:rsidR="00B06E68" w:rsidRPr="00A779CF" w14:paraId="4CBFC904" w14:textId="77777777" w:rsidTr="00B06E68">
        <w:trPr>
          <w:trHeight w:val="288"/>
        </w:trPr>
        <w:tc>
          <w:tcPr>
            <w:tcW w:w="795" w:type="pct"/>
            <w:noWrap/>
            <w:hideMark/>
          </w:tcPr>
          <w:p w14:paraId="73F1355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Levski</w:t>
            </w:r>
          </w:p>
        </w:tc>
        <w:tc>
          <w:tcPr>
            <w:tcW w:w="507" w:type="pct"/>
            <w:noWrap/>
            <w:hideMark/>
          </w:tcPr>
          <w:p w14:paraId="0798110B"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3,189</w:t>
            </w:r>
          </w:p>
        </w:tc>
        <w:tc>
          <w:tcPr>
            <w:tcW w:w="2614" w:type="pct"/>
            <w:gridSpan w:val="5"/>
            <w:noWrap/>
            <w:hideMark/>
          </w:tcPr>
          <w:p w14:paraId="6FD27C94"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127</w:t>
            </w:r>
          </w:p>
        </w:tc>
        <w:tc>
          <w:tcPr>
            <w:tcW w:w="560" w:type="pct"/>
            <w:noWrap/>
            <w:hideMark/>
          </w:tcPr>
          <w:p w14:paraId="790232B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184</w:t>
            </w:r>
          </w:p>
        </w:tc>
        <w:tc>
          <w:tcPr>
            <w:tcW w:w="523" w:type="pct"/>
            <w:noWrap/>
            <w:hideMark/>
          </w:tcPr>
          <w:p w14:paraId="645FDD7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5.8%</w:t>
            </w:r>
          </w:p>
        </w:tc>
      </w:tr>
      <w:tr w:rsidR="00B06E68" w:rsidRPr="00A779CF" w14:paraId="3CD02070" w14:textId="77777777" w:rsidTr="00B06E68">
        <w:trPr>
          <w:trHeight w:val="288"/>
        </w:trPr>
        <w:tc>
          <w:tcPr>
            <w:tcW w:w="795" w:type="pct"/>
            <w:noWrap/>
            <w:hideMark/>
          </w:tcPr>
          <w:p w14:paraId="748F6D6D"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Pavlikeni</w:t>
            </w:r>
          </w:p>
        </w:tc>
        <w:tc>
          <w:tcPr>
            <w:tcW w:w="507" w:type="pct"/>
            <w:noWrap/>
            <w:hideMark/>
          </w:tcPr>
          <w:p w14:paraId="3D65D9A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2,074</w:t>
            </w:r>
          </w:p>
        </w:tc>
        <w:tc>
          <w:tcPr>
            <w:tcW w:w="553" w:type="pct"/>
            <w:noWrap/>
            <w:hideMark/>
          </w:tcPr>
          <w:p w14:paraId="075C64B1"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25</w:t>
            </w:r>
          </w:p>
        </w:tc>
        <w:tc>
          <w:tcPr>
            <w:tcW w:w="507" w:type="pct"/>
            <w:noWrap/>
            <w:hideMark/>
          </w:tcPr>
          <w:p w14:paraId="7E8F9F8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60</w:t>
            </w:r>
          </w:p>
        </w:tc>
        <w:tc>
          <w:tcPr>
            <w:tcW w:w="518" w:type="pct"/>
            <w:noWrap/>
            <w:hideMark/>
          </w:tcPr>
          <w:p w14:paraId="66E81E50"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21</w:t>
            </w:r>
          </w:p>
        </w:tc>
        <w:tc>
          <w:tcPr>
            <w:tcW w:w="518" w:type="pct"/>
            <w:noWrap/>
            <w:hideMark/>
          </w:tcPr>
          <w:p w14:paraId="71DFD14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15</w:t>
            </w:r>
          </w:p>
        </w:tc>
        <w:tc>
          <w:tcPr>
            <w:tcW w:w="519" w:type="pct"/>
            <w:noWrap/>
            <w:hideMark/>
          </w:tcPr>
          <w:p w14:paraId="326C986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w:t>
            </w:r>
          </w:p>
        </w:tc>
        <w:tc>
          <w:tcPr>
            <w:tcW w:w="560" w:type="pct"/>
            <w:noWrap/>
            <w:hideMark/>
          </w:tcPr>
          <w:p w14:paraId="0B1FEBA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121</w:t>
            </w:r>
          </w:p>
        </w:tc>
        <w:tc>
          <w:tcPr>
            <w:tcW w:w="523" w:type="pct"/>
            <w:noWrap/>
            <w:hideMark/>
          </w:tcPr>
          <w:p w14:paraId="62A05B01"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5.8%</w:t>
            </w:r>
          </w:p>
        </w:tc>
      </w:tr>
      <w:tr w:rsidR="00B06E68" w:rsidRPr="00A779CF" w14:paraId="13277351" w14:textId="77777777" w:rsidTr="00B06E68">
        <w:trPr>
          <w:trHeight w:val="288"/>
        </w:trPr>
        <w:tc>
          <w:tcPr>
            <w:tcW w:w="795" w:type="pct"/>
            <w:noWrap/>
            <w:hideMark/>
          </w:tcPr>
          <w:p w14:paraId="177931D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Pernik</w:t>
            </w:r>
          </w:p>
        </w:tc>
        <w:tc>
          <w:tcPr>
            <w:tcW w:w="507" w:type="pct"/>
            <w:noWrap/>
            <w:hideMark/>
          </w:tcPr>
          <w:p w14:paraId="1F79038F"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28,245</w:t>
            </w:r>
          </w:p>
        </w:tc>
        <w:tc>
          <w:tcPr>
            <w:tcW w:w="2614" w:type="pct"/>
            <w:gridSpan w:val="5"/>
            <w:noWrap/>
            <w:hideMark/>
          </w:tcPr>
          <w:p w14:paraId="008A3642"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6,491</w:t>
            </w:r>
          </w:p>
        </w:tc>
        <w:tc>
          <w:tcPr>
            <w:tcW w:w="560" w:type="pct"/>
            <w:noWrap/>
            <w:hideMark/>
          </w:tcPr>
          <w:p w14:paraId="5150230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6,491</w:t>
            </w:r>
          </w:p>
        </w:tc>
        <w:tc>
          <w:tcPr>
            <w:tcW w:w="523" w:type="pct"/>
            <w:noWrap/>
            <w:hideMark/>
          </w:tcPr>
          <w:p w14:paraId="0A5C54A2" w14:textId="77777777" w:rsidR="00B06E68" w:rsidRPr="000F6700" w:rsidRDefault="00B06E68" w:rsidP="00B06E68">
            <w:pPr>
              <w:jc w:val="right"/>
              <w:rPr>
                <w:rFonts w:eastAsia="Times New Roman" w:cs="Times New Roman"/>
                <w:color w:val="FF0000"/>
                <w:sz w:val="18"/>
                <w:szCs w:val="18"/>
                <w:lang w:val="en-GB" w:eastAsia="en-GB"/>
              </w:rPr>
            </w:pPr>
            <w:r w:rsidRPr="000F6700">
              <w:rPr>
                <w:rFonts w:eastAsia="Times New Roman" w:cs="Times New Roman"/>
                <w:color w:val="FF0000"/>
                <w:sz w:val="18"/>
                <w:szCs w:val="18"/>
                <w:lang w:val="en-GB" w:eastAsia="en-GB"/>
              </w:rPr>
              <w:t>23.0%</w:t>
            </w:r>
          </w:p>
        </w:tc>
      </w:tr>
      <w:tr w:rsidR="00B06E68" w:rsidRPr="00A779CF" w14:paraId="5643154F" w14:textId="77777777" w:rsidTr="00B06E68">
        <w:trPr>
          <w:trHeight w:val="288"/>
        </w:trPr>
        <w:tc>
          <w:tcPr>
            <w:tcW w:w="795" w:type="pct"/>
            <w:noWrap/>
            <w:hideMark/>
          </w:tcPr>
          <w:p w14:paraId="6B7FA13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Plovdiv</w:t>
            </w:r>
          </w:p>
        </w:tc>
        <w:tc>
          <w:tcPr>
            <w:tcW w:w="507" w:type="pct"/>
            <w:noWrap/>
            <w:hideMark/>
          </w:tcPr>
          <w:p w14:paraId="1A57F2E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153,771</w:t>
            </w:r>
          </w:p>
        </w:tc>
        <w:tc>
          <w:tcPr>
            <w:tcW w:w="553" w:type="pct"/>
            <w:noWrap/>
            <w:hideMark/>
          </w:tcPr>
          <w:p w14:paraId="3B0E4596"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4,243</w:t>
            </w:r>
          </w:p>
        </w:tc>
        <w:tc>
          <w:tcPr>
            <w:tcW w:w="507" w:type="pct"/>
            <w:noWrap/>
            <w:hideMark/>
          </w:tcPr>
          <w:p w14:paraId="2D9051C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7,633</w:t>
            </w:r>
          </w:p>
        </w:tc>
        <w:tc>
          <w:tcPr>
            <w:tcW w:w="518" w:type="pct"/>
            <w:noWrap/>
            <w:hideMark/>
          </w:tcPr>
          <w:p w14:paraId="149E014F"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w:t>
            </w:r>
          </w:p>
        </w:tc>
        <w:tc>
          <w:tcPr>
            <w:tcW w:w="518" w:type="pct"/>
            <w:noWrap/>
            <w:hideMark/>
          </w:tcPr>
          <w:p w14:paraId="0CA4E82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182</w:t>
            </w:r>
          </w:p>
        </w:tc>
        <w:tc>
          <w:tcPr>
            <w:tcW w:w="519" w:type="pct"/>
            <w:noWrap/>
            <w:hideMark/>
          </w:tcPr>
          <w:p w14:paraId="2D6AD95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w:t>
            </w:r>
          </w:p>
        </w:tc>
        <w:tc>
          <w:tcPr>
            <w:tcW w:w="560" w:type="pct"/>
            <w:noWrap/>
            <w:hideMark/>
          </w:tcPr>
          <w:p w14:paraId="7720A8C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12,058</w:t>
            </w:r>
          </w:p>
        </w:tc>
        <w:tc>
          <w:tcPr>
            <w:tcW w:w="523" w:type="pct"/>
            <w:noWrap/>
            <w:hideMark/>
          </w:tcPr>
          <w:p w14:paraId="3AF7FA1E"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7.8%</w:t>
            </w:r>
          </w:p>
        </w:tc>
      </w:tr>
      <w:tr w:rsidR="00B06E68" w:rsidRPr="00A779CF" w14:paraId="0C2B7D41" w14:textId="77777777" w:rsidTr="00B06E68">
        <w:trPr>
          <w:trHeight w:val="288"/>
        </w:trPr>
        <w:tc>
          <w:tcPr>
            <w:tcW w:w="795" w:type="pct"/>
            <w:noWrap/>
            <w:hideMark/>
          </w:tcPr>
          <w:p w14:paraId="66954B51"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Septemvri</w:t>
            </w:r>
          </w:p>
        </w:tc>
        <w:tc>
          <w:tcPr>
            <w:tcW w:w="507" w:type="pct"/>
            <w:noWrap/>
            <w:hideMark/>
          </w:tcPr>
          <w:p w14:paraId="0877578B"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2,174</w:t>
            </w:r>
          </w:p>
        </w:tc>
        <w:tc>
          <w:tcPr>
            <w:tcW w:w="553" w:type="pct"/>
            <w:noWrap/>
            <w:hideMark/>
          </w:tcPr>
          <w:p w14:paraId="65661F4C"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19CBA278"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342492BC"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7A1E188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6F9FD1E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6144634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17A0BAD0"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38781B36" w14:textId="77777777" w:rsidTr="00B06E68">
        <w:trPr>
          <w:trHeight w:val="288"/>
        </w:trPr>
        <w:tc>
          <w:tcPr>
            <w:tcW w:w="795" w:type="pct"/>
            <w:noWrap/>
            <w:hideMark/>
          </w:tcPr>
          <w:p w14:paraId="7B70E93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Shabla</w:t>
            </w:r>
          </w:p>
        </w:tc>
        <w:tc>
          <w:tcPr>
            <w:tcW w:w="507" w:type="pct"/>
            <w:noWrap/>
            <w:hideMark/>
          </w:tcPr>
          <w:p w14:paraId="35B01BE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806</w:t>
            </w:r>
          </w:p>
        </w:tc>
        <w:tc>
          <w:tcPr>
            <w:tcW w:w="553" w:type="pct"/>
            <w:noWrap/>
            <w:hideMark/>
          </w:tcPr>
          <w:p w14:paraId="402B51D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07" w:type="pct"/>
            <w:noWrap/>
            <w:hideMark/>
          </w:tcPr>
          <w:p w14:paraId="58EFBF0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007F8D04"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8" w:type="pct"/>
            <w:noWrap/>
            <w:hideMark/>
          </w:tcPr>
          <w:p w14:paraId="38518B6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2B5DA3B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425DA839"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23" w:type="pct"/>
            <w:noWrap/>
            <w:hideMark/>
          </w:tcPr>
          <w:p w14:paraId="1E0B7444"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0.0%</w:t>
            </w:r>
          </w:p>
        </w:tc>
      </w:tr>
      <w:tr w:rsidR="00B06E68" w:rsidRPr="00A779CF" w14:paraId="62FA0BED" w14:textId="77777777" w:rsidTr="00B06E68">
        <w:trPr>
          <w:trHeight w:val="288"/>
        </w:trPr>
        <w:tc>
          <w:tcPr>
            <w:tcW w:w="795" w:type="pct"/>
            <w:noWrap/>
            <w:hideMark/>
          </w:tcPr>
          <w:p w14:paraId="72B8BD88" w14:textId="532E8C93"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Sofia</w:t>
            </w:r>
            <w:r w:rsidR="00AE34D6" w:rsidRPr="000F6700">
              <w:rPr>
                <w:rFonts w:eastAsia="Times New Roman" w:cs="Times New Roman"/>
                <w:color w:val="000000"/>
                <w:sz w:val="18"/>
                <w:szCs w:val="18"/>
                <w:lang w:val="en-GB" w:eastAsia="en-GB"/>
              </w:rPr>
              <w:t>*</w:t>
            </w:r>
          </w:p>
        </w:tc>
        <w:tc>
          <w:tcPr>
            <w:tcW w:w="507" w:type="pct"/>
            <w:noWrap/>
            <w:hideMark/>
          </w:tcPr>
          <w:p w14:paraId="344BFF3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365,055</w:t>
            </w:r>
          </w:p>
        </w:tc>
        <w:tc>
          <w:tcPr>
            <w:tcW w:w="553" w:type="pct"/>
            <w:noWrap/>
            <w:hideMark/>
          </w:tcPr>
          <w:p w14:paraId="628AE81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1,328</w:t>
            </w:r>
          </w:p>
        </w:tc>
        <w:tc>
          <w:tcPr>
            <w:tcW w:w="507" w:type="pct"/>
            <w:noWrap/>
            <w:hideMark/>
          </w:tcPr>
          <w:p w14:paraId="05F60DD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1,099</w:t>
            </w:r>
          </w:p>
        </w:tc>
        <w:tc>
          <w:tcPr>
            <w:tcW w:w="518" w:type="pct"/>
            <w:noWrap/>
            <w:hideMark/>
          </w:tcPr>
          <w:p w14:paraId="4B7E1BB8"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7,331</w:t>
            </w:r>
          </w:p>
        </w:tc>
        <w:tc>
          <w:tcPr>
            <w:tcW w:w="518" w:type="pct"/>
            <w:noWrap/>
            <w:hideMark/>
          </w:tcPr>
          <w:p w14:paraId="3FFA2C2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5,096</w:t>
            </w:r>
          </w:p>
        </w:tc>
        <w:tc>
          <w:tcPr>
            <w:tcW w:w="519" w:type="pct"/>
            <w:noWrap/>
            <w:hideMark/>
          </w:tcPr>
          <w:p w14:paraId="7B7D7503"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16FEFCE9"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5,844</w:t>
            </w:r>
          </w:p>
        </w:tc>
        <w:tc>
          <w:tcPr>
            <w:tcW w:w="523" w:type="pct"/>
            <w:noWrap/>
            <w:hideMark/>
          </w:tcPr>
          <w:p w14:paraId="4F39443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1.6%</w:t>
            </w:r>
          </w:p>
        </w:tc>
      </w:tr>
      <w:tr w:rsidR="00B06E68" w:rsidRPr="00A779CF" w14:paraId="0D6F4431" w14:textId="77777777" w:rsidTr="00B06E68">
        <w:trPr>
          <w:trHeight w:val="288"/>
        </w:trPr>
        <w:tc>
          <w:tcPr>
            <w:tcW w:w="795" w:type="pct"/>
            <w:noWrap/>
            <w:hideMark/>
          </w:tcPr>
          <w:p w14:paraId="2DA8742A"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lastRenderedPageBreak/>
              <w:t>Stara Zagora</w:t>
            </w:r>
          </w:p>
        </w:tc>
        <w:tc>
          <w:tcPr>
            <w:tcW w:w="507" w:type="pct"/>
            <w:noWrap/>
            <w:hideMark/>
          </w:tcPr>
          <w:p w14:paraId="327D4CC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49,991</w:t>
            </w:r>
          </w:p>
        </w:tc>
        <w:tc>
          <w:tcPr>
            <w:tcW w:w="2614" w:type="pct"/>
            <w:gridSpan w:val="5"/>
            <w:noWrap/>
            <w:hideMark/>
          </w:tcPr>
          <w:p w14:paraId="0BF6EF6C"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20,093</w:t>
            </w:r>
          </w:p>
        </w:tc>
        <w:tc>
          <w:tcPr>
            <w:tcW w:w="560" w:type="pct"/>
            <w:noWrap/>
            <w:hideMark/>
          </w:tcPr>
          <w:p w14:paraId="1B4BAB26"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20,093</w:t>
            </w:r>
          </w:p>
        </w:tc>
        <w:tc>
          <w:tcPr>
            <w:tcW w:w="523" w:type="pct"/>
            <w:noWrap/>
            <w:hideMark/>
          </w:tcPr>
          <w:p w14:paraId="40F18B06" w14:textId="77777777" w:rsidR="00B06E68" w:rsidRPr="000F6700" w:rsidRDefault="00B06E68" w:rsidP="00B06E68">
            <w:pPr>
              <w:jc w:val="right"/>
              <w:rPr>
                <w:rFonts w:eastAsia="Times New Roman" w:cs="Times New Roman"/>
                <w:color w:val="FF0000"/>
                <w:sz w:val="18"/>
                <w:szCs w:val="18"/>
                <w:lang w:val="en-GB" w:eastAsia="en-GB"/>
              </w:rPr>
            </w:pPr>
            <w:r w:rsidRPr="000F6700">
              <w:rPr>
                <w:rFonts w:eastAsia="Times New Roman" w:cs="Times New Roman"/>
                <w:color w:val="FF0000"/>
                <w:sz w:val="18"/>
                <w:szCs w:val="18"/>
                <w:lang w:val="en-GB" w:eastAsia="en-GB"/>
              </w:rPr>
              <w:t>40.2%</w:t>
            </w:r>
          </w:p>
        </w:tc>
      </w:tr>
      <w:tr w:rsidR="00B06E68" w:rsidRPr="00A779CF" w14:paraId="2D2A53AA" w14:textId="77777777" w:rsidTr="00B06E68">
        <w:trPr>
          <w:trHeight w:val="288"/>
        </w:trPr>
        <w:tc>
          <w:tcPr>
            <w:tcW w:w="795" w:type="pct"/>
            <w:noWrap/>
          </w:tcPr>
          <w:p w14:paraId="0097CB92"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Veliko Tarnovo</w:t>
            </w:r>
          </w:p>
        </w:tc>
        <w:tc>
          <w:tcPr>
            <w:tcW w:w="507" w:type="pct"/>
            <w:noWrap/>
          </w:tcPr>
          <w:p w14:paraId="5A694341"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18,752</w:t>
            </w:r>
          </w:p>
        </w:tc>
        <w:tc>
          <w:tcPr>
            <w:tcW w:w="2614" w:type="pct"/>
            <w:gridSpan w:val="5"/>
            <w:noWrap/>
          </w:tcPr>
          <w:p w14:paraId="1345FCB1" w14:textId="77777777" w:rsidR="00B06E68" w:rsidRPr="000F6700" w:rsidRDefault="00B06E68" w:rsidP="00B06E68">
            <w:pPr>
              <w:jc w:val="cente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2,024</w:t>
            </w:r>
          </w:p>
        </w:tc>
        <w:tc>
          <w:tcPr>
            <w:tcW w:w="560" w:type="pct"/>
            <w:noWrap/>
          </w:tcPr>
          <w:p w14:paraId="7EFBDCB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2,024</w:t>
            </w:r>
          </w:p>
        </w:tc>
        <w:tc>
          <w:tcPr>
            <w:tcW w:w="523" w:type="pct"/>
            <w:noWrap/>
          </w:tcPr>
          <w:p w14:paraId="1F4ECD65" w14:textId="77777777" w:rsidR="00B06E68" w:rsidRPr="000F6700" w:rsidRDefault="00B06E68" w:rsidP="00B06E68">
            <w:pPr>
              <w:jc w:val="right"/>
              <w:rPr>
                <w:rFonts w:eastAsia="Times New Roman" w:cs="Times New Roman"/>
                <w:color w:val="FF0000"/>
                <w:sz w:val="18"/>
                <w:szCs w:val="18"/>
                <w:lang w:val="en-GB" w:eastAsia="en-GB"/>
              </w:rPr>
            </w:pPr>
            <w:r w:rsidRPr="000F6700">
              <w:rPr>
                <w:rFonts w:eastAsia="Times New Roman" w:cs="Times New Roman"/>
                <w:color w:val="000000" w:themeColor="text1"/>
                <w:sz w:val="18"/>
                <w:szCs w:val="18"/>
                <w:lang w:val="en-GB" w:eastAsia="en-GB"/>
              </w:rPr>
              <w:t>10.8</w:t>
            </w:r>
          </w:p>
        </w:tc>
      </w:tr>
      <w:tr w:rsidR="00B06E68" w:rsidRPr="00A779CF" w14:paraId="7E00C11E" w14:textId="77777777" w:rsidTr="00B06E68">
        <w:trPr>
          <w:trHeight w:val="288"/>
        </w:trPr>
        <w:tc>
          <w:tcPr>
            <w:tcW w:w="795" w:type="pct"/>
            <w:noWrap/>
            <w:hideMark/>
          </w:tcPr>
          <w:p w14:paraId="4BD86E88"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Varna</w:t>
            </w:r>
          </w:p>
        </w:tc>
        <w:tc>
          <w:tcPr>
            <w:tcW w:w="507" w:type="pct"/>
            <w:noWrap/>
            <w:hideMark/>
          </w:tcPr>
          <w:p w14:paraId="4915461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132,057</w:t>
            </w:r>
          </w:p>
        </w:tc>
        <w:tc>
          <w:tcPr>
            <w:tcW w:w="553" w:type="pct"/>
            <w:noWrap/>
            <w:hideMark/>
          </w:tcPr>
          <w:p w14:paraId="502E2B9B"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2,435</w:t>
            </w:r>
          </w:p>
        </w:tc>
        <w:tc>
          <w:tcPr>
            <w:tcW w:w="507" w:type="pct"/>
            <w:noWrap/>
            <w:hideMark/>
          </w:tcPr>
          <w:p w14:paraId="164BB7F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2,764</w:t>
            </w:r>
          </w:p>
        </w:tc>
        <w:tc>
          <w:tcPr>
            <w:tcW w:w="518" w:type="pct"/>
            <w:noWrap/>
            <w:hideMark/>
          </w:tcPr>
          <w:p w14:paraId="71DC8232"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99</w:t>
            </w:r>
          </w:p>
        </w:tc>
        <w:tc>
          <w:tcPr>
            <w:tcW w:w="518" w:type="pct"/>
            <w:noWrap/>
            <w:hideMark/>
          </w:tcPr>
          <w:p w14:paraId="337BBCB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1,143</w:t>
            </w:r>
          </w:p>
        </w:tc>
        <w:tc>
          <w:tcPr>
            <w:tcW w:w="519" w:type="pct"/>
            <w:noWrap/>
            <w:hideMark/>
          </w:tcPr>
          <w:p w14:paraId="2D037865"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792E9234"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6,441</w:t>
            </w:r>
          </w:p>
        </w:tc>
        <w:tc>
          <w:tcPr>
            <w:tcW w:w="523" w:type="pct"/>
            <w:noWrap/>
            <w:hideMark/>
          </w:tcPr>
          <w:p w14:paraId="0AABDB17"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4.9%</w:t>
            </w:r>
          </w:p>
        </w:tc>
      </w:tr>
      <w:tr w:rsidR="00B06E68" w:rsidRPr="00A779CF" w14:paraId="0BC2A1EA" w14:textId="77777777" w:rsidTr="00B06E68">
        <w:trPr>
          <w:trHeight w:val="288"/>
        </w:trPr>
        <w:tc>
          <w:tcPr>
            <w:tcW w:w="795" w:type="pct"/>
            <w:noWrap/>
            <w:hideMark/>
          </w:tcPr>
          <w:p w14:paraId="7DFD8BD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Vidin</w:t>
            </w:r>
          </w:p>
        </w:tc>
        <w:tc>
          <w:tcPr>
            <w:tcW w:w="507" w:type="pct"/>
            <w:noWrap/>
            <w:hideMark/>
          </w:tcPr>
          <w:p w14:paraId="02EA9F56"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16,774</w:t>
            </w:r>
          </w:p>
        </w:tc>
        <w:tc>
          <w:tcPr>
            <w:tcW w:w="553" w:type="pct"/>
            <w:noWrap/>
            <w:hideMark/>
          </w:tcPr>
          <w:p w14:paraId="7DEF4CD4"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40</w:t>
            </w:r>
          </w:p>
        </w:tc>
        <w:tc>
          <w:tcPr>
            <w:tcW w:w="507" w:type="pct"/>
            <w:noWrap/>
            <w:hideMark/>
          </w:tcPr>
          <w:p w14:paraId="60634FC3"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47</w:t>
            </w:r>
          </w:p>
        </w:tc>
        <w:tc>
          <w:tcPr>
            <w:tcW w:w="518" w:type="pct"/>
            <w:noWrap/>
            <w:hideMark/>
          </w:tcPr>
          <w:p w14:paraId="5CF7C83A"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36</w:t>
            </w:r>
          </w:p>
        </w:tc>
        <w:tc>
          <w:tcPr>
            <w:tcW w:w="518" w:type="pct"/>
            <w:noWrap/>
            <w:hideMark/>
          </w:tcPr>
          <w:p w14:paraId="28C9317D"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19" w:type="pct"/>
            <w:noWrap/>
            <w:hideMark/>
          </w:tcPr>
          <w:p w14:paraId="497C48C6" w14:textId="77777777" w:rsidR="00B06E68" w:rsidRPr="000F6700" w:rsidRDefault="00B06E68" w:rsidP="00B06E68">
            <w:pPr>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 </w:t>
            </w:r>
          </w:p>
        </w:tc>
        <w:tc>
          <w:tcPr>
            <w:tcW w:w="560" w:type="pct"/>
            <w:noWrap/>
            <w:hideMark/>
          </w:tcPr>
          <w:p w14:paraId="4000AEE5"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123</w:t>
            </w:r>
          </w:p>
        </w:tc>
        <w:tc>
          <w:tcPr>
            <w:tcW w:w="523" w:type="pct"/>
            <w:noWrap/>
            <w:hideMark/>
          </w:tcPr>
          <w:p w14:paraId="75424E4C" w14:textId="77777777" w:rsidR="00B06E68" w:rsidRPr="000F6700" w:rsidRDefault="00B06E68" w:rsidP="00B06E68">
            <w:pPr>
              <w:jc w:val="right"/>
              <w:rPr>
                <w:rFonts w:eastAsia="Times New Roman" w:cs="Times New Roman"/>
                <w:color w:val="000000"/>
                <w:sz w:val="18"/>
                <w:szCs w:val="18"/>
                <w:lang w:val="en-GB" w:eastAsia="en-GB"/>
              </w:rPr>
            </w:pPr>
            <w:r w:rsidRPr="000F6700">
              <w:rPr>
                <w:rFonts w:eastAsia="Times New Roman" w:cs="Times New Roman"/>
                <w:color w:val="000000"/>
                <w:sz w:val="18"/>
                <w:szCs w:val="18"/>
                <w:lang w:val="en-GB" w:eastAsia="en-GB"/>
              </w:rPr>
              <w:t>0.7%</w:t>
            </w:r>
          </w:p>
        </w:tc>
      </w:tr>
      <w:tr w:rsidR="00B06E68" w:rsidRPr="00A779CF" w14:paraId="1393B37E" w14:textId="77777777" w:rsidTr="00B06E68">
        <w:trPr>
          <w:trHeight w:val="288"/>
        </w:trPr>
        <w:tc>
          <w:tcPr>
            <w:tcW w:w="795" w:type="pct"/>
            <w:noWrap/>
            <w:hideMark/>
          </w:tcPr>
          <w:p w14:paraId="44CA3B7D" w14:textId="77777777" w:rsidR="00B06E68" w:rsidRPr="000F6700" w:rsidRDefault="00B06E68" w:rsidP="00B06E68">
            <w:pPr>
              <w:rPr>
                <w:rFonts w:eastAsia="Times New Roman" w:cs="Times New Roman"/>
                <w:bCs/>
                <w:color w:val="000000"/>
                <w:sz w:val="18"/>
                <w:szCs w:val="18"/>
                <w:lang w:val="en-GB" w:eastAsia="en-GB"/>
              </w:rPr>
            </w:pPr>
            <w:r w:rsidRPr="000F6700">
              <w:rPr>
                <w:rFonts w:eastAsia="Times New Roman" w:cs="Times New Roman"/>
                <w:bCs/>
                <w:color w:val="000000"/>
                <w:sz w:val="18"/>
                <w:szCs w:val="18"/>
                <w:lang w:val="en-GB" w:eastAsia="en-GB"/>
              </w:rPr>
              <w:t>Total</w:t>
            </w:r>
          </w:p>
        </w:tc>
        <w:tc>
          <w:tcPr>
            <w:tcW w:w="507" w:type="pct"/>
            <w:noWrap/>
            <w:hideMark/>
          </w:tcPr>
          <w:p w14:paraId="1D590E11" w14:textId="77777777" w:rsidR="00B06E68" w:rsidRPr="000F6700" w:rsidRDefault="00B06E68" w:rsidP="00B06E68">
            <w:pPr>
              <w:jc w:val="right"/>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819,543</w:t>
            </w:r>
          </w:p>
        </w:tc>
        <w:tc>
          <w:tcPr>
            <w:tcW w:w="553" w:type="pct"/>
            <w:noWrap/>
            <w:hideMark/>
          </w:tcPr>
          <w:p w14:paraId="7C7D6BFA" w14:textId="77777777" w:rsidR="00B06E68" w:rsidRPr="000F6700" w:rsidRDefault="00B06E68" w:rsidP="00B06E68">
            <w:pPr>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 </w:t>
            </w:r>
          </w:p>
        </w:tc>
        <w:tc>
          <w:tcPr>
            <w:tcW w:w="507" w:type="pct"/>
            <w:noWrap/>
            <w:hideMark/>
          </w:tcPr>
          <w:p w14:paraId="72A452CC" w14:textId="77777777" w:rsidR="00B06E68" w:rsidRPr="000F6700" w:rsidRDefault="00B06E68" w:rsidP="00B06E68">
            <w:pPr>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 </w:t>
            </w:r>
          </w:p>
        </w:tc>
        <w:tc>
          <w:tcPr>
            <w:tcW w:w="518" w:type="pct"/>
            <w:noWrap/>
            <w:hideMark/>
          </w:tcPr>
          <w:p w14:paraId="25095B6A" w14:textId="77777777" w:rsidR="00B06E68" w:rsidRPr="000F6700" w:rsidRDefault="00B06E68" w:rsidP="00B06E68">
            <w:pPr>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 </w:t>
            </w:r>
          </w:p>
        </w:tc>
        <w:tc>
          <w:tcPr>
            <w:tcW w:w="518" w:type="pct"/>
            <w:noWrap/>
            <w:hideMark/>
          </w:tcPr>
          <w:p w14:paraId="7304BC5C" w14:textId="77777777" w:rsidR="00B06E68" w:rsidRPr="000F6700" w:rsidRDefault="00B06E68" w:rsidP="00B06E68">
            <w:pPr>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 </w:t>
            </w:r>
          </w:p>
        </w:tc>
        <w:tc>
          <w:tcPr>
            <w:tcW w:w="519" w:type="pct"/>
            <w:noWrap/>
            <w:hideMark/>
          </w:tcPr>
          <w:p w14:paraId="17BB00DF" w14:textId="77777777" w:rsidR="00B06E68" w:rsidRPr="000F6700" w:rsidRDefault="00B06E68" w:rsidP="00B06E68">
            <w:pPr>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 </w:t>
            </w:r>
          </w:p>
        </w:tc>
        <w:tc>
          <w:tcPr>
            <w:tcW w:w="560" w:type="pct"/>
            <w:noWrap/>
            <w:hideMark/>
          </w:tcPr>
          <w:p w14:paraId="7C1D30C4" w14:textId="77777777" w:rsidR="00B06E68" w:rsidRPr="000F6700" w:rsidRDefault="00B06E68" w:rsidP="00B06E68">
            <w:pPr>
              <w:jc w:val="right"/>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30,502</w:t>
            </w:r>
          </w:p>
        </w:tc>
        <w:tc>
          <w:tcPr>
            <w:tcW w:w="523" w:type="pct"/>
            <w:noWrap/>
            <w:hideMark/>
          </w:tcPr>
          <w:p w14:paraId="06E4D388" w14:textId="77777777" w:rsidR="00B06E68" w:rsidRPr="000F6700" w:rsidRDefault="00B06E68" w:rsidP="00B06E68">
            <w:pPr>
              <w:jc w:val="right"/>
              <w:rPr>
                <w:rFonts w:eastAsia="Times New Roman" w:cs="Times New Roman"/>
                <w:b/>
                <w:bCs/>
                <w:color w:val="000000"/>
                <w:sz w:val="18"/>
                <w:szCs w:val="18"/>
                <w:lang w:val="en-GB" w:eastAsia="en-GB"/>
              </w:rPr>
            </w:pPr>
            <w:r w:rsidRPr="000F6700">
              <w:rPr>
                <w:rFonts w:eastAsia="Times New Roman" w:cs="Times New Roman"/>
                <w:b/>
                <w:bCs/>
                <w:color w:val="000000"/>
                <w:sz w:val="18"/>
                <w:szCs w:val="18"/>
                <w:lang w:val="en-GB" w:eastAsia="en-GB"/>
              </w:rPr>
              <w:t>3.7%</w:t>
            </w:r>
          </w:p>
        </w:tc>
      </w:tr>
    </w:tbl>
    <w:p w14:paraId="2459AD43" w14:textId="77777777" w:rsidR="00B06E68" w:rsidRPr="00CE774D" w:rsidRDefault="00B06E68" w:rsidP="00B06E68">
      <w:pPr>
        <w:spacing w:after="0"/>
        <w:rPr>
          <w:sz w:val="20"/>
          <w:szCs w:val="20"/>
          <w:lang w:val="en-GB"/>
        </w:rPr>
      </w:pPr>
      <w:r w:rsidRPr="00B96727">
        <w:rPr>
          <w:b/>
          <w:sz w:val="20"/>
          <w:szCs w:val="20"/>
          <w:lang w:val="en-GB"/>
        </w:rPr>
        <w:t>Note:</w:t>
      </w:r>
      <w:r w:rsidRPr="00B96727">
        <w:rPr>
          <w:sz w:val="20"/>
          <w:szCs w:val="20"/>
          <w:lang w:val="en-GB"/>
        </w:rPr>
        <w:t xml:space="preserve"> Outliers (data in red) are not taken into account in the estimation of total recovery rate. In fact the analysis is based on information from 15 municipalities because the other 5 municipalities were not part of RWM systems in 2016.</w:t>
      </w:r>
    </w:p>
    <w:p w14:paraId="588F8EC1" w14:textId="051AA5E9" w:rsidR="00AE34D6" w:rsidRDefault="00AE34D6" w:rsidP="00AE34D6">
      <w:pPr>
        <w:pStyle w:val="FootnoteText"/>
      </w:pPr>
      <w:r w:rsidRPr="0009085B">
        <w:t>*</w:t>
      </w:r>
      <w:r w:rsidR="00656B74" w:rsidRPr="0009085B">
        <w:t>According to Sofia Municipality, t</w:t>
      </w:r>
      <w:r w:rsidRPr="0009085B">
        <w:t xml:space="preserve">he amount of waste submitted for recycling from Sofia municipality covers only recycables separated through MBT installation during the defect notification period when the installation was put in opeartion and excludes waste quantities delivered for recovery through other methods. In addition, waste submitted for recycling does not include compost of 5,324 t from installations for biological treatment which are part of </w:t>
      </w:r>
      <w:r w:rsidRPr="0009085B">
        <w:rPr>
          <w:lang w:val="en-GB"/>
        </w:rPr>
        <w:t>RWMC.</w:t>
      </w:r>
    </w:p>
    <w:p w14:paraId="1F589791" w14:textId="77777777" w:rsidR="00B06E68" w:rsidRPr="00B96727" w:rsidRDefault="00B06E68" w:rsidP="00B06E68">
      <w:pPr>
        <w:spacing w:after="0"/>
        <w:rPr>
          <w:sz w:val="20"/>
          <w:szCs w:val="20"/>
          <w:lang w:val="en-GB"/>
        </w:rPr>
      </w:pPr>
      <w:r w:rsidRPr="00B96727">
        <w:rPr>
          <w:b/>
          <w:sz w:val="20"/>
          <w:szCs w:val="20"/>
          <w:lang w:val="en-GB"/>
        </w:rPr>
        <w:t>Source:</w:t>
      </w:r>
      <w:r w:rsidRPr="00B96727">
        <w:rPr>
          <w:sz w:val="20"/>
          <w:szCs w:val="20"/>
          <w:lang w:val="en-GB"/>
        </w:rPr>
        <w:t xml:space="preserve"> Data from questionnaires.</w:t>
      </w:r>
    </w:p>
    <w:bookmarkEnd w:id="114"/>
    <w:p w14:paraId="4919FEBC" w14:textId="1AA200FB" w:rsidR="00022FB8" w:rsidRPr="00A91DF5" w:rsidRDefault="00022FB8" w:rsidP="00884057">
      <w:pPr>
        <w:spacing w:after="0"/>
        <w:rPr>
          <w:sz w:val="20"/>
        </w:rPr>
      </w:pPr>
    </w:p>
    <w:p w14:paraId="24E0460B" w14:textId="234FA6E3" w:rsidR="00F972E9" w:rsidRPr="00A779CF" w:rsidRDefault="000C7B20" w:rsidP="004D06F4">
      <w:pPr>
        <w:widowControl w:val="0"/>
        <w:numPr>
          <w:ilvl w:val="0"/>
          <w:numId w:val="47"/>
        </w:numPr>
        <w:spacing w:after="120" w:line="259" w:lineRule="auto"/>
        <w:ind w:left="0" w:firstLine="0"/>
        <w:rPr>
          <w:lang w:val="en-GB"/>
        </w:rPr>
      </w:pPr>
      <w:r w:rsidRPr="00A779CF">
        <w:rPr>
          <w:lang w:val="en-GB"/>
        </w:rPr>
        <w:t xml:space="preserve">The total amount of waste </w:t>
      </w:r>
      <w:r w:rsidR="004B0F6A" w:rsidRPr="00A779CF">
        <w:rPr>
          <w:lang w:val="en-GB"/>
        </w:rPr>
        <w:t xml:space="preserve">captured by municipalities </w:t>
      </w:r>
      <w:r w:rsidRPr="00A779CF">
        <w:rPr>
          <w:lang w:val="en-GB"/>
        </w:rPr>
        <w:t xml:space="preserve">that is </w:t>
      </w:r>
      <w:r w:rsidR="00884057" w:rsidRPr="00A779CF">
        <w:rPr>
          <w:lang w:val="en-GB"/>
        </w:rPr>
        <w:t>recycled</w:t>
      </w:r>
      <w:r w:rsidRPr="00A779CF">
        <w:rPr>
          <w:lang w:val="en-GB"/>
        </w:rPr>
        <w:t xml:space="preserve"> is presented in</w:t>
      </w:r>
      <w:r w:rsidR="000B1473">
        <w:rPr>
          <w:lang w:val="en-GB"/>
        </w:rPr>
        <w:t xml:space="preserve"> </w:t>
      </w:r>
      <w:r w:rsidR="000B1473">
        <w:rPr>
          <w:lang w:val="en-GB"/>
        </w:rPr>
        <w:fldChar w:fldCharType="begin"/>
      </w:r>
      <w:r w:rsidR="000B1473">
        <w:rPr>
          <w:lang w:val="en-GB"/>
        </w:rPr>
        <w:instrText xml:space="preserve"> REF _Ref512509123 \h </w:instrText>
      </w:r>
      <w:r w:rsidR="000B1473">
        <w:rPr>
          <w:lang w:val="en-GB"/>
        </w:rPr>
      </w:r>
      <w:r w:rsidR="000B1473">
        <w:rPr>
          <w:lang w:val="en-GB"/>
        </w:rPr>
        <w:fldChar w:fldCharType="separate"/>
      </w:r>
      <w:r w:rsidR="00656B74" w:rsidRPr="0018750E">
        <w:t xml:space="preserve">Table </w:t>
      </w:r>
      <w:r w:rsidR="00656B74">
        <w:t>14</w:t>
      </w:r>
      <w:r w:rsidR="000B1473">
        <w:rPr>
          <w:lang w:val="en-GB"/>
        </w:rPr>
        <w:fldChar w:fldCharType="end"/>
      </w:r>
      <w:r w:rsidR="000B1473">
        <w:rPr>
          <w:lang w:val="en-GB"/>
        </w:rPr>
        <w:t>.</w:t>
      </w:r>
    </w:p>
    <w:p w14:paraId="4AEBCE97" w14:textId="4898C9E5" w:rsidR="00F972E9" w:rsidRPr="0018750E" w:rsidRDefault="00F972E9" w:rsidP="0018750E">
      <w:pPr>
        <w:pStyle w:val="TablesFiguresCaption"/>
        <w:spacing w:after="0"/>
      </w:pPr>
      <w:bookmarkStart w:id="115" w:name="_Ref512509123"/>
      <w:bookmarkStart w:id="116" w:name="_Ref512509113"/>
      <w:bookmarkStart w:id="117" w:name="_Toc521671194"/>
      <w:bookmarkStart w:id="118" w:name="_Toc536616583"/>
      <w:r w:rsidRPr="0018750E">
        <w:t xml:space="preserve">Table </w:t>
      </w:r>
      <w:r w:rsidRPr="0018750E">
        <w:fldChar w:fldCharType="begin"/>
      </w:r>
      <w:r w:rsidRPr="0018750E">
        <w:instrText xml:space="preserve"> SEQ Table \* ARABIC </w:instrText>
      </w:r>
      <w:r w:rsidRPr="0018750E">
        <w:fldChar w:fldCharType="separate"/>
      </w:r>
      <w:r w:rsidR="0009085B">
        <w:t>14</w:t>
      </w:r>
      <w:r w:rsidRPr="0018750E">
        <w:fldChar w:fldCharType="end"/>
      </w:r>
      <w:bookmarkEnd w:id="115"/>
      <w:r w:rsidRPr="0018750E">
        <w:t xml:space="preserve">: </w:t>
      </w:r>
      <w:r w:rsidR="0009751C" w:rsidRPr="0018750E">
        <w:t>W</w:t>
      </w:r>
      <w:r w:rsidRPr="0018750E">
        <w:t>aste recycling via municipalities</w:t>
      </w:r>
      <w:bookmarkEnd w:id="116"/>
      <w:r w:rsidR="0009751C" w:rsidRPr="0018750E">
        <w:t>, ton</w:t>
      </w:r>
      <w:bookmarkEnd w:id="117"/>
      <w:bookmarkEnd w:id="118"/>
    </w:p>
    <w:tbl>
      <w:tblPr>
        <w:tblW w:w="9260" w:type="dxa"/>
        <w:tblLook w:val="04A0" w:firstRow="1" w:lastRow="0" w:firstColumn="1" w:lastColumn="0" w:noHBand="0" w:noVBand="1"/>
      </w:tblPr>
      <w:tblGrid>
        <w:gridCol w:w="5611"/>
        <w:gridCol w:w="3649"/>
      </w:tblGrid>
      <w:tr w:rsidR="00F972E9" w:rsidRPr="00A779CF" w14:paraId="2163C38A" w14:textId="77777777" w:rsidTr="00332A8E">
        <w:trPr>
          <w:trHeight w:val="288"/>
        </w:trPr>
        <w:tc>
          <w:tcPr>
            <w:tcW w:w="5611" w:type="dxa"/>
            <w:tcBorders>
              <w:top w:val="single" w:sz="4" w:space="0" w:color="auto"/>
              <w:left w:val="single" w:sz="8" w:space="0" w:color="auto"/>
              <w:bottom w:val="single" w:sz="4" w:space="0" w:color="auto"/>
              <w:right w:val="single" w:sz="4" w:space="0" w:color="auto"/>
            </w:tcBorders>
            <w:shd w:val="clear" w:color="auto" w:fill="auto"/>
            <w:noWrap/>
            <w:hideMark/>
          </w:tcPr>
          <w:p w14:paraId="57A0CB7D" w14:textId="52AC9F3E" w:rsidR="00F972E9" w:rsidRPr="00CE774D" w:rsidRDefault="00F972E9" w:rsidP="0000253B">
            <w:pPr>
              <w:spacing w:after="0"/>
              <w:rPr>
                <w:rFonts w:eastAsia="Times New Roman" w:cs="Times New Roman"/>
                <w:color w:val="000000"/>
                <w:lang w:val="en-GB" w:eastAsia="en-GB"/>
              </w:rPr>
            </w:pPr>
            <w:r w:rsidRPr="00A779CF">
              <w:rPr>
                <w:rFonts w:eastAsia="Times New Roman" w:cs="Times New Roman"/>
                <w:color w:val="000000"/>
                <w:lang w:val="en-GB" w:eastAsia="en-GB"/>
              </w:rPr>
              <w:t xml:space="preserve">Delivered for recycling municipal waste </w:t>
            </w:r>
          </w:p>
        </w:tc>
        <w:tc>
          <w:tcPr>
            <w:tcW w:w="3649" w:type="dxa"/>
            <w:tcBorders>
              <w:top w:val="single" w:sz="4" w:space="0" w:color="auto"/>
              <w:left w:val="nil"/>
              <w:bottom w:val="single" w:sz="4" w:space="0" w:color="auto"/>
              <w:right w:val="single" w:sz="8" w:space="0" w:color="auto"/>
            </w:tcBorders>
            <w:shd w:val="clear" w:color="auto" w:fill="auto"/>
            <w:noWrap/>
            <w:vAlign w:val="center"/>
            <w:hideMark/>
          </w:tcPr>
          <w:p w14:paraId="4EAB6C3A" w14:textId="77777777" w:rsidR="00F972E9" w:rsidRPr="00A779CF" w:rsidRDefault="00F972E9" w:rsidP="0000253B">
            <w:pPr>
              <w:spacing w:after="0"/>
              <w:jc w:val="right"/>
              <w:rPr>
                <w:rFonts w:eastAsia="Times New Roman" w:cs="Times New Roman"/>
                <w:color w:val="000000"/>
                <w:lang w:val="en-GB" w:eastAsia="en-GB"/>
              </w:rPr>
            </w:pPr>
            <w:r w:rsidRPr="00A779CF">
              <w:rPr>
                <w:rFonts w:eastAsia="Times New Roman" w:cs="Times New Roman"/>
                <w:color w:val="000000"/>
                <w:lang w:val="en-GB" w:eastAsia="en-GB"/>
              </w:rPr>
              <w:t>80,623</w:t>
            </w:r>
          </w:p>
        </w:tc>
      </w:tr>
      <w:tr w:rsidR="00F972E9" w:rsidRPr="00A779CF" w14:paraId="072B9652" w14:textId="77777777" w:rsidTr="00332A8E">
        <w:trPr>
          <w:trHeight w:val="288"/>
        </w:trPr>
        <w:tc>
          <w:tcPr>
            <w:tcW w:w="5611" w:type="dxa"/>
            <w:tcBorders>
              <w:top w:val="single" w:sz="4" w:space="0" w:color="auto"/>
              <w:left w:val="single" w:sz="8" w:space="0" w:color="auto"/>
              <w:bottom w:val="single" w:sz="4" w:space="0" w:color="auto"/>
              <w:right w:val="single" w:sz="4" w:space="0" w:color="auto"/>
            </w:tcBorders>
            <w:shd w:val="clear" w:color="auto" w:fill="auto"/>
            <w:noWrap/>
            <w:hideMark/>
          </w:tcPr>
          <w:p w14:paraId="0B515024" w14:textId="77777777" w:rsidR="0000253B" w:rsidRPr="00A779CF" w:rsidRDefault="00F972E9" w:rsidP="0000253B">
            <w:pPr>
              <w:spacing w:after="0"/>
              <w:rPr>
                <w:rFonts w:eastAsia="Times New Roman" w:cs="Times New Roman"/>
                <w:color w:val="000000"/>
                <w:lang w:val="en-GB" w:eastAsia="en-GB"/>
              </w:rPr>
            </w:pPr>
            <w:r w:rsidRPr="00A779CF">
              <w:rPr>
                <w:rFonts w:eastAsia="Times New Roman" w:cs="Times New Roman"/>
                <w:color w:val="000000"/>
                <w:lang w:val="en-GB" w:eastAsia="en-GB"/>
              </w:rPr>
              <w:t>Recycling after pre</w:t>
            </w:r>
            <w:r w:rsidR="00EE6DFA" w:rsidRPr="00A779CF">
              <w:rPr>
                <w:rFonts w:eastAsia="Times New Roman" w:cs="Times New Roman"/>
                <w:color w:val="000000"/>
                <w:lang w:val="en-GB" w:eastAsia="en-GB"/>
              </w:rPr>
              <w:t>-</w:t>
            </w:r>
            <w:r w:rsidRPr="00A779CF">
              <w:rPr>
                <w:rFonts w:eastAsia="Times New Roman" w:cs="Times New Roman"/>
                <w:color w:val="000000"/>
                <w:lang w:val="en-GB" w:eastAsia="en-GB"/>
              </w:rPr>
              <w:t>treatment</w:t>
            </w:r>
            <w:r w:rsidR="00D11EFD" w:rsidRPr="00A779CF">
              <w:rPr>
                <w:rFonts w:eastAsia="Times New Roman" w:cs="Times New Roman"/>
                <w:color w:val="000000"/>
                <w:vertAlign w:val="superscript"/>
                <w:lang w:val="en-GB" w:eastAsia="en-GB"/>
              </w:rPr>
              <w:t>1</w:t>
            </w:r>
          </w:p>
          <w:p w14:paraId="497C21BC" w14:textId="77777777" w:rsidR="00F972E9" w:rsidRPr="00A779CF" w:rsidRDefault="00F972E9" w:rsidP="0000253B">
            <w:pPr>
              <w:spacing w:after="0"/>
              <w:rPr>
                <w:rFonts w:eastAsia="Times New Roman" w:cs="Times New Roman"/>
                <w:color w:val="000000"/>
                <w:lang w:val="en-GB" w:eastAsia="en-GB"/>
              </w:rPr>
            </w:pPr>
          </w:p>
        </w:tc>
        <w:tc>
          <w:tcPr>
            <w:tcW w:w="3649" w:type="dxa"/>
            <w:tcBorders>
              <w:top w:val="nil"/>
              <w:left w:val="nil"/>
              <w:bottom w:val="single" w:sz="4" w:space="0" w:color="auto"/>
              <w:right w:val="single" w:sz="8" w:space="0" w:color="auto"/>
            </w:tcBorders>
            <w:shd w:val="clear" w:color="auto" w:fill="auto"/>
            <w:noWrap/>
            <w:vAlign w:val="center"/>
            <w:hideMark/>
          </w:tcPr>
          <w:p w14:paraId="3A270D07" w14:textId="20A6258C" w:rsidR="00F972E9" w:rsidRPr="00A779CF" w:rsidRDefault="001C29B0" w:rsidP="0000253B">
            <w:pPr>
              <w:spacing w:after="0"/>
              <w:jc w:val="right"/>
              <w:rPr>
                <w:rFonts w:eastAsia="Times New Roman" w:cs="Times New Roman"/>
                <w:color w:val="000000"/>
                <w:lang w:val="en-GB" w:eastAsia="en-GB"/>
              </w:rPr>
            </w:pPr>
            <w:r>
              <w:rPr>
                <w:rFonts w:eastAsia="Times New Roman" w:cs="Times New Roman"/>
                <w:color w:val="000000"/>
                <w:lang w:val="en-GB" w:eastAsia="en-GB"/>
              </w:rPr>
              <w:t>52,454</w:t>
            </w:r>
          </w:p>
        </w:tc>
      </w:tr>
      <w:tr w:rsidR="00F972E9" w:rsidRPr="00A779CF" w14:paraId="334C100F" w14:textId="77777777" w:rsidTr="00332A8E">
        <w:trPr>
          <w:trHeight w:val="300"/>
        </w:trPr>
        <w:tc>
          <w:tcPr>
            <w:tcW w:w="561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095FE0C" w14:textId="2C74BB25" w:rsidR="00F972E9" w:rsidRPr="00A779CF" w:rsidRDefault="00F972E9" w:rsidP="002824B4">
            <w:pPr>
              <w:spacing w:after="0"/>
              <w:jc w:val="left"/>
              <w:rPr>
                <w:rFonts w:eastAsia="Times New Roman" w:cs="Times New Roman"/>
                <w:color w:val="000000"/>
                <w:lang w:val="en-GB" w:eastAsia="en-GB"/>
              </w:rPr>
            </w:pPr>
            <w:r w:rsidRPr="00A779CF">
              <w:rPr>
                <w:rFonts w:eastAsia="Times New Roman" w:cs="Times New Roman"/>
                <w:color w:val="000000"/>
                <w:lang w:val="en-GB" w:eastAsia="en-GB"/>
              </w:rPr>
              <w:t>Total</w:t>
            </w:r>
          </w:p>
        </w:tc>
        <w:tc>
          <w:tcPr>
            <w:tcW w:w="3649" w:type="dxa"/>
            <w:tcBorders>
              <w:top w:val="nil"/>
              <w:left w:val="nil"/>
              <w:bottom w:val="single" w:sz="8" w:space="0" w:color="auto"/>
              <w:right w:val="single" w:sz="8" w:space="0" w:color="auto"/>
            </w:tcBorders>
            <w:shd w:val="clear" w:color="auto" w:fill="auto"/>
            <w:noWrap/>
            <w:vAlign w:val="center"/>
            <w:hideMark/>
          </w:tcPr>
          <w:p w14:paraId="753FFFFA" w14:textId="20FB1ED0" w:rsidR="00F972E9" w:rsidRPr="00A779CF" w:rsidRDefault="00FC1E32" w:rsidP="0000253B">
            <w:pPr>
              <w:spacing w:after="0"/>
              <w:jc w:val="right"/>
              <w:rPr>
                <w:rFonts w:eastAsia="Times New Roman" w:cs="Times New Roman"/>
                <w:color w:val="000000"/>
                <w:lang w:val="en-GB" w:eastAsia="en-GB"/>
              </w:rPr>
            </w:pPr>
            <w:r>
              <w:rPr>
                <w:rFonts w:eastAsia="Times New Roman" w:cs="Times New Roman"/>
                <w:color w:val="000000"/>
                <w:lang w:val="en-GB" w:eastAsia="en-GB"/>
              </w:rPr>
              <w:t>133,077</w:t>
            </w:r>
            <w:r w:rsidR="00F972E9" w:rsidRPr="00A779CF">
              <w:rPr>
                <w:rFonts w:eastAsia="Times New Roman" w:cs="Times New Roman"/>
                <w:color w:val="000000"/>
                <w:lang w:val="en-GB" w:eastAsia="en-GB"/>
              </w:rPr>
              <w:t> </w:t>
            </w:r>
          </w:p>
        </w:tc>
      </w:tr>
    </w:tbl>
    <w:p w14:paraId="0810DB35" w14:textId="1BCFC92B" w:rsidR="00D11EFD" w:rsidRPr="00FD13B0" w:rsidRDefault="00D11EFD" w:rsidP="0009751C">
      <w:pPr>
        <w:spacing w:after="0"/>
        <w:rPr>
          <w:sz w:val="20"/>
          <w:lang w:val="en-GB"/>
        </w:rPr>
      </w:pPr>
      <w:r w:rsidRPr="00022FB8">
        <w:rPr>
          <w:b/>
          <w:sz w:val="20"/>
          <w:lang w:val="en-GB"/>
        </w:rPr>
        <w:t>Note:</w:t>
      </w:r>
      <w:r w:rsidRPr="00FD13B0">
        <w:rPr>
          <w:sz w:val="20"/>
          <w:lang w:val="en-GB"/>
        </w:rPr>
        <w:t xml:space="preserve"> </w:t>
      </w:r>
      <w:r w:rsidRPr="00FD13B0">
        <w:rPr>
          <w:sz w:val="20"/>
          <w:vertAlign w:val="superscript"/>
          <w:lang w:val="en-GB"/>
        </w:rPr>
        <w:t>1</w:t>
      </w:r>
      <w:r w:rsidRPr="00FD13B0">
        <w:rPr>
          <w:sz w:val="20"/>
          <w:lang w:val="en-GB"/>
        </w:rPr>
        <w:t xml:space="preserve"> Represents 3</w:t>
      </w:r>
      <w:r w:rsidR="004F2B40">
        <w:rPr>
          <w:sz w:val="20"/>
          <w:lang w:val="en-GB"/>
        </w:rPr>
        <w:t>.7</w:t>
      </w:r>
      <w:r w:rsidRPr="00FD13B0">
        <w:rPr>
          <w:sz w:val="20"/>
          <w:lang w:val="en-GB"/>
        </w:rPr>
        <w:t xml:space="preserve"> percent of waste submitted for preliminary treatment (1,417,702).</w:t>
      </w:r>
    </w:p>
    <w:p w14:paraId="09B625DF" w14:textId="77777777" w:rsidR="0009751C" w:rsidRPr="00FD13B0" w:rsidRDefault="0009751C" w:rsidP="0009751C">
      <w:pPr>
        <w:spacing w:after="0"/>
        <w:rPr>
          <w:sz w:val="20"/>
          <w:lang w:val="en-GB"/>
        </w:rPr>
      </w:pPr>
      <w:r w:rsidRPr="00022FB8">
        <w:rPr>
          <w:b/>
          <w:sz w:val="20"/>
          <w:lang w:val="en-GB"/>
        </w:rPr>
        <w:t>Source:</w:t>
      </w:r>
      <w:r w:rsidRPr="00FD13B0">
        <w:rPr>
          <w:sz w:val="20"/>
          <w:lang w:val="en-GB"/>
        </w:rPr>
        <w:t xml:space="preserve"> NSI and World Bank staff estimations.</w:t>
      </w:r>
    </w:p>
    <w:p w14:paraId="2BD79688" w14:textId="77777777" w:rsidR="00F972E9" w:rsidRPr="00A779CF" w:rsidRDefault="00F972E9" w:rsidP="00F972E9">
      <w:pPr>
        <w:rPr>
          <w:lang w:val="en-GB"/>
        </w:rPr>
      </w:pPr>
    </w:p>
    <w:p w14:paraId="08B6B3EE" w14:textId="77777777" w:rsidR="00AD34F7" w:rsidRPr="00A779CF" w:rsidRDefault="006158C2" w:rsidP="007864A3">
      <w:pPr>
        <w:pStyle w:val="Heading2"/>
        <w:rPr>
          <w:lang w:val="en-GB"/>
        </w:rPr>
      </w:pPr>
      <w:bookmarkStart w:id="119" w:name="_Toc536616539"/>
      <w:r w:rsidRPr="00A779CF">
        <w:rPr>
          <w:lang w:val="en-GB"/>
        </w:rPr>
        <w:t>Collection of packaging materials (dry recyclables) by PROs</w:t>
      </w:r>
      <w:bookmarkEnd w:id="119"/>
    </w:p>
    <w:p w14:paraId="642160BD" w14:textId="3A8CC3D4" w:rsidR="00F972E9" w:rsidRPr="00A779CF" w:rsidRDefault="000C7B20" w:rsidP="006D280C">
      <w:pPr>
        <w:widowControl w:val="0"/>
        <w:numPr>
          <w:ilvl w:val="0"/>
          <w:numId w:val="47"/>
        </w:numPr>
        <w:spacing w:after="120" w:line="259" w:lineRule="auto"/>
        <w:ind w:left="0" w:firstLine="0"/>
        <w:rPr>
          <w:lang w:val="en-GB"/>
        </w:rPr>
      </w:pPr>
      <w:r w:rsidRPr="00A779CF">
        <w:rPr>
          <w:lang w:val="en-GB"/>
        </w:rPr>
        <w:t>T</w:t>
      </w:r>
      <w:r w:rsidR="00F972E9" w:rsidRPr="00A779CF">
        <w:rPr>
          <w:lang w:val="en-GB"/>
        </w:rPr>
        <w:t xml:space="preserve">he PROs </w:t>
      </w:r>
      <w:r w:rsidRPr="00A779CF">
        <w:rPr>
          <w:lang w:val="en-GB"/>
        </w:rPr>
        <w:t xml:space="preserve">responsible for packaging waste also </w:t>
      </w:r>
      <w:r w:rsidR="00F972E9" w:rsidRPr="00A779CF">
        <w:rPr>
          <w:lang w:val="en-GB"/>
        </w:rPr>
        <w:t xml:space="preserve">collect and recycle waste. </w:t>
      </w:r>
      <w:r w:rsidR="004B0F6A" w:rsidRPr="00A779CF">
        <w:rPr>
          <w:lang w:val="en-GB"/>
        </w:rPr>
        <w:t xml:space="preserve">According to </w:t>
      </w:r>
      <w:r w:rsidR="00C523F7">
        <w:t xml:space="preserve">NSI </w:t>
      </w:r>
      <w:r w:rsidR="004B0F6A" w:rsidRPr="00A779CF">
        <w:rPr>
          <w:lang w:val="en-GB"/>
        </w:rPr>
        <w:t>d</w:t>
      </w:r>
      <w:r w:rsidR="00F972E9" w:rsidRPr="00A779CF">
        <w:rPr>
          <w:lang w:val="en-GB"/>
        </w:rPr>
        <w:t>ata</w:t>
      </w:r>
      <w:r w:rsidR="004B0F6A" w:rsidRPr="00A779CF">
        <w:rPr>
          <w:lang w:val="en-GB"/>
        </w:rPr>
        <w:t>, they recover approximately 6</w:t>
      </w:r>
      <w:r w:rsidR="00094BD4">
        <w:rPr>
          <w:lang w:val="bg-BG"/>
        </w:rPr>
        <w:t>8</w:t>
      </w:r>
      <w:r w:rsidR="004B0F6A" w:rsidRPr="00A779CF">
        <w:rPr>
          <w:lang w:val="en-GB"/>
        </w:rPr>
        <w:t xml:space="preserve"> percent of the amounts placed on the market (</w:t>
      </w:r>
      <w:r w:rsidR="000B1473" w:rsidRPr="00DA695A">
        <w:rPr>
          <w:rFonts w:ascii="Times New Roman Bold" w:eastAsia="Times New Roman" w:hAnsi="Times New Roman Bold" w:cs="Times New Roman"/>
          <w:bCs/>
          <w:szCs w:val="20"/>
          <w:lang w:val="en-GB"/>
        </w:rPr>
        <w:fldChar w:fldCharType="begin"/>
      </w:r>
      <w:r w:rsidR="000B1473" w:rsidRPr="00DA695A">
        <w:rPr>
          <w:rFonts w:ascii="Times New Roman Bold" w:eastAsia="Times New Roman" w:hAnsi="Times New Roman Bold" w:cs="Times New Roman"/>
          <w:bCs/>
          <w:szCs w:val="20"/>
          <w:lang w:val="en-GB"/>
        </w:rPr>
        <w:instrText xml:space="preserve"> REF _Ref512418069 \h </w:instrText>
      </w:r>
      <w:r w:rsidR="00431BE3" w:rsidRPr="00DA695A">
        <w:rPr>
          <w:rFonts w:ascii="Times New Roman Bold" w:eastAsia="Times New Roman" w:hAnsi="Times New Roman Bold" w:cs="Times New Roman"/>
          <w:bCs/>
          <w:szCs w:val="20"/>
          <w:lang w:val="en-GB"/>
        </w:rPr>
        <w:instrText xml:space="preserve"> \* MERGEFORMAT </w:instrText>
      </w:r>
      <w:r w:rsidR="000B1473" w:rsidRPr="00DA695A">
        <w:rPr>
          <w:rFonts w:ascii="Times New Roman Bold" w:eastAsia="Times New Roman" w:hAnsi="Times New Roman Bold" w:cs="Times New Roman"/>
          <w:bCs/>
          <w:szCs w:val="20"/>
          <w:lang w:val="en-GB"/>
        </w:rPr>
      </w:r>
      <w:r w:rsidR="000B1473" w:rsidRPr="00DA695A">
        <w:rPr>
          <w:rFonts w:ascii="Times New Roman Bold" w:eastAsia="Times New Roman" w:hAnsi="Times New Roman Bold" w:cs="Times New Roman"/>
          <w:bCs/>
          <w:szCs w:val="20"/>
          <w:lang w:val="en-GB"/>
        </w:rPr>
        <w:fldChar w:fldCharType="separate"/>
      </w:r>
      <w:r w:rsidR="00656B74" w:rsidRPr="00656B74">
        <w:rPr>
          <w:rFonts w:ascii="Times New Roman Bold" w:eastAsia="Times New Roman" w:hAnsi="Times New Roman Bold" w:cs="Times New Roman"/>
          <w:bCs/>
          <w:szCs w:val="20"/>
          <w:lang w:val="en-GB"/>
        </w:rPr>
        <w:t>Table 15</w:t>
      </w:r>
      <w:r w:rsidR="000B1473" w:rsidRPr="00DA695A">
        <w:rPr>
          <w:rFonts w:ascii="Times New Roman Bold" w:eastAsia="Times New Roman" w:hAnsi="Times New Roman Bold" w:cs="Times New Roman"/>
          <w:bCs/>
          <w:szCs w:val="20"/>
          <w:lang w:val="en-GB"/>
        </w:rPr>
        <w:fldChar w:fldCharType="end"/>
      </w:r>
      <w:r w:rsidR="004B0F6A" w:rsidRPr="00A779CF">
        <w:rPr>
          <w:lang w:val="en-GB"/>
        </w:rPr>
        <w:t xml:space="preserve">). </w:t>
      </w:r>
    </w:p>
    <w:p w14:paraId="6F892419" w14:textId="21A161B2" w:rsidR="00F972E9" w:rsidRPr="0018750E" w:rsidRDefault="00F972E9" w:rsidP="0018750E">
      <w:pPr>
        <w:pStyle w:val="TablesFiguresCaption"/>
        <w:spacing w:after="0"/>
      </w:pPr>
      <w:bookmarkStart w:id="120" w:name="_Ref512418069"/>
      <w:bookmarkStart w:id="121" w:name="_Toc521671195"/>
      <w:bookmarkStart w:id="122" w:name="_Toc536616584"/>
      <w:r w:rsidRPr="0018750E">
        <w:t xml:space="preserve">Table </w:t>
      </w:r>
      <w:r w:rsidRPr="0018750E">
        <w:fldChar w:fldCharType="begin"/>
      </w:r>
      <w:r w:rsidRPr="0018750E">
        <w:instrText xml:space="preserve"> SEQ Table \* ARABIC </w:instrText>
      </w:r>
      <w:r w:rsidRPr="0018750E">
        <w:fldChar w:fldCharType="separate"/>
      </w:r>
      <w:r w:rsidR="00656B74">
        <w:t>15</w:t>
      </w:r>
      <w:r w:rsidRPr="0018750E">
        <w:fldChar w:fldCharType="end"/>
      </w:r>
      <w:bookmarkEnd w:id="120"/>
      <w:r w:rsidRPr="0018750E">
        <w:t xml:space="preserve">: </w:t>
      </w:r>
      <w:r w:rsidR="0009751C" w:rsidRPr="0018750E">
        <w:t>W</w:t>
      </w:r>
      <w:r w:rsidRPr="0018750E">
        <w:t xml:space="preserve">aste </w:t>
      </w:r>
      <w:r w:rsidR="0009751C" w:rsidRPr="0018750E">
        <w:t>R</w:t>
      </w:r>
      <w:r w:rsidRPr="0018750E">
        <w:t>ecycling via PROs</w:t>
      </w:r>
      <w:bookmarkEnd w:id="121"/>
      <w:bookmarkEnd w:id="122"/>
    </w:p>
    <w:tbl>
      <w:tblPr>
        <w:tblW w:w="9360" w:type="dxa"/>
        <w:tblInd w:w="-10" w:type="dxa"/>
        <w:tblLook w:val="04A0" w:firstRow="1" w:lastRow="0" w:firstColumn="1" w:lastColumn="0" w:noHBand="0" w:noVBand="1"/>
      </w:tblPr>
      <w:tblGrid>
        <w:gridCol w:w="6750"/>
        <w:gridCol w:w="2610"/>
      </w:tblGrid>
      <w:tr w:rsidR="00B16747" w:rsidRPr="00A779CF" w14:paraId="720809EA"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AD36E" w14:textId="77777777" w:rsidR="00B16747" w:rsidRPr="00F453BD" w:rsidRDefault="00B16747" w:rsidP="00B16747">
            <w:pPr>
              <w:spacing w:after="0"/>
              <w:rPr>
                <w:rFonts w:eastAsia="Times New Roman" w:cs="Times New Roman"/>
                <w:bCs/>
                <w:color w:val="000000"/>
                <w:szCs w:val="24"/>
                <w:lang w:val="nl-NL"/>
              </w:rPr>
            </w:pPr>
            <w:r w:rsidRPr="00F453BD">
              <w:rPr>
                <w:rFonts w:eastAsia="Times New Roman" w:cs="Times New Roman"/>
                <w:bCs/>
                <w:color w:val="000000"/>
                <w:szCs w:val="24"/>
                <w:lang w:val="nl-NL"/>
              </w:rPr>
              <w:t> </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1ACE2903" w14:textId="77777777"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2016</w:t>
            </w:r>
          </w:p>
        </w:tc>
      </w:tr>
      <w:tr w:rsidR="00B16747" w:rsidRPr="00A779CF" w14:paraId="6552D8F8"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14E32" w14:textId="77777777" w:rsidR="00B16747" w:rsidRPr="000B1473" w:rsidRDefault="00B16747" w:rsidP="00B16747">
            <w:pPr>
              <w:spacing w:after="0"/>
              <w:rPr>
                <w:rFonts w:eastAsia="Times New Roman" w:cs="Times New Roman"/>
                <w:bCs/>
                <w:color w:val="000000"/>
                <w:szCs w:val="24"/>
                <w:lang w:val="en-GB"/>
              </w:rPr>
            </w:pPr>
            <w:r w:rsidRPr="000B1473">
              <w:rPr>
                <w:rFonts w:eastAsia="Times New Roman" w:cs="Times New Roman"/>
                <w:bCs/>
                <w:color w:val="000000"/>
                <w:szCs w:val="24"/>
                <w:lang w:val="en-GB"/>
              </w:rPr>
              <w:t>Packaging materials put on the market, ton</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4AD19520" w14:textId="79C9296A"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42</w:t>
            </w:r>
            <w:r w:rsidR="00FC1E32">
              <w:rPr>
                <w:rFonts w:eastAsia="Times New Roman" w:cs="Times New Roman"/>
                <w:bCs/>
                <w:color w:val="000000"/>
                <w:szCs w:val="24"/>
                <w:lang w:val="en-GB"/>
              </w:rPr>
              <w:t>1</w:t>
            </w:r>
            <w:r w:rsidRPr="000B1473">
              <w:rPr>
                <w:rFonts w:eastAsia="Times New Roman" w:cs="Times New Roman"/>
                <w:bCs/>
                <w:color w:val="000000"/>
                <w:szCs w:val="24"/>
                <w:lang w:val="en-GB"/>
              </w:rPr>
              <w:t>,</w:t>
            </w:r>
            <w:r w:rsidR="00C523F7">
              <w:rPr>
                <w:rFonts w:eastAsia="Times New Roman" w:cs="Times New Roman"/>
                <w:bCs/>
                <w:color w:val="000000"/>
                <w:szCs w:val="24"/>
                <w:lang w:val="bg-BG"/>
              </w:rPr>
              <w:t>145</w:t>
            </w:r>
          </w:p>
        </w:tc>
      </w:tr>
      <w:tr w:rsidR="00B16747" w:rsidRPr="00A779CF" w14:paraId="528E7602"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94F6" w14:textId="77777777" w:rsidR="00B16747" w:rsidRPr="000B1473" w:rsidRDefault="00B16747" w:rsidP="00B16747">
            <w:pPr>
              <w:spacing w:after="0"/>
              <w:rPr>
                <w:rFonts w:eastAsia="Times New Roman" w:cs="Times New Roman"/>
                <w:bCs/>
                <w:color w:val="000000"/>
                <w:szCs w:val="24"/>
                <w:lang w:val="en-GB"/>
              </w:rPr>
            </w:pPr>
            <w:r w:rsidRPr="000B1473">
              <w:rPr>
                <w:rFonts w:eastAsia="Times New Roman" w:cs="Times New Roman"/>
                <w:bCs/>
                <w:color w:val="000000"/>
                <w:szCs w:val="24"/>
                <w:lang w:val="en-GB"/>
              </w:rPr>
              <w:t>Recycled, ton</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4C11664D" w14:textId="23E9AE4B"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2</w:t>
            </w:r>
            <w:r w:rsidR="00FC1E32">
              <w:rPr>
                <w:rFonts w:eastAsia="Times New Roman" w:cs="Times New Roman"/>
                <w:bCs/>
                <w:color w:val="000000"/>
                <w:szCs w:val="24"/>
                <w:lang w:val="en-GB"/>
              </w:rPr>
              <w:t>8</w:t>
            </w:r>
            <w:r w:rsidR="00C523F7">
              <w:rPr>
                <w:rFonts w:eastAsia="Times New Roman" w:cs="Times New Roman"/>
                <w:bCs/>
                <w:color w:val="000000"/>
                <w:szCs w:val="24"/>
                <w:lang w:val="bg-BG"/>
              </w:rPr>
              <w:t>7</w:t>
            </w:r>
            <w:r w:rsidRPr="000B1473">
              <w:rPr>
                <w:rFonts w:eastAsia="Times New Roman" w:cs="Times New Roman"/>
                <w:bCs/>
                <w:color w:val="000000"/>
                <w:szCs w:val="24"/>
                <w:lang w:val="en-GB"/>
              </w:rPr>
              <w:t>,</w:t>
            </w:r>
            <w:r w:rsidR="00C523F7">
              <w:rPr>
                <w:rFonts w:eastAsia="Times New Roman" w:cs="Times New Roman"/>
                <w:bCs/>
                <w:color w:val="000000"/>
                <w:szCs w:val="24"/>
                <w:lang w:val="bg-BG"/>
              </w:rPr>
              <w:t>777</w:t>
            </w:r>
          </w:p>
        </w:tc>
      </w:tr>
      <w:tr w:rsidR="00B16747" w:rsidRPr="00A779CF" w14:paraId="03018006"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02FE" w14:textId="77777777" w:rsidR="00B16747" w:rsidRPr="000B1473" w:rsidRDefault="00B16747" w:rsidP="00B16747">
            <w:pPr>
              <w:spacing w:after="0"/>
              <w:rPr>
                <w:rFonts w:eastAsia="Times New Roman" w:cs="Times New Roman"/>
                <w:bCs/>
                <w:color w:val="000000"/>
                <w:szCs w:val="24"/>
                <w:lang w:val="en-GB"/>
              </w:rPr>
            </w:pPr>
            <w:r w:rsidRPr="000B1473">
              <w:rPr>
                <w:rFonts w:eastAsia="Times New Roman" w:cs="Times New Roman"/>
                <w:bCs/>
                <w:color w:val="000000"/>
                <w:szCs w:val="24"/>
                <w:lang w:val="en-GB"/>
              </w:rPr>
              <w:t>Recycled, percent of packaging materials</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6B49A310" w14:textId="56D02A9E"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6</w:t>
            </w:r>
            <w:r w:rsidR="00FC1E32">
              <w:rPr>
                <w:rFonts w:eastAsia="Times New Roman" w:cs="Times New Roman"/>
                <w:bCs/>
                <w:color w:val="000000"/>
                <w:szCs w:val="24"/>
                <w:lang w:val="en-GB"/>
              </w:rPr>
              <w:t>8</w:t>
            </w:r>
          </w:p>
        </w:tc>
      </w:tr>
    </w:tbl>
    <w:p w14:paraId="6B99062C" w14:textId="0D133400" w:rsidR="006D280C" w:rsidRPr="00FD13B0" w:rsidRDefault="00B16747" w:rsidP="00AC646F">
      <w:pPr>
        <w:spacing w:after="0"/>
        <w:rPr>
          <w:sz w:val="20"/>
          <w:lang w:val="en-GB"/>
        </w:rPr>
      </w:pPr>
      <w:r w:rsidRPr="00022FB8">
        <w:rPr>
          <w:b/>
          <w:sz w:val="20"/>
          <w:lang w:val="en-GB"/>
        </w:rPr>
        <w:t>Source</w:t>
      </w:r>
      <w:r w:rsidRPr="00FD13B0">
        <w:rPr>
          <w:i/>
          <w:sz w:val="20"/>
          <w:lang w:val="en-GB"/>
        </w:rPr>
        <w:t>:</w:t>
      </w:r>
      <w:r w:rsidRPr="00FD13B0">
        <w:rPr>
          <w:sz w:val="20"/>
          <w:lang w:val="en-GB"/>
        </w:rPr>
        <w:t xml:space="preserve"> NSI.</w:t>
      </w:r>
    </w:p>
    <w:p w14:paraId="688EB554" w14:textId="77777777" w:rsidR="006B1B73" w:rsidRPr="00A779CF" w:rsidRDefault="006B1B73" w:rsidP="00AC646F">
      <w:pPr>
        <w:spacing w:after="0"/>
        <w:rPr>
          <w:highlight w:val="yellow"/>
          <w:lang w:val="en-GB"/>
        </w:rPr>
      </w:pPr>
    </w:p>
    <w:p w14:paraId="45CF4549" w14:textId="77777777" w:rsidR="002578CF" w:rsidRPr="002578CF" w:rsidRDefault="002578CF" w:rsidP="002578CF">
      <w:pPr>
        <w:widowControl w:val="0"/>
        <w:numPr>
          <w:ilvl w:val="0"/>
          <w:numId w:val="47"/>
        </w:numPr>
        <w:spacing w:after="120" w:line="259" w:lineRule="auto"/>
        <w:ind w:left="0" w:firstLine="0"/>
        <w:rPr>
          <w:lang w:val="en-GB"/>
        </w:rPr>
      </w:pPr>
      <w:r w:rsidRPr="002578CF">
        <w:rPr>
          <w:lang w:val="en-GB"/>
        </w:rPr>
        <w:t xml:space="preserve">The requirements of Directive 94/62/EC as amended have been transposed into Bulgarian legislation via Bulgarian WMA and Regulation on packaging and packaging waste. </w:t>
      </w:r>
      <w:r w:rsidR="00AC646F">
        <w:rPr>
          <w:lang w:val="en-GB"/>
        </w:rPr>
        <w:t xml:space="preserve">The Government of Bulgaria negotiated </w:t>
      </w:r>
      <w:r w:rsidRPr="002578CF">
        <w:rPr>
          <w:lang w:val="en-GB"/>
        </w:rPr>
        <w:t xml:space="preserve">a transitional period for achievement of recycling and recovery targets until 2014. The </w:t>
      </w:r>
      <w:r w:rsidR="00AC646F">
        <w:rPr>
          <w:lang w:val="en-GB"/>
        </w:rPr>
        <w:t xml:space="preserve">current </w:t>
      </w:r>
      <w:r w:rsidRPr="002578CF">
        <w:rPr>
          <w:lang w:val="en-GB"/>
        </w:rPr>
        <w:t xml:space="preserve">targets </w:t>
      </w:r>
      <w:r w:rsidR="008519D2">
        <w:rPr>
          <w:lang w:val="en-GB"/>
        </w:rPr>
        <w:t xml:space="preserve">for packaging </w:t>
      </w:r>
      <w:r w:rsidRPr="002578CF">
        <w:rPr>
          <w:lang w:val="en-GB"/>
        </w:rPr>
        <w:t>are:</w:t>
      </w:r>
    </w:p>
    <w:p w14:paraId="3BA1DF55" w14:textId="77777777" w:rsidR="002578CF" w:rsidRPr="008519D2" w:rsidRDefault="002578CF" w:rsidP="00AC646F">
      <w:pPr>
        <w:pStyle w:val="ListParagraph"/>
        <w:widowControl w:val="0"/>
        <w:numPr>
          <w:ilvl w:val="0"/>
          <w:numId w:val="63"/>
        </w:numPr>
        <w:spacing w:after="120" w:line="259" w:lineRule="auto"/>
        <w:rPr>
          <w:lang w:val="en-GB"/>
        </w:rPr>
      </w:pPr>
      <w:r w:rsidRPr="008519D2">
        <w:rPr>
          <w:lang w:val="en-GB"/>
        </w:rPr>
        <w:t>Overall recovery target (by weight): 60</w:t>
      </w:r>
      <w:r w:rsidR="00AC646F">
        <w:rPr>
          <w:lang w:val="en-GB"/>
        </w:rPr>
        <w:t xml:space="preserve"> percent.</w:t>
      </w:r>
    </w:p>
    <w:p w14:paraId="4C01833D" w14:textId="77777777" w:rsidR="002578CF" w:rsidRPr="008519D2" w:rsidRDefault="002578CF" w:rsidP="00AC646F">
      <w:pPr>
        <w:pStyle w:val="ListParagraph"/>
        <w:widowControl w:val="0"/>
        <w:numPr>
          <w:ilvl w:val="0"/>
          <w:numId w:val="63"/>
        </w:numPr>
        <w:spacing w:after="120" w:line="259" w:lineRule="auto"/>
        <w:rPr>
          <w:lang w:val="en-GB"/>
        </w:rPr>
      </w:pPr>
      <w:r w:rsidRPr="008519D2">
        <w:rPr>
          <w:lang w:val="en-GB"/>
        </w:rPr>
        <w:t>Overall recycling target (by weight): 55</w:t>
      </w:r>
      <w:r w:rsidR="00AC646F">
        <w:rPr>
          <w:lang w:val="en-GB"/>
        </w:rPr>
        <w:t xml:space="preserve"> percent</w:t>
      </w:r>
      <w:r w:rsidRPr="008519D2">
        <w:rPr>
          <w:lang w:val="en-GB"/>
        </w:rPr>
        <w:t xml:space="preserve"> with specific recycling target for paper/cardboard (60</w:t>
      </w:r>
      <w:r w:rsidR="00AC646F">
        <w:rPr>
          <w:lang w:val="en-GB"/>
        </w:rPr>
        <w:t xml:space="preserve"> percent</w:t>
      </w:r>
      <w:r w:rsidRPr="008519D2">
        <w:rPr>
          <w:lang w:val="en-GB"/>
        </w:rPr>
        <w:t>), plastic (22,5</w:t>
      </w:r>
      <w:r w:rsidR="00AC646F">
        <w:rPr>
          <w:lang w:val="en-GB"/>
        </w:rPr>
        <w:t xml:space="preserve"> percent</w:t>
      </w:r>
      <w:r w:rsidRPr="008519D2">
        <w:rPr>
          <w:lang w:val="en-GB"/>
        </w:rPr>
        <w:t>), metal (50</w:t>
      </w:r>
      <w:r w:rsidR="00AC646F">
        <w:rPr>
          <w:lang w:val="en-GB"/>
        </w:rPr>
        <w:t xml:space="preserve"> percent</w:t>
      </w:r>
      <w:r w:rsidRPr="008519D2">
        <w:rPr>
          <w:lang w:val="en-GB"/>
        </w:rPr>
        <w:t>), wood (15</w:t>
      </w:r>
      <w:r w:rsidR="00AC646F">
        <w:rPr>
          <w:lang w:val="en-GB"/>
        </w:rPr>
        <w:t xml:space="preserve"> </w:t>
      </w:r>
      <w:r w:rsidR="00AC646F">
        <w:rPr>
          <w:lang w:val="en-GB"/>
        </w:rPr>
        <w:lastRenderedPageBreak/>
        <w:t>percent</w:t>
      </w:r>
      <w:r w:rsidRPr="008519D2">
        <w:rPr>
          <w:lang w:val="en-GB"/>
        </w:rPr>
        <w:t xml:space="preserve">) </w:t>
      </w:r>
      <w:r w:rsidR="00AC646F">
        <w:rPr>
          <w:lang w:val="en-GB"/>
        </w:rPr>
        <w:t>and</w:t>
      </w:r>
      <w:r w:rsidRPr="008519D2">
        <w:rPr>
          <w:lang w:val="en-GB"/>
        </w:rPr>
        <w:t xml:space="preserve"> glass (60</w:t>
      </w:r>
      <w:r w:rsidR="00AC646F">
        <w:rPr>
          <w:lang w:val="en-GB"/>
        </w:rPr>
        <w:t xml:space="preserve"> percent</w:t>
      </w:r>
      <w:r w:rsidRPr="008519D2">
        <w:rPr>
          <w:lang w:val="en-GB"/>
        </w:rPr>
        <w:t>).</w:t>
      </w:r>
    </w:p>
    <w:p w14:paraId="7114A050" w14:textId="77777777" w:rsidR="008519D2" w:rsidRDefault="00AC646F" w:rsidP="008519D2">
      <w:pPr>
        <w:widowControl w:val="0"/>
        <w:numPr>
          <w:ilvl w:val="0"/>
          <w:numId w:val="47"/>
        </w:numPr>
        <w:spacing w:after="120" w:line="259" w:lineRule="auto"/>
        <w:ind w:left="0" w:firstLine="0"/>
        <w:rPr>
          <w:lang w:val="en-GB"/>
        </w:rPr>
      </w:pPr>
      <w:r>
        <w:rPr>
          <w:lang w:val="en-GB"/>
        </w:rPr>
        <w:t xml:space="preserve">In addition, </w:t>
      </w:r>
      <w:r w:rsidR="008519D2" w:rsidRPr="008519D2">
        <w:rPr>
          <w:lang w:val="en-GB"/>
        </w:rPr>
        <w:t xml:space="preserve">the Waste Framework directive introduces targets for separate collection and recycling of paper, plastics, glass and metals (this includes packaging waste). </w:t>
      </w:r>
      <w:r w:rsidR="008519D2">
        <w:rPr>
          <w:lang w:val="en-GB"/>
        </w:rPr>
        <w:t>These targets are transposed in the Bulgarian legislation:</w:t>
      </w:r>
    </w:p>
    <w:p w14:paraId="3F56FF25" w14:textId="77777777" w:rsidR="008519D2" w:rsidRPr="008519D2" w:rsidRDefault="008519D2" w:rsidP="00CE774D">
      <w:pPr>
        <w:pStyle w:val="ListParagraph"/>
        <w:widowControl w:val="0"/>
        <w:numPr>
          <w:ilvl w:val="0"/>
          <w:numId w:val="64"/>
        </w:numPr>
        <w:spacing w:after="120" w:line="259" w:lineRule="auto"/>
        <w:rPr>
          <w:lang w:eastAsia="bg-BG"/>
        </w:rPr>
      </w:pPr>
      <w:r w:rsidRPr="00CE774D">
        <w:rPr>
          <w:color w:val="1C1C1C"/>
          <w:kern w:val="24"/>
          <w:lang w:eastAsia="bg-BG"/>
        </w:rPr>
        <w:t>Recycling: 50 percent of the waste form households (</w:t>
      </w:r>
      <w:r w:rsidRPr="008519D2">
        <w:rPr>
          <w:lang w:eastAsia="bg-BG"/>
        </w:rPr>
        <w:t xml:space="preserve">Article 31, par.1, </w:t>
      </w:r>
      <w:r w:rsidR="00AB321A">
        <w:rPr>
          <w:lang w:eastAsia="bg-BG"/>
        </w:rPr>
        <w:t>i</w:t>
      </w:r>
      <w:r w:rsidRPr="008519D2">
        <w:rPr>
          <w:lang w:eastAsia="bg-BG"/>
        </w:rPr>
        <w:t xml:space="preserve">tem 1 of the WMA). The 50 percent target for re-use preparation and recycling of waste materials, including at least paper and cardboard, metal, plastics and glass from households and similar waste from other sources, can be reached by each municipality within the following </w:t>
      </w:r>
      <w:r w:rsidRPr="00CE774D">
        <w:rPr>
          <w:lang w:val="en-GB"/>
        </w:rPr>
        <w:t>deadlines</w:t>
      </w:r>
      <w:r w:rsidRPr="008519D2">
        <w:rPr>
          <w:lang w:eastAsia="bg-BG"/>
        </w:rPr>
        <w:t xml:space="preserve"> and quantities under </w:t>
      </w:r>
      <w:r w:rsidR="000B1473">
        <w:rPr>
          <w:lang w:eastAsia="bg-BG"/>
        </w:rPr>
        <w:t xml:space="preserve">para </w:t>
      </w:r>
      <w:r w:rsidRPr="008519D2">
        <w:rPr>
          <w:lang w:eastAsia="bg-BG"/>
        </w:rPr>
        <w:t>15 of the Transitional and Conclusive Provisions of WMA:</w:t>
      </w:r>
    </w:p>
    <w:p w14:paraId="0786FF71" w14:textId="77777777" w:rsidR="008519D2" w:rsidRPr="00034EF8" w:rsidRDefault="008519D2" w:rsidP="00163C9D">
      <w:pPr>
        <w:pStyle w:val="ListParagraph"/>
        <w:numPr>
          <w:ilvl w:val="1"/>
          <w:numId w:val="62"/>
        </w:numPr>
        <w:spacing w:after="120"/>
        <w:ind w:right="-37"/>
        <w:rPr>
          <w:lang w:eastAsia="bg-BG"/>
        </w:rPr>
      </w:pPr>
      <w:r w:rsidRPr="00034EF8">
        <w:rPr>
          <w:lang w:eastAsia="bg-BG"/>
        </w:rPr>
        <w:t>by 1 January 2016 – at least 25 percent of their total weight;</w:t>
      </w:r>
    </w:p>
    <w:p w14:paraId="61025316" w14:textId="77777777" w:rsidR="008519D2" w:rsidRPr="00034EF8" w:rsidRDefault="008519D2" w:rsidP="00163C9D">
      <w:pPr>
        <w:pStyle w:val="ListParagraph"/>
        <w:numPr>
          <w:ilvl w:val="1"/>
          <w:numId w:val="62"/>
        </w:numPr>
        <w:spacing w:after="120"/>
        <w:ind w:right="-37"/>
        <w:rPr>
          <w:lang w:eastAsia="bg-BG"/>
        </w:rPr>
      </w:pPr>
      <w:r w:rsidRPr="00034EF8">
        <w:rPr>
          <w:lang w:eastAsia="bg-BG"/>
        </w:rPr>
        <w:t xml:space="preserve">by 1 January 2018 </w:t>
      </w:r>
      <w:r w:rsidR="000B1473">
        <w:rPr>
          <w:lang w:eastAsia="bg-BG"/>
        </w:rPr>
        <w:t xml:space="preserve">– </w:t>
      </w:r>
      <w:r w:rsidRPr="00034EF8">
        <w:rPr>
          <w:lang w:eastAsia="bg-BG"/>
        </w:rPr>
        <w:t>at</w:t>
      </w:r>
      <w:r w:rsidR="000B1473">
        <w:rPr>
          <w:lang w:eastAsia="bg-BG"/>
        </w:rPr>
        <w:t xml:space="preserve"> </w:t>
      </w:r>
      <w:r w:rsidRPr="00034EF8">
        <w:rPr>
          <w:lang w:eastAsia="bg-BG"/>
        </w:rPr>
        <w:t>least 40 percent of their total weight;</w:t>
      </w:r>
    </w:p>
    <w:p w14:paraId="313A664F" w14:textId="77777777" w:rsidR="008519D2" w:rsidRPr="00163C9D" w:rsidRDefault="008519D2" w:rsidP="00163C9D">
      <w:pPr>
        <w:pStyle w:val="ListParagraph"/>
        <w:numPr>
          <w:ilvl w:val="1"/>
          <w:numId w:val="62"/>
        </w:numPr>
        <w:spacing w:after="120"/>
        <w:ind w:right="-37"/>
        <w:rPr>
          <w:lang w:eastAsia="bg-BG"/>
        </w:rPr>
      </w:pPr>
      <w:r w:rsidRPr="00034EF8">
        <w:rPr>
          <w:lang w:eastAsia="bg-BG"/>
        </w:rPr>
        <w:t xml:space="preserve">by 1 January 2020 </w:t>
      </w:r>
      <w:r w:rsidR="000B1473">
        <w:rPr>
          <w:lang w:eastAsia="bg-BG"/>
        </w:rPr>
        <w:t xml:space="preserve">– </w:t>
      </w:r>
      <w:r w:rsidRPr="00034EF8">
        <w:rPr>
          <w:lang w:eastAsia="bg-BG"/>
        </w:rPr>
        <w:t>at least 50 percent of their total weight</w:t>
      </w:r>
      <w:r w:rsidR="000B1473">
        <w:rPr>
          <w:lang w:eastAsia="bg-BG"/>
        </w:rPr>
        <w:t>.</w:t>
      </w:r>
    </w:p>
    <w:p w14:paraId="2873AD15" w14:textId="2F289166" w:rsidR="00174E25" w:rsidRPr="00174E25" w:rsidRDefault="00AB321A" w:rsidP="00174E25">
      <w:pPr>
        <w:widowControl w:val="0"/>
        <w:numPr>
          <w:ilvl w:val="0"/>
          <w:numId w:val="47"/>
        </w:numPr>
        <w:spacing w:after="120" w:line="259" w:lineRule="auto"/>
        <w:ind w:left="0" w:firstLine="0"/>
        <w:rPr>
          <w:lang w:val="en-GB"/>
        </w:rPr>
      </w:pPr>
      <w:r w:rsidRPr="00AB321A">
        <w:rPr>
          <w:b/>
          <w:lang w:val="en-GB"/>
        </w:rPr>
        <w:t>Bulgaria, like almost all EU member states, has met the target for recycled packaging waste</w:t>
      </w:r>
      <w:r>
        <w:rPr>
          <w:lang w:val="en-GB"/>
        </w:rPr>
        <w:t xml:space="preserve"> </w:t>
      </w:r>
      <w:r w:rsidRPr="00DA695A">
        <w:rPr>
          <w:lang w:val="en-GB"/>
        </w:rPr>
        <w:t>(</w:t>
      </w:r>
      <w:r w:rsidR="00174E25" w:rsidRPr="00DA695A">
        <w:rPr>
          <w:lang w:val="en-GB"/>
        </w:rPr>
        <w:fldChar w:fldCharType="begin"/>
      </w:r>
      <w:r w:rsidR="00174E25" w:rsidRPr="00DA695A">
        <w:rPr>
          <w:lang w:val="en-GB"/>
        </w:rPr>
        <w:instrText xml:space="preserve"> REF _Ref516305498 \h  \* MERGEFORMAT </w:instrText>
      </w:r>
      <w:r w:rsidR="00174E25" w:rsidRPr="00DA695A">
        <w:rPr>
          <w:lang w:val="en-GB"/>
        </w:rPr>
      </w:r>
      <w:r w:rsidR="00174E25" w:rsidRPr="00DA695A">
        <w:rPr>
          <w:lang w:val="en-GB"/>
        </w:rPr>
        <w:fldChar w:fldCharType="separate"/>
      </w:r>
      <w:r w:rsidR="00656B74" w:rsidRPr="00656B74">
        <w:rPr>
          <w:lang w:val="en-GB"/>
        </w:rPr>
        <w:t>Figure 18</w:t>
      </w:r>
      <w:r w:rsidR="00174E25" w:rsidRPr="00DA695A">
        <w:rPr>
          <w:lang w:val="en-GB"/>
        </w:rPr>
        <w:fldChar w:fldCharType="end"/>
      </w:r>
      <w:r w:rsidRPr="00DA695A">
        <w:rPr>
          <w:lang w:val="en-GB"/>
        </w:rPr>
        <w:t>)</w:t>
      </w:r>
      <w:r>
        <w:t>.</w:t>
      </w:r>
      <w:r w:rsidR="00174E25" w:rsidRPr="00174E25">
        <w:t xml:space="preserve"> </w:t>
      </w:r>
      <w:r w:rsidR="00174E25">
        <w:t>The recycling covers: material recycling and other forms of recycling (e.g. organic recycling). The target of 55 </w:t>
      </w:r>
      <w:r>
        <w:t xml:space="preserve">percent </w:t>
      </w:r>
      <w:r w:rsidR="00174E25">
        <w:t xml:space="preserve">recycled packaging waste was met by all </w:t>
      </w:r>
      <w:r>
        <w:t>m</w:t>
      </w:r>
      <w:r w:rsidR="00174E25">
        <w:t xml:space="preserve">ember </w:t>
      </w:r>
      <w:r>
        <w:t>s</w:t>
      </w:r>
      <w:r w:rsidR="00174E25">
        <w:t>tates except Hungary, Malta, Latvia and Romania.</w:t>
      </w:r>
      <w:r w:rsidR="00174E25" w:rsidRPr="00174E25">
        <w:rPr>
          <w:highlight w:val="yellow"/>
          <w:lang w:val="en-GB"/>
        </w:rPr>
        <w:t xml:space="preserve"> </w:t>
      </w:r>
    </w:p>
    <w:p w14:paraId="0940A8B4" w14:textId="247ABAE8" w:rsidR="00174E25" w:rsidRPr="0018750E" w:rsidRDefault="00174E25" w:rsidP="0018750E">
      <w:pPr>
        <w:pStyle w:val="TablesFiguresCaption"/>
        <w:spacing w:after="0"/>
      </w:pPr>
      <w:bookmarkStart w:id="123" w:name="_Ref516305498"/>
      <w:bookmarkStart w:id="124" w:name="_Toc536616569"/>
      <w:r w:rsidRPr="0018750E">
        <w:t xml:space="preserve">Figure </w:t>
      </w:r>
      <w:r w:rsidR="003779A7" w:rsidRPr="0018750E">
        <w:fldChar w:fldCharType="begin"/>
      </w:r>
      <w:r w:rsidR="003779A7" w:rsidRPr="0018750E">
        <w:instrText xml:space="preserve"> SEQ Figure \* ARABIC </w:instrText>
      </w:r>
      <w:r w:rsidR="003779A7" w:rsidRPr="0018750E">
        <w:fldChar w:fldCharType="separate"/>
      </w:r>
      <w:r w:rsidR="00656B74">
        <w:t>18</w:t>
      </w:r>
      <w:r w:rsidR="003779A7" w:rsidRPr="0018750E">
        <w:fldChar w:fldCharType="end"/>
      </w:r>
      <w:bookmarkEnd w:id="123"/>
      <w:r w:rsidRPr="0018750E">
        <w:t xml:space="preserve">: </w:t>
      </w:r>
      <w:r w:rsidR="00AC646F" w:rsidRPr="0018750E">
        <w:t>R</w:t>
      </w:r>
      <w:r w:rsidRPr="0018750E">
        <w:t>ecycling rates in the EU</w:t>
      </w:r>
      <w:bookmarkEnd w:id="124"/>
    </w:p>
    <w:p w14:paraId="1094C50E" w14:textId="1305F93B" w:rsidR="00AC646F" w:rsidRPr="00AC646F" w:rsidRDefault="00A02835" w:rsidP="00FD13B0">
      <w:pPr>
        <w:spacing w:after="0"/>
      </w:pPr>
      <w:r>
        <w:drawing>
          <wp:inline distT="0" distB="0" distL="0" distR="0" wp14:anchorId="4E9FEECD" wp14:editId="2BC011E8">
            <wp:extent cx="5905500" cy="3467100"/>
            <wp:effectExtent l="0" t="0" r="0" b="0"/>
            <wp:docPr id="54" name="Picture 54" descr="cid:image002.png@01D46B90.8CD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46B90.8CD133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05500" cy="3467100"/>
                    </a:xfrm>
                    <a:prstGeom prst="rect">
                      <a:avLst/>
                    </a:prstGeom>
                    <a:noFill/>
                    <a:ln>
                      <a:noFill/>
                    </a:ln>
                  </pic:spPr>
                </pic:pic>
              </a:graphicData>
            </a:graphic>
          </wp:inline>
        </w:drawing>
      </w:r>
      <w:r w:rsidDel="00A02835">
        <w:t xml:space="preserve"> </w:t>
      </w:r>
    </w:p>
    <w:p w14:paraId="28C6BEEA" w14:textId="68692FD1" w:rsidR="00CD3E5A" w:rsidRDefault="00CD3E5A" w:rsidP="00F30AF0">
      <w:pPr>
        <w:spacing w:after="0"/>
        <w:rPr>
          <w:b/>
          <w:sz w:val="20"/>
          <w:lang w:val="en-GB"/>
        </w:rPr>
      </w:pPr>
      <w:r>
        <w:rPr>
          <w:b/>
          <w:sz w:val="20"/>
          <w:lang w:val="en-GB"/>
        </w:rPr>
        <w:t xml:space="preserve">Note: </w:t>
      </w:r>
      <w:r w:rsidRPr="00F30AF0">
        <w:rPr>
          <w:sz w:val="20"/>
          <w:lang w:val="en-GB"/>
        </w:rPr>
        <w:t>Data for Malta and Cyprus is for 2014.</w:t>
      </w:r>
    </w:p>
    <w:p w14:paraId="36585E63" w14:textId="26A65F62" w:rsidR="002578CF" w:rsidRDefault="00AC646F" w:rsidP="00F30AF0">
      <w:pPr>
        <w:spacing w:after="0"/>
        <w:rPr>
          <w:sz w:val="20"/>
          <w:lang w:val="en-GB"/>
        </w:rPr>
      </w:pPr>
      <w:r w:rsidRPr="00022FB8">
        <w:rPr>
          <w:b/>
          <w:sz w:val="20"/>
          <w:lang w:val="en-GB"/>
        </w:rPr>
        <w:t>Source:</w:t>
      </w:r>
      <w:r w:rsidRPr="00FD13B0">
        <w:rPr>
          <w:sz w:val="20"/>
          <w:lang w:val="en-GB"/>
        </w:rPr>
        <w:t xml:space="preserve"> Eurostat</w:t>
      </w:r>
      <w:r w:rsidR="00CD3E5A">
        <w:rPr>
          <w:sz w:val="20"/>
          <w:lang w:val="en-GB"/>
        </w:rPr>
        <w:t>.</w:t>
      </w:r>
    </w:p>
    <w:p w14:paraId="024CEDA4" w14:textId="77777777" w:rsidR="000B19E2" w:rsidRPr="00FD13B0" w:rsidRDefault="000B19E2" w:rsidP="002578CF">
      <w:pPr>
        <w:rPr>
          <w:sz w:val="20"/>
          <w:lang w:val="en-GB"/>
        </w:rPr>
      </w:pPr>
    </w:p>
    <w:p w14:paraId="7729CD8F" w14:textId="25F3B1B7" w:rsidR="006158C2" w:rsidRPr="00A779CF" w:rsidRDefault="006158C2" w:rsidP="007864A3">
      <w:pPr>
        <w:pStyle w:val="Heading2"/>
        <w:rPr>
          <w:lang w:val="en-GB"/>
        </w:rPr>
      </w:pPr>
      <w:bookmarkStart w:id="125" w:name="_Toc536616540"/>
      <w:r w:rsidRPr="00A779CF">
        <w:rPr>
          <w:lang w:val="en-GB"/>
        </w:rPr>
        <w:t>Total amounts of dry recyclables</w:t>
      </w:r>
      <w:bookmarkEnd w:id="125"/>
      <w:r w:rsidRPr="00A779CF">
        <w:rPr>
          <w:lang w:val="en-GB"/>
        </w:rPr>
        <w:t xml:space="preserve"> </w:t>
      </w:r>
    </w:p>
    <w:p w14:paraId="19BFDFBC" w14:textId="2F08E4A2" w:rsidR="00F972E9" w:rsidRDefault="004B0F6A" w:rsidP="006D280C">
      <w:pPr>
        <w:widowControl w:val="0"/>
        <w:numPr>
          <w:ilvl w:val="0"/>
          <w:numId w:val="47"/>
        </w:numPr>
        <w:spacing w:after="120" w:line="259" w:lineRule="auto"/>
        <w:ind w:left="0" w:firstLine="0"/>
        <w:rPr>
          <w:lang w:val="en-GB"/>
        </w:rPr>
      </w:pPr>
      <w:r w:rsidRPr="00A779CF">
        <w:rPr>
          <w:lang w:val="en-GB"/>
        </w:rPr>
        <w:t xml:space="preserve">Combining the results in </w:t>
      </w:r>
      <w:r w:rsidR="00884057" w:rsidRPr="00A779CF">
        <w:rPr>
          <w:lang w:val="en-GB"/>
        </w:rPr>
        <w:fldChar w:fldCharType="begin"/>
      </w:r>
      <w:r w:rsidR="00884057" w:rsidRPr="00A779CF">
        <w:rPr>
          <w:lang w:val="en-GB"/>
        </w:rPr>
        <w:instrText xml:space="preserve"> REF _Ref512509123 \h </w:instrText>
      </w:r>
      <w:r w:rsidR="006D280C" w:rsidRPr="00A779CF">
        <w:rPr>
          <w:lang w:val="en-GB"/>
        </w:rPr>
        <w:instrText xml:space="preserve"> \* MERGEFORMAT </w:instrText>
      </w:r>
      <w:r w:rsidR="00884057" w:rsidRPr="00A779CF">
        <w:rPr>
          <w:lang w:val="en-GB"/>
        </w:rPr>
      </w:r>
      <w:r w:rsidR="00884057" w:rsidRPr="00A779CF">
        <w:rPr>
          <w:lang w:val="en-GB"/>
        </w:rPr>
        <w:fldChar w:fldCharType="separate"/>
      </w:r>
      <w:r w:rsidR="00656B74" w:rsidRPr="00656B74">
        <w:rPr>
          <w:lang w:val="en-GB"/>
        </w:rPr>
        <w:t>Table 14</w:t>
      </w:r>
      <w:r w:rsidR="00884057" w:rsidRPr="00A779CF">
        <w:rPr>
          <w:lang w:val="en-GB"/>
        </w:rPr>
        <w:fldChar w:fldCharType="end"/>
      </w:r>
      <w:r w:rsidR="00431BE3">
        <w:rPr>
          <w:lang w:val="en-GB"/>
        </w:rPr>
        <w:t xml:space="preserve"> </w:t>
      </w:r>
      <w:r w:rsidRPr="00A779CF">
        <w:rPr>
          <w:lang w:val="en-GB"/>
        </w:rPr>
        <w:t xml:space="preserve">and </w:t>
      </w:r>
      <w:r w:rsidR="00884057" w:rsidRPr="00A779CF">
        <w:rPr>
          <w:lang w:val="en-GB"/>
        </w:rPr>
        <w:fldChar w:fldCharType="begin"/>
      </w:r>
      <w:r w:rsidR="00884057" w:rsidRPr="00A779CF">
        <w:rPr>
          <w:lang w:val="en-GB"/>
        </w:rPr>
        <w:instrText xml:space="preserve"> REF _Ref512418069 \h </w:instrText>
      </w:r>
      <w:r w:rsidR="006D280C" w:rsidRPr="00A779CF">
        <w:rPr>
          <w:lang w:val="en-GB"/>
        </w:rPr>
        <w:instrText xml:space="preserve"> \* MERGEFORMAT </w:instrText>
      </w:r>
      <w:r w:rsidR="00884057" w:rsidRPr="00A779CF">
        <w:rPr>
          <w:lang w:val="en-GB"/>
        </w:rPr>
      </w:r>
      <w:r w:rsidR="00884057" w:rsidRPr="00A779CF">
        <w:rPr>
          <w:lang w:val="en-GB"/>
        </w:rPr>
        <w:fldChar w:fldCharType="separate"/>
      </w:r>
      <w:r w:rsidR="00656B74" w:rsidRPr="00656B74">
        <w:rPr>
          <w:lang w:val="en-GB"/>
        </w:rPr>
        <w:t>Table 15</w:t>
      </w:r>
      <w:r w:rsidR="00884057" w:rsidRPr="00A779CF">
        <w:rPr>
          <w:lang w:val="en-GB"/>
        </w:rPr>
        <w:fldChar w:fldCharType="end"/>
      </w:r>
      <w:r w:rsidR="000B1473">
        <w:rPr>
          <w:lang w:val="en-GB"/>
        </w:rPr>
        <w:t xml:space="preserve"> </w:t>
      </w:r>
      <w:r w:rsidRPr="00A779CF">
        <w:rPr>
          <w:lang w:val="en-GB"/>
        </w:rPr>
        <w:t>shows</w:t>
      </w:r>
      <w:r w:rsidR="00F972E9" w:rsidRPr="00A779CF">
        <w:rPr>
          <w:lang w:val="en-GB"/>
        </w:rPr>
        <w:t xml:space="preserve"> the total amount of waste delivered for recycling:</w:t>
      </w:r>
    </w:p>
    <w:p w14:paraId="70F701A4" w14:textId="12256A23" w:rsidR="00CD16F1" w:rsidRPr="0018750E" w:rsidRDefault="00CD16F1" w:rsidP="0018750E">
      <w:pPr>
        <w:pStyle w:val="TablesFiguresCaption"/>
        <w:spacing w:after="0"/>
      </w:pPr>
      <w:bookmarkStart w:id="126" w:name="_Toc514695877"/>
      <w:bookmarkStart w:id="127" w:name="_Toc521671196"/>
      <w:bookmarkStart w:id="128" w:name="_Toc536616585"/>
      <w:r w:rsidRPr="0018750E">
        <w:lastRenderedPageBreak/>
        <w:t xml:space="preserve">Table </w:t>
      </w:r>
      <w:r w:rsidRPr="0018750E">
        <w:fldChar w:fldCharType="begin"/>
      </w:r>
      <w:r w:rsidRPr="0018750E">
        <w:instrText xml:space="preserve"> SEQ Table \* ARABIC </w:instrText>
      </w:r>
      <w:r w:rsidRPr="0018750E">
        <w:fldChar w:fldCharType="separate"/>
      </w:r>
      <w:r w:rsidR="00656B74">
        <w:t>16</w:t>
      </w:r>
      <w:r w:rsidRPr="0018750E">
        <w:fldChar w:fldCharType="end"/>
      </w:r>
      <w:r w:rsidRPr="0018750E">
        <w:t>: Total Waste Recycling</w:t>
      </w:r>
      <w:bookmarkEnd w:id="126"/>
      <w:bookmarkEnd w:id="127"/>
      <w:bookmarkEnd w:id="128"/>
    </w:p>
    <w:tbl>
      <w:tblPr>
        <w:tblStyle w:val="TableGrid1"/>
        <w:tblW w:w="9350" w:type="dxa"/>
        <w:tblLook w:val="04A0" w:firstRow="1" w:lastRow="0" w:firstColumn="1" w:lastColumn="0" w:noHBand="0" w:noVBand="1"/>
      </w:tblPr>
      <w:tblGrid>
        <w:gridCol w:w="4855"/>
        <w:gridCol w:w="2256"/>
        <w:gridCol w:w="2239"/>
      </w:tblGrid>
      <w:tr w:rsidR="00CD16F1" w:rsidRPr="00A779CF" w14:paraId="02488C28" w14:textId="77777777" w:rsidTr="00542780">
        <w:trPr>
          <w:trHeight w:val="288"/>
        </w:trPr>
        <w:tc>
          <w:tcPr>
            <w:tcW w:w="4855" w:type="dxa"/>
            <w:noWrap/>
          </w:tcPr>
          <w:p w14:paraId="4F06E252" w14:textId="77777777" w:rsidR="00CD16F1" w:rsidRPr="00A779CF" w:rsidRDefault="00CD16F1" w:rsidP="00DA53CE">
            <w:pPr>
              <w:rPr>
                <w:rFonts w:eastAsia="Times New Roman" w:cs="Times New Roman"/>
                <w:color w:val="000000"/>
                <w:lang w:val="en-GB" w:eastAsia="en-GB"/>
              </w:rPr>
            </w:pPr>
          </w:p>
        </w:tc>
        <w:tc>
          <w:tcPr>
            <w:tcW w:w="2256" w:type="dxa"/>
            <w:noWrap/>
          </w:tcPr>
          <w:p w14:paraId="56253370" w14:textId="77777777" w:rsidR="00CD16F1" w:rsidRPr="00A779CF" w:rsidRDefault="00865C09" w:rsidP="00DA53CE">
            <w:pPr>
              <w:jc w:val="right"/>
              <w:rPr>
                <w:rFonts w:eastAsia="Times New Roman" w:cs="Times New Roman"/>
                <w:color w:val="000000"/>
                <w:lang w:val="en-GB" w:eastAsia="en-GB"/>
              </w:rPr>
            </w:pPr>
            <w:r w:rsidRPr="00A779CF">
              <w:rPr>
                <w:rFonts w:eastAsia="Times New Roman" w:cs="Times New Roman"/>
                <w:color w:val="000000"/>
                <w:lang w:val="en-GB" w:eastAsia="en-GB"/>
              </w:rPr>
              <w:t>T</w:t>
            </w:r>
            <w:r w:rsidR="00CD16F1" w:rsidRPr="00A779CF">
              <w:rPr>
                <w:rFonts w:eastAsia="Times New Roman" w:cs="Times New Roman"/>
                <w:color w:val="000000"/>
                <w:lang w:val="en-GB" w:eastAsia="en-GB"/>
              </w:rPr>
              <w:t>on</w:t>
            </w:r>
          </w:p>
        </w:tc>
        <w:tc>
          <w:tcPr>
            <w:tcW w:w="2239" w:type="dxa"/>
          </w:tcPr>
          <w:p w14:paraId="6C332CBF" w14:textId="77777777" w:rsidR="00CD16F1" w:rsidRPr="00A779CF" w:rsidRDefault="00CD16F1" w:rsidP="00DA53CE">
            <w:pPr>
              <w:jc w:val="right"/>
              <w:rPr>
                <w:rFonts w:eastAsia="Times New Roman" w:cs="Times New Roman"/>
                <w:color w:val="000000"/>
                <w:lang w:val="en-GB" w:eastAsia="en-GB"/>
              </w:rPr>
            </w:pPr>
            <w:r w:rsidRPr="00A779CF">
              <w:rPr>
                <w:rFonts w:eastAsia="Times New Roman" w:cs="Times New Roman"/>
                <w:color w:val="000000"/>
                <w:lang w:val="en-GB" w:eastAsia="en-GB"/>
              </w:rPr>
              <w:t>Share of total waste generated, %</w:t>
            </w:r>
          </w:p>
        </w:tc>
      </w:tr>
      <w:tr w:rsidR="00CD16F1" w:rsidRPr="00A779CF" w14:paraId="4BE69076" w14:textId="77777777" w:rsidTr="00542780">
        <w:trPr>
          <w:trHeight w:val="288"/>
        </w:trPr>
        <w:tc>
          <w:tcPr>
            <w:tcW w:w="4855" w:type="dxa"/>
            <w:noWrap/>
            <w:hideMark/>
          </w:tcPr>
          <w:p w14:paraId="34359C3F" w14:textId="77777777" w:rsidR="00CD16F1" w:rsidRPr="00A779CF" w:rsidRDefault="00CD16F1" w:rsidP="00DA53CE">
            <w:pPr>
              <w:rPr>
                <w:rFonts w:eastAsia="Times New Roman" w:cs="Times New Roman"/>
                <w:color w:val="000000"/>
                <w:lang w:val="en-GB" w:eastAsia="en-GB"/>
              </w:rPr>
            </w:pPr>
            <w:r w:rsidRPr="00A779CF">
              <w:rPr>
                <w:rFonts w:eastAsia="Times New Roman" w:cs="Times New Roman"/>
                <w:color w:val="000000"/>
                <w:lang w:val="en-GB" w:eastAsia="en-GB"/>
              </w:rPr>
              <w:t>Delivered for recycling municipal waste</w:t>
            </w:r>
          </w:p>
        </w:tc>
        <w:tc>
          <w:tcPr>
            <w:tcW w:w="2256" w:type="dxa"/>
            <w:noWrap/>
            <w:hideMark/>
          </w:tcPr>
          <w:p w14:paraId="07B7DBD5" w14:textId="77777777" w:rsidR="00CD16F1" w:rsidRPr="00A779CF" w:rsidRDefault="00CD16F1" w:rsidP="00DA53CE">
            <w:pPr>
              <w:jc w:val="right"/>
              <w:rPr>
                <w:rFonts w:eastAsia="Times New Roman" w:cs="Times New Roman"/>
                <w:color w:val="000000"/>
                <w:lang w:val="en-GB" w:eastAsia="en-GB"/>
              </w:rPr>
            </w:pPr>
            <w:r w:rsidRPr="00A779CF">
              <w:rPr>
                <w:rFonts w:eastAsia="Times New Roman" w:cs="Times New Roman"/>
                <w:color w:val="000000"/>
                <w:lang w:val="en-GB" w:eastAsia="en-GB"/>
              </w:rPr>
              <w:t>80,623</w:t>
            </w:r>
          </w:p>
        </w:tc>
        <w:tc>
          <w:tcPr>
            <w:tcW w:w="2239" w:type="dxa"/>
          </w:tcPr>
          <w:p w14:paraId="337934AD" w14:textId="77777777" w:rsidR="00CD16F1" w:rsidRPr="00A779CF" w:rsidRDefault="00CD16F1" w:rsidP="00DA53CE">
            <w:pPr>
              <w:jc w:val="right"/>
              <w:rPr>
                <w:rFonts w:eastAsia="Times New Roman" w:cs="Times New Roman"/>
                <w:color w:val="000000"/>
                <w:lang w:val="en-GB" w:eastAsia="en-GB"/>
              </w:rPr>
            </w:pPr>
            <w:r w:rsidRPr="00A779CF">
              <w:rPr>
                <w:color w:val="000000"/>
                <w:lang w:val="en-GB"/>
              </w:rPr>
              <w:t>2.8</w:t>
            </w:r>
          </w:p>
        </w:tc>
      </w:tr>
      <w:tr w:rsidR="00CD16F1" w:rsidRPr="00A779CF" w14:paraId="046C053E" w14:textId="77777777" w:rsidTr="00542780">
        <w:trPr>
          <w:trHeight w:val="288"/>
        </w:trPr>
        <w:tc>
          <w:tcPr>
            <w:tcW w:w="4855" w:type="dxa"/>
            <w:noWrap/>
            <w:hideMark/>
          </w:tcPr>
          <w:p w14:paraId="6740E0DF" w14:textId="77777777" w:rsidR="00CD16F1" w:rsidRPr="00A779CF" w:rsidRDefault="00CD16F1" w:rsidP="00DA53CE">
            <w:pPr>
              <w:rPr>
                <w:rFonts w:eastAsia="Times New Roman" w:cs="Times New Roman"/>
                <w:color w:val="000000"/>
                <w:lang w:val="en-GB" w:eastAsia="en-GB"/>
              </w:rPr>
            </w:pPr>
            <w:r w:rsidRPr="00A779CF">
              <w:rPr>
                <w:rFonts w:eastAsia="Times New Roman" w:cs="Times New Roman"/>
                <w:color w:val="000000"/>
                <w:lang w:val="en-GB" w:eastAsia="en-GB"/>
              </w:rPr>
              <w:t>Recycling via pre-treatment</w:t>
            </w:r>
          </w:p>
        </w:tc>
        <w:tc>
          <w:tcPr>
            <w:tcW w:w="2256" w:type="dxa"/>
            <w:noWrap/>
            <w:hideMark/>
          </w:tcPr>
          <w:p w14:paraId="3EFFBB54" w14:textId="0AFFD228" w:rsidR="00CD16F1" w:rsidRPr="00A779CF" w:rsidRDefault="00FC1E32" w:rsidP="00DA53CE">
            <w:pPr>
              <w:jc w:val="right"/>
              <w:rPr>
                <w:rFonts w:eastAsia="Times New Roman" w:cs="Times New Roman"/>
                <w:color w:val="000000"/>
                <w:lang w:val="en-GB" w:eastAsia="en-GB"/>
              </w:rPr>
            </w:pPr>
            <w:r>
              <w:rPr>
                <w:rFonts w:eastAsia="Times New Roman" w:cs="Times New Roman"/>
                <w:color w:val="000000"/>
                <w:lang w:val="en-GB" w:eastAsia="en-GB"/>
              </w:rPr>
              <w:t>52,455</w:t>
            </w:r>
          </w:p>
        </w:tc>
        <w:tc>
          <w:tcPr>
            <w:tcW w:w="2239" w:type="dxa"/>
          </w:tcPr>
          <w:p w14:paraId="73C26A11" w14:textId="6879CFC1" w:rsidR="00CD16F1" w:rsidRPr="00A779CF" w:rsidRDefault="00FC1E32" w:rsidP="00DA53CE">
            <w:pPr>
              <w:jc w:val="right"/>
              <w:rPr>
                <w:rFonts w:eastAsia="Times New Roman" w:cs="Times New Roman"/>
                <w:color w:val="000000"/>
                <w:lang w:val="en-GB" w:eastAsia="en-GB"/>
              </w:rPr>
            </w:pPr>
            <w:r>
              <w:rPr>
                <w:color w:val="000000"/>
                <w:lang w:val="en-GB"/>
              </w:rPr>
              <w:t>1</w:t>
            </w:r>
            <w:r w:rsidR="00C523F7">
              <w:rPr>
                <w:color w:val="000000"/>
                <w:lang w:val="bg-BG"/>
              </w:rPr>
              <w:t>.</w:t>
            </w:r>
            <w:r>
              <w:rPr>
                <w:color w:val="000000"/>
                <w:lang w:val="en-GB"/>
              </w:rPr>
              <w:t>8</w:t>
            </w:r>
          </w:p>
        </w:tc>
      </w:tr>
      <w:tr w:rsidR="00CD16F1" w:rsidRPr="00A779CF" w14:paraId="259AC014" w14:textId="77777777" w:rsidTr="00542780">
        <w:trPr>
          <w:trHeight w:val="288"/>
        </w:trPr>
        <w:tc>
          <w:tcPr>
            <w:tcW w:w="4855" w:type="dxa"/>
            <w:noWrap/>
            <w:hideMark/>
          </w:tcPr>
          <w:p w14:paraId="3F11C0C3" w14:textId="77777777" w:rsidR="00CD16F1" w:rsidRPr="00A779CF" w:rsidRDefault="00CD16F1" w:rsidP="00DA53CE">
            <w:pPr>
              <w:rPr>
                <w:rFonts w:eastAsia="Times New Roman" w:cs="Times New Roman"/>
                <w:color w:val="000000"/>
                <w:lang w:val="en-GB" w:eastAsia="en-GB"/>
              </w:rPr>
            </w:pPr>
            <w:r w:rsidRPr="00A779CF">
              <w:rPr>
                <w:rFonts w:eastAsia="Times New Roman" w:cs="Times New Roman"/>
                <w:color w:val="000000"/>
                <w:lang w:val="en-GB" w:eastAsia="en-GB"/>
              </w:rPr>
              <w:t>Recycling via PROs</w:t>
            </w:r>
          </w:p>
        </w:tc>
        <w:tc>
          <w:tcPr>
            <w:tcW w:w="2256" w:type="dxa"/>
            <w:noWrap/>
            <w:hideMark/>
          </w:tcPr>
          <w:p w14:paraId="271CDD3F" w14:textId="4FF12858" w:rsidR="00CD16F1" w:rsidRPr="00A779CF" w:rsidRDefault="00FC1E32" w:rsidP="00DA53CE">
            <w:pPr>
              <w:jc w:val="right"/>
              <w:rPr>
                <w:rFonts w:eastAsia="Times New Roman" w:cs="Times New Roman"/>
                <w:color w:val="000000"/>
                <w:lang w:val="en-GB" w:eastAsia="en-GB"/>
              </w:rPr>
            </w:pPr>
            <w:r>
              <w:rPr>
                <w:rFonts w:eastAsia="Times New Roman" w:cs="Times New Roman"/>
                <w:color w:val="000000"/>
                <w:lang w:val="en-GB" w:eastAsia="en-GB"/>
              </w:rPr>
              <w:t>28</w:t>
            </w:r>
            <w:r w:rsidR="00C523F7">
              <w:rPr>
                <w:rFonts w:eastAsia="Times New Roman" w:cs="Times New Roman"/>
                <w:color w:val="000000"/>
                <w:lang w:val="bg-BG" w:eastAsia="en-GB"/>
              </w:rPr>
              <w:t>7</w:t>
            </w:r>
            <w:r>
              <w:rPr>
                <w:rFonts w:eastAsia="Times New Roman" w:cs="Times New Roman"/>
                <w:color w:val="000000"/>
                <w:lang w:val="en-GB" w:eastAsia="en-GB"/>
              </w:rPr>
              <w:t>,</w:t>
            </w:r>
            <w:r w:rsidR="00C523F7">
              <w:rPr>
                <w:rFonts w:eastAsia="Times New Roman" w:cs="Times New Roman"/>
                <w:color w:val="000000"/>
                <w:lang w:val="bg-BG" w:eastAsia="en-GB"/>
              </w:rPr>
              <w:t>777</w:t>
            </w:r>
          </w:p>
        </w:tc>
        <w:tc>
          <w:tcPr>
            <w:tcW w:w="2239" w:type="dxa"/>
          </w:tcPr>
          <w:p w14:paraId="19607CA7" w14:textId="77CEE442" w:rsidR="00CD16F1" w:rsidRPr="00A779CF" w:rsidRDefault="00FC1E32" w:rsidP="00DA53CE">
            <w:pPr>
              <w:jc w:val="right"/>
              <w:rPr>
                <w:rFonts w:eastAsia="Times New Roman" w:cs="Times New Roman"/>
                <w:color w:val="000000"/>
                <w:lang w:val="en-GB" w:eastAsia="en-GB"/>
              </w:rPr>
            </w:pPr>
            <w:r>
              <w:rPr>
                <w:color w:val="000000"/>
                <w:lang w:val="en-GB"/>
              </w:rPr>
              <w:t>10</w:t>
            </w:r>
            <w:r w:rsidR="00C523F7">
              <w:rPr>
                <w:color w:val="000000"/>
                <w:lang w:val="bg-BG"/>
              </w:rPr>
              <w:t>.</w:t>
            </w:r>
            <w:r>
              <w:rPr>
                <w:color w:val="000000"/>
                <w:lang w:val="en-GB"/>
              </w:rPr>
              <w:t>0</w:t>
            </w:r>
          </w:p>
        </w:tc>
      </w:tr>
      <w:tr w:rsidR="00542780" w:rsidRPr="00A779CF" w14:paraId="4FA4D104" w14:textId="77777777" w:rsidTr="00542780">
        <w:trPr>
          <w:trHeight w:val="288"/>
        </w:trPr>
        <w:tc>
          <w:tcPr>
            <w:tcW w:w="4855" w:type="dxa"/>
            <w:noWrap/>
            <w:hideMark/>
          </w:tcPr>
          <w:p w14:paraId="3CC77597" w14:textId="77777777" w:rsidR="00542780" w:rsidRPr="00A779CF" w:rsidRDefault="00542780" w:rsidP="00542780">
            <w:pPr>
              <w:jc w:val="left"/>
              <w:rPr>
                <w:rFonts w:eastAsia="Times New Roman" w:cs="Times New Roman"/>
                <w:lang w:val="en-GB" w:eastAsia="en-GB"/>
              </w:rPr>
            </w:pPr>
            <w:r w:rsidRPr="00A779CF">
              <w:rPr>
                <w:rFonts w:eastAsia="Times New Roman" w:cs="Times New Roman"/>
                <w:lang w:val="en-GB" w:eastAsia="en-GB"/>
              </w:rPr>
              <w:t>Total delivered for recycling, ton</w:t>
            </w:r>
          </w:p>
        </w:tc>
        <w:tc>
          <w:tcPr>
            <w:tcW w:w="2256" w:type="dxa"/>
            <w:noWrap/>
            <w:hideMark/>
          </w:tcPr>
          <w:p w14:paraId="4AF6EFC8" w14:textId="57179DCE" w:rsidR="00542780" w:rsidRPr="00542780" w:rsidRDefault="00542780" w:rsidP="00542780">
            <w:pPr>
              <w:jc w:val="right"/>
              <w:rPr>
                <w:rFonts w:eastAsia="Times New Roman" w:cs="Times New Roman"/>
                <w:b/>
                <w:bCs/>
                <w:lang w:val="en-GB" w:eastAsia="en-GB"/>
              </w:rPr>
            </w:pPr>
            <w:r w:rsidRPr="00F453BD">
              <w:rPr>
                <w:b/>
              </w:rPr>
              <w:t>420,855</w:t>
            </w:r>
          </w:p>
        </w:tc>
        <w:tc>
          <w:tcPr>
            <w:tcW w:w="2239" w:type="dxa"/>
          </w:tcPr>
          <w:p w14:paraId="7E59A1E5" w14:textId="400DBBFB" w:rsidR="00542780" w:rsidRPr="00542780" w:rsidRDefault="00542780" w:rsidP="00542780">
            <w:pPr>
              <w:jc w:val="right"/>
              <w:rPr>
                <w:rFonts w:eastAsia="Times New Roman" w:cs="Times New Roman"/>
                <w:b/>
                <w:bCs/>
                <w:lang w:val="en-GB" w:eastAsia="en-GB"/>
              </w:rPr>
            </w:pPr>
            <w:r w:rsidRPr="00F453BD">
              <w:rPr>
                <w:b/>
              </w:rPr>
              <w:t>14.6</w:t>
            </w:r>
          </w:p>
        </w:tc>
      </w:tr>
      <w:tr w:rsidR="00CD16F1" w:rsidRPr="00A779CF" w14:paraId="5AA18FFA" w14:textId="77777777" w:rsidTr="00542780">
        <w:trPr>
          <w:trHeight w:val="288"/>
        </w:trPr>
        <w:tc>
          <w:tcPr>
            <w:tcW w:w="4855" w:type="dxa"/>
            <w:noWrap/>
          </w:tcPr>
          <w:p w14:paraId="00F365FE" w14:textId="77777777" w:rsidR="00CD16F1" w:rsidRPr="00A779CF" w:rsidRDefault="00CD16F1" w:rsidP="00CD16F1">
            <w:pPr>
              <w:jc w:val="left"/>
              <w:rPr>
                <w:rFonts w:eastAsia="Times New Roman" w:cs="Times New Roman"/>
                <w:lang w:val="en-GB" w:eastAsia="en-GB"/>
              </w:rPr>
            </w:pPr>
            <w:r w:rsidRPr="00A779CF">
              <w:rPr>
                <w:rFonts w:eastAsia="Times New Roman" w:cs="Times New Roman"/>
                <w:lang w:val="en-GB" w:eastAsia="en-GB"/>
              </w:rPr>
              <w:t>Total generated waste</w:t>
            </w:r>
          </w:p>
        </w:tc>
        <w:tc>
          <w:tcPr>
            <w:tcW w:w="2256" w:type="dxa"/>
            <w:noWrap/>
          </w:tcPr>
          <w:p w14:paraId="149C6518" w14:textId="77777777" w:rsidR="00CD16F1" w:rsidRPr="00A779CF" w:rsidRDefault="00CD16F1" w:rsidP="00CD16F1">
            <w:pPr>
              <w:jc w:val="right"/>
              <w:rPr>
                <w:rFonts w:eastAsia="Times New Roman" w:cs="Times New Roman"/>
                <w:b/>
                <w:bCs/>
                <w:lang w:val="en-GB" w:eastAsia="en-GB"/>
              </w:rPr>
            </w:pPr>
            <w:r w:rsidRPr="00A779CF">
              <w:rPr>
                <w:rFonts w:eastAsia="Times New Roman" w:cs="Times New Roman"/>
                <w:b/>
                <w:color w:val="000000"/>
                <w:lang w:val="en-GB" w:eastAsia="en-GB"/>
              </w:rPr>
              <w:t>2,881,330</w:t>
            </w:r>
          </w:p>
        </w:tc>
        <w:tc>
          <w:tcPr>
            <w:tcW w:w="2239" w:type="dxa"/>
          </w:tcPr>
          <w:p w14:paraId="4EDEF674" w14:textId="77777777" w:rsidR="00CD16F1" w:rsidRPr="00A779CF" w:rsidRDefault="00CD16F1" w:rsidP="00CD16F1">
            <w:pPr>
              <w:jc w:val="right"/>
              <w:rPr>
                <w:b/>
                <w:lang w:val="en-GB"/>
              </w:rPr>
            </w:pPr>
            <w:r w:rsidRPr="00A779CF">
              <w:rPr>
                <w:b/>
                <w:lang w:val="en-GB"/>
              </w:rPr>
              <w:t>100.0</w:t>
            </w:r>
          </w:p>
        </w:tc>
      </w:tr>
    </w:tbl>
    <w:p w14:paraId="031D4516" w14:textId="77777777" w:rsidR="00CD16F1" w:rsidRPr="00FD13B0" w:rsidRDefault="00CD16F1" w:rsidP="00CD16F1">
      <w:pPr>
        <w:rPr>
          <w:sz w:val="20"/>
          <w:lang w:val="en-GB"/>
        </w:rPr>
      </w:pPr>
      <w:r w:rsidRPr="00022FB8">
        <w:rPr>
          <w:b/>
          <w:sz w:val="20"/>
          <w:lang w:val="en-GB"/>
        </w:rPr>
        <w:t>Source:</w:t>
      </w:r>
      <w:r w:rsidRPr="00FD13B0">
        <w:rPr>
          <w:sz w:val="20"/>
          <w:lang w:val="en-GB"/>
        </w:rPr>
        <w:t xml:space="preserve"> World Bank staff estimates based on MoEW and NSI data.</w:t>
      </w:r>
    </w:p>
    <w:p w14:paraId="5A134D7D" w14:textId="6CC9E703" w:rsidR="00F972E9" w:rsidRPr="00A779CF" w:rsidRDefault="008654DD" w:rsidP="006D280C">
      <w:pPr>
        <w:widowControl w:val="0"/>
        <w:numPr>
          <w:ilvl w:val="0"/>
          <w:numId w:val="47"/>
        </w:numPr>
        <w:spacing w:after="120" w:line="259" w:lineRule="auto"/>
        <w:ind w:left="0" w:firstLine="0"/>
        <w:rPr>
          <w:lang w:val="en-GB"/>
        </w:rPr>
      </w:pPr>
      <w:r w:rsidRPr="00AB321A">
        <w:rPr>
          <w:b/>
          <w:lang w:val="en-GB"/>
        </w:rPr>
        <w:drawing>
          <wp:anchor distT="0" distB="0" distL="114300" distR="114300" simplePos="0" relativeHeight="251655680" behindDoc="1" locked="0" layoutInCell="1" allowOverlap="1" wp14:anchorId="50F66CCF" wp14:editId="18B929BA">
            <wp:simplePos x="0" y="0"/>
            <wp:positionH relativeFrom="column">
              <wp:posOffset>3257550</wp:posOffset>
            </wp:positionH>
            <wp:positionV relativeFrom="paragraph">
              <wp:posOffset>354330</wp:posOffset>
            </wp:positionV>
            <wp:extent cx="2694940" cy="1851660"/>
            <wp:effectExtent l="0" t="0" r="0" b="0"/>
            <wp:wrapTight wrapText="bothSides">
              <wp:wrapPolygon edited="0">
                <wp:start x="0" y="0"/>
                <wp:lineTo x="0" y="21333"/>
                <wp:lineTo x="21376" y="21333"/>
                <wp:lineTo x="21376" y="0"/>
                <wp:lineTo x="0" y="0"/>
              </wp:wrapPolygon>
            </wp:wrapTight>
            <wp:docPr id="38" name="Picture 38" descr="C:\Users\WB172772\AppData\Local\Microsoft\Windows\INetCache\Content.Word\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172772\AppData\Local\Microsoft\Windows\INetCache\Content.Word\IMG_09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4940" cy="1851660"/>
                    </a:xfrm>
                    <a:prstGeom prst="rect">
                      <a:avLst/>
                    </a:prstGeom>
                    <a:noFill/>
                    <a:ln>
                      <a:noFill/>
                    </a:ln>
                  </pic:spPr>
                </pic:pic>
              </a:graphicData>
            </a:graphic>
          </wp:anchor>
        </w:drawing>
      </w:r>
      <w:r w:rsidR="00EE6DFA" w:rsidRPr="00AB321A">
        <w:rPr>
          <w:b/>
          <w:lang w:val="en-GB"/>
        </w:rPr>
        <w:t>It could be concluded</w:t>
      </w:r>
      <w:r w:rsidR="00F972E9" w:rsidRPr="00AB321A">
        <w:rPr>
          <w:b/>
          <w:lang w:val="en-GB"/>
        </w:rPr>
        <w:t xml:space="preserve"> that about 1</w:t>
      </w:r>
      <w:r w:rsidR="00A473D7">
        <w:rPr>
          <w:b/>
          <w:lang w:val="en-GB"/>
        </w:rPr>
        <w:t>5</w:t>
      </w:r>
      <w:r w:rsidR="00B16747" w:rsidRPr="00AB321A">
        <w:rPr>
          <w:b/>
          <w:lang w:val="en-GB"/>
        </w:rPr>
        <w:t xml:space="preserve"> percent </w:t>
      </w:r>
      <w:r w:rsidR="00F972E9" w:rsidRPr="00AB321A">
        <w:rPr>
          <w:b/>
          <w:lang w:val="en-GB"/>
        </w:rPr>
        <w:t>of the total municipal solid waste is recycled and these 1</w:t>
      </w:r>
      <w:r w:rsidR="00A473D7">
        <w:rPr>
          <w:b/>
          <w:lang w:val="en-GB"/>
        </w:rPr>
        <w:t>5</w:t>
      </w:r>
      <w:r w:rsidR="00B16747" w:rsidRPr="00AB321A">
        <w:rPr>
          <w:b/>
          <w:lang w:val="en-GB"/>
        </w:rPr>
        <w:t xml:space="preserve"> percent</w:t>
      </w:r>
      <w:r w:rsidR="00B16747" w:rsidRPr="00A779CF">
        <w:rPr>
          <w:b/>
          <w:lang w:val="en-GB"/>
        </w:rPr>
        <w:t xml:space="preserve"> </w:t>
      </w:r>
      <w:r w:rsidR="00F972E9" w:rsidRPr="00A779CF">
        <w:rPr>
          <w:b/>
          <w:lang w:val="en-GB"/>
        </w:rPr>
        <w:t>apply for paper, plastics, metal and glass only</w:t>
      </w:r>
      <w:r w:rsidR="006D3DF2" w:rsidRPr="00A779CF">
        <w:rPr>
          <w:lang w:val="en-GB"/>
        </w:rPr>
        <w:t xml:space="preserve"> (calculated according to the respective method as in Commission Decision 2011/753</w:t>
      </w:r>
      <w:r w:rsidR="003C09AD" w:rsidRPr="00A779CF">
        <w:rPr>
          <w:lang w:val="en-GB"/>
        </w:rPr>
        <w:t>)</w:t>
      </w:r>
      <w:r w:rsidR="006D3DF2" w:rsidRPr="00A779CF">
        <w:rPr>
          <w:lang w:val="en-GB"/>
        </w:rPr>
        <w:t>.</w:t>
      </w:r>
      <w:r w:rsidR="00F972E9" w:rsidRPr="00A779CF">
        <w:rPr>
          <w:lang w:val="en-GB"/>
        </w:rPr>
        <w:t xml:space="preserve"> </w:t>
      </w:r>
      <w:r w:rsidR="00B16747" w:rsidRPr="00A779CF">
        <w:rPr>
          <w:lang w:val="en-GB"/>
        </w:rPr>
        <w:t xml:space="preserve">Recycling of green waste from parks etc. </w:t>
      </w:r>
      <w:r w:rsidR="002854AB" w:rsidRPr="00A779CF">
        <w:rPr>
          <w:lang w:val="en-GB"/>
        </w:rPr>
        <w:t xml:space="preserve">as compost </w:t>
      </w:r>
      <w:r w:rsidR="00B16747" w:rsidRPr="00A779CF">
        <w:rPr>
          <w:lang w:val="en-GB"/>
        </w:rPr>
        <w:t>is n</w:t>
      </w:r>
      <w:r w:rsidR="00F972E9" w:rsidRPr="00A779CF">
        <w:rPr>
          <w:lang w:val="en-GB"/>
        </w:rPr>
        <w:t xml:space="preserve">ot </w:t>
      </w:r>
      <w:r w:rsidR="002E0CE6" w:rsidRPr="00A779CF">
        <w:rPr>
          <w:lang w:val="en-GB"/>
        </w:rPr>
        <w:t>considered</w:t>
      </w:r>
      <w:r w:rsidR="00F972E9" w:rsidRPr="00A779CF">
        <w:rPr>
          <w:lang w:val="en-GB"/>
        </w:rPr>
        <w:t xml:space="preserve"> because most of the composting installations have become operational only </w:t>
      </w:r>
      <w:r w:rsidR="00C12E89" w:rsidRPr="00A779CF">
        <w:rPr>
          <w:lang w:val="en-GB"/>
        </w:rPr>
        <w:t>recently and only in few municipalities</w:t>
      </w:r>
      <w:r w:rsidR="00F972E9" w:rsidRPr="00A779CF">
        <w:rPr>
          <w:lang w:val="en-GB"/>
        </w:rPr>
        <w:t xml:space="preserve">, </w:t>
      </w:r>
      <w:r w:rsidR="00C12E89" w:rsidRPr="00A779CF">
        <w:rPr>
          <w:lang w:val="en-GB"/>
        </w:rPr>
        <w:t xml:space="preserve">giving </w:t>
      </w:r>
      <w:r w:rsidR="00F972E9" w:rsidRPr="00A779CF">
        <w:rPr>
          <w:lang w:val="en-GB"/>
        </w:rPr>
        <w:t xml:space="preserve">insufficient time </w:t>
      </w:r>
      <w:r w:rsidR="00C12E89" w:rsidRPr="00A779CF">
        <w:rPr>
          <w:lang w:val="en-GB"/>
        </w:rPr>
        <w:t>to assess effectiveness</w:t>
      </w:r>
      <w:r w:rsidR="00F972E9" w:rsidRPr="00A779CF">
        <w:rPr>
          <w:lang w:val="en-GB"/>
        </w:rPr>
        <w:t xml:space="preserve">. Please note that the production of compost like output or RDF via processing of mixed MSW </w:t>
      </w:r>
      <w:r w:rsidR="00C12E89" w:rsidRPr="00A779CF">
        <w:rPr>
          <w:lang w:val="en-GB"/>
        </w:rPr>
        <w:t>cannot</w:t>
      </w:r>
      <w:r w:rsidR="00F972E9" w:rsidRPr="00A779CF">
        <w:rPr>
          <w:lang w:val="en-GB"/>
        </w:rPr>
        <w:t xml:space="preserve"> be considered “re</w:t>
      </w:r>
      <w:r w:rsidR="003C09AD" w:rsidRPr="00A779CF">
        <w:rPr>
          <w:lang w:val="en-GB"/>
        </w:rPr>
        <w:t>cycling</w:t>
      </w:r>
      <w:r w:rsidR="002E0CE6">
        <w:rPr>
          <w:lang w:val="en-GB"/>
        </w:rPr>
        <w:t>,</w:t>
      </w:r>
      <w:r w:rsidR="00F972E9" w:rsidRPr="00A779CF">
        <w:rPr>
          <w:lang w:val="en-GB"/>
        </w:rPr>
        <w:t>” at best this is “recovery</w:t>
      </w:r>
      <w:r w:rsidR="002E0CE6">
        <w:rPr>
          <w:lang w:val="en-GB"/>
        </w:rPr>
        <w:t>.</w:t>
      </w:r>
      <w:r w:rsidR="00F972E9" w:rsidRPr="00A779CF">
        <w:rPr>
          <w:lang w:val="en-GB"/>
        </w:rPr>
        <w:t>”</w:t>
      </w:r>
    </w:p>
    <w:p w14:paraId="3190A0C2" w14:textId="77777777" w:rsidR="00C12E89" w:rsidRPr="00FD13B0" w:rsidRDefault="00C12E89" w:rsidP="00BC3842">
      <w:pPr>
        <w:widowControl w:val="0"/>
        <w:numPr>
          <w:ilvl w:val="0"/>
          <w:numId w:val="47"/>
        </w:numPr>
        <w:spacing w:after="120" w:line="259" w:lineRule="auto"/>
        <w:ind w:left="0" w:firstLine="0"/>
        <w:rPr>
          <w:b/>
          <w:lang w:val="en-GB"/>
        </w:rPr>
      </w:pPr>
      <w:bookmarkStart w:id="129" w:name="_Toc408843096"/>
      <w:bookmarkStart w:id="130" w:name="_Toc408843097"/>
      <w:bookmarkStart w:id="131" w:name="_Toc408843098"/>
      <w:bookmarkStart w:id="132" w:name="_Toc408843142"/>
      <w:bookmarkEnd w:id="129"/>
      <w:bookmarkEnd w:id="130"/>
      <w:bookmarkEnd w:id="131"/>
      <w:bookmarkEnd w:id="132"/>
      <w:r w:rsidRPr="00FD13B0">
        <w:rPr>
          <w:lang w:val="en-GB"/>
        </w:rPr>
        <w:t>To estimate the re</w:t>
      </w:r>
      <w:r w:rsidR="003C09AD" w:rsidRPr="00FD13B0">
        <w:rPr>
          <w:lang w:val="en-GB"/>
        </w:rPr>
        <w:t>cycling</w:t>
      </w:r>
      <w:r w:rsidRPr="00FD13B0">
        <w:rPr>
          <w:lang w:val="en-GB"/>
        </w:rPr>
        <w:t xml:space="preserve"> as a percentage of the recyclables </w:t>
      </w:r>
      <w:r w:rsidR="00EE6DFA" w:rsidRPr="00FD13B0">
        <w:rPr>
          <w:lang w:val="en-GB"/>
        </w:rPr>
        <w:t>(</w:t>
      </w:r>
      <w:r w:rsidR="002E0CE6" w:rsidRPr="00FD13B0">
        <w:rPr>
          <w:lang w:val="en-GB"/>
        </w:rPr>
        <w:t>i.e.</w:t>
      </w:r>
      <w:r w:rsidR="00EE6DFA" w:rsidRPr="00FD13B0">
        <w:rPr>
          <w:lang w:val="en-GB"/>
        </w:rPr>
        <w:t xml:space="preserve"> recycling potential) </w:t>
      </w:r>
      <w:r w:rsidRPr="00FD13B0">
        <w:rPr>
          <w:lang w:val="en-GB"/>
        </w:rPr>
        <w:t>in the waste, the morphological composition needs to be used as given by MoEW.</w:t>
      </w:r>
    </w:p>
    <w:p w14:paraId="1473FEFB" w14:textId="689CFF89" w:rsidR="00C12E89" w:rsidRPr="0018750E" w:rsidRDefault="00C12E89" w:rsidP="0018750E">
      <w:pPr>
        <w:pStyle w:val="TablesFiguresCaption"/>
        <w:spacing w:after="0"/>
      </w:pPr>
      <w:bookmarkStart w:id="133" w:name="_Ref512854420"/>
      <w:bookmarkStart w:id="134" w:name="_Toc521671197"/>
      <w:bookmarkStart w:id="135" w:name="_Toc536616586"/>
      <w:r w:rsidRPr="0018750E">
        <w:t xml:space="preserve">Table </w:t>
      </w:r>
      <w:r w:rsidRPr="0018750E">
        <w:fldChar w:fldCharType="begin"/>
      </w:r>
      <w:r w:rsidRPr="0018750E">
        <w:instrText xml:space="preserve"> SEQ Table \* ARABIC </w:instrText>
      </w:r>
      <w:r w:rsidRPr="0018750E">
        <w:fldChar w:fldCharType="separate"/>
      </w:r>
      <w:r w:rsidR="00656B74">
        <w:t>17</w:t>
      </w:r>
      <w:r w:rsidRPr="0018750E">
        <w:fldChar w:fldCharType="end"/>
      </w:r>
      <w:bookmarkEnd w:id="133"/>
      <w:r w:rsidRPr="0018750E">
        <w:t xml:space="preserve">: Typical </w:t>
      </w:r>
      <w:r w:rsidR="00865C09" w:rsidRPr="0018750E">
        <w:t>M</w:t>
      </w:r>
      <w:r w:rsidRPr="0018750E">
        <w:t>orphology of M</w:t>
      </w:r>
      <w:r w:rsidR="00865C09" w:rsidRPr="0018750E">
        <w:t>unicipal Solid Waste</w:t>
      </w:r>
      <w:r w:rsidR="00D11EFD" w:rsidRPr="0018750E">
        <w:t>, 2012-15</w:t>
      </w:r>
      <w:bookmarkEnd w:id="134"/>
      <w:bookmarkEnd w:id="135"/>
    </w:p>
    <w:tbl>
      <w:tblPr>
        <w:tblW w:w="9350" w:type="dxa"/>
        <w:tblLayout w:type="fixed"/>
        <w:tblCellMar>
          <w:top w:w="57" w:type="dxa"/>
          <w:left w:w="57" w:type="dxa"/>
          <w:bottom w:w="57" w:type="dxa"/>
          <w:right w:w="57" w:type="dxa"/>
        </w:tblCellMar>
        <w:tblLook w:val="04A0" w:firstRow="1" w:lastRow="0" w:firstColumn="1" w:lastColumn="0" w:noHBand="0" w:noVBand="1"/>
      </w:tblPr>
      <w:tblGrid>
        <w:gridCol w:w="2870"/>
        <w:gridCol w:w="1296"/>
        <w:gridCol w:w="1296"/>
        <w:gridCol w:w="1296"/>
        <w:gridCol w:w="1296"/>
        <w:gridCol w:w="1296"/>
      </w:tblGrid>
      <w:tr w:rsidR="00C12E89" w:rsidRPr="00A779CF" w14:paraId="5BFC135A" w14:textId="77777777" w:rsidTr="00097F77">
        <w:trPr>
          <w:trHeight w:val="220"/>
        </w:trPr>
        <w:tc>
          <w:tcPr>
            <w:tcW w:w="2870" w:type="dxa"/>
            <w:tcBorders>
              <w:top w:val="single" w:sz="8" w:space="0" w:color="auto"/>
              <w:left w:val="single" w:sz="8" w:space="0" w:color="auto"/>
              <w:bottom w:val="nil"/>
              <w:right w:val="nil"/>
            </w:tcBorders>
            <w:shd w:val="clear" w:color="000000" w:fill="FFFFFF"/>
            <w:vAlign w:val="center"/>
            <w:hideMark/>
          </w:tcPr>
          <w:p w14:paraId="4109A81E" w14:textId="77777777" w:rsidR="00C12E89" w:rsidRPr="00A779CF" w:rsidRDefault="00C12E89" w:rsidP="003E7D01">
            <w:pPr>
              <w:spacing w:before="100" w:beforeAutospacing="1" w:after="100" w:afterAutospacing="1"/>
              <w:rPr>
                <w:rFonts w:eastAsia="Times New Roman" w:cs="Times New Roman"/>
                <w:b/>
                <w:bCs/>
                <w:color w:val="000000"/>
                <w:sz w:val="20"/>
                <w:szCs w:val="20"/>
                <w:lang w:val="en-GB" w:eastAsia="en-GB"/>
              </w:rPr>
            </w:pPr>
          </w:p>
        </w:tc>
        <w:tc>
          <w:tcPr>
            <w:tcW w:w="1296" w:type="dxa"/>
            <w:tcBorders>
              <w:top w:val="single" w:sz="8" w:space="0" w:color="auto"/>
              <w:left w:val="single" w:sz="8" w:space="0" w:color="auto"/>
              <w:bottom w:val="nil"/>
              <w:right w:val="nil"/>
            </w:tcBorders>
            <w:shd w:val="clear" w:color="000000" w:fill="FFFFFF"/>
            <w:vAlign w:val="center"/>
            <w:hideMark/>
          </w:tcPr>
          <w:p w14:paraId="0DC3FD18" w14:textId="080554BC" w:rsidR="00C12E89" w:rsidRPr="00A779CF" w:rsidRDefault="00C12E89" w:rsidP="00097F77">
            <w:pPr>
              <w:spacing w:after="0"/>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above 150 000</w:t>
            </w:r>
          </w:p>
        </w:tc>
        <w:tc>
          <w:tcPr>
            <w:tcW w:w="1296" w:type="dxa"/>
            <w:tcBorders>
              <w:top w:val="single" w:sz="8" w:space="0" w:color="auto"/>
              <w:left w:val="single" w:sz="8" w:space="0" w:color="auto"/>
              <w:bottom w:val="nil"/>
              <w:right w:val="nil"/>
            </w:tcBorders>
            <w:shd w:val="clear" w:color="000000" w:fill="FFFFFF"/>
            <w:vAlign w:val="center"/>
            <w:hideMark/>
          </w:tcPr>
          <w:p w14:paraId="32D13426"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 xml:space="preserve">50 000 – 150 000 </w:t>
            </w:r>
          </w:p>
        </w:tc>
        <w:tc>
          <w:tcPr>
            <w:tcW w:w="1296" w:type="dxa"/>
            <w:tcBorders>
              <w:top w:val="single" w:sz="8" w:space="0" w:color="auto"/>
              <w:left w:val="single" w:sz="8" w:space="0" w:color="auto"/>
              <w:bottom w:val="nil"/>
              <w:right w:val="nil"/>
            </w:tcBorders>
            <w:shd w:val="clear" w:color="000000" w:fill="FFFFFF"/>
            <w:vAlign w:val="center"/>
            <w:hideMark/>
          </w:tcPr>
          <w:p w14:paraId="1ECA52A6"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25 000 – 50 000</w:t>
            </w:r>
          </w:p>
        </w:tc>
        <w:tc>
          <w:tcPr>
            <w:tcW w:w="1296" w:type="dxa"/>
            <w:tcBorders>
              <w:top w:val="single" w:sz="8" w:space="0" w:color="auto"/>
              <w:left w:val="single" w:sz="8" w:space="0" w:color="auto"/>
              <w:bottom w:val="nil"/>
              <w:right w:val="nil"/>
            </w:tcBorders>
            <w:shd w:val="clear" w:color="000000" w:fill="FFFFFF"/>
            <w:vAlign w:val="center"/>
            <w:hideMark/>
          </w:tcPr>
          <w:p w14:paraId="52D170A9"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3 000 -25 000</w:t>
            </w:r>
          </w:p>
        </w:tc>
        <w:tc>
          <w:tcPr>
            <w:tcW w:w="1296" w:type="dxa"/>
            <w:tcBorders>
              <w:top w:val="single" w:sz="8" w:space="0" w:color="auto"/>
              <w:left w:val="single" w:sz="8" w:space="0" w:color="auto"/>
              <w:bottom w:val="nil"/>
              <w:right w:val="single" w:sz="8" w:space="0" w:color="auto"/>
            </w:tcBorders>
            <w:shd w:val="clear" w:color="000000" w:fill="FFFFFF"/>
            <w:vAlign w:val="center"/>
            <w:hideMark/>
          </w:tcPr>
          <w:p w14:paraId="47DBF2BD"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Below  3 000</w:t>
            </w:r>
          </w:p>
        </w:tc>
      </w:tr>
      <w:tr w:rsidR="00C12E89" w:rsidRPr="00A779CF" w14:paraId="269DFE82" w14:textId="77777777" w:rsidTr="00097F77">
        <w:trPr>
          <w:trHeight w:val="23"/>
        </w:trPr>
        <w:tc>
          <w:tcPr>
            <w:tcW w:w="2870" w:type="dxa"/>
            <w:tcBorders>
              <w:top w:val="nil"/>
              <w:left w:val="single" w:sz="8" w:space="0" w:color="auto"/>
              <w:bottom w:val="nil"/>
              <w:right w:val="nil"/>
            </w:tcBorders>
            <w:shd w:val="clear" w:color="000000" w:fill="FFFFFF"/>
            <w:vAlign w:val="center"/>
            <w:hideMark/>
          </w:tcPr>
          <w:p w14:paraId="707F439A"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1296" w:type="dxa"/>
            <w:tcBorders>
              <w:top w:val="nil"/>
              <w:left w:val="single" w:sz="8" w:space="0" w:color="auto"/>
              <w:bottom w:val="nil"/>
              <w:right w:val="nil"/>
            </w:tcBorders>
            <w:shd w:val="clear" w:color="000000" w:fill="FFFFFF"/>
            <w:vAlign w:val="center"/>
            <w:hideMark/>
          </w:tcPr>
          <w:p w14:paraId="5D5157F7"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 xml:space="preserve">inhabitants </w:t>
            </w:r>
          </w:p>
        </w:tc>
        <w:tc>
          <w:tcPr>
            <w:tcW w:w="1296" w:type="dxa"/>
            <w:tcBorders>
              <w:top w:val="nil"/>
              <w:left w:val="single" w:sz="8" w:space="0" w:color="auto"/>
              <w:bottom w:val="nil"/>
              <w:right w:val="nil"/>
            </w:tcBorders>
            <w:shd w:val="clear" w:color="000000" w:fill="FFFFFF"/>
            <w:vAlign w:val="center"/>
            <w:hideMark/>
          </w:tcPr>
          <w:p w14:paraId="14A883A9"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inhabitants</w:t>
            </w:r>
          </w:p>
        </w:tc>
        <w:tc>
          <w:tcPr>
            <w:tcW w:w="1296" w:type="dxa"/>
            <w:tcBorders>
              <w:top w:val="nil"/>
              <w:left w:val="single" w:sz="8" w:space="0" w:color="auto"/>
              <w:bottom w:val="nil"/>
              <w:right w:val="nil"/>
            </w:tcBorders>
            <w:shd w:val="clear" w:color="000000" w:fill="FFFFFF"/>
            <w:vAlign w:val="center"/>
            <w:hideMark/>
          </w:tcPr>
          <w:p w14:paraId="1FCFB793"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inhabitants</w:t>
            </w:r>
          </w:p>
        </w:tc>
        <w:tc>
          <w:tcPr>
            <w:tcW w:w="1296" w:type="dxa"/>
            <w:tcBorders>
              <w:top w:val="nil"/>
              <w:left w:val="single" w:sz="8" w:space="0" w:color="auto"/>
              <w:bottom w:val="nil"/>
              <w:right w:val="nil"/>
            </w:tcBorders>
            <w:shd w:val="clear" w:color="000000" w:fill="FFFFFF"/>
            <w:vAlign w:val="center"/>
            <w:hideMark/>
          </w:tcPr>
          <w:p w14:paraId="7EC23952"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inhabitants</w:t>
            </w:r>
          </w:p>
        </w:tc>
        <w:tc>
          <w:tcPr>
            <w:tcW w:w="1296" w:type="dxa"/>
            <w:tcBorders>
              <w:top w:val="nil"/>
              <w:left w:val="single" w:sz="8" w:space="0" w:color="auto"/>
              <w:bottom w:val="nil"/>
              <w:right w:val="single" w:sz="8" w:space="0" w:color="auto"/>
            </w:tcBorders>
            <w:shd w:val="clear" w:color="000000" w:fill="FFFFFF"/>
            <w:vAlign w:val="center"/>
            <w:hideMark/>
          </w:tcPr>
          <w:p w14:paraId="7C1E0475"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inhabitants</w:t>
            </w:r>
          </w:p>
        </w:tc>
      </w:tr>
      <w:tr w:rsidR="00C12E89" w:rsidRPr="00A779CF" w14:paraId="21EEB991"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16397A66"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Food waste</w:t>
            </w:r>
          </w:p>
        </w:tc>
        <w:tc>
          <w:tcPr>
            <w:tcW w:w="1296" w:type="dxa"/>
            <w:tcBorders>
              <w:top w:val="single" w:sz="8" w:space="0" w:color="auto"/>
              <w:left w:val="single" w:sz="8" w:space="0" w:color="auto"/>
              <w:bottom w:val="nil"/>
              <w:right w:val="nil"/>
            </w:tcBorders>
            <w:shd w:val="clear" w:color="auto" w:fill="auto"/>
            <w:noWrap/>
            <w:vAlign w:val="bottom"/>
            <w:hideMark/>
          </w:tcPr>
          <w:p w14:paraId="3619653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28.9%</w:t>
            </w:r>
          </w:p>
        </w:tc>
        <w:tc>
          <w:tcPr>
            <w:tcW w:w="1296" w:type="dxa"/>
            <w:tcBorders>
              <w:top w:val="single" w:sz="8" w:space="0" w:color="auto"/>
              <w:left w:val="single" w:sz="8" w:space="0" w:color="auto"/>
              <w:bottom w:val="nil"/>
              <w:right w:val="nil"/>
            </w:tcBorders>
            <w:shd w:val="clear" w:color="auto" w:fill="auto"/>
            <w:noWrap/>
            <w:vAlign w:val="bottom"/>
            <w:hideMark/>
          </w:tcPr>
          <w:p w14:paraId="074D81E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30.6%</w:t>
            </w:r>
          </w:p>
        </w:tc>
        <w:tc>
          <w:tcPr>
            <w:tcW w:w="1296" w:type="dxa"/>
            <w:tcBorders>
              <w:top w:val="single" w:sz="8" w:space="0" w:color="auto"/>
              <w:left w:val="single" w:sz="8" w:space="0" w:color="auto"/>
              <w:bottom w:val="nil"/>
              <w:right w:val="nil"/>
            </w:tcBorders>
            <w:shd w:val="clear" w:color="auto" w:fill="auto"/>
            <w:noWrap/>
            <w:vAlign w:val="bottom"/>
            <w:hideMark/>
          </w:tcPr>
          <w:p w14:paraId="437CF28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28.0%</w:t>
            </w:r>
          </w:p>
        </w:tc>
        <w:tc>
          <w:tcPr>
            <w:tcW w:w="1296" w:type="dxa"/>
            <w:tcBorders>
              <w:top w:val="single" w:sz="8" w:space="0" w:color="auto"/>
              <w:left w:val="single" w:sz="8" w:space="0" w:color="auto"/>
              <w:bottom w:val="nil"/>
              <w:right w:val="nil"/>
            </w:tcBorders>
            <w:shd w:val="clear" w:color="auto" w:fill="auto"/>
            <w:noWrap/>
            <w:vAlign w:val="bottom"/>
            <w:hideMark/>
          </w:tcPr>
          <w:p w14:paraId="2B70F1B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23.2%</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26F50C8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15.6%</w:t>
            </w:r>
          </w:p>
        </w:tc>
      </w:tr>
      <w:tr w:rsidR="00C12E89" w:rsidRPr="00A779CF" w14:paraId="4A5305C3"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5E51A253"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Paper</w:t>
            </w:r>
          </w:p>
        </w:tc>
        <w:tc>
          <w:tcPr>
            <w:tcW w:w="1296" w:type="dxa"/>
            <w:tcBorders>
              <w:top w:val="single" w:sz="8" w:space="0" w:color="auto"/>
              <w:left w:val="single" w:sz="8" w:space="0" w:color="auto"/>
              <w:bottom w:val="nil"/>
              <w:right w:val="nil"/>
            </w:tcBorders>
            <w:shd w:val="clear" w:color="auto" w:fill="auto"/>
            <w:noWrap/>
            <w:vAlign w:val="bottom"/>
            <w:hideMark/>
          </w:tcPr>
          <w:p w14:paraId="7CCD424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11.4%</w:t>
            </w:r>
          </w:p>
        </w:tc>
        <w:tc>
          <w:tcPr>
            <w:tcW w:w="1296" w:type="dxa"/>
            <w:tcBorders>
              <w:top w:val="single" w:sz="8" w:space="0" w:color="auto"/>
              <w:left w:val="single" w:sz="8" w:space="0" w:color="auto"/>
              <w:bottom w:val="nil"/>
              <w:right w:val="nil"/>
            </w:tcBorders>
            <w:shd w:val="clear" w:color="auto" w:fill="auto"/>
            <w:noWrap/>
            <w:vAlign w:val="bottom"/>
            <w:hideMark/>
          </w:tcPr>
          <w:p w14:paraId="6973E4B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9.4%</w:t>
            </w:r>
          </w:p>
        </w:tc>
        <w:tc>
          <w:tcPr>
            <w:tcW w:w="1296" w:type="dxa"/>
            <w:tcBorders>
              <w:top w:val="single" w:sz="8" w:space="0" w:color="auto"/>
              <w:left w:val="single" w:sz="8" w:space="0" w:color="auto"/>
              <w:bottom w:val="nil"/>
              <w:right w:val="nil"/>
            </w:tcBorders>
            <w:shd w:val="clear" w:color="auto" w:fill="auto"/>
            <w:noWrap/>
            <w:vAlign w:val="bottom"/>
            <w:hideMark/>
          </w:tcPr>
          <w:p w14:paraId="1E19714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8.1%</w:t>
            </w:r>
          </w:p>
        </w:tc>
        <w:tc>
          <w:tcPr>
            <w:tcW w:w="1296" w:type="dxa"/>
            <w:tcBorders>
              <w:top w:val="single" w:sz="8" w:space="0" w:color="auto"/>
              <w:left w:val="single" w:sz="8" w:space="0" w:color="auto"/>
              <w:bottom w:val="nil"/>
              <w:right w:val="nil"/>
            </w:tcBorders>
            <w:shd w:val="clear" w:color="auto" w:fill="auto"/>
            <w:noWrap/>
            <w:vAlign w:val="bottom"/>
            <w:hideMark/>
          </w:tcPr>
          <w:p w14:paraId="511BB13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8.5%</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2E6A97E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6.1%</w:t>
            </w:r>
          </w:p>
        </w:tc>
      </w:tr>
      <w:tr w:rsidR="00C12E89" w:rsidRPr="00A779CF" w14:paraId="53C53D5A"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6E10D930"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xml:space="preserve">Cardboard </w:t>
            </w:r>
          </w:p>
        </w:tc>
        <w:tc>
          <w:tcPr>
            <w:tcW w:w="1296" w:type="dxa"/>
            <w:tcBorders>
              <w:top w:val="single" w:sz="8" w:space="0" w:color="auto"/>
              <w:left w:val="single" w:sz="8" w:space="0" w:color="auto"/>
              <w:bottom w:val="nil"/>
              <w:right w:val="nil"/>
            </w:tcBorders>
            <w:shd w:val="clear" w:color="auto" w:fill="auto"/>
            <w:noWrap/>
            <w:vAlign w:val="bottom"/>
            <w:hideMark/>
          </w:tcPr>
          <w:p w14:paraId="1768EDF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9.4%</w:t>
            </w:r>
          </w:p>
        </w:tc>
        <w:tc>
          <w:tcPr>
            <w:tcW w:w="1296" w:type="dxa"/>
            <w:tcBorders>
              <w:top w:val="single" w:sz="8" w:space="0" w:color="auto"/>
              <w:left w:val="single" w:sz="8" w:space="0" w:color="auto"/>
              <w:bottom w:val="nil"/>
              <w:right w:val="nil"/>
            </w:tcBorders>
            <w:shd w:val="clear" w:color="auto" w:fill="auto"/>
            <w:noWrap/>
            <w:vAlign w:val="bottom"/>
            <w:hideMark/>
          </w:tcPr>
          <w:p w14:paraId="2F7EDDF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8.2%</w:t>
            </w:r>
          </w:p>
        </w:tc>
        <w:tc>
          <w:tcPr>
            <w:tcW w:w="1296" w:type="dxa"/>
            <w:tcBorders>
              <w:top w:val="single" w:sz="8" w:space="0" w:color="auto"/>
              <w:left w:val="single" w:sz="8" w:space="0" w:color="auto"/>
              <w:bottom w:val="nil"/>
              <w:right w:val="nil"/>
            </w:tcBorders>
            <w:shd w:val="clear" w:color="auto" w:fill="auto"/>
            <w:noWrap/>
            <w:vAlign w:val="bottom"/>
            <w:hideMark/>
          </w:tcPr>
          <w:p w14:paraId="3115815B"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6.9%</w:t>
            </w:r>
          </w:p>
        </w:tc>
        <w:tc>
          <w:tcPr>
            <w:tcW w:w="1296" w:type="dxa"/>
            <w:tcBorders>
              <w:top w:val="single" w:sz="8" w:space="0" w:color="auto"/>
              <w:left w:val="single" w:sz="8" w:space="0" w:color="auto"/>
              <w:bottom w:val="nil"/>
              <w:right w:val="nil"/>
            </w:tcBorders>
            <w:shd w:val="clear" w:color="auto" w:fill="auto"/>
            <w:noWrap/>
            <w:vAlign w:val="bottom"/>
            <w:hideMark/>
          </w:tcPr>
          <w:p w14:paraId="21103DE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5.5%</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07228E9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4.0%</w:t>
            </w:r>
          </w:p>
        </w:tc>
      </w:tr>
      <w:tr w:rsidR="00C12E89" w:rsidRPr="00A779CF" w14:paraId="24C0102E"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50CF8142"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Plastics</w:t>
            </w:r>
          </w:p>
        </w:tc>
        <w:tc>
          <w:tcPr>
            <w:tcW w:w="1296" w:type="dxa"/>
            <w:tcBorders>
              <w:top w:val="single" w:sz="8" w:space="0" w:color="auto"/>
              <w:left w:val="single" w:sz="8" w:space="0" w:color="auto"/>
              <w:bottom w:val="nil"/>
              <w:right w:val="nil"/>
            </w:tcBorders>
            <w:shd w:val="clear" w:color="auto" w:fill="auto"/>
            <w:noWrap/>
            <w:vAlign w:val="bottom"/>
            <w:hideMark/>
          </w:tcPr>
          <w:p w14:paraId="439E997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11.3%</w:t>
            </w:r>
          </w:p>
        </w:tc>
        <w:tc>
          <w:tcPr>
            <w:tcW w:w="1296" w:type="dxa"/>
            <w:tcBorders>
              <w:top w:val="single" w:sz="8" w:space="0" w:color="auto"/>
              <w:left w:val="single" w:sz="8" w:space="0" w:color="auto"/>
              <w:bottom w:val="nil"/>
              <w:right w:val="nil"/>
            </w:tcBorders>
            <w:shd w:val="clear" w:color="auto" w:fill="auto"/>
            <w:noWrap/>
            <w:vAlign w:val="bottom"/>
            <w:hideMark/>
          </w:tcPr>
          <w:p w14:paraId="367257E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15.4%</w:t>
            </w:r>
          </w:p>
        </w:tc>
        <w:tc>
          <w:tcPr>
            <w:tcW w:w="1296" w:type="dxa"/>
            <w:tcBorders>
              <w:top w:val="single" w:sz="8" w:space="0" w:color="auto"/>
              <w:left w:val="single" w:sz="8" w:space="0" w:color="auto"/>
              <w:bottom w:val="nil"/>
              <w:right w:val="nil"/>
            </w:tcBorders>
            <w:shd w:val="clear" w:color="auto" w:fill="auto"/>
            <w:noWrap/>
            <w:vAlign w:val="bottom"/>
            <w:hideMark/>
          </w:tcPr>
          <w:p w14:paraId="5BA3F5F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12.8%</w:t>
            </w:r>
          </w:p>
        </w:tc>
        <w:tc>
          <w:tcPr>
            <w:tcW w:w="1296" w:type="dxa"/>
            <w:tcBorders>
              <w:top w:val="single" w:sz="8" w:space="0" w:color="auto"/>
              <w:left w:val="single" w:sz="8" w:space="0" w:color="auto"/>
              <w:bottom w:val="nil"/>
              <w:right w:val="nil"/>
            </w:tcBorders>
            <w:shd w:val="clear" w:color="auto" w:fill="auto"/>
            <w:noWrap/>
            <w:vAlign w:val="bottom"/>
            <w:hideMark/>
          </w:tcPr>
          <w:p w14:paraId="3C1EE60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10.1%</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086BA5B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10.3%</w:t>
            </w:r>
          </w:p>
        </w:tc>
      </w:tr>
      <w:tr w:rsidR="00C12E89" w:rsidRPr="00A779CF" w14:paraId="67384BF8"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773973DF"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Textile</w:t>
            </w:r>
          </w:p>
        </w:tc>
        <w:tc>
          <w:tcPr>
            <w:tcW w:w="1296" w:type="dxa"/>
            <w:tcBorders>
              <w:top w:val="single" w:sz="8" w:space="0" w:color="auto"/>
              <w:left w:val="single" w:sz="8" w:space="0" w:color="auto"/>
              <w:bottom w:val="nil"/>
              <w:right w:val="nil"/>
            </w:tcBorders>
            <w:shd w:val="clear" w:color="auto" w:fill="auto"/>
            <w:noWrap/>
            <w:vAlign w:val="bottom"/>
            <w:hideMark/>
          </w:tcPr>
          <w:p w14:paraId="721F36E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w:t>
            </w:r>
          </w:p>
        </w:tc>
        <w:tc>
          <w:tcPr>
            <w:tcW w:w="1296" w:type="dxa"/>
            <w:tcBorders>
              <w:top w:val="single" w:sz="8" w:space="0" w:color="auto"/>
              <w:left w:val="single" w:sz="8" w:space="0" w:color="auto"/>
              <w:bottom w:val="nil"/>
              <w:right w:val="nil"/>
            </w:tcBorders>
            <w:shd w:val="clear" w:color="auto" w:fill="auto"/>
            <w:noWrap/>
            <w:vAlign w:val="bottom"/>
            <w:hideMark/>
          </w:tcPr>
          <w:p w14:paraId="328B51A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2.9%</w:t>
            </w:r>
          </w:p>
        </w:tc>
        <w:tc>
          <w:tcPr>
            <w:tcW w:w="1296" w:type="dxa"/>
            <w:tcBorders>
              <w:top w:val="single" w:sz="8" w:space="0" w:color="auto"/>
              <w:left w:val="single" w:sz="8" w:space="0" w:color="auto"/>
              <w:bottom w:val="nil"/>
              <w:right w:val="nil"/>
            </w:tcBorders>
            <w:shd w:val="clear" w:color="auto" w:fill="auto"/>
            <w:noWrap/>
            <w:vAlign w:val="bottom"/>
            <w:hideMark/>
          </w:tcPr>
          <w:p w14:paraId="25C863F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2.9%</w:t>
            </w:r>
          </w:p>
        </w:tc>
        <w:tc>
          <w:tcPr>
            <w:tcW w:w="1296" w:type="dxa"/>
            <w:tcBorders>
              <w:top w:val="single" w:sz="8" w:space="0" w:color="auto"/>
              <w:left w:val="single" w:sz="8" w:space="0" w:color="auto"/>
              <w:bottom w:val="nil"/>
              <w:right w:val="nil"/>
            </w:tcBorders>
            <w:shd w:val="clear" w:color="auto" w:fill="auto"/>
            <w:noWrap/>
            <w:vAlign w:val="bottom"/>
            <w:hideMark/>
          </w:tcPr>
          <w:p w14:paraId="13B09F1B"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3.7%</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79D4792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r>
      <w:tr w:rsidR="00C12E89" w:rsidRPr="00A779CF" w14:paraId="7147C7F0"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75C74687"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Rubber</w:t>
            </w:r>
          </w:p>
        </w:tc>
        <w:tc>
          <w:tcPr>
            <w:tcW w:w="1296" w:type="dxa"/>
            <w:tcBorders>
              <w:top w:val="single" w:sz="8" w:space="0" w:color="auto"/>
              <w:left w:val="single" w:sz="8" w:space="0" w:color="auto"/>
              <w:bottom w:val="nil"/>
              <w:right w:val="nil"/>
            </w:tcBorders>
            <w:shd w:val="clear" w:color="auto" w:fill="auto"/>
            <w:noWrap/>
            <w:vAlign w:val="bottom"/>
            <w:hideMark/>
          </w:tcPr>
          <w:p w14:paraId="78E9964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0.9%</w:t>
            </w:r>
          </w:p>
        </w:tc>
        <w:tc>
          <w:tcPr>
            <w:tcW w:w="1296" w:type="dxa"/>
            <w:tcBorders>
              <w:top w:val="single" w:sz="8" w:space="0" w:color="auto"/>
              <w:left w:val="single" w:sz="8" w:space="0" w:color="auto"/>
              <w:bottom w:val="nil"/>
              <w:right w:val="nil"/>
            </w:tcBorders>
            <w:shd w:val="clear" w:color="auto" w:fill="auto"/>
            <w:noWrap/>
            <w:vAlign w:val="bottom"/>
            <w:hideMark/>
          </w:tcPr>
          <w:p w14:paraId="3437686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1296" w:type="dxa"/>
            <w:tcBorders>
              <w:top w:val="single" w:sz="8" w:space="0" w:color="auto"/>
              <w:left w:val="single" w:sz="8" w:space="0" w:color="auto"/>
              <w:bottom w:val="nil"/>
              <w:right w:val="nil"/>
            </w:tcBorders>
            <w:shd w:val="clear" w:color="auto" w:fill="auto"/>
            <w:noWrap/>
            <w:vAlign w:val="bottom"/>
            <w:hideMark/>
          </w:tcPr>
          <w:p w14:paraId="4CAE0BD1"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1296" w:type="dxa"/>
            <w:tcBorders>
              <w:top w:val="single" w:sz="8" w:space="0" w:color="auto"/>
              <w:left w:val="single" w:sz="8" w:space="0" w:color="auto"/>
              <w:bottom w:val="nil"/>
              <w:right w:val="nil"/>
            </w:tcBorders>
            <w:shd w:val="clear" w:color="auto" w:fill="auto"/>
            <w:noWrap/>
            <w:vAlign w:val="bottom"/>
            <w:hideMark/>
          </w:tcPr>
          <w:p w14:paraId="4C08322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0.9%</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717A061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r>
      <w:tr w:rsidR="00C12E89" w:rsidRPr="00A779CF" w14:paraId="5B51EC6D"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69CE3580"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Leather</w:t>
            </w:r>
          </w:p>
        </w:tc>
        <w:tc>
          <w:tcPr>
            <w:tcW w:w="1296" w:type="dxa"/>
            <w:tcBorders>
              <w:top w:val="single" w:sz="8" w:space="0" w:color="auto"/>
              <w:left w:val="single" w:sz="8" w:space="0" w:color="auto"/>
              <w:bottom w:val="nil"/>
              <w:right w:val="nil"/>
            </w:tcBorders>
            <w:shd w:val="clear" w:color="auto" w:fill="auto"/>
            <w:noWrap/>
            <w:vAlign w:val="bottom"/>
            <w:hideMark/>
          </w:tcPr>
          <w:p w14:paraId="26E75E5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0.9%</w:t>
            </w:r>
          </w:p>
        </w:tc>
        <w:tc>
          <w:tcPr>
            <w:tcW w:w="1296" w:type="dxa"/>
            <w:tcBorders>
              <w:top w:val="single" w:sz="8" w:space="0" w:color="auto"/>
              <w:left w:val="single" w:sz="8" w:space="0" w:color="auto"/>
              <w:bottom w:val="nil"/>
              <w:right w:val="nil"/>
            </w:tcBorders>
            <w:shd w:val="clear" w:color="auto" w:fill="auto"/>
            <w:noWrap/>
            <w:vAlign w:val="bottom"/>
            <w:hideMark/>
          </w:tcPr>
          <w:p w14:paraId="151A3C1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1296" w:type="dxa"/>
            <w:tcBorders>
              <w:top w:val="single" w:sz="8" w:space="0" w:color="auto"/>
              <w:left w:val="single" w:sz="8" w:space="0" w:color="auto"/>
              <w:bottom w:val="nil"/>
              <w:right w:val="nil"/>
            </w:tcBorders>
            <w:shd w:val="clear" w:color="auto" w:fill="auto"/>
            <w:noWrap/>
            <w:vAlign w:val="bottom"/>
            <w:hideMark/>
          </w:tcPr>
          <w:p w14:paraId="2A7F2E9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1296" w:type="dxa"/>
            <w:tcBorders>
              <w:top w:val="single" w:sz="8" w:space="0" w:color="auto"/>
              <w:left w:val="single" w:sz="8" w:space="0" w:color="auto"/>
              <w:bottom w:val="nil"/>
              <w:right w:val="nil"/>
            </w:tcBorders>
            <w:shd w:val="clear" w:color="auto" w:fill="auto"/>
            <w:noWrap/>
            <w:vAlign w:val="bottom"/>
            <w:hideMark/>
          </w:tcPr>
          <w:p w14:paraId="6C2A5B1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0.9%</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2FF4BF0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r>
      <w:tr w:rsidR="00C12E89" w:rsidRPr="00A779CF" w14:paraId="5C1F207C"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70E7ECDC"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Green waste</w:t>
            </w:r>
          </w:p>
        </w:tc>
        <w:tc>
          <w:tcPr>
            <w:tcW w:w="1296" w:type="dxa"/>
            <w:tcBorders>
              <w:top w:val="single" w:sz="8" w:space="0" w:color="auto"/>
              <w:left w:val="single" w:sz="8" w:space="0" w:color="auto"/>
              <w:bottom w:val="nil"/>
              <w:right w:val="nil"/>
            </w:tcBorders>
            <w:shd w:val="clear" w:color="auto" w:fill="auto"/>
            <w:noWrap/>
            <w:vAlign w:val="bottom"/>
            <w:hideMark/>
          </w:tcPr>
          <w:p w14:paraId="0C7696E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11.0%</w:t>
            </w:r>
          </w:p>
        </w:tc>
        <w:tc>
          <w:tcPr>
            <w:tcW w:w="1296" w:type="dxa"/>
            <w:tcBorders>
              <w:top w:val="single" w:sz="8" w:space="0" w:color="auto"/>
              <w:left w:val="single" w:sz="8" w:space="0" w:color="auto"/>
              <w:bottom w:val="nil"/>
              <w:right w:val="nil"/>
            </w:tcBorders>
            <w:shd w:val="clear" w:color="auto" w:fill="auto"/>
            <w:noWrap/>
            <w:vAlign w:val="bottom"/>
            <w:hideMark/>
          </w:tcPr>
          <w:p w14:paraId="3C87F3C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11.0%</w:t>
            </w:r>
          </w:p>
        </w:tc>
        <w:tc>
          <w:tcPr>
            <w:tcW w:w="1296" w:type="dxa"/>
            <w:tcBorders>
              <w:top w:val="single" w:sz="8" w:space="0" w:color="auto"/>
              <w:left w:val="single" w:sz="8" w:space="0" w:color="auto"/>
              <w:bottom w:val="nil"/>
              <w:right w:val="nil"/>
            </w:tcBorders>
            <w:shd w:val="clear" w:color="auto" w:fill="auto"/>
            <w:noWrap/>
            <w:vAlign w:val="bottom"/>
            <w:hideMark/>
          </w:tcPr>
          <w:p w14:paraId="46A1288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13.1%</w:t>
            </w:r>
          </w:p>
        </w:tc>
        <w:tc>
          <w:tcPr>
            <w:tcW w:w="1296" w:type="dxa"/>
            <w:tcBorders>
              <w:top w:val="single" w:sz="8" w:space="0" w:color="auto"/>
              <w:left w:val="single" w:sz="8" w:space="0" w:color="auto"/>
              <w:bottom w:val="nil"/>
              <w:right w:val="nil"/>
            </w:tcBorders>
            <w:shd w:val="clear" w:color="auto" w:fill="auto"/>
            <w:noWrap/>
            <w:vAlign w:val="bottom"/>
            <w:hideMark/>
          </w:tcPr>
          <w:p w14:paraId="2F9BFB0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21.7%</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0DFA731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30.9%</w:t>
            </w:r>
          </w:p>
        </w:tc>
      </w:tr>
      <w:tr w:rsidR="00C12E89" w:rsidRPr="00A779CF" w14:paraId="1565DC25"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312E260A"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Wood</w:t>
            </w:r>
          </w:p>
        </w:tc>
        <w:tc>
          <w:tcPr>
            <w:tcW w:w="1296" w:type="dxa"/>
            <w:tcBorders>
              <w:top w:val="single" w:sz="8" w:space="0" w:color="auto"/>
              <w:left w:val="single" w:sz="8" w:space="0" w:color="auto"/>
              <w:bottom w:val="nil"/>
              <w:right w:val="nil"/>
            </w:tcBorders>
            <w:shd w:val="clear" w:color="auto" w:fill="auto"/>
            <w:noWrap/>
            <w:vAlign w:val="bottom"/>
            <w:hideMark/>
          </w:tcPr>
          <w:p w14:paraId="5276242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1296" w:type="dxa"/>
            <w:tcBorders>
              <w:top w:val="single" w:sz="8" w:space="0" w:color="auto"/>
              <w:left w:val="single" w:sz="8" w:space="0" w:color="auto"/>
              <w:bottom w:val="nil"/>
              <w:right w:val="nil"/>
            </w:tcBorders>
            <w:shd w:val="clear" w:color="auto" w:fill="auto"/>
            <w:noWrap/>
            <w:vAlign w:val="bottom"/>
            <w:hideMark/>
          </w:tcPr>
          <w:p w14:paraId="1956A45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2.1%</w:t>
            </w:r>
          </w:p>
        </w:tc>
        <w:tc>
          <w:tcPr>
            <w:tcW w:w="1296" w:type="dxa"/>
            <w:tcBorders>
              <w:top w:val="single" w:sz="8" w:space="0" w:color="auto"/>
              <w:left w:val="single" w:sz="8" w:space="0" w:color="auto"/>
              <w:bottom w:val="nil"/>
              <w:right w:val="nil"/>
            </w:tcBorders>
            <w:shd w:val="clear" w:color="auto" w:fill="auto"/>
            <w:noWrap/>
            <w:vAlign w:val="bottom"/>
            <w:hideMark/>
          </w:tcPr>
          <w:p w14:paraId="2BEAACB1"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2.9%</w:t>
            </w:r>
          </w:p>
        </w:tc>
        <w:tc>
          <w:tcPr>
            <w:tcW w:w="1296" w:type="dxa"/>
            <w:tcBorders>
              <w:top w:val="single" w:sz="8" w:space="0" w:color="auto"/>
              <w:left w:val="single" w:sz="8" w:space="0" w:color="auto"/>
              <w:bottom w:val="nil"/>
              <w:right w:val="nil"/>
            </w:tcBorders>
            <w:shd w:val="clear" w:color="auto" w:fill="auto"/>
            <w:noWrap/>
            <w:vAlign w:val="bottom"/>
            <w:hideMark/>
          </w:tcPr>
          <w:p w14:paraId="64EFC00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5CA7333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2.9%</w:t>
            </w:r>
          </w:p>
        </w:tc>
      </w:tr>
      <w:tr w:rsidR="00C12E89" w:rsidRPr="00A779CF" w14:paraId="6F85ABF9"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7FBB2C43"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Glass</w:t>
            </w:r>
          </w:p>
        </w:tc>
        <w:tc>
          <w:tcPr>
            <w:tcW w:w="1296" w:type="dxa"/>
            <w:tcBorders>
              <w:top w:val="single" w:sz="8" w:space="0" w:color="auto"/>
              <w:left w:val="single" w:sz="8" w:space="0" w:color="auto"/>
              <w:bottom w:val="nil"/>
              <w:right w:val="nil"/>
            </w:tcBorders>
            <w:shd w:val="clear" w:color="auto" w:fill="auto"/>
            <w:noWrap/>
            <w:vAlign w:val="bottom"/>
            <w:hideMark/>
          </w:tcPr>
          <w:p w14:paraId="4A9E08B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9.2%</w:t>
            </w:r>
          </w:p>
        </w:tc>
        <w:tc>
          <w:tcPr>
            <w:tcW w:w="1296" w:type="dxa"/>
            <w:tcBorders>
              <w:top w:val="single" w:sz="8" w:space="0" w:color="auto"/>
              <w:left w:val="single" w:sz="8" w:space="0" w:color="auto"/>
              <w:bottom w:val="nil"/>
              <w:right w:val="nil"/>
            </w:tcBorders>
            <w:shd w:val="clear" w:color="auto" w:fill="auto"/>
            <w:noWrap/>
            <w:vAlign w:val="bottom"/>
            <w:hideMark/>
          </w:tcPr>
          <w:p w14:paraId="2BC1306B"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7.8%</w:t>
            </w:r>
          </w:p>
        </w:tc>
        <w:tc>
          <w:tcPr>
            <w:tcW w:w="1296" w:type="dxa"/>
            <w:tcBorders>
              <w:top w:val="single" w:sz="8" w:space="0" w:color="auto"/>
              <w:left w:val="single" w:sz="8" w:space="0" w:color="auto"/>
              <w:bottom w:val="nil"/>
              <w:right w:val="nil"/>
            </w:tcBorders>
            <w:shd w:val="clear" w:color="auto" w:fill="auto"/>
            <w:noWrap/>
            <w:vAlign w:val="bottom"/>
            <w:hideMark/>
          </w:tcPr>
          <w:p w14:paraId="2D6B4DD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7.0%</w:t>
            </w:r>
          </w:p>
        </w:tc>
        <w:tc>
          <w:tcPr>
            <w:tcW w:w="1296" w:type="dxa"/>
            <w:tcBorders>
              <w:top w:val="single" w:sz="8" w:space="0" w:color="auto"/>
              <w:left w:val="single" w:sz="8" w:space="0" w:color="auto"/>
              <w:bottom w:val="nil"/>
              <w:right w:val="nil"/>
            </w:tcBorders>
            <w:shd w:val="clear" w:color="auto" w:fill="auto"/>
            <w:noWrap/>
            <w:vAlign w:val="bottom"/>
            <w:hideMark/>
          </w:tcPr>
          <w:p w14:paraId="08960A3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6.1%</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7F11F8E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2.4%</w:t>
            </w:r>
          </w:p>
        </w:tc>
      </w:tr>
      <w:tr w:rsidR="00C12E89" w:rsidRPr="00A779CF" w14:paraId="45DA0E4C" w14:textId="77777777" w:rsidTr="00097F77">
        <w:trPr>
          <w:trHeight w:val="274"/>
        </w:trPr>
        <w:tc>
          <w:tcPr>
            <w:tcW w:w="2870" w:type="dxa"/>
            <w:tcBorders>
              <w:top w:val="single" w:sz="8" w:space="0" w:color="auto"/>
              <w:left w:val="single" w:sz="8" w:space="0" w:color="auto"/>
              <w:bottom w:val="nil"/>
              <w:right w:val="nil"/>
            </w:tcBorders>
            <w:shd w:val="clear" w:color="000000" w:fill="FFFFFF"/>
            <w:vAlign w:val="center"/>
            <w:hideMark/>
          </w:tcPr>
          <w:p w14:paraId="7623605F"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lastRenderedPageBreak/>
              <w:t>Metals</w:t>
            </w:r>
          </w:p>
        </w:tc>
        <w:tc>
          <w:tcPr>
            <w:tcW w:w="1296" w:type="dxa"/>
            <w:tcBorders>
              <w:top w:val="single" w:sz="8" w:space="0" w:color="auto"/>
              <w:left w:val="single" w:sz="8" w:space="0" w:color="auto"/>
              <w:bottom w:val="nil"/>
              <w:right w:val="nil"/>
            </w:tcBorders>
            <w:shd w:val="clear" w:color="auto" w:fill="auto"/>
            <w:noWrap/>
            <w:vAlign w:val="bottom"/>
            <w:hideMark/>
          </w:tcPr>
          <w:p w14:paraId="4635128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1.9%</w:t>
            </w:r>
          </w:p>
        </w:tc>
        <w:tc>
          <w:tcPr>
            <w:tcW w:w="1296" w:type="dxa"/>
            <w:tcBorders>
              <w:top w:val="single" w:sz="8" w:space="0" w:color="auto"/>
              <w:left w:val="single" w:sz="8" w:space="0" w:color="auto"/>
              <w:bottom w:val="nil"/>
              <w:right w:val="nil"/>
            </w:tcBorders>
            <w:shd w:val="clear" w:color="auto" w:fill="auto"/>
            <w:noWrap/>
            <w:vAlign w:val="bottom"/>
            <w:hideMark/>
          </w:tcPr>
          <w:p w14:paraId="7D147BD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1296" w:type="dxa"/>
            <w:tcBorders>
              <w:top w:val="single" w:sz="8" w:space="0" w:color="auto"/>
              <w:left w:val="single" w:sz="8" w:space="0" w:color="auto"/>
              <w:bottom w:val="nil"/>
              <w:right w:val="nil"/>
            </w:tcBorders>
            <w:shd w:val="clear" w:color="auto" w:fill="auto"/>
            <w:noWrap/>
            <w:vAlign w:val="bottom"/>
            <w:hideMark/>
          </w:tcPr>
          <w:p w14:paraId="15DED24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1296" w:type="dxa"/>
            <w:tcBorders>
              <w:top w:val="single" w:sz="8" w:space="0" w:color="auto"/>
              <w:left w:val="single" w:sz="8" w:space="0" w:color="auto"/>
              <w:bottom w:val="nil"/>
              <w:right w:val="nil"/>
            </w:tcBorders>
            <w:shd w:val="clear" w:color="auto" w:fill="auto"/>
            <w:noWrap/>
            <w:vAlign w:val="bottom"/>
            <w:hideMark/>
          </w:tcPr>
          <w:p w14:paraId="203691A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687E06D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1.9%</w:t>
            </w:r>
          </w:p>
        </w:tc>
      </w:tr>
      <w:tr w:rsidR="00C12E89" w:rsidRPr="00A779CF" w14:paraId="4766CA60" w14:textId="77777777" w:rsidTr="00097F77">
        <w:trPr>
          <w:trHeight w:val="276"/>
        </w:trPr>
        <w:tc>
          <w:tcPr>
            <w:tcW w:w="2870" w:type="dxa"/>
            <w:tcBorders>
              <w:top w:val="single" w:sz="8" w:space="0" w:color="auto"/>
              <w:left w:val="single" w:sz="8" w:space="0" w:color="auto"/>
              <w:bottom w:val="nil"/>
              <w:right w:val="nil"/>
            </w:tcBorders>
            <w:shd w:val="clear" w:color="000000" w:fill="FFFFFF"/>
            <w:vAlign w:val="center"/>
            <w:hideMark/>
          </w:tcPr>
          <w:p w14:paraId="5963546C"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Inert waste</w:t>
            </w:r>
          </w:p>
        </w:tc>
        <w:tc>
          <w:tcPr>
            <w:tcW w:w="1296" w:type="dxa"/>
            <w:tcBorders>
              <w:top w:val="single" w:sz="8" w:space="0" w:color="auto"/>
              <w:left w:val="single" w:sz="8" w:space="0" w:color="auto"/>
              <w:bottom w:val="nil"/>
              <w:right w:val="nil"/>
            </w:tcBorders>
            <w:shd w:val="clear" w:color="auto" w:fill="auto"/>
            <w:noWrap/>
            <w:vAlign w:val="bottom"/>
            <w:hideMark/>
          </w:tcPr>
          <w:p w14:paraId="52AA92C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9.7%</w:t>
            </w:r>
          </w:p>
        </w:tc>
        <w:tc>
          <w:tcPr>
            <w:tcW w:w="1296" w:type="dxa"/>
            <w:tcBorders>
              <w:top w:val="single" w:sz="8" w:space="0" w:color="auto"/>
              <w:left w:val="single" w:sz="8" w:space="0" w:color="auto"/>
              <w:bottom w:val="nil"/>
              <w:right w:val="nil"/>
            </w:tcBorders>
            <w:shd w:val="clear" w:color="auto" w:fill="auto"/>
            <w:noWrap/>
            <w:vAlign w:val="bottom"/>
            <w:hideMark/>
          </w:tcPr>
          <w:p w14:paraId="74CD59B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8.0%</w:t>
            </w:r>
          </w:p>
        </w:tc>
        <w:tc>
          <w:tcPr>
            <w:tcW w:w="1296" w:type="dxa"/>
            <w:tcBorders>
              <w:top w:val="single" w:sz="8" w:space="0" w:color="auto"/>
              <w:left w:val="single" w:sz="8" w:space="0" w:color="auto"/>
              <w:bottom w:val="nil"/>
              <w:right w:val="nil"/>
            </w:tcBorders>
            <w:shd w:val="clear" w:color="auto" w:fill="auto"/>
            <w:noWrap/>
            <w:vAlign w:val="bottom"/>
            <w:hideMark/>
          </w:tcPr>
          <w:p w14:paraId="04F8C77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13.7%</w:t>
            </w:r>
          </w:p>
        </w:tc>
        <w:tc>
          <w:tcPr>
            <w:tcW w:w="1296" w:type="dxa"/>
            <w:tcBorders>
              <w:top w:val="single" w:sz="8" w:space="0" w:color="auto"/>
              <w:left w:val="single" w:sz="8" w:space="0" w:color="auto"/>
              <w:bottom w:val="nil"/>
              <w:right w:val="nil"/>
            </w:tcBorders>
            <w:shd w:val="clear" w:color="auto" w:fill="auto"/>
            <w:noWrap/>
            <w:vAlign w:val="bottom"/>
            <w:hideMark/>
          </w:tcPr>
          <w:p w14:paraId="5709A47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14.8%</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27F6F02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21.3%</w:t>
            </w:r>
          </w:p>
        </w:tc>
      </w:tr>
      <w:tr w:rsidR="00C12E89" w:rsidRPr="00A779CF" w14:paraId="56AF709F" w14:textId="77777777" w:rsidTr="00097F77">
        <w:trPr>
          <w:trHeight w:val="265"/>
        </w:trPr>
        <w:tc>
          <w:tcPr>
            <w:tcW w:w="2870" w:type="dxa"/>
            <w:tcBorders>
              <w:top w:val="single" w:sz="8" w:space="0" w:color="auto"/>
              <w:left w:val="single" w:sz="8" w:space="0" w:color="auto"/>
              <w:bottom w:val="nil"/>
              <w:right w:val="nil"/>
            </w:tcBorders>
            <w:shd w:val="clear" w:color="000000" w:fill="FFFFFF"/>
            <w:vAlign w:val="center"/>
            <w:hideMark/>
          </w:tcPr>
          <w:p w14:paraId="4D6E9B0B"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Hazardous waste from households</w:t>
            </w:r>
          </w:p>
        </w:tc>
        <w:tc>
          <w:tcPr>
            <w:tcW w:w="1296" w:type="dxa"/>
            <w:tcBorders>
              <w:top w:val="single" w:sz="8" w:space="0" w:color="auto"/>
              <w:left w:val="single" w:sz="8" w:space="0" w:color="auto"/>
              <w:bottom w:val="nil"/>
              <w:right w:val="nil"/>
            </w:tcBorders>
            <w:shd w:val="clear" w:color="auto" w:fill="auto"/>
            <w:noWrap/>
            <w:vAlign w:val="bottom"/>
            <w:hideMark/>
          </w:tcPr>
          <w:p w14:paraId="273ECA7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0.6%</w:t>
            </w:r>
          </w:p>
        </w:tc>
        <w:tc>
          <w:tcPr>
            <w:tcW w:w="1296" w:type="dxa"/>
            <w:tcBorders>
              <w:top w:val="single" w:sz="8" w:space="0" w:color="auto"/>
              <w:left w:val="single" w:sz="8" w:space="0" w:color="auto"/>
              <w:bottom w:val="nil"/>
              <w:right w:val="nil"/>
            </w:tcBorders>
            <w:shd w:val="clear" w:color="auto" w:fill="auto"/>
            <w:noWrap/>
            <w:vAlign w:val="bottom"/>
            <w:hideMark/>
          </w:tcPr>
          <w:p w14:paraId="2EEB00EB"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0.6%</w:t>
            </w:r>
          </w:p>
        </w:tc>
        <w:tc>
          <w:tcPr>
            <w:tcW w:w="1296" w:type="dxa"/>
            <w:tcBorders>
              <w:top w:val="single" w:sz="8" w:space="0" w:color="auto"/>
              <w:left w:val="single" w:sz="8" w:space="0" w:color="auto"/>
              <w:bottom w:val="nil"/>
              <w:right w:val="nil"/>
            </w:tcBorders>
            <w:shd w:val="clear" w:color="auto" w:fill="auto"/>
            <w:noWrap/>
            <w:vAlign w:val="bottom"/>
            <w:hideMark/>
          </w:tcPr>
          <w:p w14:paraId="088EF33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0.6%</w:t>
            </w:r>
          </w:p>
        </w:tc>
        <w:tc>
          <w:tcPr>
            <w:tcW w:w="1296" w:type="dxa"/>
            <w:tcBorders>
              <w:top w:val="single" w:sz="8" w:space="0" w:color="auto"/>
              <w:left w:val="single" w:sz="8" w:space="0" w:color="auto"/>
              <w:bottom w:val="nil"/>
              <w:right w:val="nil"/>
            </w:tcBorders>
            <w:shd w:val="clear" w:color="auto" w:fill="auto"/>
            <w:noWrap/>
            <w:vAlign w:val="bottom"/>
            <w:hideMark/>
          </w:tcPr>
          <w:p w14:paraId="6F164A0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0.6%</w:t>
            </w:r>
          </w:p>
        </w:tc>
        <w:tc>
          <w:tcPr>
            <w:tcW w:w="1296" w:type="dxa"/>
            <w:tcBorders>
              <w:top w:val="single" w:sz="8" w:space="0" w:color="auto"/>
              <w:left w:val="single" w:sz="8" w:space="0" w:color="auto"/>
              <w:bottom w:val="nil"/>
              <w:right w:val="single" w:sz="8" w:space="0" w:color="auto"/>
            </w:tcBorders>
            <w:shd w:val="clear" w:color="auto" w:fill="auto"/>
            <w:noWrap/>
            <w:vAlign w:val="bottom"/>
            <w:hideMark/>
          </w:tcPr>
          <w:p w14:paraId="45227A0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0.6%</w:t>
            </w:r>
          </w:p>
        </w:tc>
      </w:tr>
      <w:tr w:rsidR="00C12E89" w:rsidRPr="00A779CF" w14:paraId="77D2A057" w14:textId="77777777" w:rsidTr="00097F77">
        <w:trPr>
          <w:trHeight w:val="276"/>
        </w:trPr>
        <w:tc>
          <w:tcPr>
            <w:tcW w:w="2870" w:type="dxa"/>
            <w:tcBorders>
              <w:top w:val="single" w:sz="8" w:space="0" w:color="auto"/>
              <w:left w:val="single" w:sz="8" w:space="0" w:color="auto"/>
              <w:bottom w:val="single" w:sz="8" w:space="0" w:color="auto"/>
              <w:right w:val="nil"/>
            </w:tcBorders>
            <w:shd w:val="clear" w:color="000000" w:fill="FFFFFF"/>
            <w:vAlign w:val="center"/>
            <w:hideMark/>
          </w:tcPr>
          <w:p w14:paraId="2380720F" w14:textId="77777777" w:rsidR="00C12E89" w:rsidRPr="00A779CF" w:rsidRDefault="00C12E89" w:rsidP="0000253B">
            <w:pPr>
              <w:spacing w:before="100" w:beforeAutospacing="1" w:after="100" w:afterAutospacing="1"/>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Total</w:t>
            </w:r>
          </w:p>
        </w:tc>
        <w:tc>
          <w:tcPr>
            <w:tcW w:w="1296" w:type="dxa"/>
            <w:tcBorders>
              <w:top w:val="single" w:sz="8" w:space="0" w:color="auto"/>
              <w:left w:val="single" w:sz="8" w:space="0" w:color="auto"/>
              <w:bottom w:val="single" w:sz="8" w:space="0" w:color="auto"/>
              <w:right w:val="nil"/>
            </w:tcBorders>
            <w:shd w:val="clear" w:color="000000" w:fill="FFFFFF"/>
            <w:vAlign w:val="center"/>
            <w:hideMark/>
          </w:tcPr>
          <w:p w14:paraId="11A46B50"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100.00%</w:t>
            </w:r>
          </w:p>
        </w:tc>
        <w:tc>
          <w:tcPr>
            <w:tcW w:w="1296" w:type="dxa"/>
            <w:tcBorders>
              <w:top w:val="single" w:sz="8" w:space="0" w:color="auto"/>
              <w:left w:val="single" w:sz="8" w:space="0" w:color="auto"/>
              <w:bottom w:val="single" w:sz="8" w:space="0" w:color="auto"/>
              <w:right w:val="nil"/>
            </w:tcBorders>
            <w:shd w:val="clear" w:color="000000" w:fill="FFFFFF"/>
            <w:vAlign w:val="center"/>
            <w:hideMark/>
          </w:tcPr>
          <w:p w14:paraId="6BB5A8F0" w14:textId="77777777" w:rsidR="00C12E89" w:rsidRPr="00A779CF" w:rsidRDefault="00C12E89" w:rsidP="00F453BD">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100.0%о</w:t>
            </w:r>
          </w:p>
        </w:tc>
        <w:tc>
          <w:tcPr>
            <w:tcW w:w="1296" w:type="dxa"/>
            <w:tcBorders>
              <w:top w:val="single" w:sz="8" w:space="0" w:color="auto"/>
              <w:left w:val="single" w:sz="8" w:space="0" w:color="auto"/>
              <w:bottom w:val="single" w:sz="8" w:space="0" w:color="auto"/>
              <w:right w:val="nil"/>
            </w:tcBorders>
            <w:shd w:val="clear" w:color="000000" w:fill="FFFFFF"/>
            <w:vAlign w:val="center"/>
            <w:hideMark/>
          </w:tcPr>
          <w:p w14:paraId="331EE6F7"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100.00%</w:t>
            </w:r>
          </w:p>
        </w:tc>
        <w:tc>
          <w:tcPr>
            <w:tcW w:w="1296" w:type="dxa"/>
            <w:tcBorders>
              <w:top w:val="single" w:sz="8" w:space="0" w:color="auto"/>
              <w:left w:val="single" w:sz="8" w:space="0" w:color="auto"/>
              <w:bottom w:val="single" w:sz="8" w:space="0" w:color="auto"/>
              <w:right w:val="nil"/>
            </w:tcBorders>
            <w:shd w:val="clear" w:color="000000" w:fill="FFFFFF"/>
            <w:vAlign w:val="center"/>
            <w:hideMark/>
          </w:tcPr>
          <w:p w14:paraId="438F5B3C"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100.00%</w:t>
            </w:r>
          </w:p>
        </w:tc>
        <w:tc>
          <w:tcPr>
            <w:tcW w:w="12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ABEDE7"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100.00%</w:t>
            </w:r>
          </w:p>
        </w:tc>
      </w:tr>
    </w:tbl>
    <w:p w14:paraId="665E1952" w14:textId="778DC97C" w:rsidR="00C12E89" w:rsidRPr="000B19E2" w:rsidRDefault="00841D12" w:rsidP="00C12E89">
      <w:pPr>
        <w:rPr>
          <w:sz w:val="20"/>
          <w:szCs w:val="20"/>
          <w:lang w:val="en-GB"/>
        </w:rPr>
      </w:pPr>
      <w:r w:rsidRPr="00022FB8">
        <w:rPr>
          <w:b/>
          <w:sz w:val="20"/>
          <w:szCs w:val="20"/>
          <w:lang w:val="en-GB"/>
        </w:rPr>
        <w:t>Source:</w:t>
      </w:r>
      <w:r w:rsidRPr="000B19E2">
        <w:rPr>
          <w:sz w:val="20"/>
          <w:szCs w:val="20"/>
          <w:lang w:val="en-GB"/>
        </w:rPr>
        <w:t xml:space="preserve"> </w:t>
      </w:r>
      <w:r w:rsidR="00865C09" w:rsidRPr="000B19E2">
        <w:rPr>
          <w:sz w:val="20"/>
          <w:szCs w:val="20"/>
          <w:lang w:val="en-GB"/>
        </w:rPr>
        <w:t>MoEW</w:t>
      </w:r>
      <w:r w:rsidR="00865C09" w:rsidRPr="000B19E2">
        <w:rPr>
          <w:rStyle w:val="FootnoteReference"/>
          <w:rFonts w:eastAsiaTheme="majorEastAsia"/>
          <w:sz w:val="20"/>
          <w:szCs w:val="20"/>
          <w:lang w:val="en-GB"/>
        </w:rPr>
        <w:footnoteReference w:id="19"/>
      </w:r>
    </w:p>
    <w:p w14:paraId="42FE5866" w14:textId="41FBE90D" w:rsidR="00B417D4" w:rsidRPr="00A779CF" w:rsidRDefault="002E0CE6" w:rsidP="006D280C">
      <w:pPr>
        <w:widowControl w:val="0"/>
        <w:numPr>
          <w:ilvl w:val="0"/>
          <w:numId w:val="47"/>
        </w:numPr>
        <w:spacing w:after="120" w:line="259" w:lineRule="auto"/>
        <w:ind w:left="0" w:firstLine="0"/>
        <w:rPr>
          <w:lang w:val="en-GB"/>
        </w:rPr>
      </w:pPr>
      <w:r w:rsidRPr="00A779CF">
        <w:rPr>
          <w:lang w:val="en-GB"/>
        </w:rPr>
        <w:t>For</w:t>
      </w:r>
      <w:r>
        <w:rPr>
          <w:lang w:val="en-GB"/>
        </w:rPr>
        <w:t xml:space="preserve"> </w:t>
      </w:r>
      <w:r w:rsidR="00B417D4" w:rsidRPr="00A779CF">
        <w:rPr>
          <w:lang w:val="en-GB"/>
        </w:rPr>
        <w:t>calculati</w:t>
      </w:r>
      <w:r>
        <w:rPr>
          <w:lang w:val="en-GB"/>
        </w:rPr>
        <w:t xml:space="preserve">ng </w:t>
      </w:r>
      <w:r w:rsidR="00B417D4" w:rsidRPr="00A779CF">
        <w:rPr>
          <w:lang w:val="en-GB"/>
        </w:rPr>
        <w:t xml:space="preserve">the recyclables, a summary as presented in </w:t>
      </w:r>
      <w:r w:rsidR="00B417D4" w:rsidRPr="00A779CF">
        <w:rPr>
          <w:lang w:val="en-GB"/>
        </w:rPr>
        <w:fldChar w:fldCharType="begin"/>
      </w:r>
      <w:r w:rsidR="00B417D4" w:rsidRPr="00A779CF">
        <w:rPr>
          <w:lang w:val="en-GB"/>
        </w:rPr>
        <w:instrText xml:space="preserve"> REF _Ref512250249 \h </w:instrText>
      </w:r>
      <w:r w:rsidR="00780C13" w:rsidRPr="00A779CF">
        <w:rPr>
          <w:lang w:val="en-GB"/>
        </w:rPr>
        <w:instrText xml:space="preserve"> \* MERGEFORMAT </w:instrText>
      </w:r>
      <w:r w:rsidR="00B417D4" w:rsidRPr="00A779CF">
        <w:rPr>
          <w:lang w:val="en-GB"/>
        </w:rPr>
      </w:r>
      <w:r w:rsidR="00B417D4" w:rsidRPr="00A779CF">
        <w:rPr>
          <w:lang w:val="en-GB"/>
        </w:rPr>
        <w:fldChar w:fldCharType="separate"/>
      </w:r>
      <w:r w:rsidR="00656B74" w:rsidRPr="00656B74">
        <w:rPr>
          <w:lang w:val="en-GB"/>
        </w:rPr>
        <w:t>Table 18</w:t>
      </w:r>
      <w:r w:rsidR="00B417D4" w:rsidRPr="00A779CF">
        <w:rPr>
          <w:lang w:val="en-GB"/>
        </w:rPr>
        <w:fldChar w:fldCharType="end"/>
      </w:r>
      <w:r w:rsidR="00780C13" w:rsidRPr="00A779CF">
        <w:rPr>
          <w:lang w:val="en-GB"/>
        </w:rPr>
        <w:t xml:space="preserve"> </w:t>
      </w:r>
      <w:r w:rsidR="00B417D4" w:rsidRPr="00A779CF">
        <w:rPr>
          <w:lang w:val="en-GB"/>
        </w:rPr>
        <w:t>is used</w:t>
      </w:r>
      <w:r w:rsidR="00EE6DFA" w:rsidRPr="00A779CF">
        <w:rPr>
          <w:lang w:val="en-GB"/>
        </w:rPr>
        <w:t>, where the ranges are based on medium and bigger cities where the majority of the population lives</w:t>
      </w:r>
      <w:r w:rsidR="00B417D4" w:rsidRPr="00A779CF">
        <w:rPr>
          <w:lang w:val="en-GB"/>
        </w:rPr>
        <w:t>:</w:t>
      </w:r>
    </w:p>
    <w:p w14:paraId="32921354" w14:textId="710B69AC" w:rsidR="008E2095" w:rsidRPr="00A779CF" w:rsidRDefault="00B417D4" w:rsidP="004B3D60">
      <w:pPr>
        <w:pStyle w:val="TablesFiguresCaption"/>
        <w:spacing w:after="0"/>
      </w:pPr>
      <w:bookmarkStart w:id="136" w:name="_Ref512250249"/>
      <w:bookmarkStart w:id="137" w:name="_Toc521671198"/>
      <w:bookmarkStart w:id="138" w:name="_Toc536616587"/>
      <w:r w:rsidRPr="004B3D60">
        <w:t xml:space="preserve">Table </w:t>
      </w:r>
      <w:r w:rsidRPr="004B3D60">
        <w:fldChar w:fldCharType="begin"/>
      </w:r>
      <w:r w:rsidRPr="004B3D60">
        <w:instrText xml:space="preserve"> SEQ Table \* ARABIC </w:instrText>
      </w:r>
      <w:r w:rsidRPr="004B3D60">
        <w:fldChar w:fldCharType="separate"/>
      </w:r>
      <w:r w:rsidR="00656B74">
        <w:t>18</w:t>
      </w:r>
      <w:r w:rsidRPr="004B3D60">
        <w:fldChar w:fldCharType="end"/>
      </w:r>
      <w:bookmarkEnd w:id="136"/>
      <w:r w:rsidRPr="004B3D60">
        <w:t xml:space="preserve">: </w:t>
      </w:r>
      <w:r w:rsidR="00841D12" w:rsidRPr="004B3D60">
        <w:t>Waste and recyclables</w:t>
      </w:r>
      <w:r w:rsidR="00163C9D" w:rsidRPr="004B3D60">
        <w:t>, ton</w:t>
      </w:r>
      <w:bookmarkEnd w:id="137"/>
      <w:bookmarkEnd w:id="138"/>
    </w:p>
    <w:tbl>
      <w:tblPr>
        <w:tblW w:w="94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0"/>
        <w:gridCol w:w="1660"/>
        <w:gridCol w:w="1660"/>
        <w:gridCol w:w="1661"/>
      </w:tblGrid>
      <w:tr w:rsidR="00B417D4" w:rsidRPr="00A779CF" w14:paraId="260152E7" w14:textId="77777777" w:rsidTr="00731139">
        <w:trPr>
          <w:trHeight w:val="624"/>
        </w:trPr>
        <w:tc>
          <w:tcPr>
            <w:tcW w:w="2814" w:type="dxa"/>
            <w:shd w:val="clear" w:color="auto" w:fill="auto"/>
            <w:noWrap/>
            <w:vAlign w:val="bottom"/>
            <w:hideMark/>
          </w:tcPr>
          <w:p w14:paraId="28FC41ED" w14:textId="18B05C92"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Total waste</w:t>
            </w:r>
          </w:p>
        </w:tc>
        <w:tc>
          <w:tcPr>
            <w:tcW w:w="1660" w:type="dxa"/>
            <w:shd w:val="clear" w:color="auto" w:fill="auto"/>
            <w:noWrap/>
            <w:vAlign w:val="bottom"/>
            <w:hideMark/>
          </w:tcPr>
          <w:p w14:paraId="7079F4B7"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 </w:t>
            </w:r>
          </w:p>
        </w:tc>
        <w:tc>
          <w:tcPr>
            <w:tcW w:w="1660" w:type="dxa"/>
            <w:shd w:val="clear" w:color="auto" w:fill="auto"/>
            <w:noWrap/>
            <w:vAlign w:val="bottom"/>
            <w:hideMark/>
          </w:tcPr>
          <w:p w14:paraId="11AE0599"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 </w:t>
            </w:r>
          </w:p>
        </w:tc>
        <w:tc>
          <w:tcPr>
            <w:tcW w:w="1660" w:type="dxa"/>
            <w:shd w:val="clear" w:color="auto" w:fill="auto"/>
            <w:noWrap/>
            <w:vAlign w:val="bottom"/>
            <w:hideMark/>
          </w:tcPr>
          <w:p w14:paraId="5C196E76" w14:textId="77777777" w:rsidR="00B417D4" w:rsidRPr="00A779CF" w:rsidRDefault="00B417D4" w:rsidP="00B417D4">
            <w:pPr>
              <w:spacing w:after="0"/>
              <w:rPr>
                <w:rFonts w:eastAsia="Times New Roman" w:cs="Times New Roman"/>
                <w:b/>
                <w:bCs/>
                <w:color w:val="0000FF"/>
                <w:szCs w:val="24"/>
                <w:lang w:val="en-GB" w:eastAsia="en-GB"/>
              </w:rPr>
            </w:pPr>
            <w:r w:rsidRPr="00A779CF">
              <w:rPr>
                <w:rFonts w:eastAsia="Times New Roman" w:cs="Times New Roman"/>
                <w:b/>
                <w:bCs/>
                <w:color w:val="0000FF"/>
                <w:szCs w:val="24"/>
                <w:lang w:val="en-GB" w:eastAsia="en-GB"/>
              </w:rPr>
              <w:t> </w:t>
            </w:r>
          </w:p>
        </w:tc>
        <w:tc>
          <w:tcPr>
            <w:tcW w:w="1661" w:type="dxa"/>
            <w:shd w:val="clear" w:color="auto" w:fill="auto"/>
            <w:noWrap/>
            <w:vAlign w:val="bottom"/>
            <w:hideMark/>
          </w:tcPr>
          <w:p w14:paraId="56AF8154"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2,881,330</w:t>
            </w:r>
          </w:p>
        </w:tc>
      </w:tr>
      <w:tr w:rsidR="00B417D4" w:rsidRPr="00A779CF" w14:paraId="3ACD4DC0" w14:textId="77777777" w:rsidTr="00731139">
        <w:trPr>
          <w:trHeight w:val="396"/>
        </w:trPr>
        <w:tc>
          <w:tcPr>
            <w:tcW w:w="2814" w:type="dxa"/>
            <w:shd w:val="clear" w:color="auto" w:fill="auto"/>
            <w:noWrap/>
            <w:vAlign w:val="bottom"/>
            <w:hideMark/>
          </w:tcPr>
          <w:p w14:paraId="1BD6242A"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waste composition</w:t>
            </w:r>
          </w:p>
        </w:tc>
        <w:tc>
          <w:tcPr>
            <w:tcW w:w="1660" w:type="dxa"/>
            <w:shd w:val="clear" w:color="auto" w:fill="auto"/>
            <w:noWrap/>
            <w:vAlign w:val="bottom"/>
            <w:hideMark/>
          </w:tcPr>
          <w:p w14:paraId="0136143C" w14:textId="77777777" w:rsidR="00B417D4" w:rsidRPr="00A779CF" w:rsidRDefault="00B417D4"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Min (%)</w:t>
            </w:r>
          </w:p>
        </w:tc>
        <w:tc>
          <w:tcPr>
            <w:tcW w:w="1660" w:type="dxa"/>
            <w:shd w:val="clear" w:color="auto" w:fill="auto"/>
            <w:noWrap/>
            <w:vAlign w:val="bottom"/>
            <w:hideMark/>
          </w:tcPr>
          <w:p w14:paraId="12B30563" w14:textId="77777777" w:rsidR="00B417D4" w:rsidRPr="00A779CF" w:rsidRDefault="00B417D4"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Max (%)</w:t>
            </w:r>
          </w:p>
        </w:tc>
        <w:tc>
          <w:tcPr>
            <w:tcW w:w="1660" w:type="dxa"/>
            <w:shd w:val="clear" w:color="auto" w:fill="auto"/>
            <w:noWrap/>
            <w:vAlign w:val="bottom"/>
            <w:hideMark/>
          </w:tcPr>
          <w:p w14:paraId="78E2544B" w14:textId="77777777" w:rsidR="00B417D4" w:rsidRPr="00A779CF" w:rsidRDefault="00B417D4"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Min (t)</w:t>
            </w:r>
          </w:p>
        </w:tc>
        <w:tc>
          <w:tcPr>
            <w:tcW w:w="1661" w:type="dxa"/>
            <w:shd w:val="clear" w:color="auto" w:fill="auto"/>
            <w:noWrap/>
            <w:vAlign w:val="bottom"/>
            <w:hideMark/>
          </w:tcPr>
          <w:p w14:paraId="1DC8C8D5" w14:textId="77777777" w:rsidR="00B417D4" w:rsidRPr="00A779CF" w:rsidRDefault="00B417D4"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Max (t)</w:t>
            </w:r>
          </w:p>
        </w:tc>
      </w:tr>
      <w:tr w:rsidR="00B417D4" w:rsidRPr="00A779CF" w14:paraId="45F9421F" w14:textId="77777777" w:rsidTr="00731139">
        <w:trPr>
          <w:trHeight w:val="288"/>
        </w:trPr>
        <w:tc>
          <w:tcPr>
            <w:tcW w:w="2814" w:type="dxa"/>
            <w:shd w:val="clear" w:color="auto" w:fill="auto"/>
            <w:noWrap/>
            <w:vAlign w:val="bottom"/>
            <w:hideMark/>
          </w:tcPr>
          <w:p w14:paraId="712C8554"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Paper and cardboard</w:t>
            </w:r>
          </w:p>
        </w:tc>
        <w:tc>
          <w:tcPr>
            <w:tcW w:w="1660" w:type="dxa"/>
            <w:shd w:val="clear" w:color="auto" w:fill="auto"/>
            <w:noWrap/>
            <w:vAlign w:val="bottom"/>
            <w:hideMark/>
          </w:tcPr>
          <w:p w14:paraId="5403EBC3"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17</w:t>
            </w:r>
          </w:p>
        </w:tc>
        <w:tc>
          <w:tcPr>
            <w:tcW w:w="1660" w:type="dxa"/>
            <w:shd w:val="clear" w:color="auto" w:fill="auto"/>
            <w:noWrap/>
            <w:vAlign w:val="bottom"/>
            <w:hideMark/>
          </w:tcPr>
          <w:p w14:paraId="3578889C"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20</w:t>
            </w:r>
          </w:p>
        </w:tc>
        <w:tc>
          <w:tcPr>
            <w:tcW w:w="1660" w:type="dxa"/>
            <w:shd w:val="clear" w:color="auto" w:fill="auto"/>
            <w:noWrap/>
            <w:vAlign w:val="bottom"/>
            <w:hideMark/>
          </w:tcPr>
          <w:p w14:paraId="6C1D8A4F"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489,826</w:t>
            </w:r>
          </w:p>
        </w:tc>
        <w:tc>
          <w:tcPr>
            <w:tcW w:w="1661" w:type="dxa"/>
            <w:shd w:val="clear" w:color="auto" w:fill="auto"/>
            <w:noWrap/>
            <w:vAlign w:val="bottom"/>
            <w:hideMark/>
          </w:tcPr>
          <w:p w14:paraId="444FD709"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576,266</w:t>
            </w:r>
          </w:p>
        </w:tc>
      </w:tr>
      <w:tr w:rsidR="00B417D4" w:rsidRPr="00A779CF" w14:paraId="08365045" w14:textId="77777777" w:rsidTr="00731139">
        <w:trPr>
          <w:trHeight w:val="288"/>
        </w:trPr>
        <w:tc>
          <w:tcPr>
            <w:tcW w:w="2814" w:type="dxa"/>
            <w:shd w:val="clear" w:color="auto" w:fill="auto"/>
            <w:noWrap/>
            <w:vAlign w:val="bottom"/>
            <w:hideMark/>
          </w:tcPr>
          <w:p w14:paraId="066A6E8A"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Glass</w:t>
            </w:r>
          </w:p>
        </w:tc>
        <w:tc>
          <w:tcPr>
            <w:tcW w:w="1660" w:type="dxa"/>
            <w:shd w:val="clear" w:color="auto" w:fill="auto"/>
            <w:noWrap/>
            <w:vAlign w:val="bottom"/>
            <w:hideMark/>
          </w:tcPr>
          <w:p w14:paraId="3C1F5E5A"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7</w:t>
            </w:r>
          </w:p>
        </w:tc>
        <w:tc>
          <w:tcPr>
            <w:tcW w:w="1660" w:type="dxa"/>
            <w:shd w:val="clear" w:color="auto" w:fill="auto"/>
            <w:noWrap/>
            <w:vAlign w:val="bottom"/>
            <w:hideMark/>
          </w:tcPr>
          <w:p w14:paraId="1A7381B5"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9</w:t>
            </w:r>
          </w:p>
        </w:tc>
        <w:tc>
          <w:tcPr>
            <w:tcW w:w="1660" w:type="dxa"/>
            <w:shd w:val="clear" w:color="auto" w:fill="auto"/>
            <w:noWrap/>
            <w:vAlign w:val="bottom"/>
            <w:hideMark/>
          </w:tcPr>
          <w:p w14:paraId="5C43BC84"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201,693</w:t>
            </w:r>
          </w:p>
        </w:tc>
        <w:tc>
          <w:tcPr>
            <w:tcW w:w="1661" w:type="dxa"/>
            <w:shd w:val="clear" w:color="auto" w:fill="auto"/>
            <w:noWrap/>
            <w:vAlign w:val="bottom"/>
            <w:hideMark/>
          </w:tcPr>
          <w:p w14:paraId="2DA403E6"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259,320</w:t>
            </w:r>
          </w:p>
        </w:tc>
      </w:tr>
      <w:tr w:rsidR="00B417D4" w:rsidRPr="00A779CF" w14:paraId="16549860" w14:textId="77777777" w:rsidTr="00731139">
        <w:trPr>
          <w:trHeight w:val="288"/>
        </w:trPr>
        <w:tc>
          <w:tcPr>
            <w:tcW w:w="2814" w:type="dxa"/>
            <w:shd w:val="clear" w:color="auto" w:fill="auto"/>
            <w:noWrap/>
            <w:vAlign w:val="bottom"/>
            <w:hideMark/>
          </w:tcPr>
          <w:p w14:paraId="26B22602"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Metal</w:t>
            </w:r>
          </w:p>
        </w:tc>
        <w:tc>
          <w:tcPr>
            <w:tcW w:w="1660" w:type="dxa"/>
            <w:shd w:val="clear" w:color="auto" w:fill="auto"/>
            <w:noWrap/>
            <w:vAlign w:val="bottom"/>
            <w:hideMark/>
          </w:tcPr>
          <w:p w14:paraId="1B68E462"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w:t>
            </w:r>
          </w:p>
        </w:tc>
        <w:tc>
          <w:tcPr>
            <w:tcW w:w="1660" w:type="dxa"/>
            <w:shd w:val="clear" w:color="auto" w:fill="auto"/>
            <w:noWrap/>
            <w:vAlign w:val="bottom"/>
            <w:hideMark/>
          </w:tcPr>
          <w:p w14:paraId="220E4C49"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w:t>
            </w:r>
          </w:p>
        </w:tc>
        <w:tc>
          <w:tcPr>
            <w:tcW w:w="1660" w:type="dxa"/>
            <w:shd w:val="clear" w:color="auto" w:fill="auto"/>
            <w:noWrap/>
            <w:vAlign w:val="bottom"/>
            <w:hideMark/>
          </w:tcPr>
          <w:p w14:paraId="19914757"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43,220</w:t>
            </w:r>
          </w:p>
        </w:tc>
        <w:tc>
          <w:tcPr>
            <w:tcW w:w="1661" w:type="dxa"/>
            <w:shd w:val="clear" w:color="auto" w:fill="auto"/>
            <w:noWrap/>
            <w:vAlign w:val="bottom"/>
            <w:hideMark/>
          </w:tcPr>
          <w:p w14:paraId="756A9EA2"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66,271</w:t>
            </w:r>
          </w:p>
        </w:tc>
      </w:tr>
      <w:tr w:rsidR="00B417D4" w:rsidRPr="00A779CF" w14:paraId="4D0066E3" w14:textId="77777777" w:rsidTr="00731139">
        <w:trPr>
          <w:trHeight w:val="288"/>
        </w:trPr>
        <w:tc>
          <w:tcPr>
            <w:tcW w:w="2814" w:type="dxa"/>
            <w:shd w:val="clear" w:color="auto" w:fill="auto"/>
            <w:noWrap/>
            <w:vAlign w:val="bottom"/>
            <w:hideMark/>
          </w:tcPr>
          <w:p w14:paraId="46666787" w14:textId="77777777" w:rsidR="00B417D4" w:rsidRPr="00A779CF" w:rsidRDefault="00B417D4"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Plastics</w:t>
            </w:r>
          </w:p>
        </w:tc>
        <w:tc>
          <w:tcPr>
            <w:tcW w:w="1660" w:type="dxa"/>
            <w:shd w:val="clear" w:color="auto" w:fill="auto"/>
            <w:noWrap/>
            <w:vAlign w:val="bottom"/>
            <w:hideMark/>
          </w:tcPr>
          <w:p w14:paraId="619E78E9"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10</w:t>
            </w:r>
          </w:p>
        </w:tc>
        <w:tc>
          <w:tcPr>
            <w:tcW w:w="1660" w:type="dxa"/>
            <w:shd w:val="clear" w:color="auto" w:fill="auto"/>
            <w:noWrap/>
            <w:vAlign w:val="bottom"/>
            <w:hideMark/>
          </w:tcPr>
          <w:p w14:paraId="17917ECE"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15</w:t>
            </w:r>
          </w:p>
        </w:tc>
        <w:tc>
          <w:tcPr>
            <w:tcW w:w="1660" w:type="dxa"/>
            <w:shd w:val="clear" w:color="auto" w:fill="auto"/>
            <w:noWrap/>
            <w:vAlign w:val="bottom"/>
            <w:hideMark/>
          </w:tcPr>
          <w:p w14:paraId="43BA577D"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288,133</w:t>
            </w:r>
          </w:p>
        </w:tc>
        <w:tc>
          <w:tcPr>
            <w:tcW w:w="1661" w:type="dxa"/>
            <w:shd w:val="clear" w:color="auto" w:fill="auto"/>
            <w:noWrap/>
            <w:vAlign w:val="bottom"/>
            <w:hideMark/>
          </w:tcPr>
          <w:p w14:paraId="5EBB2828"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432,199</w:t>
            </w:r>
          </w:p>
        </w:tc>
      </w:tr>
      <w:tr w:rsidR="00B417D4" w:rsidRPr="00A779CF" w14:paraId="1891EEF7" w14:textId="77777777" w:rsidTr="00731139">
        <w:trPr>
          <w:trHeight w:val="300"/>
        </w:trPr>
        <w:tc>
          <w:tcPr>
            <w:tcW w:w="2814" w:type="dxa"/>
            <w:shd w:val="clear" w:color="auto" w:fill="auto"/>
            <w:noWrap/>
            <w:vAlign w:val="bottom"/>
            <w:hideMark/>
          </w:tcPr>
          <w:p w14:paraId="237802EF"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Total</w:t>
            </w:r>
          </w:p>
        </w:tc>
        <w:tc>
          <w:tcPr>
            <w:tcW w:w="1660" w:type="dxa"/>
            <w:shd w:val="clear" w:color="auto" w:fill="auto"/>
            <w:noWrap/>
            <w:vAlign w:val="bottom"/>
            <w:hideMark/>
          </w:tcPr>
          <w:p w14:paraId="4E1556F3"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36</w:t>
            </w:r>
          </w:p>
        </w:tc>
        <w:tc>
          <w:tcPr>
            <w:tcW w:w="1660" w:type="dxa"/>
            <w:shd w:val="clear" w:color="auto" w:fill="auto"/>
            <w:noWrap/>
            <w:vAlign w:val="bottom"/>
            <w:hideMark/>
          </w:tcPr>
          <w:p w14:paraId="23B59719"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46</w:t>
            </w:r>
          </w:p>
        </w:tc>
        <w:tc>
          <w:tcPr>
            <w:tcW w:w="1660" w:type="dxa"/>
            <w:shd w:val="clear" w:color="auto" w:fill="auto"/>
            <w:noWrap/>
            <w:vAlign w:val="bottom"/>
            <w:hideMark/>
          </w:tcPr>
          <w:p w14:paraId="0872665D"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1,022,872</w:t>
            </w:r>
          </w:p>
        </w:tc>
        <w:tc>
          <w:tcPr>
            <w:tcW w:w="1661" w:type="dxa"/>
            <w:shd w:val="clear" w:color="auto" w:fill="auto"/>
            <w:noWrap/>
            <w:vAlign w:val="bottom"/>
            <w:hideMark/>
          </w:tcPr>
          <w:p w14:paraId="27CDADD1" w14:textId="77777777" w:rsidR="00B417D4" w:rsidRPr="00A779CF" w:rsidRDefault="00B417D4"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1,334,056</w:t>
            </w:r>
          </w:p>
        </w:tc>
      </w:tr>
    </w:tbl>
    <w:p w14:paraId="31892A83" w14:textId="538D0E6B" w:rsidR="008654DD" w:rsidRPr="00FD13B0" w:rsidRDefault="008654DD" w:rsidP="00AB556B">
      <w:pPr>
        <w:spacing w:after="0"/>
        <w:rPr>
          <w:sz w:val="20"/>
          <w:lang w:val="en-GB"/>
        </w:rPr>
      </w:pPr>
      <w:r w:rsidRPr="00022FB8">
        <w:rPr>
          <w:b/>
          <w:sz w:val="20"/>
          <w:szCs w:val="20"/>
          <w:lang w:val="en-GB"/>
        </w:rPr>
        <w:t xml:space="preserve">Note: </w:t>
      </w:r>
      <w:r w:rsidRPr="00022FB8">
        <w:rPr>
          <w:sz w:val="20"/>
          <w:szCs w:val="20"/>
          <w:lang w:val="en-GB"/>
        </w:rPr>
        <w:t>This</w:t>
      </w:r>
      <w:r w:rsidRPr="00FD13B0">
        <w:rPr>
          <w:bCs/>
          <w:sz w:val="20"/>
          <w:szCs w:val="24"/>
          <w:lang w:val="en-GB" w:eastAsia="en-GB"/>
        </w:rPr>
        <w:t xml:space="preserve"> table summarizes </w:t>
      </w:r>
      <w:r w:rsidRPr="00FD13B0">
        <w:rPr>
          <w:bCs/>
          <w:sz w:val="20"/>
          <w:szCs w:val="24"/>
          <w:lang w:val="en-GB" w:eastAsia="en-GB"/>
        </w:rPr>
        <w:fldChar w:fldCharType="begin"/>
      </w:r>
      <w:r w:rsidRPr="00FD13B0">
        <w:rPr>
          <w:bCs/>
          <w:sz w:val="20"/>
          <w:szCs w:val="24"/>
          <w:lang w:val="en-GB" w:eastAsia="en-GB"/>
        </w:rPr>
        <w:instrText xml:space="preserve"> REF  _Ref512854420 \h \* Lower \* MERGEFORMAT </w:instrText>
      </w:r>
      <w:r w:rsidRPr="00FD13B0">
        <w:rPr>
          <w:bCs/>
          <w:sz w:val="20"/>
          <w:szCs w:val="24"/>
          <w:lang w:val="en-GB" w:eastAsia="en-GB"/>
        </w:rPr>
      </w:r>
      <w:r w:rsidRPr="00FD13B0">
        <w:rPr>
          <w:bCs/>
          <w:sz w:val="20"/>
          <w:szCs w:val="24"/>
          <w:lang w:val="en-GB" w:eastAsia="en-GB"/>
        </w:rPr>
        <w:fldChar w:fldCharType="separate"/>
      </w:r>
      <w:r w:rsidR="00656B74" w:rsidRPr="00656B74">
        <w:rPr>
          <w:sz w:val="20"/>
          <w:szCs w:val="24"/>
          <w:lang w:val="en-GB" w:eastAsia="en-GB"/>
        </w:rPr>
        <w:t>table 17</w:t>
      </w:r>
      <w:r w:rsidRPr="00FD13B0">
        <w:rPr>
          <w:bCs/>
          <w:sz w:val="20"/>
          <w:szCs w:val="24"/>
          <w:lang w:val="en-GB" w:eastAsia="en-GB"/>
        </w:rPr>
        <w:fldChar w:fldCharType="end"/>
      </w:r>
      <w:r w:rsidR="004E34D6">
        <w:rPr>
          <w:bCs/>
          <w:sz w:val="20"/>
          <w:szCs w:val="24"/>
          <w:lang w:val="en-GB" w:eastAsia="en-GB"/>
        </w:rPr>
        <w:t>.</w:t>
      </w:r>
      <w:r w:rsidRPr="00FD13B0">
        <w:rPr>
          <w:sz w:val="20"/>
          <w:lang w:val="en-GB"/>
        </w:rPr>
        <w:t xml:space="preserve"> </w:t>
      </w:r>
    </w:p>
    <w:p w14:paraId="7630A094" w14:textId="77777777" w:rsidR="003F6A39" w:rsidRPr="00FD13B0" w:rsidRDefault="00841D12" w:rsidP="00AB556B">
      <w:pPr>
        <w:spacing w:after="0"/>
        <w:rPr>
          <w:sz w:val="20"/>
          <w:lang w:val="en-GB"/>
        </w:rPr>
      </w:pPr>
      <w:r w:rsidRPr="00022FB8">
        <w:rPr>
          <w:b/>
          <w:sz w:val="20"/>
          <w:szCs w:val="20"/>
          <w:lang w:val="en-GB"/>
        </w:rPr>
        <w:t>Source:</w:t>
      </w:r>
      <w:r w:rsidRPr="00FD13B0">
        <w:rPr>
          <w:sz w:val="20"/>
          <w:lang w:val="en-GB"/>
        </w:rPr>
        <w:t xml:space="preserve"> </w:t>
      </w:r>
      <w:r w:rsidR="00163C9D" w:rsidRPr="00FD13B0">
        <w:rPr>
          <w:sz w:val="20"/>
          <w:lang w:val="en-GB"/>
        </w:rPr>
        <w:t>World Bank staff estimates based on MOEW</w:t>
      </w:r>
    </w:p>
    <w:p w14:paraId="428D486C" w14:textId="77777777" w:rsidR="008654DD" w:rsidRPr="00FD13B0" w:rsidRDefault="008654DD" w:rsidP="00AB556B">
      <w:pPr>
        <w:spacing w:after="0"/>
        <w:rPr>
          <w:sz w:val="20"/>
          <w:lang w:val="en-GB"/>
        </w:rPr>
      </w:pPr>
    </w:p>
    <w:p w14:paraId="41203E69" w14:textId="5BE24519" w:rsidR="0000253B" w:rsidRPr="00A779CF" w:rsidRDefault="00415F59" w:rsidP="006D280C">
      <w:pPr>
        <w:widowControl w:val="0"/>
        <w:numPr>
          <w:ilvl w:val="0"/>
          <w:numId w:val="47"/>
        </w:numPr>
        <w:spacing w:after="120" w:line="259" w:lineRule="auto"/>
        <w:ind w:left="0" w:firstLine="0"/>
        <w:rPr>
          <w:b/>
          <w:lang w:val="en-GB"/>
        </w:rPr>
      </w:pPr>
      <w:r w:rsidRPr="00A779CF">
        <w:rPr>
          <w:b/>
          <w:lang w:val="en-GB"/>
        </w:rPr>
        <w:t xml:space="preserve">It could be concluded that </w:t>
      </w:r>
      <w:r w:rsidR="00553D9F" w:rsidRPr="00A779CF">
        <w:rPr>
          <w:b/>
          <w:lang w:val="en-GB"/>
        </w:rPr>
        <w:t>between</w:t>
      </w:r>
      <w:r w:rsidR="0000253B" w:rsidRPr="00A779CF">
        <w:rPr>
          <w:b/>
          <w:lang w:val="en-GB"/>
        </w:rPr>
        <w:t xml:space="preserve"> </w:t>
      </w:r>
      <w:r w:rsidR="00553D9F" w:rsidRPr="005A00C5">
        <w:rPr>
          <w:b/>
          <w:lang w:val="en-GB"/>
        </w:rPr>
        <w:t>3</w:t>
      </w:r>
      <w:r w:rsidR="00573F70" w:rsidRPr="005A00C5">
        <w:rPr>
          <w:b/>
          <w:lang w:val="en-GB"/>
        </w:rPr>
        <w:t>2</w:t>
      </w:r>
      <w:r w:rsidR="00553D9F" w:rsidRPr="005A00C5">
        <w:rPr>
          <w:b/>
          <w:lang w:val="en-GB"/>
        </w:rPr>
        <w:t xml:space="preserve"> - </w:t>
      </w:r>
      <w:r w:rsidR="00573F70" w:rsidRPr="005A00C5">
        <w:rPr>
          <w:b/>
          <w:lang w:val="en-GB"/>
        </w:rPr>
        <w:t>42</w:t>
      </w:r>
      <w:r w:rsidR="00553D9F" w:rsidRPr="005A00C5">
        <w:rPr>
          <w:b/>
          <w:lang w:val="en-GB"/>
        </w:rPr>
        <w:t xml:space="preserve"> </w:t>
      </w:r>
      <w:r w:rsidR="006B0D2C" w:rsidRPr="005A00C5">
        <w:rPr>
          <w:b/>
          <w:lang w:val="en-GB"/>
        </w:rPr>
        <w:t>percent</w:t>
      </w:r>
      <w:r w:rsidR="006B0D2C" w:rsidRPr="00A779CF">
        <w:rPr>
          <w:b/>
          <w:lang w:val="en-GB"/>
        </w:rPr>
        <w:t xml:space="preserve"> </w:t>
      </w:r>
      <w:r w:rsidR="00553D9F" w:rsidRPr="00A779CF">
        <w:rPr>
          <w:b/>
          <w:lang w:val="en-GB"/>
        </w:rPr>
        <w:t>of the total amount of recyclables in the waste is recycled</w:t>
      </w:r>
      <w:r w:rsidRPr="00A779CF">
        <w:rPr>
          <w:b/>
          <w:lang w:val="en-GB"/>
        </w:rPr>
        <w:t xml:space="preserve"> based on the amount of waste delivered for recycling of </w:t>
      </w:r>
      <w:r w:rsidR="00573F70" w:rsidRPr="00314E05">
        <w:rPr>
          <w:b/>
        </w:rPr>
        <w:t>420,855</w:t>
      </w:r>
      <w:r w:rsidRPr="00A779CF">
        <w:rPr>
          <w:b/>
          <w:lang w:val="en-GB"/>
        </w:rPr>
        <w:t xml:space="preserve"> ton as presented in</w:t>
      </w:r>
      <w:r w:rsidR="006E20DB" w:rsidRPr="00B16450">
        <w:rPr>
          <w:rFonts w:eastAsia="Calibri" w:cs="Times New Roman"/>
          <w:b/>
          <w:lang w:val="en-GB"/>
        </w:rPr>
        <w:fldChar w:fldCharType="begin"/>
      </w:r>
      <w:r w:rsidR="006E20DB" w:rsidRPr="00B16450">
        <w:rPr>
          <w:rFonts w:eastAsia="Calibri" w:cs="Times New Roman"/>
          <w:b/>
          <w:lang w:val="en-GB"/>
        </w:rPr>
        <w:instrText xml:space="preserve"> REF _Ref512250249 \h </w:instrText>
      </w:r>
      <w:r w:rsidR="006E20DB">
        <w:rPr>
          <w:rFonts w:eastAsia="Calibri" w:cs="Times New Roman"/>
          <w:b/>
          <w:lang w:val="en-GB"/>
        </w:rPr>
        <w:instrText xml:space="preserve"> \* MERGEFORMAT </w:instrText>
      </w:r>
      <w:r w:rsidR="006E20DB" w:rsidRPr="00B16450">
        <w:rPr>
          <w:rFonts w:eastAsia="Calibri" w:cs="Times New Roman"/>
          <w:b/>
          <w:lang w:val="en-GB"/>
        </w:rPr>
      </w:r>
      <w:r w:rsidR="006E20DB" w:rsidRPr="00B16450">
        <w:rPr>
          <w:rFonts w:eastAsia="Calibri" w:cs="Times New Roman"/>
          <w:b/>
          <w:lang w:val="en-GB"/>
        </w:rPr>
        <w:fldChar w:fldCharType="separate"/>
      </w:r>
      <w:r w:rsidR="00656B74" w:rsidRPr="00656B74">
        <w:rPr>
          <w:rFonts w:eastAsia="Calibri" w:cs="Times New Roman"/>
          <w:b/>
          <w:lang w:val="en-GB"/>
        </w:rPr>
        <w:t>Table 18</w:t>
      </w:r>
      <w:r w:rsidR="006E20DB" w:rsidRPr="00B16450">
        <w:rPr>
          <w:rFonts w:eastAsia="Calibri" w:cs="Times New Roman"/>
          <w:b/>
          <w:lang w:val="en-GB"/>
        </w:rPr>
        <w:fldChar w:fldCharType="end"/>
      </w:r>
      <w:r w:rsidRPr="00A779CF">
        <w:rPr>
          <w:b/>
          <w:lang w:val="en-GB"/>
        </w:rPr>
        <w:t>.</w:t>
      </w:r>
    </w:p>
    <w:p w14:paraId="166DAF05" w14:textId="31134CDF" w:rsidR="00CE774D" w:rsidRDefault="00553D9F" w:rsidP="00543CA6">
      <w:pPr>
        <w:widowControl w:val="0"/>
        <w:numPr>
          <w:ilvl w:val="0"/>
          <w:numId w:val="47"/>
        </w:numPr>
        <w:spacing w:after="120" w:line="259" w:lineRule="auto"/>
        <w:ind w:left="0" w:firstLine="0"/>
        <w:rPr>
          <w:lang w:val="en-GB"/>
        </w:rPr>
      </w:pPr>
      <w:r w:rsidRPr="00A779CF">
        <w:rPr>
          <w:b/>
          <w:lang w:val="en-GB"/>
        </w:rPr>
        <w:t>A critical issue is the amount of packaging materials put on the market as listed by the PROs</w:t>
      </w:r>
      <w:r w:rsidR="009A3EF1">
        <w:rPr>
          <w:rStyle w:val="FootnoteReference"/>
          <w:b/>
          <w:lang w:val="en-GB"/>
        </w:rPr>
        <w:footnoteReference w:id="20"/>
      </w:r>
      <w:r w:rsidRPr="00A779CF">
        <w:rPr>
          <w:b/>
          <w:lang w:val="en-GB"/>
        </w:rPr>
        <w:t xml:space="preserve"> (42</w:t>
      </w:r>
      <w:r w:rsidR="00B73636">
        <w:rPr>
          <w:b/>
          <w:lang w:val="en-GB"/>
        </w:rPr>
        <w:t>1</w:t>
      </w:r>
      <w:r w:rsidRPr="00A779CF">
        <w:rPr>
          <w:b/>
          <w:lang w:val="en-GB"/>
        </w:rPr>
        <w:t>,</w:t>
      </w:r>
      <w:r w:rsidR="00C523F7">
        <w:rPr>
          <w:b/>
          <w:lang w:val="bg-BG"/>
        </w:rPr>
        <w:t>145</w:t>
      </w:r>
      <w:r w:rsidRPr="00A779CF">
        <w:rPr>
          <w:b/>
          <w:lang w:val="en-GB"/>
        </w:rPr>
        <w:t xml:space="preserve"> ton,</w:t>
      </w:r>
      <w:r w:rsidR="00C523F7">
        <w:rPr>
          <w:b/>
          <w:lang w:val="en-GB"/>
        </w:rPr>
        <w:t>Table 15</w:t>
      </w:r>
      <w:r w:rsidRPr="00A779CF">
        <w:rPr>
          <w:b/>
          <w:lang w:val="en-GB"/>
        </w:rPr>
        <w:t>)</w:t>
      </w:r>
      <w:r w:rsidRPr="00A779CF">
        <w:rPr>
          <w:lang w:val="en-GB"/>
        </w:rPr>
        <w:t>. Compared to the total amount of recyclables (</w:t>
      </w:r>
      <w:r w:rsidRPr="00A779CF">
        <w:rPr>
          <w:lang w:val="en-GB"/>
        </w:rPr>
        <w:fldChar w:fldCharType="begin"/>
      </w:r>
      <w:r w:rsidRPr="00A779CF">
        <w:rPr>
          <w:lang w:val="en-GB"/>
        </w:rPr>
        <w:instrText xml:space="preserve"> REF  _Ref512250249 \h \* Lower </w:instrText>
      </w:r>
      <w:r w:rsidR="006D280C" w:rsidRPr="00A779CF">
        <w:rPr>
          <w:lang w:val="en-GB"/>
        </w:rPr>
        <w:instrText xml:space="preserve"> \* MERGEFORMAT </w:instrText>
      </w:r>
      <w:r w:rsidRPr="00A779CF">
        <w:rPr>
          <w:lang w:val="en-GB"/>
        </w:rPr>
      </w:r>
      <w:r w:rsidRPr="00A779CF">
        <w:rPr>
          <w:lang w:val="en-GB"/>
        </w:rPr>
        <w:fldChar w:fldCharType="separate"/>
      </w:r>
      <w:r w:rsidR="00656B74" w:rsidRPr="00656B74">
        <w:rPr>
          <w:lang w:val="en-GB"/>
        </w:rPr>
        <w:t>table 18</w:t>
      </w:r>
      <w:r w:rsidRPr="00A779CF">
        <w:rPr>
          <w:lang w:val="en-GB"/>
        </w:rPr>
        <w:fldChar w:fldCharType="end"/>
      </w:r>
      <w:r w:rsidRPr="00A779CF">
        <w:rPr>
          <w:lang w:val="en-GB"/>
        </w:rPr>
        <w:t xml:space="preserve">), this is rather low. There is however no data available </w:t>
      </w:r>
      <w:r w:rsidR="002E0CE6" w:rsidRPr="00A779CF">
        <w:rPr>
          <w:lang w:val="en-GB"/>
        </w:rPr>
        <w:t>for</w:t>
      </w:r>
      <w:r w:rsidRPr="00A779CF">
        <w:rPr>
          <w:lang w:val="en-GB"/>
        </w:rPr>
        <w:t xml:space="preserve"> packaging waste in the total waste flow as the method to </w:t>
      </w:r>
      <w:r w:rsidR="00111C08" w:rsidRPr="00A779CF">
        <w:rPr>
          <w:lang w:val="en-GB"/>
        </w:rPr>
        <w:t>analyse</w:t>
      </w:r>
      <w:r w:rsidRPr="00A779CF">
        <w:rPr>
          <w:lang w:val="en-GB"/>
        </w:rPr>
        <w:t xml:space="preserve"> this is not included in the before mentioned “Methodology for identification of morphological content of municipal waste”.</w:t>
      </w:r>
      <w:r w:rsidR="00571C1A" w:rsidRPr="00A779CF">
        <w:rPr>
          <w:lang w:val="en-GB"/>
        </w:rPr>
        <w:t xml:space="preserve"> Since there is no Bulgarian data available</w:t>
      </w:r>
      <w:r w:rsidR="00715F46" w:rsidRPr="00A779CF">
        <w:rPr>
          <w:lang w:val="en-GB"/>
        </w:rPr>
        <w:t xml:space="preserve"> and since the split in packaging dry recyclables and non-packaging dry recyclables is not included in the Bulgarian methodology for determining the morphology of MSW</w:t>
      </w:r>
      <w:r w:rsidR="00571C1A" w:rsidRPr="00A779CF">
        <w:rPr>
          <w:lang w:val="en-GB"/>
        </w:rPr>
        <w:t>, for some estimations data from the Netherlands</w:t>
      </w:r>
      <w:r w:rsidR="00610867" w:rsidRPr="00A779CF">
        <w:rPr>
          <w:lang w:val="en-GB"/>
        </w:rPr>
        <w:t xml:space="preserve"> and Germany</w:t>
      </w:r>
      <w:r w:rsidR="00571C1A" w:rsidRPr="00A779CF">
        <w:rPr>
          <w:lang w:val="en-GB"/>
        </w:rPr>
        <w:t xml:space="preserve"> has been used. The estimated amounts of packaging materials in the total MSW are </w:t>
      </w:r>
      <w:r w:rsidR="00CF7C9A" w:rsidRPr="00A779CF">
        <w:rPr>
          <w:lang w:val="en-GB"/>
        </w:rPr>
        <w:t>presented</w:t>
      </w:r>
      <w:r w:rsidR="00571C1A" w:rsidRPr="00A779CF">
        <w:rPr>
          <w:lang w:val="en-GB"/>
        </w:rPr>
        <w:t xml:space="preserve"> </w:t>
      </w:r>
      <w:r w:rsidR="00CF7C9A" w:rsidRPr="00A779CF">
        <w:rPr>
          <w:lang w:val="en-GB"/>
        </w:rPr>
        <w:t>i</w:t>
      </w:r>
      <w:r w:rsidR="00571C1A" w:rsidRPr="00A779CF">
        <w:rPr>
          <w:lang w:val="en-GB"/>
        </w:rPr>
        <w:t>n</w:t>
      </w:r>
      <w:r w:rsidR="004B4A62">
        <w:rPr>
          <w:lang w:val="en-GB"/>
        </w:rPr>
        <w:t xml:space="preserve"> Table 19.</w:t>
      </w:r>
    </w:p>
    <w:p w14:paraId="417CD718" w14:textId="5F748D5C" w:rsidR="0009085B" w:rsidRDefault="0009085B" w:rsidP="00CE774D">
      <w:pPr>
        <w:widowControl w:val="0"/>
        <w:spacing w:after="120" w:line="259" w:lineRule="auto"/>
        <w:rPr>
          <w:lang w:val="en-GB"/>
        </w:rPr>
      </w:pPr>
    </w:p>
    <w:p w14:paraId="155FE315" w14:textId="4C78D66F" w:rsidR="0009085B" w:rsidRDefault="0009085B" w:rsidP="00CE774D">
      <w:pPr>
        <w:widowControl w:val="0"/>
        <w:spacing w:after="120" w:line="259" w:lineRule="auto"/>
        <w:rPr>
          <w:lang w:val="en-GB"/>
        </w:rPr>
      </w:pPr>
    </w:p>
    <w:p w14:paraId="52C74ED8" w14:textId="43288B3C" w:rsidR="004B4A62" w:rsidRDefault="004B4A62" w:rsidP="00CE774D">
      <w:pPr>
        <w:widowControl w:val="0"/>
        <w:spacing w:after="120" w:line="259" w:lineRule="auto"/>
        <w:rPr>
          <w:lang w:val="en-GB"/>
        </w:rPr>
      </w:pPr>
    </w:p>
    <w:p w14:paraId="3B27B4EA" w14:textId="77777777" w:rsidR="00543CA6" w:rsidRDefault="00543CA6" w:rsidP="0018750E">
      <w:pPr>
        <w:pStyle w:val="TablesFiguresCaption"/>
        <w:spacing w:after="0"/>
      </w:pPr>
      <w:bookmarkStart w:id="139" w:name="_Ref512419044"/>
      <w:bookmarkStart w:id="140" w:name="_Toc521671199"/>
    </w:p>
    <w:p w14:paraId="6578BC54" w14:textId="0DE23C15" w:rsidR="00CF7C9A" w:rsidRPr="004B3D60" w:rsidRDefault="00CF7C9A" w:rsidP="0018750E">
      <w:pPr>
        <w:pStyle w:val="TablesFiguresCaption"/>
        <w:spacing w:after="0"/>
      </w:pPr>
      <w:bookmarkStart w:id="141" w:name="_Toc536616588"/>
      <w:r w:rsidRPr="0018750E">
        <w:lastRenderedPageBreak/>
        <w:t xml:space="preserve">Table </w:t>
      </w:r>
      <w:r w:rsidRPr="0018750E">
        <w:fldChar w:fldCharType="begin"/>
      </w:r>
      <w:r w:rsidRPr="0018750E">
        <w:instrText xml:space="preserve"> SEQ Table \* ARABIC </w:instrText>
      </w:r>
      <w:r w:rsidRPr="0018750E">
        <w:fldChar w:fldCharType="separate"/>
      </w:r>
      <w:r w:rsidR="00656B74">
        <w:t>19</w:t>
      </w:r>
      <w:r w:rsidRPr="0018750E">
        <w:fldChar w:fldCharType="end"/>
      </w:r>
      <w:bookmarkEnd w:id="139"/>
      <w:r w:rsidRPr="0018750E">
        <w:t>: Estimated amount of packaging waste in MSW</w:t>
      </w:r>
      <w:bookmarkEnd w:id="140"/>
      <w:bookmarkEnd w:id="141"/>
    </w:p>
    <w:tbl>
      <w:tblPr>
        <w:tblW w:w="5009" w:type="pct"/>
        <w:tblInd w:w="-5" w:type="dxa"/>
        <w:tblLayout w:type="fixed"/>
        <w:tblLook w:val="04A0" w:firstRow="1" w:lastRow="0" w:firstColumn="1" w:lastColumn="0" w:noHBand="0" w:noVBand="1"/>
      </w:tblPr>
      <w:tblGrid>
        <w:gridCol w:w="1420"/>
        <w:gridCol w:w="839"/>
        <w:gridCol w:w="852"/>
        <w:gridCol w:w="1137"/>
        <w:gridCol w:w="1047"/>
        <w:gridCol w:w="257"/>
        <w:gridCol w:w="1271"/>
        <w:gridCol w:w="1271"/>
        <w:gridCol w:w="1268"/>
      </w:tblGrid>
      <w:tr w:rsidR="008F764D" w:rsidRPr="00A779CF" w14:paraId="74D9731F" w14:textId="77777777" w:rsidTr="008F764D">
        <w:trPr>
          <w:trHeight w:val="624"/>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DCD10" w14:textId="77777777"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Total waste</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C3E4" w14:textId="77777777"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DCF1" w14:textId="1972AE5E"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DE98" w14:textId="77777777"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F4D46" w14:textId="77777777" w:rsidR="008F764D" w:rsidRPr="00A779CF" w:rsidRDefault="008F764D"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2,881,330</w:t>
            </w:r>
          </w:p>
        </w:tc>
        <w:tc>
          <w:tcPr>
            <w:tcW w:w="137" w:type="pct"/>
            <w:tcBorders>
              <w:top w:val="nil"/>
              <w:left w:val="single" w:sz="4" w:space="0" w:color="auto"/>
              <w:bottom w:val="nil"/>
              <w:right w:val="nil"/>
            </w:tcBorders>
            <w:shd w:val="clear" w:color="auto" w:fill="auto"/>
            <w:noWrap/>
            <w:vAlign w:val="bottom"/>
            <w:hideMark/>
          </w:tcPr>
          <w:p w14:paraId="59E47163" w14:textId="77777777" w:rsidR="008F764D" w:rsidRPr="00A779CF" w:rsidRDefault="008F764D" w:rsidP="00571C1A">
            <w:pPr>
              <w:spacing w:after="0"/>
              <w:jc w:val="right"/>
              <w:rPr>
                <w:rFonts w:eastAsia="Times New Roman" w:cs="Times New Roman"/>
                <w:color w:val="000000"/>
                <w:sz w:val="20"/>
                <w:szCs w:val="20"/>
                <w:lang w:val="en-GB" w:eastAsia="en-GB"/>
              </w:rPr>
            </w:pP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2BDEBF94" w14:textId="77777777"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Perc</w:t>
            </w:r>
            <w:r>
              <w:rPr>
                <w:rFonts w:eastAsia="Times New Roman" w:cs="Times New Roman"/>
                <w:color w:val="000000"/>
                <w:sz w:val="20"/>
                <w:szCs w:val="20"/>
                <w:lang w:val="en-GB" w:eastAsia="en-GB"/>
              </w:rPr>
              <w:t>ent</w:t>
            </w:r>
            <w:r w:rsidRPr="00A779CF">
              <w:rPr>
                <w:rFonts w:eastAsia="Times New Roman" w:cs="Times New Roman"/>
                <w:color w:val="000000"/>
                <w:sz w:val="20"/>
                <w:szCs w:val="20"/>
                <w:lang w:val="en-GB" w:eastAsia="en-GB"/>
              </w:rPr>
              <w:t xml:space="preserve"> packaging</w:t>
            </w:r>
          </w:p>
        </w:tc>
        <w:tc>
          <w:tcPr>
            <w:tcW w:w="1356" w:type="pct"/>
            <w:gridSpan w:val="2"/>
            <w:tcBorders>
              <w:top w:val="single" w:sz="4" w:space="0" w:color="auto"/>
              <w:left w:val="nil"/>
              <w:bottom w:val="single" w:sz="4" w:space="0" w:color="auto"/>
              <w:right w:val="single" w:sz="8" w:space="0" w:color="auto"/>
            </w:tcBorders>
            <w:shd w:val="clear" w:color="auto" w:fill="auto"/>
            <w:noWrap/>
            <w:hideMark/>
          </w:tcPr>
          <w:p w14:paraId="3E39E75B" w14:textId="77777777"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amount packaging waste</w:t>
            </w:r>
          </w:p>
          <w:p w14:paraId="0CFA2E93" w14:textId="03C1D5F6" w:rsidR="008F764D" w:rsidRPr="00A779CF" w:rsidRDefault="008F764D"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r>
      <w:tr w:rsidR="00B73636" w:rsidRPr="00A779CF" w14:paraId="739BB294" w14:textId="77777777" w:rsidTr="008F764D">
        <w:trPr>
          <w:trHeight w:val="396"/>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7588"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waste composition</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3B341" w14:textId="77777777"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Min (%)</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09E13" w14:textId="69DF5920"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Max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D3A75" w14:textId="77777777"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Min (t)</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88894" w14:textId="77777777"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Max (t)</w:t>
            </w:r>
          </w:p>
        </w:tc>
        <w:tc>
          <w:tcPr>
            <w:tcW w:w="137" w:type="pct"/>
            <w:tcBorders>
              <w:top w:val="nil"/>
              <w:left w:val="single" w:sz="4" w:space="0" w:color="auto"/>
              <w:bottom w:val="nil"/>
              <w:right w:val="nil"/>
            </w:tcBorders>
            <w:shd w:val="clear" w:color="auto" w:fill="auto"/>
            <w:noWrap/>
            <w:vAlign w:val="bottom"/>
            <w:hideMark/>
          </w:tcPr>
          <w:p w14:paraId="1E1C42CD" w14:textId="77777777" w:rsidR="00B73636" w:rsidRPr="00A779CF" w:rsidRDefault="00B73636" w:rsidP="00571C1A">
            <w:pPr>
              <w:spacing w:after="0"/>
              <w:jc w:val="center"/>
              <w:rPr>
                <w:rFonts w:eastAsia="Times New Roman" w:cs="Times New Roman"/>
                <w:color w:val="000000"/>
                <w:sz w:val="20"/>
                <w:szCs w:val="20"/>
                <w:lang w:val="en-GB" w:eastAsia="en-GB"/>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3D3B6C51"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79" w:type="pct"/>
            <w:tcBorders>
              <w:top w:val="nil"/>
              <w:left w:val="nil"/>
              <w:bottom w:val="single" w:sz="4" w:space="0" w:color="auto"/>
              <w:right w:val="single" w:sz="4" w:space="0" w:color="auto"/>
            </w:tcBorders>
            <w:shd w:val="clear" w:color="auto" w:fill="auto"/>
            <w:noWrap/>
            <w:vAlign w:val="bottom"/>
            <w:hideMark/>
          </w:tcPr>
          <w:p w14:paraId="2BB741F5" w14:textId="77777777"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Min (t)</w:t>
            </w:r>
          </w:p>
        </w:tc>
        <w:tc>
          <w:tcPr>
            <w:tcW w:w="677" w:type="pct"/>
            <w:tcBorders>
              <w:top w:val="nil"/>
              <w:left w:val="nil"/>
              <w:bottom w:val="single" w:sz="4" w:space="0" w:color="auto"/>
              <w:right w:val="single" w:sz="8" w:space="0" w:color="auto"/>
            </w:tcBorders>
            <w:shd w:val="clear" w:color="auto" w:fill="auto"/>
            <w:noWrap/>
            <w:vAlign w:val="bottom"/>
            <w:hideMark/>
          </w:tcPr>
          <w:p w14:paraId="306A2860" w14:textId="77777777" w:rsidR="00B73636" w:rsidRPr="00A779CF" w:rsidRDefault="00B73636" w:rsidP="00571C1A">
            <w:pPr>
              <w:spacing w:after="0"/>
              <w:jc w:val="center"/>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Max (t)</w:t>
            </w:r>
          </w:p>
        </w:tc>
      </w:tr>
      <w:tr w:rsidR="00B73636" w:rsidRPr="00A779CF" w14:paraId="325E8B69" w14:textId="77777777" w:rsidTr="008F764D">
        <w:trPr>
          <w:trHeight w:val="30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ED173"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Paper and cardboard</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0205"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17</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3A1A" w14:textId="7D703DDF"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9F1CF"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489,826</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E3711"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576,266</w:t>
            </w:r>
          </w:p>
        </w:tc>
        <w:tc>
          <w:tcPr>
            <w:tcW w:w="137" w:type="pct"/>
            <w:tcBorders>
              <w:top w:val="nil"/>
              <w:left w:val="single" w:sz="4" w:space="0" w:color="auto"/>
              <w:bottom w:val="nil"/>
              <w:right w:val="nil"/>
            </w:tcBorders>
            <w:shd w:val="clear" w:color="auto" w:fill="auto"/>
            <w:noWrap/>
            <w:vAlign w:val="bottom"/>
            <w:hideMark/>
          </w:tcPr>
          <w:p w14:paraId="335348BD" w14:textId="77777777" w:rsidR="00B73636" w:rsidRPr="00A779CF" w:rsidRDefault="00B73636" w:rsidP="00571C1A">
            <w:pPr>
              <w:spacing w:after="0"/>
              <w:jc w:val="right"/>
              <w:rPr>
                <w:rFonts w:eastAsia="Times New Roman" w:cs="Times New Roman"/>
                <w:color w:val="000000"/>
                <w:sz w:val="20"/>
                <w:szCs w:val="20"/>
                <w:lang w:val="en-GB" w:eastAsia="en-GB"/>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1D1A5207"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40</w:t>
            </w:r>
          </w:p>
        </w:tc>
        <w:tc>
          <w:tcPr>
            <w:tcW w:w="679" w:type="pct"/>
            <w:tcBorders>
              <w:top w:val="nil"/>
              <w:left w:val="nil"/>
              <w:bottom w:val="single" w:sz="4" w:space="0" w:color="auto"/>
              <w:right w:val="single" w:sz="4" w:space="0" w:color="auto"/>
            </w:tcBorders>
            <w:shd w:val="clear" w:color="auto" w:fill="auto"/>
            <w:noWrap/>
            <w:vAlign w:val="bottom"/>
            <w:hideMark/>
          </w:tcPr>
          <w:p w14:paraId="15C9A871"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195,930</w:t>
            </w:r>
          </w:p>
        </w:tc>
        <w:tc>
          <w:tcPr>
            <w:tcW w:w="677" w:type="pct"/>
            <w:tcBorders>
              <w:top w:val="nil"/>
              <w:left w:val="nil"/>
              <w:bottom w:val="single" w:sz="4" w:space="0" w:color="auto"/>
              <w:right w:val="single" w:sz="8" w:space="0" w:color="auto"/>
            </w:tcBorders>
            <w:shd w:val="clear" w:color="auto" w:fill="auto"/>
            <w:noWrap/>
            <w:vAlign w:val="bottom"/>
            <w:hideMark/>
          </w:tcPr>
          <w:p w14:paraId="744FBEFB"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230,506</w:t>
            </w:r>
          </w:p>
        </w:tc>
      </w:tr>
      <w:tr w:rsidR="00B73636" w:rsidRPr="00A779CF" w14:paraId="62C2E309" w14:textId="77777777" w:rsidTr="008F764D">
        <w:trPr>
          <w:trHeight w:val="30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0818"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Glass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6F77"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6EDB0" w14:textId="39539274"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96162"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201,693</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F4C0"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259,320</w:t>
            </w:r>
          </w:p>
        </w:tc>
        <w:tc>
          <w:tcPr>
            <w:tcW w:w="137" w:type="pct"/>
            <w:tcBorders>
              <w:top w:val="nil"/>
              <w:left w:val="single" w:sz="4" w:space="0" w:color="auto"/>
              <w:bottom w:val="nil"/>
              <w:right w:val="nil"/>
            </w:tcBorders>
            <w:shd w:val="clear" w:color="auto" w:fill="auto"/>
            <w:noWrap/>
            <w:vAlign w:val="bottom"/>
            <w:hideMark/>
          </w:tcPr>
          <w:p w14:paraId="374F1EE0" w14:textId="77777777" w:rsidR="00B73636" w:rsidRPr="00A779CF" w:rsidRDefault="00B73636" w:rsidP="00571C1A">
            <w:pPr>
              <w:spacing w:after="0"/>
              <w:jc w:val="right"/>
              <w:rPr>
                <w:rFonts w:eastAsia="Times New Roman" w:cs="Times New Roman"/>
                <w:color w:val="000000"/>
                <w:sz w:val="20"/>
                <w:szCs w:val="20"/>
                <w:lang w:val="en-GB" w:eastAsia="en-GB"/>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716048E5"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90</w:t>
            </w:r>
          </w:p>
        </w:tc>
        <w:tc>
          <w:tcPr>
            <w:tcW w:w="679" w:type="pct"/>
            <w:tcBorders>
              <w:top w:val="nil"/>
              <w:left w:val="nil"/>
              <w:bottom w:val="single" w:sz="4" w:space="0" w:color="auto"/>
              <w:right w:val="single" w:sz="4" w:space="0" w:color="auto"/>
            </w:tcBorders>
            <w:shd w:val="clear" w:color="auto" w:fill="auto"/>
            <w:noWrap/>
            <w:vAlign w:val="bottom"/>
            <w:hideMark/>
          </w:tcPr>
          <w:p w14:paraId="15D96B03"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181,524</w:t>
            </w:r>
          </w:p>
        </w:tc>
        <w:tc>
          <w:tcPr>
            <w:tcW w:w="677" w:type="pct"/>
            <w:tcBorders>
              <w:top w:val="nil"/>
              <w:left w:val="nil"/>
              <w:bottom w:val="single" w:sz="4" w:space="0" w:color="auto"/>
              <w:right w:val="single" w:sz="8" w:space="0" w:color="auto"/>
            </w:tcBorders>
            <w:shd w:val="clear" w:color="auto" w:fill="auto"/>
            <w:noWrap/>
            <w:vAlign w:val="bottom"/>
            <w:hideMark/>
          </w:tcPr>
          <w:p w14:paraId="50EB0245"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233,388</w:t>
            </w:r>
          </w:p>
        </w:tc>
      </w:tr>
      <w:tr w:rsidR="00B73636" w:rsidRPr="00A779CF" w14:paraId="21461A17" w14:textId="77777777" w:rsidTr="008F764D">
        <w:trPr>
          <w:trHeight w:val="30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CC588"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Metal</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2D682"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C2CD8" w14:textId="1440AC6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1185D"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43,220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05C9C"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66,271</w:t>
            </w:r>
          </w:p>
        </w:tc>
        <w:tc>
          <w:tcPr>
            <w:tcW w:w="137" w:type="pct"/>
            <w:tcBorders>
              <w:top w:val="nil"/>
              <w:left w:val="single" w:sz="4" w:space="0" w:color="auto"/>
              <w:bottom w:val="nil"/>
              <w:right w:val="nil"/>
            </w:tcBorders>
            <w:shd w:val="clear" w:color="auto" w:fill="auto"/>
            <w:noWrap/>
            <w:vAlign w:val="bottom"/>
            <w:hideMark/>
          </w:tcPr>
          <w:p w14:paraId="1EBDA8B0" w14:textId="77777777" w:rsidR="00B73636" w:rsidRPr="00A779CF" w:rsidRDefault="00B73636" w:rsidP="00571C1A">
            <w:pPr>
              <w:spacing w:after="0"/>
              <w:jc w:val="right"/>
              <w:rPr>
                <w:rFonts w:eastAsia="Times New Roman" w:cs="Times New Roman"/>
                <w:color w:val="000000"/>
                <w:sz w:val="20"/>
                <w:szCs w:val="20"/>
                <w:lang w:val="en-GB" w:eastAsia="en-GB"/>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6CFD1D82"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25</w:t>
            </w:r>
          </w:p>
        </w:tc>
        <w:tc>
          <w:tcPr>
            <w:tcW w:w="679" w:type="pct"/>
            <w:tcBorders>
              <w:top w:val="nil"/>
              <w:left w:val="nil"/>
              <w:bottom w:val="single" w:sz="4" w:space="0" w:color="auto"/>
              <w:right w:val="single" w:sz="4" w:space="0" w:color="auto"/>
            </w:tcBorders>
            <w:shd w:val="clear" w:color="auto" w:fill="auto"/>
            <w:noWrap/>
            <w:vAlign w:val="bottom"/>
            <w:hideMark/>
          </w:tcPr>
          <w:p w14:paraId="4561FF8F"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ascii="Calibri" w:hAnsi="Calibri" w:cs="Calibri"/>
                <w:color w:val="000000"/>
                <w:sz w:val="22"/>
                <w:lang w:val="en-GB"/>
              </w:rPr>
              <w:t>10,805</w:t>
            </w:r>
          </w:p>
        </w:tc>
        <w:tc>
          <w:tcPr>
            <w:tcW w:w="677" w:type="pct"/>
            <w:tcBorders>
              <w:top w:val="nil"/>
              <w:left w:val="nil"/>
              <w:bottom w:val="single" w:sz="4" w:space="0" w:color="auto"/>
              <w:right w:val="single" w:sz="8" w:space="0" w:color="auto"/>
            </w:tcBorders>
            <w:shd w:val="clear" w:color="auto" w:fill="auto"/>
            <w:noWrap/>
            <w:vAlign w:val="bottom"/>
            <w:hideMark/>
          </w:tcPr>
          <w:p w14:paraId="5B95EA30"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16,568</w:t>
            </w:r>
          </w:p>
        </w:tc>
      </w:tr>
      <w:tr w:rsidR="00B73636" w:rsidRPr="00A779CF" w14:paraId="536D9615" w14:textId="77777777" w:rsidTr="008F764D">
        <w:trPr>
          <w:trHeight w:val="30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3B85A"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Plastics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41FED"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988A9" w14:textId="1D8F4DD6"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C92C2"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288,133</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14BE"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432,199</w:t>
            </w:r>
          </w:p>
        </w:tc>
        <w:tc>
          <w:tcPr>
            <w:tcW w:w="137" w:type="pct"/>
            <w:tcBorders>
              <w:top w:val="nil"/>
              <w:left w:val="single" w:sz="4" w:space="0" w:color="auto"/>
              <w:bottom w:val="nil"/>
              <w:right w:val="nil"/>
            </w:tcBorders>
            <w:shd w:val="clear" w:color="auto" w:fill="auto"/>
            <w:noWrap/>
            <w:vAlign w:val="bottom"/>
            <w:hideMark/>
          </w:tcPr>
          <w:p w14:paraId="07335E98" w14:textId="77777777" w:rsidR="00B73636" w:rsidRPr="00A779CF" w:rsidRDefault="00B73636" w:rsidP="00571C1A">
            <w:pPr>
              <w:spacing w:after="0"/>
              <w:jc w:val="right"/>
              <w:rPr>
                <w:rFonts w:eastAsia="Times New Roman" w:cs="Times New Roman"/>
                <w:color w:val="000000"/>
                <w:sz w:val="20"/>
                <w:szCs w:val="20"/>
                <w:lang w:val="en-GB" w:eastAsia="en-GB"/>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58C0AF14"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65</w:t>
            </w:r>
          </w:p>
        </w:tc>
        <w:tc>
          <w:tcPr>
            <w:tcW w:w="679" w:type="pct"/>
            <w:tcBorders>
              <w:top w:val="nil"/>
              <w:left w:val="nil"/>
              <w:bottom w:val="single" w:sz="4" w:space="0" w:color="auto"/>
              <w:right w:val="single" w:sz="4" w:space="0" w:color="auto"/>
            </w:tcBorders>
            <w:shd w:val="clear" w:color="auto" w:fill="auto"/>
            <w:noWrap/>
            <w:vAlign w:val="bottom"/>
            <w:hideMark/>
          </w:tcPr>
          <w:p w14:paraId="73098581"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187,286</w:t>
            </w:r>
          </w:p>
        </w:tc>
        <w:tc>
          <w:tcPr>
            <w:tcW w:w="677" w:type="pct"/>
            <w:tcBorders>
              <w:top w:val="nil"/>
              <w:left w:val="nil"/>
              <w:bottom w:val="single" w:sz="4" w:space="0" w:color="auto"/>
              <w:right w:val="single" w:sz="8" w:space="0" w:color="auto"/>
            </w:tcBorders>
            <w:shd w:val="clear" w:color="auto" w:fill="auto"/>
            <w:noWrap/>
            <w:vAlign w:val="bottom"/>
            <w:hideMark/>
          </w:tcPr>
          <w:p w14:paraId="4F538DA3"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280,930</w:t>
            </w:r>
          </w:p>
        </w:tc>
      </w:tr>
      <w:tr w:rsidR="00B73636" w:rsidRPr="00A779CF" w14:paraId="0A88C996" w14:textId="77777777" w:rsidTr="008F764D">
        <w:trPr>
          <w:trHeight w:val="30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384BD"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Total</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809B9"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36</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C77E" w14:textId="1709B874"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6D29D"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1,022,872</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AA076"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1,334,056</w:t>
            </w:r>
          </w:p>
        </w:tc>
        <w:tc>
          <w:tcPr>
            <w:tcW w:w="137" w:type="pct"/>
            <w:tcBorders>
              <w:top w:val="nil"/>
              <w:left w:val="single" w:sz="4" w:space="0" w:color="auto"/>
              <w:bottom w:val="single" w:sz="8" w:space="0" w:color="auto"/>
              <w:right w:val="nil"/>
            </w:tcBorders>
            <w:shd w:val="clear" w:color="auto" w:fill="auto"/>
            <w:noWrap/>
            <w:vAlign w:val="bottom"/>
            <w:hideMark/>
          </w:tcPr>
          <w:p w14:paraId="52AAA27D"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79" w:type="pct"/>
            <w:tcBorders>
              <w:top w:val="nil"/>
              <w:left w:val="single" w:sz="4" w:space="0" w:color="auto"/>
              <w:bottom w:val="single" w:sz="8" w:space="0" w:color="auto"/>
              <w:right w:val="single" w:sz="4" w:space="0" w:color="auto"/>
            </w:tcBorders>
            <w:shd w:val="clear" w:color="auto" w:fill="auto"/>
            <w:noWrap/>
            <w:vAlign w:val="bottom"/>
            <w:hideMark/>
          </w:tcPr>
          <w:p w14:paraId="77286428" w14:textId="77777777" w:rsidR="00B73636" w:rsidRPr="00A779CF" w:rsidRDefault="00B73636" w:rsidP="00571C1A">
            <w:pPr>
              <w:spacing w:after="0"/>
              <w:rPr>
                <w:rFonts w:eastAsia="Times New Roman" w:cs="Times New Roman"/>
                <w:color w:val="000000"/>
                <w:sz w:val="20"/>
                <w:szCs w:val="20"/>
                <w:lang w:val="en-GB" w:eastAsia="en-GB"/>
              </w:rPr>
            </w:pPr>
            <w:r w:rsidRPr="00A779CF">
              <w:rPr>
                <w:rFonts w:cs="Times New Roman"/>
                <w:color w:val="000000"/>
                <w:sz w:val="22"/>
                <w:lang w:val="en-GB"/>
              </w:rPr>
              <w:t> </w:t>
            </w:r>
          </w:p>
        </w:tc>
        <w:tc>
          <w:tcPr>
            <w:tcW w:w="679" w:type="pct"/>
            <w:tcBorders>
              <w:top w:val="nil"/>
              <w:left w:val="nil"/>
              <w:bottom w:val="single" w:sz="8" w:space="0" w:color="auto"/>
              <w:right w:val="single" w:sz="4" w:space="0" w:color="auto"/>
            </w:tcBorders>
            <w:shd w:val="clear" w:color="auto" w:fill="auto"/>
            <w:noWrap/>
            <w:vAlign w:val="bottom"/>
            <w:hideMark/>
          </w:tcPr>
          <w:p w14:paraId="63974F0F"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575,546</w:t>
            </w:r>
          </w:p>
        </w:tc>
        <w:tc>
          <w:tcPr>
            <w:tcW w:w="677" w:type="pct"/>
            <w:tcBorders>
              <w:top w:val="nil"/>
              <w:left w:val="nil"/>
              <w:bottom w:val="single" w:sz="8" w:space="0" w:color="auto"/>
              <w:right w:val="single" w:sz="8" w:space="0" w:color="auto"/>
            </w:tcBorders>
            <w:shd w:val="clear" w:color="auto" w:fill="auto"/>
            <w:noWrap/>
            <w:vAlign w:val="bottom"/>
            <w:hideMark/>
          </w:tcPr>
          <w:p w14:paraId="3EC0EE75" w14:textId="77777777" w:rsidR="00B73636" w:rsidRPr="00A779CF" w:rsidRDefault="00B73636" w:rsidP="00571C1A">
            <w:pPr>
              <w:spacing w:after="0"/>
              <w:jc w:val="right"/>
              <w:rPr>
                <w:rFonts w:eastAsia="Times New Roman" w:cs="Times New Roman"/>
                <w:color w:val="000000"/>
                <w:sz w:val="20"/>
                <w:szCs w:val="20"/>
                <w:lang w:val="en-GB" w:eastAsia="en-GB"/>
              </w:rPr>
            </w:pPr>
            <w:r w:rsidRPr="00A779CF">
              <w:rPr>
                <w:rFonts w:cs="Times New Roman"/>
                <w:color w:val="000000"/>
                <w:sz w:val="22"/>
                <w:lang w:val="en-GB"/>
              </w:rPr>
              <w:t>761,391</w:t>
            </w:r>
          </w:p>
        </w:tc>
      </w:tr>
    </w:tbl>
    <w:p w14:paraId="3CAA331E" w14:textId="52549C88" w:rsidR="00163C9D" w:rsidRPr="00FD13B0" w:rsidRDefault="00163C9D" w:rsidP="00163C9D">
      <w:pPr>
        <w:rPr>
          <w:sz w:val="20"/>
          <w:lang w:val="en-GB"/>
        </w:rPr>
      </w:pPr>
      <w:r w:rsidRPr="00022FB8">
        <w:rPr>
          <w:b/>
          <w:sz w:val="20"/>
          <w:szCs w:val="20"/>
          <w:lang w:val="en-GB"/>
        </w:rPr>
        <w:t>Source:</w:t>
      </w:r>
      <w:r w:rsidR="00BF46A1">
        <w:rPr>
          <w:sz w:val="20"/>
          <w:lang w:val="en-GB"/>
        </w:rPr>
        <w:t xml:space="preserve"> World Bank staff estimates.</w:t>
      </w:r>
    </w:p>
    <w:p w14:paraId="6877E581" w14:textId="619E9505" w:rsidR="006D280C" w:rsidRPr="00A779CF" w:rsidRDefault="004B0F6A" w:rsidP="006D280C">
      <w:pPr>
        <w:widowControl w:val="0"/>
        <w:numPr>
          <w:ilvl w:val="0"/>
          <w:numId w:val="47"/>
        </w:numPr>
        <w:spacing w:after="120" w:line="259" w:lineRule="auto"/>
        <w:ind w:left="0" w:firstLine="0"/>
        <w:rPr>
          <w:lang w:val="en-GB"/>
        </w:rPr>
      </w:pPr>
      <w:r w:rsidRPr="00A779CF">
        <w:rPr>
          <w:b/>
          <w:lang w:val="en-GB"/>
        </w:rPr>
        <w:t xml:space="preserve">It could therefore be concluded there </w:t>
      </w:r>
      <w:r w:rsidR="00111C08" w:rsidRPr="00A779CF">
        <w:rPr>
          <w:b/>
          <w:lang w:val="en-GB"/>
        </w:rPr>
        <w:t xml:space="preserve">is a significant difference between the </w:t>
      </w:r>
      <w:r w:rsidR="00FA1A18">
        <w:rPr>
          <w:b/>
        </w:rPr>
        <w:t xml:space="preserve">NSI </w:t>
      </w:r>
      <w:r w:rsidR="00111C08" w:rsidRPr="00A779CF">
        <w:rPr>
          <w:b/>
          <w:lang w:val="en-GB"/>
        </w:rPr>
        <w:t xml:space="preserve">data on packaging materials put on the market and the </w:t>
      </w:r>
      <w:r w:rsidR="00202E71" w:rsidRPr="00A779CF">
        <w:rPr>
          <w:b/>
          <w:lang w:val="en-GB"/>
        </w:rPr>
        <w:t xml:space="preserve">estimated </w:t>
      </w:r>
      <w:r w:rsidR="00111C08" w:rsidRPr="00A779CF">
        <w:rPr>
          <w:b/>
          <w:lang w:val="en-GB"/>
        </w:rPr>
        <w:t>data.</w:t>
      </w:r>
      <w:r w:rsidR="00111C08" w:rsidRPr="00A779CF">
        <w:rPr>
          <w:lang w:val="en-GB"/>
        </w:rPr>
        <w:t xml:space="preserve"> The difference can partly be explained by differences in waste composition between </w:t>
      </w:r>
      <w:r w:rsidR="00610867" w:rsidRPr="00A779CF">
        <w:rPr>
          <w:lang w:val="en-GB"/>
        </w:rPr>
        <w:t xml:space="preserve">Germany and the </w:t>
      </w:r>
      <w:r w:rsidR="00111C08" w:rsidRPr="00A779CF">
        <w:rPr>
          <w:lang w:val="en-GB"/>
        </w:rPr>
        <w:t>Netherlands and Bulgaria but the difference indicates that further research needs to be done by MoEW into the validity of the PRO data</w:t>
      </w:r>
      <w:r w:rsidR="0079338C">
        <w:rPr>
          <w:rStyle w:val="FootnoteReference"/>
          <w:lang w:val="en-GB"/>
        </w:rPr>
        <w:footnoteReference w:id="21"/>
      </w:r>
      <w:r w:rsidR="00111C08" w:rsidRPr="00A779CF">
        <w:rPr>
          <w:lang w:val="en-GB"/>
        </w:rPr>
        <w:t>. To this end, the methodology for assessing the morphology needs to include an analysis of the packaging waste compared to non-packaging waste.</w:t>
      </w:r>
      <w:r w:rsidR="00C23340" w:rsidRPr="00A779CF">
        <w:rPr>
          <w:lang w:val="en-GB"/>
        </w:rPr>
        <w:t xml:space="preserve"> </w:t>
      </w:r>
    </w:p>
    <w:p w14:paraId="5AAC7D5F" w14:textId="77777777" w:rsidR="0049074B" w:rsidRPr="00A779CF" w:rsidRDefault="0049074B" w:rsidP="006D280C">
      <w:pPr>
        <w:widowControl w:val="0"/>
        <w:numPr>
          <w:ilvl w:val="0"/>
          <w:numId w:val="47"/>
        </w:numPr>
        <w:spacing w:after="120" w:line="259" w:lineRule="auto"/>
        <w:ind w:left="0" w:firstLine="0"/>
        <w:rPr>
          <w:lang w:val="en-GB"/>
        </w:rPr>
      </w:pPr>
      <w:r w:rsidRPr="00A779CF">
        <w:rPr>
          <w:b/>
          <w:lang w:val="en-GB"/>
        </w:rPr>
        <w:t>Suggested recommendations to improve effectiveness</w:t>
      </w:r>
      <w:r w:rsidR="00C23340" w:rsidRPr="00A779CF">
        <w:rPr>
          <w:b/>
          <w:lang w:val="en-GB"/>
        </w:rPr>
        <w:t>.</w:t>
      </w:r>
      <w:r w:rsidR="00C23340" w:rsidRPr="00A779CF">
        <w:rPr>
          <w:lang w:val="en-GB"/>
        </w:rPr>
        <w:t xml:space="preserve"> If indeed large amounts of packaging waste remain in the mixed waste, this burdens the municipal public sector which finances the </w:t>
      </w:r>
      <w:r w:rsidR="00BB028F" w:rsidRPr="00A779CF">
        <w:rPr>
          <w:lang w:val="en-GB"/>
        </w:rPr>
        <w:t>management</w:t>
      </w:r>
      <w:r w:rsidR="00C23340" w:rsidRPr="00A779CF">
        <w:rPr>
          <w:lang w:val="en-GB"/>
        </w:rPr>
        <w:t xml:space="preserve"> of such waste through the mixed waste stream. Conversely, the more packaging waste is </w:t>
      </w:r>
      <w:r w:rsidR="00174E25" w:rsidRPr="00A779CF">
        <w:rPr>
          <w:lang w:val="en-GB"/>
        </w:rPr>
        <w:t>channelled</w:t>
      </w:r>
      <w:r w:rsidR="00C23340" w:rsidRPr="00A779CF">
        <w:rPr>
          <w:lang w:val="en-GB"/>
        </w:rPr>
        <w:t xml:space="preserve"> to the separated at source dry collection system, the financial bu</w:t>
      </w:r>
      <w:r w:rsidR="00174E25">
        <w:rPr>
          <w:lang w:val="en-GB"/>
        </w:rPr>
        <w:t>r</w:t>
      </w:r>
      <w:r w:rsidR="00C23340" w:rsidRPr="00A779CF">
        <w:rPr>
          <w:lang w:val="en-GB"/>
        </w:rPr>
        <w:t xml:space="preserve">den on </w:t>
      </w:r>
      <w:r w:rsidR="00174E25" w:rsidRPr="00A779CF">
        <w:rPr>
          <w:lang w:val="en-GB"/>
        </w:rPr>
        <w:t>municipalities</w:t>
      </w:r>
      <w:r w:rsidR="00C23340" w:rsidRPr="00A779CF">
        <w:rPr>
          <w:lang w:val="en-GB"/>
        </w:rPr>
        <w:t xml:space="preserve"> will be eased as they will need to handle less waste. It is therefore recommended that the initial findings of this review are studied further to confirm if there is indeed room</w:t>
      </w:r>
      <w:r w:rsidR="00202E71" w:rsidRPr="00A779CF">
        <w:rPr>
          <w:lang w:val="en-GB"/>
        </w:rPr>
        <w:t xml:space="preserve"> for</w:t>
      </w:r>
      <w:r w:rsidR="00C23340" w:rsidRPr="00A779CF">
        <w:rPr>
          <w:lang w:val="en-GB"/>
        </w:rPr>
        <w:t xml:space="preserve"> reducing public spending and optimizing municipal waste stream.</w:t>
      </w:r>
    </w:p>
    <w:p w14:paraId="26529ADA" w14:textId="77777777" w:rsidR="0049074B" w:rsidRPr="00A779CF" w:rsidRDefault="0049074B" w:rsidP="00B16450"/>
    <w:p w14:paraId="4A0B61E7" w14:textId="77777777" w:rsidR="004F6CEE" w:rsidRPr="00A779CF" w:rsidRDefault="004F6CEE" w:rsidP="0018089B">
      <w:pPr>
        <w:pStyle w:val="Heading1"/>
      </w:pPr>
      <w:bookmarkStart w:id="142" w:name="_Toc536616541"/>
      <w:r w:rsidRPr="00A779CF">
        <w:t>Recommendations</w:t>
      </w:r>
      <w:bookmarkEnd w:id="142"/>
    </w:p>
    <w:p w14:paraId="31B7CA6A" w14:textId="77777777" w:rsidR="00D92434" w:rsidRPr="00A779CF" w:rsidRDefault="00D92434" w:rsidP="00D92434">
      <w:pPr>
        <w:pStyle w:val="ListParagraph"/>
        <w:rPr>
          <w:noProof w:val="0"/>
          <w:lang w:val="en-GB"/>
        </w:rPr>
      </w:pPr>
    </w:p>
    <w:p w14:paraId="72DD02C5" w14:textId="77777777" w:rsidR="00B778DC" w:rsidRPr="00A779CF" w:rsidRDefault="00B778DC" w:rsidP="00671500">
      <w:pPr>
        <w:keepNext/>
        <w:rPr>
          <w:b/>
          <w:color w:val="4F81BD" w:themeColor="accent1"/>
          <w:lang w:val="en-GB"/>
        </w:rPr>
      </w:pPr>
      <w:bookmarkStart w:id="143" w:name="_Toc405370217"/>
      <w:bookmarkStart w:id="144" w:name="_Toc408843154"/>
      <w:r w:rsidRPr="00A779CF">
        <w:rPr>
          <w:b/>
          <w:color w:val="4F81BD" w:themeColor="accent1"/>
          <w:lang w:val="en-GB"/>
        </w:rPr>
        <w:t>Waste management spending</w:t>
      </w:r>
    </w:p>
    <w:p w14:paraId="23C03D99" w14:textId="77777777" w:rsidR="00B778DC" w:rsidRPr="00A779CF" w:rsidRDefault="00B778DC" w:rsidP="006D280C">
      <w:pPr>
        <w:widowControl w:val="0"/>
        <w:numPr>
          <w:ilvl w:val="0"/>
          <w:numId w:val="47"/>
        </w:numPr>
        <w:spacing w:after="120" w:line="259" w:lineRule="auto"/>
        <w:ind w:left="0" w:firstLine="0"/>
        <w:rPr>
          <w:lang w:val="en-GB"/>
        </w:rPr>
      </w:pPr>
      <w:r w:rsidRPr="00A779CF">
        <w:rPr>
          <w:lang w:val="en-GB"/>
        </w:rPr>
        <w:t>Current</w:t>
      </w:r>
      <w:r w:rsidR="00841D12" w:rsidRPr="00A779CF">
        <w:rPr>
          <w:lang w:val="en-GB"/>
        </w:rPr>
        <w:t>ly</w:t>
      </w:r>
      <w:r w:rsidRPr="00A779CF">
        <w:rPr>
          <w:lang w:val="en-GB"/>
        </w:rPr>
        <w:t xml:space="preserve"> </w:t>
      </w:r>
      <w:r w:rsidR="0027409C" w:rsidRPr="00A779CF">
        <w:rPr>
          <w:lang w:val="en-GB"/>
        </w:rPr>
        <w:t>spending</w:t>
      </w:r>
      <w:r w:rsidRPr="00A779CF">
        <w:rPr>
          <w:lang w:val="en-GB"/>
        </w:rPr>
        <w:t xml:space="preserve"> in municipal </w:t>
      </w:r>
      <w:r w:rsidR="0027409C" w:rsidRPr="00A779CF">
        <w:rPr>
          <w:lang w:val="en-GB"/>
        </w:rPr>
        <w:t>waste management improvement is</w:t>
      </w:r>
      <w:r w:rsidRPr="00A779CF">
        <w:rPr>
          <w:lang w:val="en-GB"/>
        </w:rPr>
        <w:t xml:space="preserve"> mostly concentrated on the construction of RWMCs including mixed waste separation lines with recovery operations, (RDF production and </w:t>
      </w:r>
      <w:r w:rsidR="0027409C" w:rsidRPr="00A779CF">
        <w:rPr>
          <w:lang w:val="en-GB"/>
        </w:rPr>
        <w:t>bio-waste</w:t>
      </w:r>
      <w:r w:rsidRPr="00A779CF">
        <w:rPr>
          <w:lang w:val="en-GB"/>
        </w:rPr>
        <w:t xml:space="preserve"> stabilisation), composting facilities for separately collected green waste (three anaerobic installations and facilities for aerobic composting) and sanitary landfill</w:t>
      </w:r>
      <w:r w:rsidR="0027409C" w:rsidRPr="00A779CF">
        <w:rPr>
          <w:lang w:val="en-GB"/>
        </w:rPr>
        <w:t>s for non-hazardous waste. The</w:t>
      </w:r>
      <w:r w:rsidRPr="00A779CF">
        <w:rPr>
          <w:lang w:val="en-GB"/>
        </w:rPr>
        <w:t xml:space="preserve"> spending</w:t>
      </w:r>
      <w:r w:rsidR="0027409C" w:rsidRPr="00A779CF">
        <w:rPr>
          <w:lang w:val="en-GB"/>
        </w:rPr>
        <w:t xml:space="preserve"> is</w:t>
      </w:r>
      <w:r w:rsidRPr="00A779CF">
        <w:rPr>
          <w:lang w:val="en-GB"/>
        </w:rPr>
        <w:t xml:space="preserve"> initiated by the prevailing situation in Bulgaria and the requirement to meet EU targe</w:t>
      </w:r>
      <w:r w:rsidR="0027409C" w:rsidRPr="00A779CF">
        <w:rPr>
          <w:lang w:val="en-GB"/>
        </w:rPr>
        <w:t>ts. It seems however, that the high spending up to now is</w:t>
      </w:r>
      <w:r w:rsidRPr="00A779CF">
        <w:rPr>
          <w:lang w:val="en-GB"/>
        </w:rPr>
        <w:t xml:space="preserve"> resulting in low outcomes such as quantity of separated recyclables at low quality, quantities of compost from green waste and </w:t>
      </w:r>
      <w:r w:rsidR="0027409C" w:rsidRPr="00A779CF">
        <w:rPr>
          <w:lang w:val="en-GB"/>
        </w:rPr>
        <w:t>bio-waste</w:t>
      </w:r>
      <w:r w:rsidRPr="00A779CF">
        <w:rPr>
          <w:lang w:val="en-GB"/>
        </w:rPr>
        <w:t xml:space="preserve"> treatment by anaerobic installations. To improve the spending situation, it might be worthwhile to investigate in more detail the need for:</w:t>
      </w:r>
    </w:p>
    <w:p w14:paraId="2107DE24" w14:textId="07293522" w:rsidR="00B778DC" w:rsidRPr="00A779CF" w:rsidRDefault="00B778DC" w:rsidP="005A00C5">
      <w:pPr>
        <w:pStyle w:val="listbullet0"/>
        <w:ind w:left="720"/>
        <w:rPr>
          <w:lang w:val="en-GB"/>
        </w:rPr>
      </w:pPr>
      <w:r w:rsidRPr="00A779CF">
        <w:rPr>
          <w:lang w:val="en-GB"/>
        </w:rPr>
        <w:lastRenderedPageBreak/>
        <w:t xml:space="preserve">enhancing separation at source especially of plastics, paper, glass and metals as shown by prevailing </w:t>
      </w:r>
      <w:r w:rsidR="0027409C" w:rsidRPr="00A779CF">
        <w:rPr>
          <w:lang w:val="en-GB"/>
        </w:rPr>
        <w:t>practices</w:t>
      </w:r>
      <w:r w:rsidRPr="00A779CF">
        <w:rPr>
          <w:lang w:val="en-GB"/>
        </w:rPr>
        <w:t xml:space="preserve"> within target compliant EU member states. Separation at source will result in lower overall costs </w:t>
      </w:r>
      <w:r w:rsidR="00F4464B" w:rsidRPr="00A779CF">
        <w:rPr>
          <w:lang w:val="en-GB"/>
        </w:rPr>
        <w:t>and substantial</w:t>
      </w:r>
      <w:r w:rsidR="00AA7224" w:rsidRPr="00A779CF">
        <w:rPr>
          <w:lang w:val="en-GB"/>
        </w:rPr>
        <w:t>ly</w:t>
      </w:r>
      <w:r w:rsidR="00F4464B" w:rsidRPr="00A779CF">
        <w:rPr>
          <w:lang w:val="en-GB"/>
        </w:rPr>
        <w:t xml:space="preserve"> higher effectiveness </w:t>
      </w:r>
      <w:r w:rsidRPr="00A779CF">
        <w:rPr>
          <w:lang w:val="en-GB"/>
        </w:rPr>
        <w:t xml:space="preserve">as compared to separation after collection as shown by waste separation </w:t>
      </w:r>
      <w:r w:rsidR="0027409C" w:rsidRPr="00A779CF">
        <w:rPr>
          <w:lang w:val="en-GB"/>
        </w:rPr>
        <w:t>practices</w:t>
      </w:r>
      <w:r w:rsidRPr="00A779CF">
        <w:rPr>
          <w:lang w:val="en-GB"/>
        </w:rPr>
        <w:t xml:space="preserve"> in many EU member states. However substantial communications and </w:t>
      </w:r>
      <w:r w:rsidR="00841D12" w:rsidRPr="00A779CF">
        <w:rPr>
          <w:lang w:val="en-GB"/>
        </w:rPr>
        <w:t>p</w:t>
      </w:r>
      <w:r w:rsidRPr="00A779CF">
        <w:rPr>
          <w:lang w:val="en-GB"/>
        </w:rPr>
        <w:t xml:space="preserve">ublic </w:t>
      </w:r>
      <w:r w:rsidR="00841D12" w:rsidRPr="00A779CF">
        <w:rPr>
          <w:lang w:val="en-GB"/>
        </w:rPr>
        <w:t>a</w:t>
      </w:r>
      <w:r w:rsidRPr="00A779CF">
        <w:rPr>
          <w:lang w:val="en-GB"/>
        </w:rPr>
        <w:t>wareness campaigns will be needed. There</w:t>
      </w:r>
      <w:r w:rsidR="00841D12" w:rsidRPr="00A779CF">
        <w:rPr>
          <w:lang w:val="en-GB"/>
        </w:rPr>
        <w:t>fore</w:t>
      </w:r>
      <w:r w:rsidR="002E0CE6">
        <w:rPr>
          <w:lang w:val="en-GB"/>
        </w:rPr>
        <w:t>,</w:t>
      </w:r>
      <w:r w:rsidRPr="00A779CF">
        <w:rPr>
          <w:lang w:val="en-GB"/>
        </w:rPr>
        <w:t xml:space="preserve"> budget allocations </w:t>
      </w:r>
      <w:r w:rsidR="0049074B" w:rsidRPr="00A779CF">
        <w:rPr>
          <w:lang w:val="en-GB"/>
        </w:rPr>
        <w:t xml:space="preserve">will be needed by </w:t>
      </w:r>
      <w:r w:rsidRPr="00A779CF">
        <w:rPr>
          <w:lang w:val="en-GB"/>
        </w:rPr>
        <w:t>municipalities</w:t>
      </w:r>
      <w:r w:rsidR="00AA7224" w:rsidRPr="00A779CF">
        <w:rPr>
          <w:lang w:val="en-GB"/>
        </w:rPr>
        <w:t xml:space="preserve"> and could partially be covered by PROs</w:t>
      </w:r>
      <w:r w:rsidRPr="00A779CF">
        <w:rPr>
          <w:lang w:val="en-GB"/>
        </w:rPr>
        <w:t>. In EU member states the allocation varies between Euro 1-6/inhabitant depending on the size of municipality. With an average of BGN 6/inhabitant it would mean a total annual budget of BGN 42 million</w:t>
      </w:r>
      <w:r w:rsidR="006A1C43">
        <w:rPr>
          <w:lang w:val="en-GB"/>
        </w:rPr>
        <w:t>.</w:t>
      </w:r>
    </w:p>
    <w:p w14:paraId="45E1D076" w14:textId="77777777" w:rsidR="00B778DC" w:rsidRPr="00A779CF" w:rsidRDefault="00B778DC" w:rsidP="005A00C5">
      <w:pPr>
        <w:pStyle w:val="listbullet0"/>
        <w:ind w:left="720"/>
        <w:rPr>
          <w:lang w:val="en-GB"/>
        </w:rPr>
      </w:pPr>
      <w:r w:rsidRPr="00A779CF">
        <w:rPr>
          <w:lang w:val="en-GB"/>
        </w:rPr>
        <w:t xml:space="preserve">the projects proposed under OPE 2014-2020 </w:t>
      </w:r>
      <w:r w:rsidR="00AA7224" w:rsidRPr="00A779CF">
        <w:rPr>
          <w:lang w:val="en-GB"/>
        </w:rPr>
        <w:t xml:space="preserve">include </w:t>
      </w:r>
      <w:r w:rsidRPr="00A779CF">
        <w:rPr>
          <w:lang w:val="en-GB"/>
        </w:rPr>
        <w:t>aerobic and anaerobic composting installations and waste separation lines with recovery operations. Home composting could be promoted especially of garden waste.</w:t>
      </w:r>
      <w:r w:rsidR="00381535" w:rsidRPr="00A779CF">
        <w:rPr>
          <w:lang w:val="en-GB"/>
        </w:rPr>
        <w:t xml:space="preserve"> </w:t>
      </w:r>
      <w:r w:rsidR="00B71BC2" w:rsidRPr="00A779CF">
        <w:rPr>
          <w:lang w:val="en-GB"/>
        </w:rPr>
        <w:t>Moreover,</w:t>
      </w:r>
      <w:r w:rsidRPr="00A779CF">
        <w:rPr>
          <w:lang w:val="en-GB"/>
        </w:rPr>
        <w:t xml:space="preserve"> throughput improvement </w:t>
      </w:r>
      <w:r w:rsidR="00381535" w:rsidRPr="00A779CF">
        <w:rPr>
          <w:lang w:val="en-GB"/>
        </w:rPr>
        <w:t>of existing</w:t>
      </w:r>
      <w:r w:rsidRPr="00A779CF">
        <w:rPr>
          <w:lang w:val="en-GB"/>
        </w:rPr>
        <w:t xml:space="preserve"> </w:t>
      </w:r>
      <w:r w:rsidR="00B71BC2" w:rsidRPr="00A779CF">
        <w:rPr>
          <w:lang w:val="en-GB"/>
        </w:rPr>
        <w:t xml:space="preserve">composting </w:t>
      </w:r>
      <w:r w:rsidRPr="00A779CF">
        <w:rPr>
          <w:lang w:val="en-GB"/>
        </w:rPr>
        <w:t xml:space="preserve">installations could be </w:t>
      </w:r>
      <w:r w:rsidR="00B71BC2" w:rsidRPr="00A779CF">
        <w:rPr>
          <w:lang w:val="en-GB"/>
        </w:rPr>
        <w:t>investigated. Thereto a market survey study would be needed to assess demand, prices, required quality, etc.</w:t>
      </w:r>
      <w:r w:rsidRPr="00A779CF">
        <w:rPr>
          <w:lang w:val="en-GB"/>
        </w:rPr>
        <w:t xml:space="preserve"> Implementation of certain technical solutions </w:t>
      </w:r>
      <w:r w:rsidR="00F4464B" w:rsidRPr="00A779CF">
        <w:rPr>
          <w:lang w:val="en-GB"/>
        </w:rPr>
        <w:t xml:space="preserve">and including avoided landfilling costs (and deductions) in the cost calculations </w:t>
      </w:r>
      <w:r w:rsidRPr="00A779CF">
        <w:rPr>
          <w:lang w:val="en-GB"/>
        </w:rPr>
        <w:t>should meet the prevailing economic conditions so that cost/ton will be affordable</w:t>
      </w:r>
      <w:r w:rsidR="00F4464B" w:rsidRPr="00A779CF">
        <w:rPr>
          <w:lang w:val="en-GB"/>
        </w:rPr>
        <w:t>.</w:t>
      </w:r>
    </w:p>
    <w:p w14:paraId="0307205A" w14:textId="3C5426C4" w:rsidR="00F4464B" w:rsidRPr="00A779CF" w:rsidRDefault="00FC1E32" w:rsidP="005A00C5">
      <w:pPr>
        <w:pStyle w:val="listbullet0"/>
        <w:ind w:left="720"/>
        <w:rPr>
          <w:lang w:val="en-GB"/>
        </w:rPr>
      </w:pPr>
      <w:r>
        <w:rPr>
          <w:lang w:val="en-GB"/>
        </w:rPr>
        <w:t>p</w:t>
      </w:r>
      <w:r w:rsidR="00F4464B" w:rsidRPr="00A779CF">
        <w:rPr>
          <w:lang w:val="en-GB"/>
        </w:rPr>
        <w:t xml:space="preserve">rocessing biowaste from sorting installations (and not from separate collected biowaste) </w:t>
      </w:r>
      <w:r w:rsidR="006D691E" w:rsidRPr="00A779CF">
        <w:rPr>
          <w:lang w:val="en-GB"/>
        </w:rPr>
        <w:t>should be</w:t>
      </w:r>
      <w:r w:rsidR="00F4464B" w:rsidRPr="00A779CF">
        <w:rPr>
          <w:lang w:val="en-GB"/>
        </w:rPr>
        <w:t xml:space="preserve"> referred to as “biostabilisation” and not as “composting”</w:t>
      </w:r>
      <w:r w:rsidR="006D691E" w:rsidRPr="00A779CF">
        <w:rPr>
          <w:lang w:val="en-GB"/>
        </w:rPr>
        <w:t>; it should be noted that</w:t>
      </w:r>
      <w:r w:rsidR="00F4464B" w:rsidRPr="00A779CF">
        <w:rPr>
          <w:lang w:val="en-GB"/>
        </w:rPr>
        <w:t xml:space="preserve"> the use of the output of the biostabilisation process as backfilling material is not considered recycling but can be considered “material recovery” as mentioned in art 11.2(b) of the Waste Framework Directive.</w:t>
      </w:r>
    </w:p>
    <w:p w14:paraId="4370DC3C" w14:textId="035FF776" w:rsidR="00B778DC" w:rsidRPr="00A779CF" w:rsidRDefault="00B778DC" w:rsidP="005A00C5">
      <w:pPr>
        <w:pStyle w:val="listbullet0"/>
        <w:ind w:left="720"/>
        <w:rPr>
          <w:lang w:val="en-GB"/>
        </w:rPr>
      </w:pPr>
      <w:r w:rsidRPr="00A779CF">
        <w:rPr>
          <w:lang w:val="en-GB"/>
        </w:rPr>
        <w:t xml:space="preserve">a detailed assessment of the operational costs of selected municipalities having high costs/ton for waste collection and public area cleaning </w:t>
      </w:r>
      <w:r w:rsidR="006D691E" w:rsidRPr="00A779CF">
        <w:rPr>
          <w:lang w:val="en-GB"/>
        </w:rPr>
        <w:t xml:space="preserve">is recommended to be carried out </w:t>
      </w:r>
      <w:r w:rsidRPr="00A779CF">
        <w:rPr>
          <w:lang w:val="en-GB"/>
        </w:rPr>
        <w:t xml:space="preserve">and subsequently benchmarking with municipalities currently having acceptable cost/ton levels. Information given in </w:t>
      </w:r>
      <w:r w:rsidR="00AA7224" w:rsidRPr="00A779CF">
        <w:rPr>
          <w:lang w:val="en-GB"/>
        </w:rPr>
        <w:t xml:space="preserve">the </w:t>
      </w:r>
      <w:r w:rsidRPr="00A779CF">
        <w:rPr>
          <w:lang w:val="en-GB"/>
        </w:rPr>
        <w:t>questionnaires have to be taken with some caution as municipalities have different opinion on cost items to be included</w:t>
      </w:r>
      <w:r w:rsidR="00420753" w:rsidRPr="00A779CF">
        <w:rPr>
          <w:lang w:val="en-GB"/>
        </w:rPr>
        <w:t>.</w:t>
      </w:r>
    </w:p>
    <w:p w14:paraId="5BBDC4D6" w14:textId="57F9B0D6" w:rsidR="00B778DC" w:rsidRPr="00A779CF" w:rsidRDefault="00B778DC" w:rsidP="005A00C5">
      <w:pPr>
        <w:pStyle w:val="listbullet0"/>
        <w:ind w:left="720"/>
        <w:rPr>
          <w:lang w:val="en-GB"/>
        </w:rPr>
      </w:pPr>
      <w:r w:rsidRPr="00A779CF">
        <w:rPr>
          <w:lang w:val="en-GB"/>
        </w:rPr>
        <w:t xml:space="preserve">the gradual introduction of amortization in tariffs to be paid also in case of </w:t>
      </w:r>
      <w:r w:rsidR="00FC1E32">
        <w:rPr>
          <w:lang w:val="en-GB"/>
        </w:rPr>
        <w:t xml:space="preserve">asset acquisition, </w:t>
      </w:r>
      <w:r w:rsidRPr="00A779CF">
        <w:rPr>
          <w:lang w:val="en-GB"/>
        </w:rPr>
        <w:t>grant/subsidy financing in order to create sustainable operations and to make the waste generator more aware of the need to separate at source. Current</w:t>
      </w:r>
      <w:r w:rsidR="00503E14" w:rsidRPr="00A779CF">
        <w:rPr>
          <w:lang w:val="en-GB"/>
        </w:rPr>
        <w:t xml:space="preserve">ly, invoices for households and CII sector do </w:t>
      </w:r>
      <w:r w:rsidRPr="00A779CF">
        <w:rPr>
          <w:lang w:val="en-GB"/>
        </w:rPr>
        <w:t>not clearly show</w:t>
      </w:r>
      <w:r w:rsidR="00503E14" w:rsidRPr="00A779CF">
        <w:rPr>
          <w:lang w:val="en-GB"/>
        </w:rPr>
        <w:t xml:space="preserve"> the breakdown of costs of services</w:t>
      </w:r>
      <w:r w:rsidRPr="00A779CF">
        <w:rPr>
          <w:lang w:val="en-GB"/>
        </w:rPr>
        <w:t>. Tariff to be paid has to be clear and transparent</w:t>
      </w:r>
      <w:r w:rsidR="00503E14" w:rsidRPr="00A779CF">
        <w:rPr>
          <w:lang w:val="en-GB"/>
        </w:rPr>
        <w:t>.</w:t>
      </w:r>
    </w:p>
    <w:p w14:paraId="1A352AD3" w14:textId="77777777" w:rsidR="00B778DC" w:rsidRPr="00A779CF" w:rsidRDefault="00B778DC" w:rsidP="005A00C5">
      <w:pPr>
        <w:pStyle w:val="listbullet0"/>
        <w:ind w:left="720"/>
        <w:rPr>
          <w:lang w:val="en-GB"/>
        </w:rPr>
      </w:pPr>
      <w:r w:rsidRPr="00A779CF">
        <w:rPr>
          <w:lang w:val="en-GB"/>
        </w:rPr>
        <w:t>reduction or exemption of VAT payment for households and levelling the VAT payment for municipalities with private sector payment. Several EU member states have exemption of VAT payment on household waste or reduction of VAT on certain activities such as recycling. A critical review might be needed especially when amortization will be introduced in tariff setting meeting the generally acceptable affordability level (1-1.5</w:t>
      </w:r>
      <w:r w:rsidR="00ED6291" w:rsidRPr="00A779CF">
        <w:rPr>
          <w:lang w:val="en-GB"/>
        </w:rPr>
        <w:t xml:space="preserve"> percent</w:t>
      </w:r>
      <w:r w:rsidRPr="00A779CF">
        <w:rPr>
          <w:lang w:val="en-GB"/>
        </w:rPr>
        <w:t xml:space="preserve"> of spendable income for households).</w:t>
      </w:r>
    </w:p>
    <w:p w14:paraId="04B89568" w14:textId="77777777" w:rsidR="00B778DC" w:rsidRPr="00A779CF" w:rsidRDefault="00B778DC" w:rsidP="00B834C6">
      <w:pPr>
        <w:rPr>
          <w:b/>
          <w:color w:val="4F81BD" w:themeColor="accent1"/>
          <w:lang w:val="en-GB"/>
        </w:rPr>
      </w:pPr>
      <w:r w:rsidRPr="00A779CF">
        <w:rPr>
          <w:b/>
          <w:color w:val="4F81BD" w:themeColor="accent1"/>
          <w:lang w:val="en-GB"/>
        </w:rPr>
        <w:t>Data collection and reporting</w:t>
      </w:r>
    </w:p>
    <w:p w14:paraId="38486576" w14:textId="260BEA91" w:rsidR="00DC5C1F" w:rsidRPr="00A779CF" w:rsidRDefault="00B778DC" w:rsidP="006D280C">
      <w:pPr>
        <w:widowControl w:val="0"/>
        <w:numPr>
          <w:ilvl w:val="0"/>
          <w:numId w:val="47"/>
        </w:numPr>
        <w:spacing w:after="120" w:line="259" w:lineRule="auto"/>
        <w:ind w:left="0" w:firstLine="0"/>
        <w:rPr>
          <w:lang w:val="en-GB"/>
        </w:rPr>
      </w:pPr>
      <w:r w:rsidRPr="00A779CF">
        <w:rPr>
          <w:lang w:val="en-GB"/>
        </w:rPr>
        <w:t xml:space="preserve">Improvement of efficiency </w:t>
      </w:r>
      <w:r w:rsidR="00C170F5" w:rsidRPr="00A779CF">
        <w:rPr>
          <w:lang w:val="en-GB"/>
        </w:rPr>
        <w:t xml:space="preserve">and effectiveness </w:t>
      </w:r>
      <w:r w:rsidRPr="00A779CF">
        <w:rPr>
          <w:lang w:val="en-GB"/>
        </w:rPr>
        <w:t>is primarily the responsibility of the municipality. There</w:t>
      </w:r>
      <w:r w:rsidR="00503E14" w:rsidRPr="00A779CF">
        <w:rPr>
          <w:lang w:val="en-GB"/>
        </w:rPr>
        <w:t>fore</w:t>
      </w:r>
      <w:r w:rsidR="002E0CE6">
        <w:rPr>
          <w:lang w:val="en-GB"/>
        </w:rPr>
        <w:t>,</w:t>
      </w:r>
      <w:r w:rsidR="00503E14" w:rsidRPr="00A779CF">
        <w:rPr>
          <w:lang w:val="en-GB"/>
        </w:rPr>
        <w:t xml:space="preserve"> </w:t>
      </w:r>
      <w:r w:rsidRPr="00A779CF">
        <w:rPr>
          <w:lang w:val="en-GB"/>
        </w:rPr>
        <w:t xml:space="preserve">reliable data are needed. These data </w:t>
      </w:r>
      <w:r w:rsidR="002E0CE6" w:rsidRPr="00A779CF">
        <w:rPr>
          <w:lang w:val="en-GB"/>
        </w:rPr>
        <w:t>must</w:t>
      </w:r>
      <w:r w:rsidRPr="00A779CF">
        <w:rPr>
          <w:lang w:val="en-GB"/>
        </w:rPr>
        <w:t xml:space="preserve"> be </w:t>
      </w:r>
      <w:r w:rsidR="00C170F5" w:rsidRPr="00A779CF">
        <w:rPr>
          <w:lang w:val="en-GB"/>
        </w:rPr>
        <w:t xml:space="preserve">used by the municipalities to review and enhance their own systems and need to be </w:t>
      </w:r>
      <w:r w:rsidRPr="00A779CF">
        <w:rPr>
          <w:lang w:val="en-GB"/>
        </w:rPr>
        <w:t xml:space="preserve">reported to one centralized organization for analysis and policy development. </w:t>
      </w:r>
      <w:r w:rsidR="00C170F5" w:rsidRPr="00A779CF">
        <w:rPr>
          <w:lang w:val="en-GB"/>
        </w:rPr>
        <w:t xml:space="preserve">Data needs to be gathered from individual treatment operations, even if they are operated (or owned) by one entity. </w:t>
      </w:r>
      <w:r w:rsidRPr="00A779CF">
        <w:rPr>
          <w:lang w:val="en-GB"/>
        </w:rPr>
        <w:t xml:space="preserve">All stakeholders (collectors, transporters, recyclers, landfill operators, etc) in the </w:t>
      </w:r>
      <w:r w:rsidR="00BD50B2">
        <w:rPr>
          <w:lang w:val="en-GB"/>
        </w:rPr>
        <w:t xml:space="preserve">waste management </w:t>
      </w:r>
      <w:r w:rsidRPr="00A779CF">
        <w:rPr>
          <w:lang w:val="en-GB"/>
        </w:rPr>
        <w:t xml:space="preserve">chain </w:t>
      </w:r>
      <w:r w:rsidR="002E0CE6" w:rsidRPr="00A779CF">
        <w:rPr>
          <w:lang w:val="en-GB"/>
        </w:rPr>
        <w:t>should</w:t>
      </w:r>
      <w:r w:rsidRPr="00A779CF">
        <w:rPr>
          <w:lang w:val="en-GB"/>
        </w:rPr>
        <w:t xml:space="preserve"> report on </w:t>
      </w:r>
      <w:r w:rsidRPr="00A779CF">
        <w:rPr>
          <w:lang w:val="en-GB"/>
        </w:rPr>
        <w:lastRenderedPageBreak/>
        <w:t>quantities (weight) received, processed, transported, etc. Monitoring and enforcement is a task of the centralised organization. Although these requirements exist in current Bulgarian legislation it seems that the system is not properly functioning</w:t>
      </w:r>
      <w:r w:rsidR="00A13CCF" w:rsidRPr="00A779CF">
        <w:rPr>
          <w:lang w:val="en-GB"/>
        </w:rPr>
        <w:t>,</w:t>
      </w:r>
      <w:r w:rsidRPr="00A779CF">
        <w:rPr>
          <w:lang w:val="en-GB"/>
        </w:rPr>
        <w:t xml:space="preserve"> </w:t>
      </w:r>
      <w:r w:rsidR="002E0CE6" w:rsidRPr="00A779CF">
        <w:rPr>
          <w:lang w:val="en-GB"/>
        </w:rPr>
        <w:t>considering</w:t>
      </w:r>
      <w:r w:rsidRPr="00A779CF">
        <w:rPr>
          <w:lang w:val="en-GB"/>
        </w:rPr>
        <w:t xml:space="preserve"> the differences in statistical information between the various ministries/organizations. </w:t>
      </w:r>
    </w:p>
    <w:p w14:paraId="4C693FED" w14:textId="77777777" w:rsidR="00B778DC" w:rsidRPr="00A779CF" w:rsidRDefault="00B778DC" w:rsidP="00B834C6">
      <w:pPr>
        <w:rPr>
          <w:b/>
          <w:color w:val="0070C0"/>
          <w:lang w:val="en-GB"/>
        </w:rPr>
      </w:pPr>
      <w:r w:rsidRPr="00A779CF">
        <w:rPr>
          <w:b/>
          <w:color w:val="0070C0"/>
          <w:lang w:val="en-GB"/>
        </w:rPr>
        <w:t>Financial reports</w:t>
      </w:r>
    </w:p>
    <w:p w14:paraId="7CC63BB0" w14:textId="77777777" w:rsidR="00B778DC" w:rsidRPr="00A779CF" w:rsidRDefault="00B778DC" w:rsidP="006D280C">
      <w:pPr>
        <w:widowControl w:val="0"/>
        <w:numPr>
          <w:ilvl w:val="0"/>
          <w:numId w:val="47"/>
        </w:numPr>
        <w:spacing w:after="120" w:line="259" w:lineRule="auto"/>
        <w:ind w:left="0" w:firstLine="0"/>
        <w:rPr>
          <w:lang w:val="en-GB"/>
        </w:rPr>
      </w:pPr>
      <w:r w:rsidRPr="00A779CF">
        <w:rPr>
          <w:lang w:val="en-GB"/>
        </w:rPr>
        <w:t xml:space="preserve">The establishment of uniform and transparent reporting system on MSWM services with clear </w:t>
      </w:r>
      <w:r w:rsidR="0049074B" w:rsidRPr="00A779CF">
        <w:rPr>
          <w:lang w:val="en-GB"/>
        </w:rPr>
        <w:t>g</w:t>
      </w:r>
      <w:r w:rsidRPr="00A779CF">
        <w:rPr>
          <w:lang w:val="en-GB"/>
        </w:rPr>
        <w:t xml:space="preserve">uidelines for </w:t>
      </w:r>
      <w:r w:rsidR="0049074B" w:rsidRPr="00A779CF">
        <w:rPr>
          <w:lang w:val="en-GB"/>
        </w:rPr>
        <w:t>m</w:t>
      </w:r>
      <w:r w:rsidRPr="00A779CF">
        <w:rPr>
          <w:lang w:val="en-GB"/>
        </w:rPr>
        <w:t xml:space="preserve">unicipalities on cost items is a priority. Cost reporting system by municipalities to </w:t>
      </w:r>
      <w:r w:rsidR="00116377" w:rsidRPr="00A779CF">
        <w:rPr>
          <w:lang w:val="en-GB"/>
        </w:rPr>
        <w:t>MOF</w:t>
      </w:r>
      <w:r w:rsidRPr="00A779CF">
        <w:rPr>
          <w:lang w:val="en-GB"/>
        </w:rPr>
        <w:t xml:space="preserve"> </w:t>
      </w:r>
      <w:r w:rsidR="0049074B" w:rsidRPr="00A779CF">
        <w:rPr>
          <w:lang w:val="en-GB"/>
        </w:rPr>
        <w:t xml:space="preserve">needs </w:t>
      </w:r>
      <w:r w:rsidRPr="00A779CF">
        <w:rPr>
          <w:lang w:val="en-GB"/>
        </w:rPr>
        <w:t>to be amended showing clearly each activity and cost items for each activity and the amortization costs</w:t>
      </w:r>
      <w:r w:rsidR="00116377" w:rsidRPr="00A779CF">
        <w:rPr>
          <w:lang w:val="en-GB"/>
        </w:rPr>
        <w:t xml:space="preserve">. In this respect, the Local Taxes and Fees Act already envisages the development of an Ordinance on unified chart of accounts for delivery of waste management services in municipalities (by March 2019). It is recommended that the Ordinance is combined with Guidelines on generating revenue from municipal waste fee and calculating the eligible expenditures for the provision of waste management services on the territory of the municipality included in the chart of accounts. A </w:t>
      </w:r>
      <w:r w:rsidR="00FF266C" w:rsidRPr="00A779CF">
        <w:rPr>
          <w:lang w:val="en-GB"/>
        </w:rPr>
        <w:t xml:space="preserve">tentative </w:t>
      </w:r>
      <w:r w:rsidR="00116377" w:rsidRPr="00A779CF">
        <w:rPr>
          <w:lang w:val="en-GB"/>
        </w:rPr>
        <w:t xml:space="preserve">template for </w:t>
      </w:r>
      <w:r w:rsidR="00AB5D2B" w:rsidRPr="00A779CF">
        <w:rPr>
          <w:lang w:val="en-GB"/>
        </w:rPr>
        <w:t xml:space="preserve">waste management services and eligible expenditures </w:t>
      </w:r>
      <w:r w:rsidR="00116377" w:rsidRPr="00A779CF">
        <w:rPr>
          <w:lang w:val="en-GB"/>
        </w:rPr>
        <w:t>is given in Annex D.</w:t>
      </w:r>
      <w:r w:rsidR="00B834C6" w:rsidRPr="00A779CF">
        <w:rPr>
          <w:lang w:val="en-GB"/>
        </w:rPr>
        <w:t xml:space="preserve"> </w:t>
      </w:r>
      <w:r w:rsidR="00ED6291" w:rsidRPr="00A779CF">
        <w:rPr>
          <w:lang w:val="en-GB"/>
        </w:rPr>
        <w:t>To ensure uniform implementation, t</w:t>
      </w:r>
      <w:r w:rsidRPr="00A779CF">
        <w:rPr>
          <w:lang w:val="en-GB"/>
        </w:rPr>
        <w:t xml:space="preserve">raining of the staff on implementation of the Ordinance and Guidelines </w:t>
      </w:r>
      <w:r w:rsidR="00ED6291" w:rsidRPr="00A779CF">
        <w:rPr>
          <w:lang w:val="en-GB"/>
        </w:rPr>
        <w:t xml:space="preserve">will be needed </w:t>
      </w:r>
      <w:r w:rsidRPr="00A779CF">
        <w:rPr>
          <w:lang w:val="en-GB"/>
        </w:rPr>
        <w:t>to be delivered to all 265 municipalities.</w:t>
      </w:r>
    </w:p>
    <w:p w14:paraId="5BECD1E9" w14:textId="77777777" w:rsidR="00B778DC" w:rsidRPr="00A779CF" w:rsidRDefault="00B778DC" w:rsidP="006D280C">
      <w:pPr>
        <w:widowControl w:val="0"/>
        <w:numPr>
          <w:ilvl w:val="0"/>
          <w:numId w:val="47"/>
        </w:numPr>
        <w:spacing w:after="120" w:line="259" w:lineRule="auto"/>
        <w:ind w:left="0" w:firstLine="0"/>
        <w:rPr>
          <w:lang w:val="en-GB"/>
        </w:rPr>
      </w:pPr>
      <w:r w:rsidRPr="00A779CF">
        <w:rPr>
          <w:lang w:val="en-GB"/>
        </w:rPr>
        <w:t xml:space="preserve">Like private companies also </w:t>
      </w:r>
      <w:r w:rsidR="00ED6291" w:rsidRPr="00A779CF">
        <w:rPr>
          <w:lang w:val="en-GB"/>
        </w:rPr>
        <w:t>m</w:t>
      </w:r>
      <w:r w:rsidRPr="00A779CF">
        <w:rPr>
          <w:lang w:val="en-GB"/>
        </w:rPr>
        <w:t>unicipal enterprises involved in waste management should be obliged to prepare audited annual financial reports.</w:t>
      </w:r>
      <w:bookmarkEnd w:id="143"/>
      <w:bookmarkEnd w:id="144"/>
    </w:p>
    <w:p w14:paraId="273DC4F7" w14:textId="77777777" w:rsidR="00B834C6" w:rsidRPr="00A779CF" w:rsidRDefault="00B834C6" w:rsidP="00B834C6">
      <w:pPr>
        <w:rPr>
          <w:b/>
          <w:color w:val="4F81BD" w:themeColor="accent1"/>
          <w:lang w:val="en-GB"/>
        </w:rPr>
      </w:pPr>
      <w:r w:rsidRPr="00A779CF">
        <w:rPr>
          <w:b/>
          <w:color w:val="4F81BD" w:themeColor="accent1"/>
          <w:lang w:val="en-GB"/>
        </w:rPr>
        <w:t>Waste collection and waste separation</w:t>
      </w:r>
    </w:p>
    <w:p w14:paraId="07BA1219" w14:textId="77777777" w:rsidR="00D40476" w:rsidRPr="00A779CF" w:rsidRDefault="00D40476" w:rsidP="006D280C">
      <w:pPr>
        <w:widowControl w:val="0"/>
        <w:numPr>
          <w:ilvl w:val="0"/>
          <w:numId w:val="47"/>
        </w:numPr>
        <w:spacing w:after="120" w:line="259" w:lineRule="auto"/>
        <w:ind w:left="0" w:firstLine="0"/>
        <w:rPr>
          <w:lang w:val="en-GB"/>
        </w:rPr>
      </w:pPr>
      <w:r w:rsidRPr="00A779CF">
        <w:rPr>
          <w:lang w:val="en-GB"/>
        </w:rPr>
        <w:t xml:space="preserve">Investing in tracking systems (GPS) could improve efficiency and effectiveness of waste collection &amp; transportation. There are relative cheap modern technologies that can be used to track planned routes of waste trucks, location accuracy of containers, fullness of containers, servicing of waste containers etc. </w:t>
      </w:r>
    </w:p>
    <w:p w14:paraId="3FC007BE" w14:textId="77777777" w:rsidR="00C170F5" w:rsidRPr="00A779CF" w:rsidRDefault="00C170F5" w:rsidP="006D280C">
      <w:pPr>
        <w:widowControl w:val="0"/>
        <w:numPr>
          <w:ilvl w:val="0"/>
          <w:numId w:val="47"/>
        </w:numPr>
        <w:spacing w:after="120" w:line="259" w:lineRule="auto"/>
        <w:ind w:left="0" w:firstLine="0"/>
        <w:rPr>
          <w:lang w:val="en-GB"/>
        </w:rPr>
      </w:pPr>
      <w:r w:rsidRPr="00A779CF">
        <w:rPr>
          <w:lang w:val="en-GB"/>
        </w:rPr>
        <w:t>To achieve the targets set for recyclable materials</w:t>
      </w:r>
      <w:r w:rsidR="003F74A9" w:rsidRPr="00A779CF">
        <w:rPr>
          <w:lang w:val="en-GB"/>
        </w:rPr>
        <w:t xml:space="preserve">, improving the separation at </w:t>
      </w:r>
      <w:r w:rsidRPr="00A779CF">
        <w:rPr>
          <w:lang w:val="en-GB"/>
        </w:rPr>
        <w:t xml:space="preserve">source </w:t>
      </w:r>
      <w:r w:rsidR="003F74A9" w:rsidRPr="00A779CF">
        <w:rPr>
          <w:lang w:val="en-GB"/>
        </w:rPr>
        <w:t>would be critical</w:t>
      </w:r>
      <w:r w:rsidRPr="00A779CF">
        <w:rPr>
          <w:lang w:val="en-GB"/>
        </w:rPr>
        <w:t xml:space="preserve">. Today, the PROs have set up systems for collecting of packaging waste but evidently (as in many other countries) the public does not distinguish between packaging and non-packaging materials but separates on type of material: paper, plastic, glass and metal. Setting up a </w:t>
      </w:r>
      <w:r w:rsidR="00AA7224" w:rsidRPr="00A779CF">
        <w:rPr>
          <w:lang w:val="en-GB"/>
        </w:rPr>
        <w:t xml:space="preserve">parallel </w:t>
      </w:r>
      <w:r w:rsidRPr="00A779CF">
        <w:rPr>
          <w:lang w:val="en-GB"/>
        </w:rPr>
        <w:t xml:space="preserve">system for collecting “dry recyclables” next to the PRO system (as is ongoing in Gabrovo) </w:t>
      </w:r>
      <w:r w:rsidR="00AA7224" w:rsidRPr="00A779CF">
        <w:rPr>
          <w:lang w:val="en-GB"/>
        </w:rPr>
        <w:t>is not considered a recommended practice as it would be very difficult to explain to the public the difference between packaging and other dry recyclable; and</w:t>
      </w:r>
      <w:r w:rsidRPr="00A779CF">
        <w:rPr>
          <w:lang w:val="en-GB"/>
        </w:rPr>
        <w:t xml:space="preserve"> it is </w:t>
      </w:r>
      <w:r w:rsidR="00AA7224" w:rsidRPr="00A779CF">
        <w:rPr>
          <w:lang w:val="en-GB"/>
        </w:rPr>
        <w:t xml:space="preserve">therefore </w:t>
      </w:r>
      <w:r w:rsidRPr="00A779CF">
        <w:rPr>
          <w:lang w:val="en-GB"/>
        </w:rPr>
        <w:t xml:space="preserve">doubtful whether </w:t>
      </w:r>
      <w:r w:rsidR="00AA7224" w:rsidRPr="00A779CF">
        <w:rPr>
          <w:lang w:val="en-GB"/>
        </w:rPr>
        <w:t xml:space="preserve">such parallel system </w:t>
      </w:r>
      <w:r w:rsidRPr="00A779CF">
        <w:rPr>
          <w:lang w:val="en-GB"/>
        </w:rPr>
        <w:t>will contribute to higher recovery rates.</w:t>
      </w:r>
    </w:p>
    <w:p w14:paraId="44F5D4DF" w14:textId="46F5B097" w:rsidR="00B834C6" w:rsidRPr="00A779CF" w:rsidRDefault="00AA7224" w:rsidP="006D280C">
      <w:pPr>
        <w:widowControl w:val="0"/>
        <w:numPr>
          <w:ilvl w:val="0"/>
          <w:numId w:val="47"/>
        </w:numPr>
        <w:spacing w:after="120" w:line="259" w:lineRule="auto"/>
        <w:ind w:left="0" w:firstLine="0"/>
        <w:rPr>
          <w:lang w:val="en-GB"/>
        </w:rPr>
      </w:pPr>
      <w:r w:rsidRPr="00A779CF">
        <w:rPr>
          <w:lang w:val="en-GB"/>
        </w:rPr>
        <w:t xml:space="preserve">Instead, it is recommended </w:t>
      </w:r>
      <w:r w:rsidR="00C170F5" w:rsidRPr="00A779CF">
        <w:rPr>
          <w:lang w:val="en-GB"/>
        </w:rPr>
        <w:t xml:space="preserve">to enhance the collection system of the PROs via public awareness actions </w:t>
      </w:r>
      <w:r w:rsidRPr="00A779CF">
        <w:rPr>
          <w:lang w:val="en-GB"/>
        </w:rPr>
        <w:t xml:space="preserve">aimed to </w:t>
      </w:r>
      <w:r w:rsidR="00C170F5" w:rsidRPr="00A779CF">
        <w:rPr>
          <w:lang w:val="en-GB"/>
        </w:rPr>
        <w:t>increase the recovery of recyclables. To this end a system to determine the packaging / non-packaging quantities in the collected waste needs to be developed and a</w:t>
      </w:r>
      <w:r w:rsidRPr="00A779CF">
        <w:rPr>
          <w:lang w:val="en-GB"/>
        </w:rPr>
        <w:t>n</w:t>
      </w:r>
      <w:r w:rsidR="00C170F5" w:rsidRPr="00A779CF">
        <w:rPr>
          <w:lang w:val="en-GB"/>
        </w:rPr>
        <w:t xml:space="preserve"> agreement between the municipalities and the PROs on cost</w:t>
      </w:r>
      <w:r w:rsidRPr="00A779CF">
        <w:rPr>
          <w:lang w:val="en-GB"/>
        </w:rPr>
        <w:t>s</w:t>
      </w:r>
      <w:r w:rsidR="00C170F5" w:rsidRPr="00A779CF">
        <w:rPr>
          <w:lang w:val="en-GB"/>
        </w:rPr>
        <w:t xml:space="preserve"> an</w:t>
      </w:r>
      <w:r w:rsidRPr="00A779CF">
        <w:rPr>
          <w:lang w:val="en-GB"/>
        </w:rPr>
        <w:t>d</w:t>
      </w:r>
      <w:r w:rsidR="00C170F5" w:rsidRPr="00A779CF">
        <w:rPr>
          <w:lang w:val="en-GB"/>
        </w:rPr>
        <w:t xml:space="preserve"> benefit sharing needs to be developed.</w:t>
      </w:r>
    </w:p>
    <w:p w14:paraId="25F4487A" w14:textId="5A846F7D" w:rsidR="003F74A9" w:rsidRPr="00A779CF" w:rsidRDefault="00C170F5" w:rsidP="006D280C">
      <w:pPr>
        <w:widowControl w:val="0"/>
        <w:numPr>
          <w:ilvl w:val="0"/>
          <w:numId w:val="47"/>
        </w:numPr>
        <w:spacing w:after="120" w:line="259" w:lineRule="auto"/>
        <w:ind w:left="0" w:firstLine="0"/>
        <w:rPr>
          <w:lang w:val="en-GB"/>
        </w:rPr>
      </w:pPr>
      <w:r w:rsidRPr="00A779CF">
        <w:rPr>
          <w:lang w:val="en-GB"/>
        </w:rPr>
        <w:t xml:space="preserve">Further investment in sorting lines dedicated to separation of recyclables from mixed municipal waste should be </w:t>
      </w:r>
      <w:r w:rsidR="009678F5" w:rsidRPr="00A779CF">
        <w:rPr>
          <w:lang w:val="en-GB"/>
        </w:rPr>
        <w:t>critically reviewed</w:t>
      </w:r>
      <w:r w:rsidR="004E0A0B" w:rsidRPr="00A779CF">
        <w:rPr>
          <w:lang w:val="en-GB"/>
        </w:rPr>
        <w:t xml:space="preserve"> and </w:t>
      </w:r>
      <w:r w:rsidR="002E0CE6" w:rsidRPr="00A779CF">
        <w:rPr>
          <w:lang w:val="en-GB"/>
        </w:rPr>
        <w:t>consider</w:t>
      </w:r>
      <w:r w:rsidR="004E0A0B" w:rsidRPr="00A779CF">
        <w:rPr>
          <w:lang w:val="en-GB"/>
        </w:rPr>
        <w:t xml:space="preserve"> the efforts proposed and needed to </w:t>
      </w:r>
      <w:r w:rsidR="004E0A0B" w:rsidRPr="00A779CF">
        <w:rPr>
          <w:lang w:val="en-GB"/>
        </w:rPr>
        <w:lastRenderedPageBreak/>
        <w:t xml:space="preserve">increase the effectiveness of separate collection of recyclables. </w:t>
      </w:r>
      <w:r w:rsidR="003F74A9" w:rsidRPr="00A779CF">
        <w:rPr>
          <w:lang w:val="en-GB"/>
        </w:rPr>
        <w:t xml:space="preserve">The effectiveness of waste separation cannot be improved via post collection separation. This is evident from international experiences. Even with more sophisticated equipment and automation, </w:t>
      </w:r>
      <w:r w:rsidR="00AA7224" w:rsidRPr="00A779CF">
        <w:rPr>
          <w:lang w:val="en-GB"/>
        </w:rPr>
        <w:t xml:space="preserve">sufficiently </w:t>
      </w:r>
      <w:r w:rsidR="003F74A9" w:rsidRPr="00A779CF">
        <w:rPr>
          <w:lang w:val="en-GB"/>
        </w:rPr>
        <w:t xml:space="preserve">higher recovery rates are unlikely </w:t>
      </w:r>
      <w:r w:rsidR="002E0CE6" w:rsidRPr="00A779CF">
        <w:rPr>
          <w:lang w:val="en-GB"/>
        </w:rPr>
        <w:t>if</w:t>
      </w:r>
      <w:r w:rsidR="003F74A9" w:rsidRPr="00A779CF">
        <w:rPr>
          <w:lang w:val="en-GB"/>
        </w:rPr>
        <w:t xml:space="preserve"> biodegradable waste is in the mixed waste. It may even be expected that the recovery rate at such installations will drop further if the effectiveness of the collection system of the PROs improves.</w:t>
      </w:r>
    </w:p>
    <w:p w14:paraId="278D4584" w14:textId="4900056F" w:rsidR="00CE774D" w:rsidRDefault="00C170F5" w:rsidP="006D280C">
      <w:pPr>
        <w:widowControl w:val="0"/>
        <w:numPr>
          <w:ilvl w:val="0"/>
          <w:numId w:val="47"/>
        </w:numPr>
        <w:spacing w:after="120" w:line="259" w:lineRule="auto"/>
        <w:ind w:left="0" w:firstLine="0"/>
        <w:rPr>
          <w:lang w:val="en-GB"/>
        </w:rPr>
      </w:pPr>
      <w:r w:rsidRPr="00A779CF">
        <w:rPr>
          <w:lang w:val="en-GB"/>
        </w:rPr>
        <w:t xml:space="preserve">Investment in treatment of mixed </w:t>
      </w:r>
      <w:r w:rsidR="0049074B" w:rsidRPr="00A779CF">
        <w:rPr>
          <w:lang w:val="en-GB"/>
        </w:rPr>
        <w:t xml:space="preserve">municipal solid waste </w:t>
      </w:r>
      <w:r w:rsidRPr="00A779CF">
        <w:rPr>
          <w:lang w:val="en-GB"/>
        </w:rPr>
        <w:t>is needed to reduce the amount of biodegradable waste that needs to be landfilled. Any bio-</w:t>
      </w:r>
      <w:r w:rsidR="00B51EA1" w:rsidRPr="00A779CF">
        <w:rPr>
          <w:lang w:val="en-GB"/>
        </w:rPr>
        <w:t>stabilisation</w:t>
      </w:r>
      <w:r w:rsidRPr="00A779CF">
        <w:rPr>
          <w:lang w:val="en-GB"/>
        </w:rPr>
        <w:t xml:space="preserve"> process </w:t>
      </w:r>
      <w:r w:rsidR="00B51EA1" w:rsidRPr="00A779CF">
        <w:rPr>
          <w:lang w:val="en-GB"/>
        </w:rPr>
        <w:t>benefits from sorting out those materials that hamper stabilisation. Sorting as pre-treatment option needs to focus on removing these materials, secondary might be to sort out materials in such a way that they can be send for re-use.</w:t>
      </w:r>
    </w:p>
    <w:p w14:paraId="20DD570E" w14:textId="77777777" w:rsidR="00CE774D" w:rsidRDefault="00CE774D">
      <w:pPr>
        <w:spacing w:line="276" w:lineRule="auto"/>
        <w:jc w:val="left"/>
        <w:rPr>
          <w:lang w:val="en-GB"/>
        </w:rPr>
      </w:pPr>
      <w:r>
        <w:rPr>
          <w:lang w:val="en-GB"/>
        </w:rPr>
        <w:br w:type="page"/>
      </w:r>
    </w:p>
    <w:p w14:paraId="200D66D9" w14:textId="1C10B34C" w:rsidR="00C170F5" w:rsidRPr="00A779CF" w:rsidRDefault="00144262" w:rsidP="0036195A">
      <w:pPr>
        <w:pStyle w:val="NoNumbering-Heading"/>
      </w:pPr>
      <w:bookmarkStart w:id="145" w:name="_Toc536616542"/>
      <w:r w:rsidRPr="00A779CF">
        <w:lastRenderedPageBreak/>
        <w:t>Annex</w:t>
      </w:r>
      <w:r w:rsidR="004C45C1" w:rsidRPr="00A779CF">
        <w:t xml:space="preserve"> 1. References</w:t>
      </w:r>
      <w:bookmarkEnd w:id="145"/>
    </w:p>
    <w:p w14:paraId="697CFF8E" w14:textId="77777777" w:rsidR="004542F2" w:rsidRDefault="004542F2" w:rsidP="00BD5A8E">
      <w:pPr>
        <w:pStyle w:val="ListParagraph"/>
      </w:pPr>
    </w:p>
    <w:p w14:paraId="53EA8C32" w14:textId="7CA1E28C" w:rsidR="00BD5A8E" w:rsidRPr="00BD5A8E" w:rsidRDefault="00BD5A8E" w:rsidP="00BD5A8E">
      <w:pPr>
        <w:pStyle w:val="ListParagraph"/>
      </w:pPr>
      <w:r w:rsidRPr="00BD5A8E">
        <w:t>Clean Europe Network</w:t>
      </w:r>
    </w:p>
    <w:p w14:paraId="68114C0E" w14:textId="0F4BB49D" w:rsidR="00BD5A8E" w:rsidRPr="00097F77" w:rsidRDefault="00BD5A8E" w:rsidP="00097F77">
      <w:pPr>
        <w:autoSpaceDE w:val="0"/>
        <w:autoSpaceDN w:val="0"/>
        <w:adjustRightInd w:val="0"/>
        <w:spacing w:after="0"/>
        <w:ind w:left="720" w:right="-720" w:hanging="720"/>
      </w:pPr>
      <w:r w:rsidRPr="00BD5A8E">
        <w:t xml:space="preserve">Hall, D. (2010) </w:t>
      </w:r>
      <w:r w:rsidRPr="00097F77">
        <w:rPr>
          <w:i/>
        </w:rPr>
        <w:t>Waste Management in Europe: Framework, Trends, and Issues</w:t>
      </w:r>
      <w:r w:rsidR="00097F77">
        <w:rPr>
          <w:i/>
          <w:lang w:val="bg-BG"/>
        </w:rPr>
        <w:t xml:space="preserve">, </w:t>
      </w:r>
      <w:r w:rsidR="00097F77">
        <w:t>Public Services International Research Unit</w:t>
      </w:r>
      <w:r w:rsidR="00097F77" w:rsidRPr="00097F77">
        <w:rPr>
          <w:rFonts w:cs="Times New Roman"/>
          <w:szCs w:val="24"/>
        </w:rPr>
        <w:t>, Business School, University of Greenwich</w:t>
      </w:r>
      <w:r w:rsidR="00097F77">
        <w:t>, London</w:t>
      </w:r>
    </w:p>
    <w:p w14:paraId="5CBE70B0" w14:textId="5043F6B8" w:rsidR="005E5A67" w:rsidRDefault="005E5A67" w:rsidP="00E9419A">
      <w:pPr>
        <w:autoSpaceDE w:val="0"/>
        <w:autoSpaceDN w:val="0"/>
        <w:adjustRightInd w:val="0"/>
        <w:spacing w:after="0"/>
        <w:ind w:left="720" w:right="-720" w:hanging="720"/>
      </w:pPr>
      <w:r>
        <w:t xml:space="preserve">European Commission Press Release, </w:t>
      </w:r>
      <w:r w:rsidRPr="00E9419A">
        <w:t>Circular Economy: New rules will make EU the global front-runner in waste management and recycling</w:t>
      </w:r>
      <w:r>
        <w:t>, May 22, 2018.</w:t>
      </w:r>
    </w:p>
    <w:p w14:paraId="406201D8" w14:textId="11FFE6EA" w:rsidR="005E5A67" w:rsidRDefault="005E5A67" w:rsidP="00097F77">
      <w:pPr>
        <w:autoSpaceDE w:val="0"/>
        <w:autoSpaceDN w:val="0"/>
        <w:adjustRightInd w:val="0"/>
        <w:spacing w:after="0"/>
        <w:ind w:left="720" w:right="-720" w:hanging="720"/>
      </w:pPr>
      <w:r>
        <w:t>http://europa.eu/rapid/press-release_IP-18-3846_en.htm</w:t>
      </w:r>
    </w:p>
    <w:p w14:paraId="03017929" w14:textId="464AD88A" w:rsidR="000D535B" w:rsidRPr="00097F77" w:rsidRDefault="000D535B" w:rsidP="00097F77">
      <w:pPr>
        <w:autoSpaceDE w:val="0"/>
        <w:autoSpaceDN w:val="0"/>
        <w:adjustRightInd w:val="0"/>
        <w:spacing w:after="0"/>
        <w:ind w:left="720" w:right="-720" w:hanging="720"/>
      </w:pPr>
      <w:r>
        <w:t xml:space="preserve">Ministry of Environment and Water </w:t>
      </w:r>
      <w:r w:rsidR="004F2719">
        <w:t xml:space="preserve">(2014). </w:t>
      </w:r>
      <w:r w:rsidRPr="00097F77">
        <w:rPr>
          <w:i/>
        </w:rPr>
        <w:t>National Waste Management Plan 2014-2020</w:t>
      </w:r>
      <w:r w:rsidR="00097F77">
        <w:rPr>
          <w:i/>
        </w:rPr>
        <w:t xml:space="preserve">, </w:t>
      </w:r>
      <w:r w:rsidR="00097F77" w:rsidRPr="00097F77">
        <w:t>Sofia Bulgaria</w:t>
      </w:r>
    </w:p>
    <w:p w14:paraId="485098D9" w14:textId="77777777" w:rsidR="00BD5A8E" w:rsidRDefault="00BD5A8E" w:rsidP="00097F77">
      <w:pPr>
        <w:autoSpaceDE w:val="0"/>
        <w:autoSpaceDN w:val="0"/>
        <w:adjustRightInd w:val="0"/>
        <w:spacing w:after="0"/>
        <w:ind w:left="720" w:right="-720" w:hanging="720"/>
      </w:pPr>
      <w:r>
        <w:t xml:space="preserve">Ministry of Environment and Water (2012) </w:t>
      </w:r>
      <w:r w:rsidRPr="000049CD">
        <w:t>Methodology for identification of morphological content of municipal waste (approved by the Minister of Environment and Water with Ministerial Order №744/29 September 2012)</w:t>
      </w:r>
    </w:p>
    <w:p w14:paraId="29D97C5B" w14:textId="1784672F" w:rsidR="00097F77" w:rsidRPr="002C2401" w:rsidRDefault="00BD5A8E" w:rsidP="00097F77">
      <w:pPr>
        <w:autoSpaceDE w:val="0"/>
        <w:autoSpaceDN w:val="0"/>
        <w:adjustRightInd w:val="0"/>
        <w:spacing w:after="0"/>
        <w:ind w:left="720" w:right="-720" w:hanging="720"/>
        <w:rPr>
          <w:rFonts w:cs="Times New Roman"/>
          <w:szCs w:val="24"/>
        </w:rPr>
      </w:pPr>
      <w:r>
        <w:t xml:space="preserve">World Bank (2012) </w:t>
      </w:r>
      <w:r w:rsidRPr="00097F77">
        <w:rPr>
          <w:i/>
        </w:rPr>
        <w:t>What a Waste: A Global Review of Solid Waste Management</w:t>
      </w:r>
      <w:r>
        <w:t>,</w:t>
      </w:r>
      <w:r w:rsidR="00097F77" w:rsidRPr="00097F77">
        <w:rPr>
          <w:rFonts w:cs="Times New Roman"/>
          <w:szCs w:val="24"/>
        </w:rPr>
        <w:t xml:space="preserve"> </w:t>
      </w:r>
      <w:r w:rsidR="00097F77" w:rsidRPr="002C2401">
        <w:rPr>
          <w:rFonts w:cs="Times New Roman"/>
          <w:szCs w:val="24"/>
        </w:rPr>
        <w:t xml:space="preserve">Washington, D.C. </w:t>
      </w:r>
    </w:p>
    <w:p w14:paraId="1D8B63FF" w14:textId="74BB9144" w:rsidR="00BD5A8E" w:rsidRDefault="005E3772" w:rsidP="00097F77">
      <w:pPr>
        <w:autoSpaceDE w:val="0"/>
        <w:autoSpaceDN w:val="0"/>
        <w:adjustRightInd w:val="0"/>
        <w:spacing w:after="0"/>
        <w:ind w:left="720" w:right="-720" w:hanging="720"/>
      </w:pPr>
      <w:r>
        <w:t xml:space="preserve">World Bank (2018) </w:t>
      </w:r>
      <w:r w:rsidRPr="00E9419A">
        <w:rPr>
          <w:i/>
        </w:rPr>
        <w:t>Spending Review on Policing and Firefighting</w:t>
      </w:r>
      <w:r>
        <w:rPr>
          <w:i/>
        </w:rPr>
        <w:t>,</w:t>
      </w:r>
      <w:r w:rsidRPr="00097F77">
        <w:rPr>
          <w:rFonts w:cs="Times New Roman"/>
          <w:szCs w:val="24"/>
        </w:rPr>
        <w:t xml:space="preserve"> </w:t>
      </w:r>
      <w:r w:rsidRPr="002C2401">
        <w:rPr>
          <w:rFonts w:cs="Times New Roman"/>
          <w:szCs w:val="24"/>
        </w:rPr>
        <w:t>Washington, D.C.</w:t>
      </w:r>
    </w:p>
    <w:p w14:paraId="27FC6D03" w14:textId="77777777" w:rsidR="00BD5A8E" w:rsidRPr="00BD5A8E" w:rsidRDefault="00BD5A8E" w:rsidP="006A1C43">
      <w:pPr>
        <w:pStyle w:val="ListParagraph"/>
      </w:pPr>
    </w:p>
    <w:p w14:paraId="3D2F49E8" w14:textId="77777777" w:rsidR="00ED6291" w:rsidRPr="00A779CF" w:rsidRDefault="00ED6291">
      <w:pPr>
        <w:spacing w:line="276" w:lineRule="auto"/>
        <w:jc w:val="left"/>
        <w:rPr>
          <w:lang w:val="en-GB"/>
        </w:rPr>
      </w:pPr>
      <w:r w:rsidRPr="00A779CF">
        <w:rPr>
          <w:lang w:val="en-GB"/>
        </w:rPr>
        <w:br w:type="page"/>
      </w:r>
    </w:p>
    <w:p w14:paraId="5A33102A" w14:textId="5F1FB638" w:rsidR="00144262" w:rsidRDefault="00144262" w:rsidP="00AB321A">
      <w:pPr>
        <w:pStyle w:val="NoNumbering-Heading"/>
      </w:pPr>
      <w:bookmarkStart w:id="146" w:name="_Toc536616543"/>
      <w:r w:rsidRPr="00A779CF">
        <w:lastRenderedPageBreak/>
        <w:t xml:space="preserve">Annex </w:t>
      </w:r>
      <w:r w:rsidR="00E5589A" w:rsidRPr="00A779CF">
        <w:t>A-1</w:t>
      </w:r>
      <w:r w:rsidRPr="00A779CF">
        <w:t xml:space="preserve"> </w:t>
      </w:r>
      <w:r w:rsidR="00ED6291" w:rsidRPr="00A779CF">
        <w:t xml:space="preserve">Analysis of Actual </w:t>
      </w:r>
      <w:r w:rsidRPr="00A779CF">
        <w:t xml:space="preserve">Waste </w:t>
      </w:r>
      <w:r w:rsidR="00ED6291" w:rsidRPr="00A779CF">
        <w:t>C</w:t>
      </w:r>
      <w:r w:rsidRPr="00A779CF">
        <w:t>ollection</w:t>
      </w:r>
      <w:r w:rsidR="00ED6291" w:rsidRPr="00A779CF">
        <w:t xml:space="preserve"> Costs</w:t>
      </w:r>
      <w:bookmarkEnd w:id="146"/>
    </w:p>
    <w:p w14:paraId="5E9E6061" w14:textId="77777777" w:rsidR="0009085B" w:rsidRPr="0009085B" w:rsidRDefault="0009085B" w:rsidP="0009085B">
      <w:pPr>
        <w:rPr>
          <w:lang w:val="en-GB"/>
        </w:rPr>
      </w:pPr>
    </w:p>
    <w:p w14:paraId="73FFEEA6" w14:textId="7F55893A" w:rsidR="00ED6291" w:rsidRPr="00A779CF" w:rsidRDefault="00F23140" w:rsidP="00B834C6">
      <w:pPr>
        <w:rPr>
          <w:lang w:val="en-GB"/>
        </w:rPr>
      </w:pPr>
      <w:r>
        <w:drawing>
          <wp:inline distT="0" distB="0" distL="0" distR="0" wp14:anchorId="5BC9DBA3" wp14:editId="5724844C">
            <wp:extent cx="5943600" cy="5539868"/>
            <wp:effectExtent l="0" t="0" r="0" b="3810"/>
            <wp:docPr id="57" name="Picture 57" descr="cid:image008.png@01D46BA1.8B4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46BA1.8B45533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43600" cy="5539868"/>
                    </a:xfrm>
                    <a:prstGeom prst="rect">
                      <a:avLst/>
                    </a:prstGeom>
                    <a:noFill/>
                    <a:ln>
                      <a:noFill/>
                    </a:ln>
                  </pic:spPr>
                </pic:pic>
              </a:graphicData>
            </a:graphic>
          </wp:inline>
        </w:drawing>
      </w:r>
    </w:p>
    <w:p w14:paraId="3C735CE0" w14:textId="3BB1EF99" w:rsidR="00ED6291" w:rsidRPr="00A779CF" w:rsidRDefault="00EB524D" w:rsidP="00B834C6">
      <w:pPr>
        <w:rPr>
          <w:lang w:val="en-GB"/>
        </w:rPr>
      </w:pPr>
      <w:r w:rsidRPr="00EB524D">
        <w:rPr>
          <w:lang w:val="en-GB"/>
        </w:rPr>
        <w:t xml:space="preserve"> </w:t>
      </w:r>
    </w:p>
    <w:p w14:paraId="30BEDFE8" w14:textId="77777777" w:rsidR="00ED6291" w:rsidRPr="00A779CF" w:rsidRDefault="00ED6291" w:rsidP="00B834C6">
      <w:pPr>
        <w:rPr>
          <w:lang w:val="en-GB"/>
        </w:rPr>
      </w:pPr>
    </w:p>
    <w:p w14:paraId="25A09BA7" w14:textId="4EB84BF3" w:rsidR="00ED6291" w:rsidRDefault="00ED6291" w:rsidP="00B834C6">
      <w:pPr>
        <w:rPr>
          <w:lang w:val="en-GB"/>
        </w:rPr>
      </w:pPr>
    </w:p>
    <w:p w14:paraId="0F46769B" w14:textId="1D40DD2C" w:rsidR="0009085B" w:rsidRDefault="0009085B" w:rsidP="00B834C6">
      <w:pPr>
        <w:rPr>
          <w:lang w:val="en-GB"/>
        </w:rPr>
      </w:pPr>
    </w:p>
    <w:p w14:paraId="5C7191B0" w14:textId="0BEEE954" w:rsidR="0009085B" w:rsidRDefault="0009085B" w:rsidP="00B834C6">
      <w:pPr>
        <w:rPr>
          <w:lang w:val="en-GB"/>
        </w:rPr>
      </w:pPr>
    </w:p>
    <w:p w14:paraId="6779ED91" w14:textId="77777777" w:rsidR="0009085B" w:rsidRPr="00A779CF" w:rsidRDefault="0009085B" w:rsidP="00B834C6">
      <w:pPr>
        <w:rPr>
          <w:lang w:val="en-GB"/>
        </w:rPr>
      </w:pPr>
    </w:p>
    <w:p w14:paraId="56F3BF32" w14:textId="7CE44180" w:rsidR="00ED6291" w:rsidRDefault="00ED6291" w:rsidP="00ED6291">
      <w:pPr>
        <w:pStyle w:val="NoNumbering-Heading"/>
      </w:pPr>
      <w:bookmarkStart w:id="147" w:name="_Toc536616544"/>
      <w:r w:rsidRPr="00A779CF">
        <w:lastRenderedPageBreak/>
        <w:t xml:space="preserve">Annex </w:t>
      </w:r>
      <w:r w:rsidR="00E5589A" w:rsidRPr="00A779CF">
        <w:t>A-</w:t>
      </w:r>
      <w:r w:rsidRPr="00A779CF">
        <w:t>2</w:t>
      </w:r>
      <w:r w:rsidR="00E5589A" w:rsidRPr="00A779CF">
        <w:t>.</w:t>
      </w:r>
      <w:r w:rsidRPr="00A779CF">
        <w:t xml:space="preserve"> Analysis of Estimated Waste Collection Costs</w:t>
      </w:r>
      <w:bookmarkEnd w:id="147"/>
    </w:p>
    <w:p w14:paraId="5BB1CAA7" w14:textId="77777777" w:rsidR="0009085B" w:rsidRPr="0009085B" w:rsidRDefault="0009085B" w:rsidP="0009085B">
      <w:pPr>
        <w:rPr>
          <w:lang w:val="en-GB"/>
        </w:rPr>
      </w:pPr>
    </w:p>
    <w:p w14:paraId="00B47947" w14:textId="6624EDA5" w:rsidR="00875A00" w:rsidRPr="00723460" w:rsidRDefault="00875A00" w:rsidP="00BF46A1">
      <w:r w:rsidRPr="00875A00">
        <w:drawing>
          <wp:inline distT="0" distB="0" distL="0" distR="0" wp14:anchorId="39786D2D" wp14:editId="4409C336">
            <wp:extent cx="5943600" cy="72238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223879"/>
                    </a:xfrm>
                    <a:prstGeom prst="rect">
                      <a:avLst/>
                    </a:prstGeom>
                    <a:noFill/>
                    <a:ln>
                      <a:noFill/>
                    </a:ln>
                  </pic:spPr>
                </pic:pic>
              </a:graphicData>
            </a:graphic>
          </wp:inline>
        </w:drawing>
      </w:r>
    </w:p>
    <w:p w14:paraId="30CDE812" w14:textId="47BB1BE9" w:rsidR="00E5589A" w:rsidRDefault="00875A00" w:rsidP="00B834C6">
      <w:pPr>
        <w:rPr>
          <w:lang w:val="en-GB"/>
        </w:rPr>
      </w:pPr>
      <w:r w:rsidRPr="00875A00">
        <w:lastRenderedPageBreak/>
        <w:drawing>
          <wp:inline distT="0" distB="0" distL="0" distR="0" wp14:anchorId="5A6A7607" wp14:editId="038CE390">
            <wp:extent cx="5943467" cy="80962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612" cy="8100535"/>
                    </a:xfrm>
                    <a:prstGeom prst="rect">
                      <a:avLst/>
                    </a:prstGeom>
                    <a:noFill/>
                    <a:ln>
                      <a:noFill/>
                    </a:ln>
                  </pic:spPr>
                </pic:pic>
              </a:graphicData>
            </a:graphic>
          </wp:inline>
        </w:drawing>
      </w:r>
    </w:p>
    <w:p w14:paraId="2B9C2900" w14:textId="47A42F67" w:rsidR="007D1BAA" w:rsidRDefault="007D1BAA" w:rsidP="00AB321A">
      <w:pPr>
        <w:pStyle w:val="NoNumbering-Heading"/>
      </w:pPr>
      <w:bookmarkStart w:id="148" w:name="_Toc536616545"/>
      <w:r w:rsidRPr="00A779CF">
        <w:lastRenderedPageBreak/>
        <w:t xml:space="preserve">Annex </w:t>
      </w:r>
      <w:r w:rsidR="00E5589A" w:rsidRPr="00A779CF">
        <w:t>B-1</w:t>
      </w:r>
      <w:r w:rsidRPr="00A779CF">
        <w:t xml:space="preserve"> Waste </w:t>
      </w:r>
      <w:r w:rsidR="00EE1DFE" w:rsidRPr="00A779CF">
        <w:t>T</w:t>
      </w:r>
      <w:r w:rsidRPr="00A779CF">
        <w:t>reatment</w:t>
      </w:r>
      <w:r w:rsidR="00EE1DFE" w:rsidRPr="00A779CF">
        <w:t xml:space="preserve"> Actual Costs</w:t>
      </w:r>
      <w:bookmarkEnd w:id="148"/>
    </w:p>
    <w:p w14:paraId="00BB6B52" w14:textId="77777777" w:rsidR="0009085B" w:rsidRPr="0009085B" w:rsidRDefault="0009085B" w:rsidP="0009085B">
      <w:pPr>
        <w:rPr>
          <w:lang w:val="en-GB"/>
        </w:rPr>
      </w:pPr>
    </w:p>
    <w:p w14:paraId="20DDA691" w14:textId="77777777" w:rsidR="00EC0DA6" w:rsidRPr="00A779CF" w:rsidRDefault="000D63E7" w:rsidP="00B834C6">
      <w:pPr>
        <w:rPr>
          <w:lang w:val="en-GB"/>
        </w:rPr>
      </w:pPr>
      <w:r w:rsidRPr="00A779CF">
        <w:rPr>
          <w:lang w:val="en-GB"/>
        </w:rPr>
        <w:drawing>
          <wp:inline distT="0" distB="0" distL="0" distR="0" wp14:anchorId="1777E028" wp14:editId="6CDF2616">
            <wp:extent cx="5943600" cy="58117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811786"/>
                    </a:xfrm>
                    <a:prstGeom prst="rect">
                      <a:avLst/>
                    </a:prstGeom>
                    <a:noFill/>
                    <a:ln>
                      <a:noFill/>
                    </a:ln>
                  </pic:spPr>
                </pic:pic>
              </a:graphicData>
            </a:graphic>
          </wp:inline>
        </w:drawing>
      </w:r>
    </w:p>
    <w:p w14:paraId="724BB9AD" w14:textId="77777777" w:rsidR="00EE1DFE" w:rsidRPr="00A779CF" w:rsidRDefault="00EE1DFE" w:rsidP="00B834C6">
      <w:pPr>
        <w:rPr>
          <w:lang w:val="en-GB"/>
        </w:rPr>
      </w:pPr>
    </w:p>
    <w:p w14:paraId="5E1F1A1B" w14:textId="77777777" w:rsidR="00EE1DFE" w:rsidRPr="00A779CF" w:rsidRDefault="00EE1DFE" w:rsidP="00B834C6">
      <w:pPr>
        <w:rPr>
          <w:lang w:val="en-GB"/>
        </w:rPr>
      </w:pPr>
    </w:p>
    <w:p w14:paraId="6A396C2D" w14:textId="77777777" w:rsidR="00EE1DFE" w:rsidRPr="00A779CF" w:rsidRDefault="00EE1DFE" w:rsidP="00B834C6">
      <w:pPr>
        <w:rPr>
          <w:lang w:val="en-GB"/>
        </w:rPr>
      </w:pPr>
    </w:p>
    <w:p w14:paraId="37F7E98B" w14:textId="77777777" w:rsidR="00EE1DFE" w:rsidRPr="00A779CF" w:rsidRDefault="00EE1DFE" w:rsidP="00B834C6">
      <w:pPr>
        <w:rPr>
          <w:lang w:val="en-GB"/>
        </w:rPr>
      </w:pPr>
    </w:p>
    <w:p w14:paraId="3CC74241" w14:textId="77777777" w:rsidR="00EE1DFE" w:rsidRPr="00A779CF" w:rsidRDefault="00EE1DFE" w:rsidP="00B834C6">
      <w:pPr>
        <w:rPr>
          <w:lang w:val="en-GB"/>
        </w:rPr>
      </w:pPr>
    </w:p>
    <w:p w14:paraId="43457967" w14:textId="77777777" w:rsidR="00EE1DFE" w:rsidRPr="00A779CF" w:rsidRDefault="00EE1DFE" w:rsidP="00B834C6">
      <w:pPr>
        <w:rPr>
          <w:lang w:val="en-GB"/>
        </w:rPr>
      </w:pPr>
    </w:p>
    <w:p w14:paraId="5B4F2A53" w14:textId="77777777" w:rsidR="00EE1DFE" w:rsidRPr="00A779CF" w:rsidRDefault="00EE1DFE" w:rsidP="00B834C6">
      <w:pPr>
        <w:rPr>
          <w:lang w:val="en-GB"/>
        </w:rPr>
      </w:pPr>
    </w:p>
    <w:p w14:paraId="07179E0E" w14:textId="77777777" w:rsidR="00EE1DFE" w:rsidRPr="00A779CF" w:rsidRDefault="00EE1DFE" w:rsidP="00B834C6">
      <w:pPr>
        <w:rPr>
          <w:lang w:val="en-GB"/>
        </w:rPr>
      </w:pPr>
      <w:r w:rsidRPr="00A779CF">
        <w:rPr>
          <w:lang w:val="en-GB"/>
        </w:rPr>
        <w:t>continued</w:t>
      </w:r>
    </w:p>
    <w:p w14:paraId="301721C7" w14:textId="77777777" w:rsidR="00EE1DFE" w:rsidRPr="00A779CF" w:rsidRDefault="00EE1DFE" w:rsidP="00B834C6">
      <w:pPr>
        <w:rPr>
          <w:lang w:val="en-GB"/>
        </w:rPr>
      </w:pPr>
      <w:r w:rsidRPr="00A779CF">
        <w:rPr>
          <w:lang w:val="en-GB"/>
        </w:rPr>
        <w:drawing>
          <wp:inline distT="0" distB="0" distL="0" distR="0" wp14:anchorId="47C505BD" wp14:editId="6C7A054A">
            <wp:extent cx="5943600" cy="4661412"/>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61412"/>
                    </a:xfrm>
                    <a:prstGeom prst="rect">
                      <a:avLst/>
                    </a:prstGeom>
                    <a:noFill/>
                    <a:ln>
                      <a:noFill/>
                    </a:ln>
                  </pic:spPr>
                </pic:pic>
              </a:graphicData>
            </a:graphic>
          </wp:inline>
        </w:drawing>
      </w:r>
    </w:p>
    <w:p w14:paraId="0277ACF5" w14:textId="77777777" w:rsidR="00EE1DFE" w:rsidRPr="00A779CF" w:rsidRDefault="00EE1DFE" w:rsidP="00B834C6">
      <w:pPr>
        <w:rPr>
          <w:lang w:val="en-GB"/>
        </w:rPr>
      </w:pPr>
    </w:p>
    <w:p w14:paraId="4432E86E" w14:textId="77777777" w:rsidR="00EE1DFE" w:rsidRPr="00A779CF" w:rsidRDefault="00EE1DFE" w:rsidP="00B834C6">
      <w:pPr>
        <w:rPr>
          <w:lang w:val="en-GB"/>
        </w:rPr>
      </w:pPr>
    </w:p>
    <w:p w14:paraId="700B8AFE" w14:textId="77777777" w:rsidR="00EE1DFE" w:rsidRPr="00A779CF" w:rsidRDefault="00EE1DFE" w:rsidP="00B834C6">
      <w:pPr>
        <w:rPr>
          <w:lang w:val="en-GB"/>
        </w:rPr>
      </w:pPr>
    </w:p>
    <w:p w14:paraId="05E02A9D" w14:textId="77777777" w:rsidR="00EE1DFE" w:rsidRPr="00A779CF" w:rsidRDefault="00EE1DFE" w:rsidP="00B834C6">
      <w:pPr>
        <w:rPr>
          <w:lang w:val="en-GB"/>
        </w:rPr>
      </w:pPr>
    </w:p>
    <w:p w14:paraId="03CF71BA" w14:textId="77777777" w:rsidR="00EE1DFE" w:rsidRPr="00A779CF" w:rsidRDefault="00EE1DFE" w:rsidP="00B834C6">
      <w:pPr>
        <w:rPr>
          <w:lang w:val="en-GB"/>
        </w:rPr>
      </w:pPr>
    </w:p>
    <w:p w14:paraId="484A91E2" w14:textId="77777777" w:rsidR="00EE1DFE" w:rsidRPr="00A779CF" w:rsidRDefault="00EE1DFE" w:rsidP="00B834C6">
      <w:pPr>
        <w:rPr>
          <w:lang w:val="en-GB"/>
        </w:rPr>
      </w:pPr>
    </w:p>
    <w:p w14:paraId="6FCB7679" w14:textId="733A9D25" w:rsidR="00EE1DFE" w:rsidRDefault="00EE1DFE" w:rsidP="00B834C6">
      <w:pPr>
        <w:rPr>
          <w:lang w:val="en-GB"/>
        </w:rPr>
      </w:pPr>
    </w:p>
    <w:p w14:paraId="2AAB8403" w14:textId="10F42C67" w:rsidR="0009085B" w:rsidRDefault="0009085B" w:rsidP="00B834C6">
      <w:pPr>
        <w:rPr>
          <w:lang w:val="en-GB"/>
        </w:rPr>
      </w:pPr>
    </w:p>
    <w:p w14:paraId="02581F92" w14:textId="77777777" w:rsidR="0009085B" w:rsidRPr="00A779CF" w:rsidRDefault="0009085B" w:rsidP="00B834C6">
      <w:pPr>
        <w:rPr>
          <w:lang w:val="en-GB"/>
        </w:rPr>
      </w:pPr>
    </w:p>
    <w:p w14:paraId="6B8CE4F5" w14:textId="3110E7A8" w:rsidR="00EE1DFE" w:rsidRDefault="00EE1DFE" w:rsidP="00EE1DFE">
      <w:pPr>
        <w:pStyle w:val="NoNumbering-Heading"/>
      </w:pPr>
      <w:bookmarkStart w:id="149" w:name="_Toc536616546"/>
      <w:r w:rsidRPr="00A779CF">
        <w:lastRenderedPageBreak/>
        <w:t xml:space="preserve">Annex </w:t>
      </w:r>
      <w:r w:rsidR="00E5589A" w:rsidRPr="00A779CF">
        <w:t>B-</w:t>
      </w:r>
      <w:r w:rsidRPr="00A779CF">
        <w:t>2 Waste treatment Estimated Costs</w:t>
      </w:r>
      <w:bookmarkEnd w:id="149"/>
    </w:p>
    <w:p w14:paraId="7093DAB7" w14:textId="77777777" w:rsidR="0009085B" w:rsidRPr="0009085B" w:rsidRDefault="0009085B" w:rsidP="0009085B">
      <w:pPr>
        <w:rPr>
          <w:lang w:val="en-GB"/>
        </w:rPr>
      </w:pPr>
    </w:p>
    <w:p w14:paraId="17388584" w14:textId="77777777" w:rsidR="00EE1DFE" w:rsidRPr="00A779CF" w:rsidRDefault="00EE1DFE" w:rsidP="00B834C6">
      <w:pPr>
        <w:rPr>
          <w:lang w:val="en-GB"/>
        </w:rPr>
      </w:pPr>
      <w:r w:rsidRPr="00A779CF">
        <w:rPr>
          <w:lang w:val="en-GB"/>
        </w:rPr>
        <w:drawing>
          <wp:inline distT="0" distB="0" distL="0" distR="0" wp14:anchorId="2029DBB9" wp14:editId="00DF1B28">
            <wp:extent cx="5686425" cy="7537141"/>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156" cy="7543412"/>
                    </a:xfrm>
                    <a:prstGeom prst="rect">
                      <a:avLst/>
                    </a:prstGeom>
                    <a:noFill/>
                    <a:ln>
                      <a:noFill/>
                    </a:ln>
                  </pic:spPr>
                </pic:pic>
              </a:graphicData>
            </a:graphic>
          </wp:inline>
        </w:drawing>
      </w:r>
    </w:p>
    <w:p w14:paraId="78A66AAA" w14:textId="069E86C7" w:rsidR="0036195A" w:rsidRDefault="0036195A" w:rsidP="00AB321A">
      <w:pPr>
        <w:pStyle w:val="NoNumbering-Heading"/>
      </w:pPr>
      <w:bookmarkStart w:id="150" w:name="_Toc536616547"/>
      <w:r w:rsidRPr="00A779CF">
        <w:lastRenderedPageBreak/>
        <w:t>A</w:t>
      </w:r>
      <w:r w:rsidR="00F70D53">
        <w:t>nnex</w:t>
      </w:r>
      <w:r w:rsidRPr="00A779CF">
        <w:t xml:space="preserve"> B</w:t>
      </w:r>
      <w:r w:rsidR="00E5589A" w:rsidRPr="00A779CF">
        <w:t>-</w:t>
      </w:r>
      <w:r w:rsidRPr="00A779CF">
        <w:t>3 Cost calculation landfills</w:t>
      </w:r>
      <w:bookmarkEnd w:id="150"/>
    </w:p>
    <w:p w14:paraId="0AA523AA" w14:textId="77777777" w:rsidR="0009085B" w:rsidRPr="0009085B" w:rsidRDefault="0009085B" w:rsidP="0009085B">
      <w:pPr>
        <w:rPr>
          <w:lang w:val="en-GB"/>
        </w:rPr>
      </w:pPr>
    </w:p>
    <w:p w14:paraId="2356F645" w14:textId="77777777" w:rsidR="00E5589A" w:rsidRPr="00A779CF" w:rsidRDefault="00E5589A" w:rsidP="00B834C6">
      <w:pPr>
        <w:rPr>
          <w:lang w:val="en-GB"/>
        </w:rPr>
      </w:pPr>
      <w:r w:rsidRPr="00A779CF">
        <w:rPr>
          <w:lang w:val="en-GB"/>
        </w:rPr>
        <w:drawing>
          <wp:inline distT="0" distB="0" distL="0" distR="0" wp14:anchorId="0A2183EF" wp14:editId="42CF165B">
            <wp:extent cx="5943600" cy="57917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791777"/>
                    </a:xfrm>
                    <a:prstGeom prst="rect">
                      <a:avLst/>
                    </a:prstGeom>
                    <a:noFill/>
                    <a:ln>
                      <a:noFill/>
                    </a:ln>
                  </pic:spPr>
                </pic:pic>
              </a:graphicData>
            </a:graphic>
          </wp:inline>
        </w:drawing>
      </w:r>
    </w:p>
    <w:p w14:paraId="5A3267F1" w14:textId="77777777" w:rsidR="00E5589A" w:rsidRPr="00A779CF" w:rsidRDefault="00E5589A" w:rsidP="00B834C6">
      <w:pPr>
        <w:rPr>
          <w:lang w:val="en-GB"/>
        </w:rPr>
      </w:pPr>
      <w:r w:rsidRPr="00A779CF">
        <w:rPr>
          <w:lang w:val="en-GB"/>
        </w:rPr>
        <w:lastRenderedPageBreak/>
        <w:drawing>
          <wp:inline distT="0" distB="0" distL="0" distR="0" wp14:anchorId="1D997EAF" wp14:editId="249DC4A9">
            <wp:extent cx="5943600" cy="57917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791777"/>
                    </a:xfrm>
                    <a:prstGeom prst="rect">
                      <a:avLst/>
                    </a:prstGeom>
                    <a:noFill/>
                    <a:ln>
                      <a:noFill/>
                    </a:ln>
                  </pic:spPr>
                </pic:pic>
              </a:graphicData>
            </a:graphic>
          </wp:inline>
        </w:drawing>
      </w:r>
    </w:p>
    <w:p w14:paraId="5ACA6F34" w14:textId="77777777" w:rsidR="00E5589A" w:rsidRPr="00A779CF" w:rsidRDefault="00E5589A">
      <w:pPr>
        <w:spacing w:line="276" w:lineRule="auto"/>
        <w:jc w:val="left"/>
        <w:rPr>
          <w:lang w:val="en-GB"/>
        </w:rPr>
      </w:pPr>
      <w:r w:rsidRPr="00A779CF">
        <w:rPr>
          <w:lang w:val="en-GB"/>
        </w:rPr>
        <w:br w:type="page"/>
      </w:r>
    </w:p>
    <w:p w14:paraId="7EA5A914" w14:textId="04ED594D" w:rsidR="00BF46A1" w:rsidRDefault="007D1BAA" w:rsidP="00AB321A">
      <w:pPr>
        <w:pStyle w:val="NoNumbering-Heading"/>
      </w:pPr>
      <w:bookmarkStart w:id="151" w:name="_Toc536616548"/>
      <w:r w:rsidRPr="00A779CF">
        <w:lastRenderedPageBreak/>
        <w:t>Annex C</w:t>
      </w:r>
      <w:r w:rsidR="00E5589A" w:rsidRPr="00A779CF">
        <w:t>-1</w:t>
      </w:r>
      <w:r w:rsidR="0036195A" w:rsidRPr="00A779CF">
        <w:t xml:space="preserve"> Public area cleaning</w:t>
      </w:r>
      <w:r w:rsidR="00E5589A" w:rsidRPr="00A779CF">
        <w:t xml:space="preserve"> actual costs</w:t>
      </w:r>
      <w:bookmarkEnd w:id="151"/>
    </w:p>
    <w:p w14:paraId="2087A05A" w14:textId="77777777" w:rsidR="0009085B" w:rsidRPr="0009085B" w:rsidRDefault="0009085B" w:rsidP="0009085B">
      <w:pPr>
        <w:rPr>
          <w:lang w:val="en-GB"/>
        </w:rPr>
      </w:pPr>
    </w:p>
    <w:p w14:paraId="2318F1E3" w14:textId="34546824" w:rsidR="007D1BAA" w:rsidRPr="00BF46A1" w:rsidRDefault="00BF46A1" w:rsidP="001650E6">
      <w:r>
        <w:drawing>
          <wp:inline distT="0" distB="0" distL="0" distR="0" wp14:anchorId="31F14918" wp14:editId="2ECBC02D">
            <wp:extent cx="5585173" cy="4419456"/>
            <wp:effectExtent l="0" t="0" r="0" b="8890"/>
            <wp:docPr id="60" name="Picture 60" descr="cid:image005.png@01D46B90.8CD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46B90.8CD1331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585173" cy="4419456"/>
                    </a:xfrm>
                    <a:prstGeom prst="rect">
                      <a:avLst/>
                    </a:prstGeom>
                    <a:noFill/>
                    <a:ln>
                      <a:noFill/>
                    </a:ln>
                  </pic:spPr>
                </pic:pic>
              </a:graphicData>
            </a:graphic>
          </wp:inline>
        </w:drawing>
      </w:r>
    </w:p>
    <w:p w14:paraId="5A8F6AFA" w14:textId="2B632FFD" w:rsidR="00B6133C" w:rsidRPr="00723460" w:rsidRDefault="00B6133C" w:rsidP="00BF46A1"/>
    <w:p w14:paraId="0F045CB2" w14:textId="1734C692" w:rsidR="00E5589A" w:rsidRPr="00BF46A1" w:rsidRDefault="00E5589A" w:rsidP="00B834C6"/>
    <w:p w14:paraId="3564DA3A" w14:textId="5EB2885C" w:rsidR="00E5589A" w:rsidRPr="00A779CF" w:rsidRDefault="00E5589A" w:rsidP="00B834C6">
      <w:pPr>
        <w:rPr>
          <w:lang w:val="en-GB"/>
        </w:rPr>
      </w:pPr>
    </w:p>
    <w:p w14:paraId="7914BA6F" w14:textId="77777777" w:rsidR="00E5589A" w:rsidRPr="00A779CF" w:rsidRDefault="00E5589A" w:rsidP="00B834C6">
      <w:pPr>
        <w:rPr>
          <w:lang w:val="en-GB"/>
        </w:rPr>
      </w:pPr>
    </w:p>
    <w:p w14:paraId="2B412C96" w14:textId="77777777" w:rsidR="00E5589A" w:rsidRPr="00A779CF" w:rsidRDefault="00E5589A">
      <w:pPr>
        <w:spacing w:line="276" w:lineRule="auto"/>
        <w:jc w:val="left"/>
        <w:rPr>
          <w:lang w:val="en-GB"/>
        </w:rPr>
      </w:pPr>
      <w:r w:rsidRPr="00A779CF">
        <w:rPr>
          <w:lang w:val="en-GB"/>
        </w:rPr>
        <w:br w:type="page"/>
      </w:r>
    </w:p>
    <w:p w14:paraId="7E583E7F" w14:textId="0E1F4F76" w:rsidR="0036195A" w:rsidRDefault="0036195A" w:rsidP="00AB321A">
      <w:pPr>
        <w:pStyle w:val="NoNumbering-Heading"/>
      </w:pPr>
      <w:bookmarkStart w:id="152" w:name="_Toc536616549"/>
      <w:r w:rsidRPr="00A779CF">
        <w:lastRenderedPageBreak/>
        <w:t>A</w:t>
      </w:r>
      <w:r w:rsidR="00F70D53">
        <w:t>nnex</w:t>
      </w:r>
      <w:r w:rsidRPr="00A779CF">
        <w:t xml:space="preserve"> C-2 Estimate</w:t>
      </w:r>
      <w:r w:rsidR="00E5589A" w:rsidRPr="00A779CF">
        <w:t>d</w:t>
      </w:r>
      <w:r w:rsidRPr="00A779CF">
        <w:t xml:space="preserve"> </w:t>
      </w:r>
      <w:r w:rsidR="00E5589A" w:rsidRPr="00A779CF">
        <w:t>public area cleaning</w:t>
      </w:r>
      <w:r w:rsidRPr="00A779CF">
        <w:t xml:space="preserve"> costs</w:t>
      </w:r>
      <w:bookmarkEnd w:id="152"/>
    </w:p>
    <w:p w14:paraId="62382AE2" w14:textId="77777777" w:rsidR="0009085B" w:rsidRPr="0009085B" w:rsidRDefault="0009085B" w:rsidP="0009085B">
      <w:pPr>
        <w:rPr>
          <w:lang w:val="en-GB"/>
        </w:rPr>
      </w:pPr>
    </w:p>
    <w:p w14:paraId="1A627D55" w14:textId="77777777" w:rsidR="00E5589A" w:rsidRPr="00A779CF" w:rsidRDefault="00E5589A" w:rsidP="00B834C6">
      <w:pPr>
        <w:rPr>
          <w:lang w:val="en-GB"/>
        </w:rPr>
      </w:pPr>
      <w:r w:rsidRPr="00A779CF">
        <w:rPr>
          <w:lang w:val="en-GB"/>
        </w:rPr>
        <w:drawing>
          <wp:inline distT="0" distB="0" distL="0" distR="0" wp14:anchorId="088DAF35" wp14:editId="3E87388E">
            <wp:extent cx="5942330" cy="7286086"/>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3039" cy="7299217"/>
                    </a:xfrm>
                    <a:prstGeom prst="rect">
                      <a:avLst/>
                    </a:prstGeom>
                    <a:noFill/>
                    <a:ln>
                      <a:noFill/>
                    </a:ln>
                  </pic:spPr>
                </pic:pic>
              </a:graphicData>
            </a:graphic>
          </wp:inline>
        </w:drawing>
      </w:r>
    </w:p>
    <w:p w14:paraId="4F6EEEA2" w14:textId="77777777" w:rsidR="00E5589A" w:rsidRPr="00A779CF" w:rsidRDefault="00E5589A" w:rsidP="00B834C6">
      <w:pPr>
        <w:rPr>
          <w:lang w:val="en-GB"/>
        </w:rPr>
      </w:pPr>
    </w:p>
    <w:p w14:paraId="5257DD45" w14:textId="5C969302" w:rsidR="0036195A" w:rsidRDefault="0036195A" w:rsidP="00AB321A">
      <w:pPr>
        <w:pStyle w:val="NoNumbering-Heading"/>
      </w:pPr>
      <w:bookmarkStart w:id="153" w:name="_Toc536616550"/>
      <w:r w:rsidRPr="00A779CF">
        <w:lastRenderedPageBreak/>
        <w:t>Annex D Template for cost calculation</w:t>
      </w:r>
      <w:bookmarkEnd w:id="153"/>
    </w:p>
    <w:p w14:paraId="1792AD30" w14:textId="77777777" w:rsidR="0009085B" w:rsidRPr="0009085B" w:rsidRDefault="0009085B" w:rsidP="0009085B">
      <w:pPr>
        <w:rPr>
          <w:lang w:val="en-GB"/>
        </w:rPr>
      </w:pPr>
    </w:p>
    <w:tbl>
      <w:tblPr>
        <w:tblStyle w:val="TableGrid"/>
        <w:tblpPr w:leftFromText="141" w:rightFromText="141" w:vertAnchor="page" w:horzAnchor="margin" w:tblpY="1876"/>
        <w:tblW w:w="93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018"/>
        <w:gridCol w:w="6312"/>
      </w:tblGrid>
      <w:tr w:rsidR="00A12A4C" w:rsidRPr="00A779CF" w14:paraId="4E992BA8" w14:textId="77777777" w:rsidTr="00A12A4C">
        <w:tc>
          <w:tcPr>
            <w:tcW w:w="9330" w:type="dxa"/>
            <w:gridSpan w:val="2"/>
          </w:tcPr>
          <w:p w14:paraId="0FD08C0B" w14:textId="77777777" w:rsidR="00A12A4C" w:rsidRPr="00A779CF" w:rsidRDefault="00A12A4C" w:rsidP="00A12A4C">
            <w:pPr>
              <w:jc w:val="center"/>
              <w:rPr>
                <w:b/>
                <w:sz w:val="20"/>
                <w:lang w:val="en-GB"/>
              </w:rPr>
            </w:pPr>
            <w:r w:rsidRPr="00A779CF">
              <w:rPr>
                <w:b/>
                <w:sz w:val="20"/>
                <w:lang w:val="en-GB"/>
              </w:rPr>
              <w:t>Template for cost calculation</w:t>
            </w:r>
          </w:p>
        </w:tc>
      </w:tr>
      <w:tr w:rsidR="00A12A4C" w:rsidRPr="00A779CF" w14:paraId="1F9FC467" w14:textId="77777777" w:rsidTr="00A12A4C">
        <w:tc>
          <w:tcPr>
            <w:tcW w:w="3018" w:type="dxa"/>
          </w:tcPr>
          <w:p w14:paraId="652CA592" w14:textId="77777777" w:rsidR="00A12A4C" w:rsidRPr="00A779CF" w:rsidRDefault="00A12A4C" w:rsidP="00A12A4C">
            <w:pPr>
              <w:rPr>
                <w:sz w:val="20"/>
                <w:lang w:val="en-GB"/>
              </w:rPr>
            </w:pPr>
            <w:r w:rsidRPr="00A779CF">
              <w:rPr>
                <w:color w:val="000000" w:themeColor="text1"/>
                <w:sz w:val="20"/>
                <w:lang w:val="en-GB"/>
              </w:rPr>
              <w:t>Waste management activity</w:t>
            </w:r>
          </w:p>
        </w:tc>
        <w:tc>
          <w:tcPr>
            <w:tcW w:w="6312" w:type="dxa"/>
          </w:tcPr>
          <w:p w14:paraId="7CD8AE33" w14:textId="77777777" w:rsidR="00A12A4C" w:rsidRPr="00A779CF" w:rsidRDefault="00A12A4C" w:rsidP="00A12A4C">
            <w:pPr>
              <w:rPr>
                <w:sz w:val="20"/>
                <w:lang w:val="en-GB"/>
              </w:rPr>
            </w:pPr>
            <w:r w:rsidRPr="00A779CF">
              <w:rPr>
                <w:sz w:val="20"/>
                <w:lang w:val="en-GB"/>
              </w:rPr>
              <w:t>Cost items</w:t>
            </w:r>
          </w:p>
        </w:tc>
      </w:tr>
      <w:tr w:rsidR="00A12A4C" w:rsidRPr="00A779CF" w14:paraId="53B6604B" w14:textId="77777777" w:rsidTr="00A12A4C">
        <w:tc>
          <w:tcPr>
            <w:tcW w:w="3018" w:type="dxa"/>
          </w:tcPr>
          <w:p w14:paraId="4F3E7038" w14:textId="77777777" w:rsidR="00A12A4C" w:rsidRPr="00A779CF" w:rsidRDefault="00A12A4C" w:rsidP="00A12A4C">
            <w:pPr>
              <w:rPr>
                <w:sz w:val="20"/>
                <w:lang w:val="en-GB"/>
              </w:rPr>
            </w:pPr>
            <w:r w:rsidRPr="00A779CF">
              <w:rPr>
                <w:color w:val="000000" w:themeColor="text1"/>
                <w:sz w:val="20"/>
                <w:lang w:val="en-GB"/>
              </w:rPr>
              <w:t>1.Collection and transport to delivery point of household waste and CII waste (mixed and separated fractions)</w:t>
            </w:r>
          </w:p>
        </w:tc>
        <w:tc>
          <w:tcPr>
            <w:tcW w:w="6312" w:type="dxa"/>
          </w:tcPr>
          <w:p w14:paraId="2963F527" w14:textId="77777777" w:rsidR="00A12A4C" w:rsidRPr="00A779CF" w:rsidRDefault="00A12A4C" w:rsidP="00A12A4C">
            <w:pPr>
              <w:rPr>
                <w:sz w:val="20"/>
                <w:u w:val="single"/>
                <w:lang w:val="en-GB"/>
              </w:rPr>
            </w:pPr>
            <w:r w:rsidRPr="00A779CF">
              <w:rPr>
                <w:sz w:val="20"/>
                <w:u w:val="single"/>
                <w:lang w:val="en-GB"/>
              </w:rPr>
              <w:t>Direct costs</w:t>
            </w:r>
          </w:p>
          <w:p w14:paraId="7AC0A6B7" w14:textId="77777777" w:rsidR="00A12A4C" w:rsidRPr="00A779CF" w:rsidRDefault="00A12A4C" w:rsidP="00A12A4C">
            <w:pPr>
              <w:rPr>
                <w:sz w:val="20"/>
                <w:lang w:val="en-GB"/>
              </w:rPr>
            </w:pPr>
            <w:r w:rsidRPr="00A779CF">
              <w:rPr>
                <w:sz w:val="20"/>
                <w:lang w:val="en-GB"/>
              </w:rPr>
              <w:t>-wages incl. uniforms, training, social charges</w:t>
            </w:r>
          </w:p>
          <w:p w14:paraId="4BC8BA9C" w14:textId="77777777" w:rsidR="00A12A4C" w:rsidRPr="00A779CF" w:rsidRDefault="00A12A4C" w:rsidP="00A12A4C">
            <w:pPr>
              <w:rPr>
                <w:sz w:val="20"/>
                <w:lang w:val="en-GB"/>
              </w:rPr>
            </w:pPr>
            <w:r w:rsidRPr="00A779CF">
              <w:rPr>
                <w:sz w:val="20"/>
                <w:lang w:val="en-GB"/>
              </w:rPr>
              <w:t>-fuel, lubricants, tires, repair and maintenance</w:t>
            </w:r>
          </w:p>
          <w:p w14:paraId="6EABBD86" w14:textId="77777777" w:rsidR="00A12A4C" w:rsidRPr="00A779CF" w:rsidRDefault="00A12A4C" w:rsidP="00A12A4C">
            <w:pPr>
              <w:rPr>
                <w:sz w:val="20"/>
                <w:lang w:val="en-GB"/>
              </w:rPr>
            </w:pPr>
            <w:r w:rsidRPr="00A779CF">
              <w:rPr>
                <w:sz w:val="20"/>
                <w:lang w:val="en-GB"/>
              </w:rPr>
              <w:t>-insurances</w:t>
            </w:r>
          </w:p>
          <w:p w14:paraId="4D92A920" w14:textId="77777777" w:rsidR="00A12A4C" w:rsidRPr="00A779CF" w:rsidRDefault="00A12A4C" w:rsidP="00A12A4C">
            <w:pPr>
              <w:rPr>
                <w:sz w:val="20"/>
                <w:lang w:val="en-GB"/>
              </w:rPr>
            </w:pPr>
            <w:r w:rsidRPr="00A779CF">
              <w:rPr>
                <w:sz w:val="20"/>
                <w:lang w:val="en-GB"/>
              </w:rPr>
              <w:t>-amortization of long-term loans</w:t>
            </w:r>
          </w:p>
          <w:p w14:paraId="0E6F1CC0" w14:textId="77777777" w:rsidR="00A12A4C" w:rsidRPr="00A779CF" w:rsidRDefault="00A12A4C" w:rsidP="00A12A4C">
            <w:pPr>
              <w:rPr>
                <w:sz w:val="20"/>
                <w:lang w:val="en-GB"/>
              </w:rPr>
            </w:pPr>
            <w:r w:rsidRPr="00A779CF">
              <w:rPr>
                <w:sz w:val="20"/>
                <w:lang w:val="en-GB"/>
              </w:rPr>
              <w:t>- 3</w:t>
            </w:r>
            <w:r w:rsidRPr="00A779CF">
              <w:rPr>
                <w:sz w:val="20"/>
                <w:vertAlign w:val="superscript"/>
                <w:lang w:val="en-GB"/>
              </w:rPr>
              <w:t>rd</w:t>
            </w:r>
            <w:r w:rsidRPr="00A779CF">
              <w:rPr>
                <w:sz w:val="20"/>
                <w:lang w:val="en-GB"/>
              </w:rPr>
              <w:t xml:space="preserve"> party costs (in case of outsourcing)</w:t>
            </w:r>
          </w:p>
          <w:p w14:paraId="57AEA958" w14:textId="77777777" w:rsidR="00A12A4C" w:rsidRPr="00A779CF" w:rsidRDefault="00A12A4C" w:rsidP="00A12A4C">
            <w:pPr>
              <w:rPr>
                <w:sz w:val="20"/>
                <w:u w:val="single"/>
                <w:lang w:val="en-GB"/>
              </w:rPr>
            </w:pPr>
            <w:r w:rsidRPr="00A779CF">
              <w:rPr>
                <w:sz w:val="20"/>
                <w:u w:val="single"/>
                <w:lang w:val="en-GB"/>
              </w:rPr>
              <w:t>Indirect costs</w:t>
            </w:r>
          </w:p>
          <w:p w14:paraId="62A38CA1" w14:textId="77777777" w:rsidR="00A12A4C" w:rsidRPr="00A779CF" w:rsidRDefault="00A12A4C" w:rsidP="00A12A4C">
            <w:pPr>
              <w:rPr>
                <w:sz w:val="20"/>
                <w:lang w:val="en-GB"/>
              </w:rPr>
            </w:pPr>
            <w:r w:rsidRPr="00A779CF">
              <w:rPr>
                <w:sz w:val="20"/>
                <w:lang w:val="en-GB"/>
              </w:rPr>
              <w:t>-management, administration</w:t>
            </w:r>
          </w:p>
          <w:p w14:paraId="3756D966" w14:textId="77777777" w:rsidR="00A12A4C" w:rsidRPr="00A779CF" w:rsidRDefault="00A12A4C" w:rsidP="00A12A4C">
            <w:pPr>
              <w:rPr>
                <w:sz w:val="20"/>
                <w:lang w:val="en-GB"/>
              </w:rPr>
            </w:pPr>
            <w:r w:rsidRPr="00A779CF">
              <w:rPr>
                <w:sz w:val="20"/>
                <w:lang w:val="en-GB"/>
              </w:rPr>
              <w:t>-office (cleaning, telephone, energy, repairs, rent, etc.)</w:t>
            </w:r>
          </w:p>
          <w:p w14:paraId="19DF00E3" w14:textId="77777777" w:rsidR="00A12A4C" w:rsidRPr="00A779CF" w:rsidRDefault="00A12A4C" w:rsidP="00A12A4C">
            <w:pPr>
              <w:rPr>
                <w:sz w:val="20"/>
                <w:lang w:val="en-GB"/>
              </w:rPr>
            </w:pPr>
            <w:r w:rsidRPr="00A779CF">
              <w:rPr>
                <w:sz w:val="20"/>
                <w:lang w:val="en-GB"/>
              </w:rPr>
              <w:t xml:space="preserve">-communication/advertising </w:t>
            </w:r>
          </w:p>
          <w:p w14:paraId="1B31CE59" w14:textId="77777777" w:rsidR="00A12A4C" w:rsidRPr="00A779CF" w:rsidRDefault="00A12A4C" w:rsidP="00A12A4C">
            <w:pPr>
              <w:rPr>
                <w:sz w:val="20"/>
                <w:lang w:val="en-GB"/>
              </w:rPr>
            </w:pPr>
            <w:r w:rsidRPr="00A779CF">
              <w:rPr>
                <w:sz w:val="20"/>
                <w:lang w:val="en-GB"/>
              </w:rPr>
              <w:t>-third party services (accountant, ICT, consultancy, etc.)</w:t>
            </w:r>
          </w:p>
          <w:p w14:paraId="60C5E38D" w14:textId="77777777" w:rsidR="00A12A4C" w:rsidRPr="00A779CF" w:rsidRDefault="00A12A4C" w:rsidP="00A12A4C">
            <w:pPr>
              <w:rPr>
                <w:sz w:val="20"/>
                <w:lang w:val="en-GB"/>
              </w:rPr>
            </w:pPr>
            <w:r w:rsidRPr="00A779CF">
              <w:rPr>
                <w:sz w:val="20"/>
                <w:lang w:val="en-GB"/>
              </w:rPr>
              <w:t>-bank costs (short term loans, etc.)</w:t>
            </w:r>
          </w:p>
          <w:p w14:paraId="22B79368" w14:textId="77777777" w:rsidR="00A12A4C" w:rsidRPr="00A779CF" w:rsidRDefault="00A12A4C" w:rsidP="00A12A4C">
            <w:pPr>
              <w:rPr>
                <w:sz w:val="20"/>
                <w:lang w:val="en-GB"/>
              </w:rPr>
            </w:pPr>
            <w:r w:rsidRPr="00A779CF">
              <w:rPr>
                <w:sz w:val="20"/>
                <w:lang w:val="en-GB"/>
              </w:rPr>
              <w:t>-monitoring, enforcement</w:t>
            </w:r>
          </w:p>
          <w:p w14:paraId="779EC7EE" w14:textId="77777777" w:rsidR="00A12A4C" w:rsidRPr="00A779CF" w:rsidRDefault="00A12A4C" w:rsidP="00A12A4C">
            <w:pPr>
              <w:rPr>
                <w:rFonts w:ascii="Segoe UI Symbol" w:hAnsi="Segoe UI Symbol"/>
                <w:sz w:val="20"/>
                <w:lang w:val="en-GB"/>
              </w:rPr>
            </w:pPr>
            <w:r w:rsidRPr="00A779CF">
              <w:rPr>
                <w:sz w:val="20"/>
                <w:lang w:val="en-GB"/>
              </w:rPr>
              <w:t>-other costs (taxes</w:t>
            </w:r>
            <w:r w:rsidRPr="00A779CF">
              <w:rPr>
                <w:rFonts w:ascii="Segoe UI Symbol" w:hAnsi="Segoe UI Symbol"/>
                <w:sz w:val="20"/>
                <w:vertAlign w:val="superscript"/>
                <w:lang w:val="en-GB"/>
              </w:rPr>
              <w:t xml:space="preserve"> </w:t>
            </w:r>
            <w:r w:rsidRPr="00A779CF">
              <w:rPr>
                <w:rFonts w:ascii="Segoe UI Symbol" w:hAnsi="Segoe UI Symbol"/>
                <w:sz w:val="20"/>
                <w:lang w:val="en-GB"/>
              </w:rPr>
              <w:t>and fees)</w:t>
            </w:r>
          </w:p>
          <w:p w14:paraId="2168FCC9" w14:textId="77777777" w:rsidR="00A12A4C" w:rsidRPr="00A779CF" w:rsidRDefault="00A12A4C" w:rsidP="00A12A4C">
            <w:pPr>
              <w:rPr>
                <w:sz w:val="20"/>
                <w:lang w:val="en-GB"/>
              </w:rPr>
            </w:pPr>
            <w:r w:rsidRPr="00A779CF">
              <w:rPr>
                <w:sz w:val="20"/>
                <w:lang w:val="en-GB"/>
              </w:rPr>
              <w:t>-unforeseen</w:t>
            </w:r>
          </w:p>
        </w:tc>
      </w:tr>
      <w:tr w:rsidR="00A12A4C" w:rsidRPr="00A779CF" w14:paraId="1864D0F3" w14:textId="77777777" w:rsidTr="00A12A4C">
        <w:tc>
          <w:tcPr>
            <w:tcW w:w="3018" w:type="dxa"/>
          </w:tcPr>
          <w:p w14:paraId="1698FCB5" w14:textId="77777777" w:rsidR="00A12A4C" w:rsidRPr="00A779CF" w:rsidRDefault="00A12A4C" w:rsidP="00A12A4C">
            <w:pPr>
              <w:rPr>
                <w:sz w:val="20"/>
                <w:lang w:val="en-GB"/>
              </w:rPr>
            </w:pPr>
            <w:r w:rsidRPr="00A779CF">
              <w:rPr>
                <w:sz w:val="20"/>
                <w:lang w:val="en-GB"/>
              </w:rPr>
              <w:t>2. Management “bring stations”</w:t>
            </w:r>
          </w:p>
        </w:tc>
        <w:tc>
          <w:tcPr>
            <w:tcW w:w="6312" w:type="dxa"/>
          </w:tcPr>
          <w:p w14:paraId="06236EF8" w14:textId="77777777" w:rsidR="00A12A4C" w:rsidRPr="00A779CF" w:rsidRDefault="00A12A4C" w:rsidP="00A12A4C">
            <w:pPr>
              <w:rPr>
                <w:sz w:val="20"/>
                <w:lang w:val="en-GB"/>
              </w:rPr>
            </w:pPr>
            <w:r w:rsidRPr="00A779CF">
              <w:rPr>
                <w:sz w:val="20"/>
                <w:lang w:val="en-GB"/>
              </w:rPr>
              <w:t xml:space="preserve">See activity 1 </w:t>
            </w:r>
          </w:p>
        </w:tc>
      </w:tr>
      <w:tr w:rsidR="00A12A4C" w:rsidRPr="00A779CF" w14:paraId="5B567681" w14:textId="77777777" w:rsidTr="00A12A4C">
        <w:tc>
          <w:tcPr>
            <w:tcW w:w="3018" w:type="dxa"/>
          </w:tcPr>
          <w:p w14:paraId="6EB0BE3C" w14:textId="77777777" w:rsidR="00A12A4C" w:rsidRPr="00A779CF" w:rsidRDefault="00A12A4C" w:rsidP="00A12A4C">
            <w:pPr>
              <w:rPr>
                <w:sz w:val="20"/>
                <w:lang w:val="en-GB"/>
              </w:rPr>
            </w:pPr>
            <w:r w:rsidRPr="00A779CF">
              <w:rPr>
                <w:sz w:val="20"/>
                <w:lang w:val="en-GB"/>
              </w:rPr>
              <w:t>3.Transfer and long-haul transport to final disposal</w:t>
            </w:r>
          </w:p>
        </w:tc>
        <w:tc>
          <w:tcPr>
            <w:tcW w:w="6312" w:type="dxa"/>
          </w:tcPr>
          <w:p w14:paraId="0D7EFA56" w14:textId="77777777" w:rsidR="00A12A4C" w:rsidRPr="00A779CF" w:rsidRDefault="00A12A4C" w:rsidP="00A12A4C">
            <w:pPr>
              <w:rPr>
                <w:sz w:val="20"/>
                <w:lang w:val="en-GB"/>
              </w:rPr>
            </w:pPr>
            <w:r w:rsidRPr="00A779CF">
              <w:rPr>
                <w:sz w:val="20"/>
                <w:lang w:val="en-GB"/>
              </w:rPr>
              <w:t xml:space="preserve">See activity 1 </w:t>
            </w:r>
            <w:r w:rsidRPr="00A779CF">
              <w:rPr>
                <w:color w:val="000000" w:themeColor="text1"/>
                <w:sz w:val="20"/>
                <w:lang w:val="en-GB"/>
              </w:rPr>
              <w:t>or gate fee</w:t>
            </w:r>
            <w:r w:rsidRPr="00A779CF">
              <w:rPr>
                <w:color w:val="000000" w:themeColor="text1"/>
                <w:sz w:val="20"/>
                <w:vertAlign w:val="superscript"/>
                <w:lang w:val="en-GB"/>
              </w:rPr>
              <w:t xml:space="preserve"> </w:t>
            </w:r>
            <w:r w:rsidRPr="00A779CF">
              <w:rPr>
                <w:sz w:val="20"/>
                <w:lang w:val="en-GB"/>
              </w:rPr>
              <w:t>(outsourcing)</w:t>
            </w:r>
          </w:p>
        </w:tc>
      </w:tr>
      <w:tr w:rsidR="00A12A4C" w:rsidRPr="00A779CF" w14:paraId="6F2EAC80" w14:textId="77777777" w:rsidTr="00A12A4C">
        <w:tc>
          <w:tcPr>
            <w:tcW w:w="3018" w:type="dxa"/>
          </w:tcPr>
          <w:p w14:paraId="1F0D14B9" w14:textId="77777777" w:rsidR="00A12A4C" w:rsidRPr="00A779CF" w:rsidRDefault="00A12A4C" w:rsidP="00A12A4C">
            <w:pPr>
              <w:rPr>
                <w:sz w:val="20"/>
                <w:lang w:val="en-GB"/>
              </w:rPr>
            </w:pPr>
            <w:r w:rsidRPr="00A779CF">
              <w:rPr>
                <w:sz w:val="20"/>
                <w:lang w:val="en-GB"/>
              </w:rPr>
              <w:t>4. Separation mixed waste or sorting dry recyclables</w:t>
            </w:r>
          </w:p>
        </w:tc>
        <w:tc>
          <w:tcPr>
            <w:tcW w:w="6312" w:type="dxa"/>
          </w:tcPr>
          <w:p w14:paraId="53E0B939" w14:textId="77777777" w:rsidR="00A12A4C" w:rsidRPr="00A779CF" w:rsidRDefault="00A12A4C" w:rsidP="00A12A4C">
            <w:pPr>
              <w:rPr>
                <w:sz w:val="20"/>
                <w:lang w:val="en-GB"/>
              </w:rPr>
            </w:pPr>
            <w:r w:rsidRPr="00A779CF">
              <w:rPr>
                <w:sz w:val="20"/>
                <w:lang w:val="en-GB"/>
              </w:rPr>
              <w:t>See activity 1 plus transport and landfilling costs of rejects</w:t>
            </w:r>
            <w:r w:rsidRPr="00A779CF">
              <w:rPr>
                <w:color w:val="FF0000"/>
                <w:sz w:val="20"/>
                <w:lang w:val="en-GB"/>
              </w:rPr>
              <w:t xml:space="preserve"> </w:t>
            </w:r>
            <w:r w:rsidRPr="00A779CF">
              <w:rPr>
                <w:color w:val="000000" w:themeColor="text1"/>
                <w:sz w:val="20"/>
                <w:lang w:val="en-GB"/>
              </w:rPr>
              <w:t>or gate fee</w:t>
            </w:r>
            <w:r w:rsidRPr="00A779CF">
              <w:rPr>
                <w:color w:val="000000" w:themeColor="text1"/>
                <w:sz w:val="20"/>
                <w:vertAlign w:val="superscript"/>
                <w:lang w:val="en-GB"/>
              </w:rPr>
              <w:t xml:space="preserve"> </w:t>
            </w:r>
            <w:r w:rsidRPr="00A779CF">
              <w:rPr>
                <w:sz w:val="20"/>
                <w:lang w:val="en-GB"/>
              </w:rPr>
              <w:t>(outsourcing)</w:t>
            </w:r>
          </w:p>
        </w:tc>
      </w:tr>
      <w:tr w:rsidR="00A12A4C" w:rsidRPr="00A779CF" w14:paraId="4ADDBE94" w14:textId="77777777" w:rsidTr="00A12A4C">
        <w:tc>
          <w:tcPr>
            <w:tcW w:w="3018" w:type="dxa"/>
          </w:tcPr>
          <w:p w14:paraId="6C9CA0CF" w14:textId="77777777" w:rsidR="00A12A4C" w:rsidRPr="00A779CF" w:rsidRDefault="00A12A4C" w:rsidP="00A12A4C">
            <w:pPr>
              <w:rPr>
                <w:sz w:val="20"/>
                <w:lang w:val="en-GB"/>
              </w:rPr>
            </w:pPr>
            <w:r w:rsidRPr="00A779CF">
              <w:rPr>
                <w:sz w:val="20"/>
                <w:lang w:val="en-GB"/>
              </w:rPr>
              <w:t>5. Any treatment such as composting, incineration, MBT</w:t>
            </w:r>
          </w:p>
        </w:tc>
        <w:tc>
          <w:tcPr>
            <w:tcW w:w="6312" w:type="dxa"/>
          </w:tcPr>
          <w:p w14:paraId="4FD21E35" w14:textId="77777777" w:rsidR="00A12A4C" w:rsidRPr="00A779CF" w:rsidRDefault="00A12A4C" w:rsidP="00A12A4C">
            <w:pPr>
              <w:rPr>
                <w:sz w:val="20"/>
                <w:lang w:val="en-GB"/>
              </w:rPr>
            </w:pPr>
            <w:r w:rsidRPr="00A779CF">
              <w:rPr>
                <w:sz w:val="20"/>
                <w:lang w:val="en-GB"/>
              </w:rPr>
              <w:t xml:space="preserve">See activity 1 </w:t>
            </w:r>
            <w:r w:rsidRPr="00A779CF">
              <w:rPr>
                <w:color w:val="000000" w:themeColor="text1"/>
                <w:sz w:val="20"/>
                <w:lang w:val="en-GB"/>
              </w:rPr>
              <w:t>or gate fee</w:t>
            </w:r>
            <w:r w:rsidRPr="00A779CF">
              <w:rPr>
                <w:color w:val="000000" w:themeColor="text1"/>
                <w:sz w:val="20"/>
                <w:vertAlign w:val="superscript"/>
                <w:lang w:val="en-GB"/>
              </w:rPr>
              <w:t xml:space="preserve"> </w:t>
            </w:r>
            <w:r w:rsidRPr="00A779CF">
              <w:rPr>
                <w:sz w:val="20"/>
                <w:lang w:val="en-GB"/>
              </w:rPr>
              <w:t>(outsourcing)</w:t>
            </w:r>
          </w:p>
        </w:tc>
      </w:tr>
      <w:tr w:rsidR="00A12A4C" w:rsidRPr="00A779CF" w14:paraId="674CD591" w14:textId="77777777" w:rsidTr="00A12A4C">
        <w:tc>
          <w:tcPr>
            <w:tcW w:w="3018" w:type="dxa"/>
          </w:tcPr>
          <w:p w14:paraId="37E5201D" w14:textId="77777777" w:rsidR="00A12A4C" w:rsidRPr="00A779CF" w:rsidRDefault="00A12A4C" w:rsidP="00A12A4C">
            <w:pPr>
              <w:rPr>
                <w:sz w:val="20"/>
                <w:lang w:val="en-GB"/>
              </w:rPr>
            </w:pPr>
            <w:r w:rsidRPr="00A779CF">
              <w:rPr>
                <w:sz w:val="20"/>
                <w:lang w:val="en-GB"/>
              </w:rPr>
              <w:t>6. Landfill operations</w:t>
            </w:r>
          </w:p>
        </w:tc>
        <w:tc>
          <w:tcPr>
            <w:tcW w:w="6312" w:type="dxa"/>
          </w:tcPr>
          <w:p w14:paraId="6C0DC509" w14:textId="77777777" w:rsidR="00A12A4C" w:rsidRPr="00A779CF" w:rsidRDefault="00A12A4C" w:rsidP="00A12A4C">
            <w:pPr>
              <w:rPr>
                <w:sz w:val="20"/>
                <w:lang w:val="en-GB"/>
              </w:rPr>
            </w:pPr>
            <w:r w:rsidRPr="00A779CF">
              <w:rPr>
                <w:sz w:val="20"/>
                <w:lang w:val="en-GB"/>
              </w:rPr>
              <w:t xml:space="preserve">See activity 1 plus closing/ aftercare, leachate management, LFG collection, monitoring, landfill tax </w:t>
            </w:r>
            <w:r w:rsidRPr="00A779CF">
              <w:rPr>
                <w:color w:val="000000" w:themeColor="text1"/>
                <w:sz w:val="20"/>
                <w:lang w:val="en-GB"/>
              </w:rPr>
              <w:t>or gate fee</w:t>
            </w:r>
            <w:r w:rsidRPr="00A779CF">
              <w:rPr>
                <w:color w:val="000000" w:themeColor="text1"/>
                <w:sz w:val="20"/>
                <w:vertAlign w:val="superscript"/>
                <w:lang w:val="en-GB"/>
              </w:rPr>
              <w:t xml:space="preserve"> </w:t>
            </w:r>
            <w:r w:rsidRPr="00A779CF">
              <w:rPr>
                <w:sz w:val="20"/>
                <w:lang w:val="en-GB"/>
              </w:rPr>
              <w:t>(outsourcing)</w:t>
            </w:r>
          </w:p>
        </w:tc>
      </w:tr>
      <w:tr w:rsidR="00A12A4C" w:rsidRPr="00A779CF" w14:paraId="476BEF64" w14:textId="77777777" w:rsidTr="00A12A4C">
        <w:tc>
          <w:tcPr>
            <w:tcW w:w="3018" w:type="dxa"/>
          </w:tcPr>
          <w:p w14:paraId="09A9F9B7" w14:textId="77777777" w:rsidR="00A12A4C" w:rsidRPr="00A779CF" w:rsidRDefault="00A12A4C" w:rsidP="00A12A4C">
            <w:pPr>
              <w:rPr>
                <w:sz w:val="20"/>
                <w:lang w:val="en-GB"/>
              </w:rPr>
            </w:pPr>
            <w:r w:rsidRPr="00A779CF">
              <w:rPr>
                <w:sz w:val="20"/>
                <w:lang w:val="en-GB"/>
              </w:rPr>
              <w:t xml:space="preserve">7. Street cleaning </w:t>
            </w:r>
          </w:p>
        </w:tc>
        <w:tc>
          <w:tcPr>
            <w:tcW w:w="6312" w:type="dxa"/>
          </w:tcPr>
          <w:p w14:paraId="58DD9362" w14:textId="77777777" w:rsidR="00A12A4C" w:rsidRPr="00A779CF" w:rsidRDefault="00A12A4C" w:rsidP="00A12A4C">
            <w:pPr>
              <w:rPr>
                <w:sz w:val="20"/>
                <w:lang w:val="en-GB"/>
              </w:rPr>
            </w:pPr>
            <w:r w:rsidRPr="00A779CF">
              <w:rPr>
                <w:sz w:val="20"/>
                <w:lang w:val="en-GB"/>
              </w:rPr>
              <w:t xml:space="preserve">See activity 1 plus final disposal </w:t>
            </w:r>
          </w:p>
        </w:tc>
      </w:tr>
      <w:tr w:rsidR="00A12A4C" w:rsidRPr="00A779CF" w14:paraId="5A17D2F8" w14:textId="77777777" w:rsidTr="00A12A4C">
        <w:tc>
          <w:tcPr>
            <w:tcW w:w="3018" w:type="dxa"/>
          </w:tcPr>
          <w:p w14:paraId="12CBB289" w14:textId="77777777" w:rsidR="00A12A4C" w:rsidRPr="00A779CF" w:rsidRDefault="00A12A4C" w:rsidP="00A12A4C">
            <w:pPr>
              <w:rPr>
                <w:sz w:val="20"/>
                <w:lang w:val="en-GB"/>
              </w:rPr>
            </w:pPr>
            <w:r w:rsidRPr="00A779CF">
              <w:rPr>
                <w:sz w:val="20"/>
                <w:lang w:val="en-GB"/>
              </w:rPr>
              <w:t>8.Market cleaning</w:t>
            </w:r>
          </w:p>
        </w:tc>
        <w:tc>
          <w:tcPr>
            <w:tcW w:w="6312" w:type="dxa"/>
          </w:tcPr>
          <w:p w14:paraId="2B8CF821" w14:textId="77777777" w:rsidR="00A12A4C" w:rsidRPr="00A779CF" w:rsidRDefault="00A12A4C" w:rsidP="00A12A4C">
            <w:pPr>
              <w:rPr>
                <w:sz w:val="20"/>
                <w:lang w:val="en-GB"/>
              </w:rPr>
            </w:pPr>
            <w:r w:rsidRPr="00A779CF">
              <w:rPr>
                <w:sz w:val="20"/>
                <w:lang w:val="en-GB"/>
              </w:rPr>
              <w:t>See activity 1 plus final disposal</w:t>
            </w:r>
          </w:p>
        </w:tc>
      </w:tr>
      <w:tr w:rsidR="00A12A4C" w:rsidRPr="00A779CF" w14:paraId="144BD11F" w14:textId="77777777" w:rsidTr="00A12A4C">
        <w:tc>
          <w:tcPr>
            <w:tcW w:w="3018" w:type="dxa"/>
          </w:tcPr>
          <w:p w14:paraId="5F054AC9" w14:textId="77777777" w:rsidR="00A12A4C" w:rsidRPr="00A779CF" w:rsidRDefault="00A12A4C" w:rsidP="00A12A4C">
            <w:pPr>
              <w:rPr>
                <w:sz w:val="20"/>
                <w:lang w:val="en-GB"/>
              </w:rPr>
            </w:pPr>
            <w:r w:rsidRPr="00A779CF">
              <w:rPr>
                <w:sz w:val="20"/>
                <w:lang w:val="en-GB"/>
              </w:rPr>
              <w:t>9 Other activities</w:t>
            </w:r>
          </w:p>
        </w:tc>
        <w:tc>
          <w:tcPr>
            <w:tcW w:w="6312" w:type="dxa"/>
          </w:tcPr>
          <w:p w14:paraId="6912E0ED" w14:textId="7FC4FC1C" w:rsidR="00A12A4C" w:rsidRPr="00A779CF" w:rsidRDefault="00A12A4C" w:rsidP="00A12A4C">
            <w:pPr>
              <w:rPr>
                <w:sz w:val="20"/>
                <w:lang w:val="en-GB"/>
              </w:rPr>
            </w:pPr>
          </w:p>
        </w:tc>
      </w:tr>
    </w:tbl>
    <w:p w14:paraId="3BA250C1" w14:textId="77777777" w:rsidR="00346E02" w:rsidRPr="00A779CF" w:rsidRDefault="00346E02" w:rsidP="00346E02">
      <w:pPr>
        <w:rPr>
          <w:lang w:val="en-GB"/>
        </w:rPr>
      </w:pPr>
      <w:r w:rsidRPr="00A779CF">
        <w:rPr>
          <w:lang w:val="en-GB"/>
        </w:rPr>
        <w:t xml:space="preserve"> (see also Annex A and B with calculation examples)</w:t>
      </w:r>
    </w:p>
    <w:p w14:paraId="5D00C252" w14:textId="77777777" w:rsidR="00346E02" w:rsidRPr="00A779CF" w:rsidRDefault="00346E02" w:rsidP="00346E02">
      <w:pPr>
        <w:rPr>
          <w:sz w:val="20"/>
          <w:szCs w:val="20"/>
          <w:lang w:val="en-GB"/>
        </w:rPr>
      </w:pPr>
      <w:r w:rsidRPr="00A779CF">
        <w:rPr>
          <w:rFonts w:ascii="Segoe UI Symbol" w:hAnsi="Segoe UI Symbol"/>
          <w:sz w:val="20"/>
          <w:szCs w:val="20"/>
          <w:vertAlign w:val="superscript"/>
          <w:lang w:val="en-GB"/>
        </w:rPr>
        <w:t>✶</w:t>
      </w:r>
      <w:r w:rsidRPr="00A779CF">
        <w:rPr>
          <w:sz w:val="20"/>
          <w:szCs w:val="20"/>
          <w:lang w:val="en-GB"/>
        </w:rPr>
        <w:t xml:space="preserve">  VAT or landfill tax </w:t>
      </w:r>
    </w:p>
    <w:p w14:paraId="012BA533" w14:textId="77777777" w:rsidR="00346E02" w:rsidRPr="00A779CF" w:rsidRDefault="00346E02" w:rsidP="00346E02">
      <w:pPr>
        <w:rPr>
          <w:lang w:val="en-GB"/>
        </w:rPr>
      </w:pPr>
      <w:r w:rsidRPr="00A779CF">
        <w:rPr>
          <w:lang w:val="en-GB"/>
        </w:rPr>
        <w:t>Template is based on following procedure:</w:t>
      </w:r>
    </w:p>
    <w:p w14:paraId="026D4E1A" w14:textId="77777777" w:rsidR="00346E02" w:rsidRPr="00A779CF" w:rsidRDefault="00346E02" w:rsidP="00AB321A">
      <w:pPr>
        <w:spacing w:after="0"/>
        <w:rPr>
          <w:lang w:val="en-GB"/>
        </w:rPr>
      </w:pPr>
      <w:r w:rsidRPr="00A779CF">
        <w:rPr>
          <w:b/>
          <w:lang w:val="en-GB"/>
        </w:rPr>
        <w:t>Task 1</w:t>
      </w:r>
      <w:r w:rsidRPr="00A779CF">
        <w:rPr>
          <w:lang w:val="en-GB"/>
        </w:rPr>
        <w:t>: Collect reliable data on type and quantity of waste fractions for design of WM system</w:t>
      </w:r>
    </w:p>
    <w:p w14:paraId="3659F43E" w14:textId="77777777" w:rsidR="00346E02" w:rsidRPr="00A779CF" w:rsidRDefault="00346E02" w:rsidP="00AB321A">
      <w:pPr>
        <w:spacing w:after="0"/>
        <w:rPr>
          <w:lang w:val="en-GB"/>
        </w:rPr>
      </w:pPr>
      <w:r w:rsidRPr="00A779CF">
        <w:rPr>
          <w:b/>
          <w:lang w:val="en-GB"/>
        </w:rPr>
        <w:t>Task 2</w:t>
      </w:r>
      <w:r w:rsidRPr="00A779CF">
        <w:rPr>
          <w:lang w:val="en-GB"/>
        </w:rPr>
        <w:t>: Describe clearly the activities (collection, separation, composting, landfilling, etc.) and the tasks for each waste fraction together with a cost budget number. Task examples are:</w:t>
      </w:r>
    </w:p>
    <w:p w14:paraId="33FBC7B9" w14:textId="77777777" w:rsidR="00346E02" w:rsidRPr="00A779CF" w:rsidRDefault="00346E02" w:rsidP="00AB321A">
      <w:pPr>
        <w:spacing w:after="0"/>
        <w:rPr>
          <w:lang w:val="en-GB"/>
        </w:rPr>
      </w:pPr>
      <w:r w:rsidRPr="00A779CF">
        <w:rPr>
          <w:lang w:val="en-GB"/>
        </w:rPr>
        <w:t>-collection and transport: might include cleaning around containers</w:t>
      </w:r>
    </w:p>
    <w:p w14:paraId="5D29E397" w14:textId="77777777" w:rsidR="00346E02" w:rsidRPr="00A779CF" w:rsidRDefault="00346E02" w:rsidP="00AB321A">
      <w:pPr>
        <w:spacing w:after="0"/>
        <w:rPr>
          <w:lang w:val="en-GB"/>
        </w:rPr>
      </w:pPr>
      <w:r w:rsidRPr="00A779CF">
        <w:rPr>
          <w:lang w:val="en-GB"/>
        </w:rPr>
        <w:t>-separation mixed waste: cost to be excluding revenues from sales of recyclables, costs to be including or excluding transport to landfill and landfilling costs of rejects</w:t>
      </w:r>
    </w:p>
    <w:p w14:paraId="2B0CFA76" w14:textId="77777777" w:rsidR="00346E02" w:rsidRPr="00A779CF" w:rsidRDefault="00346E02" w:rsidP="00AB321A">
      <w:pPr>
        <w:spacing w:after="0"/>
        <w:rPr>
          <w:lang w:val="en-GB"/>
        </w:rPr>
      </w:pPr>
      <w:r w:rsidRPr="00A779CF">
        <w:rPr>
          <w:lang w:val="en-GB"/>
        </w:rPr>
        <w:t xml:space="preserve">-landfill operations: costs including or excluding closure/after care </w:t>
      </w:r>
    </w:p>
    <w:p w14:paraId="2BF15C35" w14:textId="77777777" w:rsidR="00346E02" w:rsidRPr="00A779CF" w:rsidRDefault="00346E02" w:rsidP="00AB321A">
      <w:pPr>
        <w:spacing w:after="0"/>
        <w:rPr>
          <w:lang w:val="en-GB"/>
        </w:rPr>
      </w:pPr>
      <w:r w:rsidRPr="00A779CF">
        <w:rPr>
          <w:lang w:val="en-GB"/>
        </w:rPr>
        <w:t>- street cleaning including or excluding weed maintenance, graffiti removal, litterbins handling, snow cleaning, illegal dumps cleaning, etc.</w:t>
      </w:r>
    </w:p>
    <w:p w14:paraId="656B20D6" w14:textId="4C9FDBD2" w:rsidR="00346E02" w:rsidRPr="002E13B1" w:rsidRDefault="00346E02" w:rsidP="00AB321A">
      <w:pPr>
        <w:spacing w:after="0"/>
        <w:rPr>
          <w:lang w:val="bg-BG"/>
        </w:rPr>
      </w:pPr>
      <w:r w:rsidRPr="00A779CF">
        <w:rPr>
          <w:b/>
          <w:lang w:val="en-GB"/>
        </w:rPr>
        <w:t>Task 3</w:t>
      </w:r>
      <w:r w:rsidRPr="00A779CF">
        <w:rPr>
          <w:lang w:val="en-GB"/>
        </w:rPr>
        <w:t>: Identify the cost items for each activity with budget number depending on the design (in-house or outsourced) of the WM system. Introduce internally a reporting sys</w:t>
      </w:r>
      <w:r w:rsidR="003141A9">
        <w:rPr>
          <w:lang w:val="en-GB"/>
        </w:rPr>
        <w:t>tem.</w:t>
      </w:r>
    </w:p>
    <w:p w14:paraId="59D7ABCD" w14:textId="77777777" w:rsidR="00346E02" w:rsidRPr="00A779CF" w:rsidRDefault="00346E02" w:rsidP="00AB321A">
      <w:pPr>
        <w:spacing w:after="0"/>
        <w:rPr>
          <w:lang w:val="en-GB"/>
        </w:rPr>
      </w:pPr>
      <w:r w:rsidRPr="00A779CF">
        <w:rPr>
          <w:b/>
          <w:lang w:val="en-GB"/>
        </w:rPr>
        <w:t>Task 4</w:t>
      </w:r>
      <w:r w:rsidRPr="00A779CF">
        <w:rPr>
          <w:lang w:val="en-GB"/>
        </w:rPr>
        <w:t>: Monitor monthly the actual expenditures with the budget.</w:t>
      </w:r>
    </w:p>
    <w:p w14:paraId="41E6AD31" w14:textId="77777777" w:rsidR="00346E02" w:rsidRPr="00A779CF" w:rsidRDefault="00346E02" w:rsidP="00346E02">
      <w:pPr>
        <w:rPr>
          <w:lang w:val="en-GB"/>
        </w:rPr>
      </w:pPr>
    </w:p>
    <w:p w14:paraId="0E6D14B4" w14:textId="35DDFE00" w:rsidR="0036195A" w:rsidRDefault="0036195A" w:rsidP="00F6370E">
      <w:pPr>
        <w:pStyle w:val="NoNumbering-Heading"/>
      </w:pPr>
      <w:bookmarkStart w:id="154" w:name="_Toc536616551"/>
      <w:r w:rsidRPr="00A779CF">
        <w:lastRenderedPageBreak/>
        <w:t xml:space="preserve">Annex E </w:t>
      </w:r>
      <w:r w:rsidR="00346E02" w:rsidRPr="00A779CF">
        <w:t>N</w:t>
      </w:r>
      <w:r w:rsidRPr="00A779CF">
        <w:t>ational cost assessment</w:t>
      </w:r>
      <w:bookmarkEnd w:id="154"/>
    </w:p>
    <w:p w14:paraId="206610C8" w14:textId="77777777" w:rsidR="0009085B" w:rsidRPr="0009085B" w:rsidRDefault="0009085B" w:rsidP="0009085B">
      <w:pPr>
        <w:rPr>
          <w:lang w:val="en-GB"/>
        </w:rPr>
      </w:pPr>
    </w:p>
    <w:p w14:paraId="09BFF704" w14:textId="77777777" w:rsidR="00346E02" w:rsidRDefault="00F6370E" w:rsidP="006158C2">
      <w:pPr>
        <w:rPr>
          <w:lang w:val="en-GB"/>
        </w:rPr>
      </w:pPr>
      <w:r>
        <w:rPr>
          <w:lang w:val="en-GB"/>
        </w:rPr>
        <w:t>Comparison of estimated and actual spending for collection &amp;transportation of waste</w:t>
      </w:r>
    </w:p>
    <w:p w14:paraId="2473FBB8" w14:textId="0226098B" w:rsidR="00F6370E" w:rsidRDefault="00F6370E" w:rsidP="006158C2">
      <w:pPr>
        <w:rPr>
          <w:lang w:val="en-GB"/>
        </w:rPr>
      </w:pPr>
    </w:p>
    <w:p w14:paraId="09E8CDD5" w14:textId="67F51497" w:rsidR="00EC5E73" w:rsidRDefault="00EC5E73" w:rsidP="00F6370E">
      <w:pPr>
        <w:rPr>
          <w:i/>
          <w:lang w:val="en-GB"/>
        </w:rPr>
      </w:pPr>
      <w:r w:rsidRPr="00255182">
        <w:drawing>
          <wp:inline distT="0" distB="0" distL="0" distR="0" wp14:anchorId="4023D10D" wp14:editId="6DFEBB57">
            <wp:extent cx="5943600" cy="16776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677670"/>
                    </a:xfrm>
                    <a:prstGeom prst="rect">
                      <a:avLst/>
                    </a:prstGeom>
                    <a:noFill/>
                    <a:ln>
                      <a:noFill/>
                    </a:ln>
                  </pic:spPr>
                </pic:pic>
              </a:graphicData>
            </a:graphic>
          </wp:inline>
        </w:drawing>
      </w:r>
    </w:p>
    <w:p w14:paraId="108C7C37" w14:textId="294652F2" w:rsidR="00F6370E" w:rsidRDefault="00F6370E" w:rsidP="00F6370E">
      <w:pPr>
        <w:rPr>
          <w:lang w:val="en-GB"/>
        </w:rPr>
      </w:pPr>
      <w:r w:rsidRPr="00A779CF">
        <w:rPr>
          <w:i/>
          <w:lang w:val="en-GB"/>
        </w:rPr>
        <w:t>Source:</w:t>
      </w:r>
      <w:r w:rsidRPr="00A779CF">
        <w:rPr>
          <w:lang w:val="en-GB"/>
        </w:rPr>
        <w:t xml:space="preserve"> World Bank staff estimates based on data from questionnaires and own estimates.</w:t>
      </w:r>
    </w:p>
    <w:p w14:paraId="7886108F" w14:textId="77777777" w:rsidR="00F6370E" w:rsidRDefault="00F6370E" w:rsidP="00F6370E">
      <w:pPr>
        <w:rPr>
          <w:lang w:val="en-GB"/>
        </w:rPr>
      </w:pPr>
      <w:r>
        <w:rPr>
          <w:lang w:val="en-GB"/>
        </w:rPr>
        <w:t xml:space="preserve">Comparison of estimated and actual spending for </w:t>
      </w:r>
      <w:r w:rsidR="000B1473">
        <w:rPr>
          <w:lang w:val="en-GB"/>
        </w:rPr>
        <w:t>public area cleaning</w:t>
      </w:r>
    </w:p>
    <w:p w14:paraId="4A364233" w14:textId="24DAAE6E" w:rsidR="00F6370E" w:rsidRPr="00A779CF" w:rsidRDefault="002E576C" w:rsidP="006158C2">
      <w:pPr>
        <w:rPr>
          <w:lang w:val="en-GB"/>
        </w:rPr>
      </w:pPr>
      <w:r w:rsidRPr="003D76DB">
        <w:drawing>
          <wp:inline distT="0" distB="0" distL="0" distR="0" wp14:anchorId="203C8B66" wp14:editId="1D1419BC">
            <wp:extent cx="8881110" cy="1123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9233" cy="1157882"/>
                    </a:xfrm>
                    <a:prstGeom prst="rect">
                      <a:avLst/>
                    </a:prstGeom>
                    <a:noFill/>
                    <a:ln>
                      <a:noFill/>
                    </a:ln>
                  </pic:spPr>
                </pic:pic>
              </a:graphicData>
            </a:graphic>
          </wp:inline>
        </w:drawing>
      </w:r>
    </w:p>
    <w:p w14:paraId="1E9668EF" w14:textId="77777777" w:rsidR="00B35D59" w:rsidRPr="00A779CF" w:rsidRDefault="00346E02" w:rsidP="006158C2">
      <w:pPr>
        <w:rPr>
          <w:lang w:val="en-GB"/>
        </w:rPr>
      </w:pPr>
      <w:r w:rsidRPr="00A779CF" w:rsidDel="00346E02">
        <w:rPr>
          <w:lang w:val="en-GB"/>
        </w:rPr>
        <w:t xml:space="preserve"> </w:t>
      </w:r>
    </w:p>
    <w:sectPr w:rsidR="00B35D59" w:rsidRPr="00A779CF" w:rsidSect="00ED1A0E">
      <w:footerReference w:type="default" r:id="rId53"/>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9211B" w14:textId="77777777" w:rsidR="0095604B" w:rsidRDefault="0095604B" w:rsidP="00DD2209">
      <w:pPr>
        <w:spacing w:after="0"/>
      </w:pPr>
      <w:r>
        <w:separator/>
      </w:r>
    </w:p>
  </w:endnote>
  <w:endnote w:type="continuationSeparator" w:id="0">
    <w:p w14:paraId="59BD6D8B" w14:textId="77777777" w:rsidR="0095604B" w:rsidRDefault="0095604B" w:rsidP="00DD2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_Bol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904949205"/>
      <w:docPartObj>
        <w:docPartGallery w:val="Page Numbers (Bottom of Page)"/>
        <w:docPartUnique/>
      </w:docPartObj>
    </w:sdtPr>
    <w:sdtEndPr>
      <w:rPr>
        <w:noProof/>
      </w:rPr>
    </w:sdtEndPr>
    <w:sdtContent>
      <w:p w14:paraId="3218D3A1" w14:textId="2F83F27F" w:rsidR="00646B11" w:rsidRDefault="00646B11">
        <w:pPr>
          <w:pStyle w:val="Footer"/>
          <w:jc w:val="right"/>
        </w:pPr>
        <w:r>
          <w:rPr>
            <w:noProof w:val="0"/>
          </w:rPr>
          <w:fldChar w:fldCharType="begin"/>
        </w:r>
        <w:r>
          <w:instrText xml:space="preserve"> PAGE   \* MERGEFORMAT </w:instrText>
        </w:r>
        <w:r>
          <w:rPr>
            <w:noProof w:val="0"/>
          </w:rPr>
          <w:fldChar w:fldCharType="separate"/>
        </w:r>
        <w:r>
          <w:t>40</w:t>
        </w:r>
        <w:r>
          <w:fldChar w:fldCharType="end"/>
        </w:r>
      </w:p>
    </w:sdtContent>
  </w:sdt>
  <w:p w14:paraId="3FC4684F" w14:textId="77777777" w:rsidR="00646B11" w:rsidRDefault="00646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417D7" w14:textId="77777777" w:rsidR="0095604B" w:rsidRDefault="0095604B" w:rsidP="00DD2209">
      <w:pPr>
        <w:spacing w:after="0"/>
      </w:pPr>
      <w:r>
        <w:separator/>
      </w:r>
    </w:p>
  </w:footnote>
  <w:footnote w:type="continuationSeparator" w:id="0">
    <w:p w14:paraId="453BF150" w14:textId="77777777" w:rsidR="0095604B" w:rsidRDefault="0095604B" w:rsidP="00DD2209">
      <w:pPr>
        <w:spacing w:after="0"/>
      </w:pPr>
      <w:r>
        <w:continuationSeparator/>
      </w:r>
    </w:p>
  </w:footnote>
  <w:footnote w:id="1">
    <w:p w14:paraId="2DB1BF6C" w14:textId="77777777" w:rsidR="00646B11" w:rsidRDefault="00646B11">
      <w:pPr>
        <w:pStyle w:val="FootnoteText"/>
      </w:pPr>
      <w:r>
        <w:rPr>
          <w:rStyle w:val="FootnoteReference"/>
        </w:rPr>
        <w:footnoteRef/>
      </w:r>
      <w:r>
        <w:t xml:space="preserve"> NSI data. Eurostat data show a larger share of landfilled waste—64 percent of waste generated.</w:t>
      </w:r>
    </w:p>
  </w:footnote>
  <w:footnote w:id="2">
    <w:p w14:paraId="17094D81" w14:textId="77777777" w:rsidR="00646B11" w:rsidRDefault="00646B11">
      <w:pPr>
        <w:pStyle w:val="FootnoteText"/>
      </w:pPr>
      <w:r>
        <w:rPr>
          <w:rStyle w:val="FootnoteReference"/>
        </w:rPr>
        <w:footnoteRef/>
      </w:r>
      <w:r>
        <w:t xml:space="preserve"> </w:t>
      </w:r>
      <w:r w:rsidRPr="00F93F5D">
        <w:t>Based on Eurostat data. It should be noted that countries do not follow unified data reporting when reporting their data to Eurostat therefore inter-country comparisons should be taken with some caution</w:t>
      </w:r>
      <w:r w:rsidRPr="00127C5B">
        <w:t>.</w:t>
      </w:r>
    </w:p>
  </w:footnote>
  <w:footnote w:id="3">
    <w:p w14:paraId="5AEF1B56" w14:textId="77777777" w:rsidR="00646B11" w:rsidRPr="007864A3" w:rsidRDefault="00646B11">
      <w:pPr>
        <w:pStyle w:val="FootnoteText"/>
        <w:rPr>
          <w:lang w:val="en-GB"/>
        </w:rPr>
      </w:pPr>
      <w:r>
        <w:rPr>
          <w:rStyle w:val="FootnoteReference"/>
        </w:rPr>
        <w:footnoteRef/>
      </w:r>
      <w:r>
        <w:t xml:space="preserve"> </w:t>
      </w:r>
      <w:r>
        <w:rPr>
          <w:lang w:val="en-GB"/>
        </w:rPr>
        <w:t xml:space="preserve">Targets for Bulgaria are primarily based on the targets set in the Waste Framework </w:t>
      </w:r>
      <w:r w:rsidRPr="00211AA8">
        <w:rPr>
          <w:lang w:val="en-GB"/>
        </w:rPr>
        <w:t>Directive (</w:t>
      </w:r>
      <w:r w:rsidRPr="007864A3">
        <w:rPr>
          <w:rFonts w:ascii="EUAlbertina_Bold" w:hAnsi="EUAlbertina_Bold" w:cs="EUAlbertina_Bold"/>
          <w:bCs/>
          <w:sz w:val="19"/>
          <w:szCs w:val="19"/>
          <w:lang w:val="en-GB"/>
        </w:rPr>
        <w:t>2008/98/EC)</w:t>
      </w:r>
      <w:r w:rsidRPr="00211AA8">
        <w:rPr>
          <w:lang w:val="en-GB"/>
        </w:rPr>
        <w:t>, the</w:t>
      </w:r>
      <w:r>
        <w:rPr>
          <w:lang w:val="en-GB"/>
        </w:rPr>
        <w:t xml:space="preserve"> Landfill Directive (1999/31/EC and the Packaging Directive </w:t>
      </w:r>
      <w:r w:rsidRPr="00211AA8">
        <w:rPr>
          <w:lang w:val="en-GB"/>
        </w:rPr>
        <w:t>94/62/EC</w:t>
      </w:r>
      <w:r>
        <w:rPr>
          <w:lang w:val="en-GB"/>
        </w:rPr>
        <w:t xml:space="preserve">. Modifications of implementation dates are agreed between the EU and Bulgaria in the </w:t>
      </w:r>
      <w:r w:rsidRPr="00D146AF">
        <w:rPr>
          <w:lang w:val="en-GB"/>
        </w:rPr>
        <w:t>Act of Accession</w:t>
      </w:r>
      <w:r>
        <w:rPr>
          <w:lang w:val="en-GB"/>
        </w:rPr>
        <w:t>, April 2005.</w:t>
      </w:r>
    </w:p>
  </w:footnote>
  <w:footnote w:id="4">
    <w:p w14:paraId="11A1AE8C" w14:textId="48A21053" w:rsidR="00646B11" w:rsidRDefault="00646B11">
      <w:pPr>
        <w:pStyle w:val="FootnoteText"/>
      </w:pPr>
      <w:r>
        <w:rPr>
          <w:rStyle w:val="FootnoteReference"/>
        </w:rPr>
        <w:footnoteRef/>
      </w:r>
      <w:r>
        <w:t xml:space="preserve"> 115 of municipalities out of 265 have a population of less than 50,000 inhabitants.</w:t>
      </w:r>
    </w:p>
  </w:footnote>
  <w:footnote w:id="5">
    <w:p w14:paraId="21F8AB67" w14:textId="77777777" w:rsidR="00646B11" w:rsidRPr="007864A3" w:rsidRDefault="00646B11">
      <w:pPr>
        <w:pStyle w:val="FootnoteText"/>
        <w:rPr>
          <w:lang w:val="en-GB"/>
        </w:rPr>
      </w:pPr>
      <w:r>
        <w:rPr>
          <w:rStyle w:val="FootnoteReference"/>
        </w:rPr>
        <w:footnoteRef/>
      </w:r>
      <w:r>
        <w:t xml:space="preserve"> </w:t>
      </w:r>
      <w:r w:rsidRPr="00D146AF">
        <w:t>The rules and calculation methods for verifying compliance with the targets set in Article 11(2) of the Waste Framework Directive are laid down in Commission Decision 2011/753/EU.</w:t>
      </w:r>
    </w:p>
  </w:footnote>
  <w:footnote w:id="6">
    <w:p w14:paraId="5BD45D3E" w14:textId="77777777" w:rsidR="00646B11" w:rsidRDefault="00646B11">
      <w:pPr>
        <w:pStyle w:val="FootnoteText"/>
      </w:pPr>
      <w:r>
        <w:rPr>
          <w:rStyle w:val="FootnoteReference"/>
        </w:rPr>
        <w:footnoteRef/>
      </w:r>
      <w:r>
        <w:t xml:space="preserve"> See Annex D</w:t>
      </w:r>
    </w:p>
  </w:footnote>
  <w:footnote w:id="7">
    <w:p w14:paraId="7D09F0A8" w14:textId="77777777" w:rsidR="00646B11" w:rsidRDefault="00646B11" w:rsidP="000E1E6A">
      <w:pPr>
        <w:pStyle w:val="FootnoteText"/>
      </w:pPr>
      <w:r w:rsidRPr="00F71DC4">
        <w:rPr>
          <w:rStyle w:val="FootnoteReference"/>
        </w:rPr>
        <w:footnoteRef/>
      </w:r>
      <w:r w:rsidRPr="00F71DC4">
        <w:t xml:space="preserve"> Based on Eurostat data. It should be noted that countries </w:t>
      </w:r>
      <w:r>
        <w:t>may have difference in coverage of waste management activities and cross</w:t>
      </w:r>
      <w:r w:rsidRPr="00F71DC4">
        <w:t>-country comparisons should be taken with some caution.</w:t>
      </w:r>
    </w:p>
  </w:footnote>
  <w:footnote w:id="8">
    <w:p w14:paraId="016254C5" w14:textId="77777777" w:rsidR="00646B11" w:rsidRDefault="00646B11" w:rsidP="00383722">
      <w:pPr>
        <w:pStyle w:val="FootnoteText"/>
      </w:pPr>
      <w:r>
        <w:rPr>
          <w:rStyle w:val="FootnoteReference"/>
        </w:rPr>
        <w:footnoteRef/>
      </w:r>
      <w:r>
        <w:t xml:space="preserve"> The team visited municipalities of Gabrovo, Levski, Plovdiv, and Veliko Tarnovo. Some of the information previously provided by municipalities was revised based on these visits. </w:t>
      </w:r>
    </w:p>
    <w:p w14:paraId="345AC73C" w14:textId="77777777" w:rsidR="00646B11" w:rsidRDefault="00646B11">
      <w:pPr>
        <w:pStyle w:val="FootnoteText"/>
      </w:pPr>
    </w:p>
  </w:footnote>
  <w:footnote w:id="9">
    <w:p w14:paraId="199A0F15" w14:textId="77777777" w:rsidR="00646B11" w:rsidRDefault="00646B11">
      <w:pPr>
        <w:pStyle w:val="FootnoteText"/>
      </w:pPr>
      <w:r>
        <w:rPr>
          <w:rStyle w:val="FootnoteReference"/>
        </w:rPr>
        <w:footnoteRef/>
      </w:r>
      <w:r>
        <w:t xml:space="preserve"> Ibid.</w:t>
      </w:r>
    </w:p>
  </w:footnote>
  <w:footnote w:id="10">
    <w:p w14:paraId="46416624" w14:textId="77777777" w:rsidR="00646B11" w:rsidRDefault="00646B11" w:rsidP="009D5582">
      <w:pPr>
        <w:pStyle w:val="FootnoteText"/>
      </w:pPr>
      <w:r>
        <w:rPr>
          <w:rStyle w:val="FootnoteReference"/>
        </w:rPr>
        <w:footnoteRef/>
      </w:r>
      <w:r>
        <w:t xml:space="preserve"> Municipal expenditure reported by MOF </w:t>
      </w:r>
      <w:r w:rsidRPr="00B3421E">
        <w:t>(activity 625 and 627)</w:t>
      </w:r>
      <w:r>
        <w:t xml:space="preserve"> do not include VAT paid on outsourced services and deductions under articles 60 and 64 of the Waste Management Act. </w:t>
      </w:r>
    </w:p>
  </w:footnote>
  <w:footnote w:id="11">
    <w:p w14:paraId="55F85C8A" w14:textId="77777777" w:rsidR="00646B11" w:rsidRDefault="00646B11" w:rsidP="004C45C1">
      <w:pPr>
        <w:pStyle w:val="FootnoteText"/>
      </w:pPr>
      <w:r>
        <w:rPr>
          <w:rStyle w:val="FootnoteReference"/>
        </w:rPr>
        <w:footnoteRef/>
      </w:r>
      <w:r>
        <w:t xml:space="preserve"> Some municipalities might have shifted to providing in-house services but the information on organization of serve provision is only for 2016.</w:t>
      </w:r>
    </w:p>
  </w:footnote>
  <w:footnote w:id="12">
    <w:p w14:paraId="3402FA0B" w14:textId="77777777" w:rsidR="00646B11" w:rsidRDefault="00646B11" w:rsidP="004C45C1">
      <w:pPr>
        <w:pStyle w:val="FootnoteText"/>
      </w:pPr>
      <w:r>
        <w:rPr>
          <w:rStyle w:val="FootnoteReference"/>
        </w:rPr>
        <w:footnoteRef/>
      </w:r>
      <w:r>
        <w:t xml:space="preserve"> To eliminate the impact of significant fluctuations in capital spending, only current spending is taken into account. </w:t>
      </w:r>
    </w:p>
  </w:footnote>
  <w:footnote w:id="13">
    <w:p w14:paraId="0767C3FB" w14:textId="61DBA71F" w:rsidR="00646B11" w:rsidRDefault="00646B11">
      <w:pPr>
        <w:pStyle w:val="FootnoteText"/>
      </w:pPr>
      <w:r>
        <w:rPr>
          <w:rStyle w:val="FootnoteReference"/>
        </w:rPr>
        <w:footnoteRef/>
      </w:r>
      <w:r>
        <w:t xml:space="preserve"> The data envelopment analysis </w:t>
      </w:r>
      <w:r w:rsidRPr="005E3772">
        <w:t xml:space="preserve">examines efficiency by comparing outputs with inputs. </w:t>
      </w:r>
      <w:r>
        <w:t>Such analysis was performed for the Spending Review on Policing and Firefighting (World Bank, 2018).</w:t>
      </w:r>
    </w:p>
  </w:footnote>
  <w:footnote w:id="14">
    <w:p w14:paraId="239FD09F" w14:textId="4BF66564" w:rsidR="00646B11" w:rsidRDefault="00646B11">
      <w:pPr>
        <w:pStyle w:val="FootnoteText"/>
      </w:pPr>
      <w:r>
        <w:rPr>
          <w:rStyle w:val="FootnoteReference"/>
        </w:rPr>
        <w:footnoteRef/>
      </w:r>
      <w:r>
        <w:t xml:space="preserve"> EU financing, national financing and financing from </w:t>
      </w:r>
      <w:bookmarkStart w:id="48" w:name="_Hlk521676350"/>
      <w:r>
        <w:t>beneficiary</w:t>
      </w:r>
      <w:bookmarkEnd w:id="48"/>
      <w:r>
        <w:t>.</w:t>
      </w:r>
    </w:p>
  </w:footnote>
  <w:footnote w:id="15">
    <w:p w14:paraId="713F3EA7" w14:textId="77777777" w:rsidR="00646B11" w:rsidRDefault="00646B11" w:rsidP="00DB2544">
      <w:pPr>
        <w:pStyle w:val="FootnoteText"/>
      </w:pPr>
      <w:r>
        <w:rPr>
          <w:rStyle w:val="FootnoteReference"/>
        </w:rPr>
        <w:footnoteRef/>
      </w:r>
      <w:r>
        <w:t xml:space="preserve"> Eurostat data show a larger share of landfilled waste—64 percent of waste generated in 2016.</w:t>
      </w:r>
    </w:p>
    <w:p w14:paraId="22537186" w14:textId="77777777" w:rsidR="00646B11" w:rsidRDefault="00646B11">
      <w:pPr>
        <w:pStyle w:val="FootnoteText"/>
      </w:pPr>
    </w:p>
  </w:footnote>
  <w:footnote w:id="16">
    <w:p w14:paraId="7636E809" w14:textId="77777777" w:rsidR="00646B11" w:rsidRDefault="00646B11" w:rsidP="00383722">
      <w:pPr>
        <w:pStyle w:val="FootnoteText"/>
      </w:pPr>
      <w:r>
        <w:rPr>
          <w:rStyle w:val="FootnoteReference"/>
        </w:rPr>
        <w:footnoteRef/>
      </w:r>
      <w:r>
        <w:t xml:space="preserve"> The team visited municipalities of Gabrovo, Levski, Plovdiv, and Veliko Tarnovo. Some of the information previously provided by municipalities was revised based on these visits. </w:t>
      </w:r>
    </w:p>
    <w:p w14:paraId="3370909D" w14:textId="77777777" w:rsidR="00646B11" w:rsidRDefault="00646B11" w:rsidP="00383722">
      <w:pPr>
        <w:pStyle w:val="FootnoteText"/>
      </w:pPr>
    </w:p>
  </w:footnote>
  <w:footnote w:id="17">
    <w:p w14:paraId="0068ADE2" w14:textId="77777777" w:rsidR="00646B11" w:rsidRDefault="00646B11">
      <w:pPr>
        <w:pStyle w:val="FootnoteText"/>
      </w:pPr>
      <w:r>
        <w:rPr>
          <w:rStyle w:val="FootnoteReference"/>
        </w:rPr>
        <w:footnoteRef/>
      </w:r>
      <w:r>
        <w:t xml:space="preserve"> </w:t>
      </w:r>
      <w:r w:rsidRPr="00E93A35">
        <w:rPr>
          <w:lang w:val="en-GB"/>
        </w:rPr>
        <w:t>The deductions are growing gradually each year and the level set for 2020 is BGN 95/ton.</w:t>
      </w:r>
    </w:p>
  </w:footnote>
  <w:footnote w:id="18">
    <w:p w14:paraId="24BB604E" w14:textId="77777777" w:rsidR="00646B11" w:rsidRDefault="00646B11" w:rsidP="00B06E68">
      <w:pPr>
        <w:pStyle w:val="FootnoteText"/>
      </w:pPr>
      <w:r>
        <w:rPr>
          <w:rStyle w:val="FootnoteReference"/>
        </w:rPr>
        <w:footnoteRef/>
      </w:r>
      <w:r>
        <w:t xml:space="preserve"> These amounts include only amounts processed by municipalities through </w:t>
      </w:r>
      <w:r w:rsidRPr="00A779CF">
        <w:rPr>
          <w:lang w:val="en-GB"/>
        </w:rPr>
        <w:t>separation lines</w:t>
      </w:r>
      <w:r>
        <w:rPr>
          <w:lang w:val="en-GB"/>
        </w:rPr>
        <w:t xml:space="preserve">/MBT in the newly constructed RWMCs </w:t>
      </w:r>
      <w:r>
        <w:t xml:space="preserve">while the amounts used to calculate the target under art, 31 of the WMA include also amounts collected by PROs, by collection points, separated waste delivered directly by firms, and compost from separately collected green waste. </w:t>
      </w:r>
    </w:p>
  </w:footnote>
  <w:footnote w:id="19">
    <w:p w14:paraId="4AE35838" w14:textId="77777777" w:rsidR="00646B11" w:rsidRDefault="00646B11" w:rsidP="00865C09">
      <w:pPr>
        <w:pStyle w:val="FootnoteText"/>
      </w:pPr>
      <w:r>
        <w:rPr>
          <w:rStyle w:val="FootnoteReference"/>
        </w:rPr>
        <w:footnoteRef/>
      </w:r>
      <w:r>
        <w:t xml:space="preserve"> </w:t>
      </w:r>
      <w:r w:rsidRPr="000049CD">
        <w:t>Methodology for identification of morphological content of municipal waste (approved by the Minister of Environment and Water with Ministerial Order №744/29 September 2012).</w:t>
      </w:r>
    </w:p>
  </w:footnote>
  <w:footnote w:id="20">
    <w:p w14:paraId="7D6D57B7" w14:textId="256B454C" w:rsidR="00646B11" w:rsidRPr="00F453BD" w:rsidRDefault="00646B11">
      <w:pPr>
        <w:pStyle w:val="FootnoteText"/>
        <w:rPr>
          <w:lang w:val="bg-BG"/>
        </w:rPr>
      </w:pPr>
      <w:r>
        <w:rPr>
          <w:rStyle w:val="FootnoteReference"/>
        </w:rPr>
        <w:footnoteRef/>
      </w:r>
      <w:r>
        <w:t xml:space="preserve"> </w:t>
      </w:r>
      <w:r>
        <w:rPr>
          <w:lang w:val="bg-BG"/>
        </w:rPr>
        <w:t>Т</w:t>
      </w:r>
      <w:r>
        <w:t>he total amount of packaging materials put on the market exceeds the reported amounts by PROs and is therefore subject to adjustments based on an additional survey.</w:t>
      </w:r>
    </w:p>
  </w:footnote>
  <w:footnote w:id="21">
    <w:p w14:paraId="116AA2C0" w14:textId="45AD7EB5" w:rsidR="00646B11" w:rsidRPr="0079338C" w:rsidRDefault="00646B11">
      <w:pPr>
        <w:pStyle w:val="FootnoteText"/>
      </w:pPr>
      <w:r>
        <w:rPr>
          <w:rStyle w:val="FootnoteReference"/>
        </w:rPr>
        <w:footnoteRef/>
      </w:r>
      <w:r>
        <w:t xml:space="preserve"> According to MOEW, based on sample of morphology of selected municipalities, the share of recycables hovers around 25 percent, max 30-32 percent for municipalities with mostly urban population.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9AB3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03797"/>
    <w:multiLevelType w:val="hybridMultilevel"/>
    <w:tmpl w:val="DE54EA88"/>
    <w:lvl w:ilvl="0" w:tplc="318C2098">
      <w:start w:val="1"/>
      <w:numFmt w:val="lowerRoman"/>
      <w:pStyle w:val="Listlati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 w15:restartNumberingAfterBreak="0">
    <w:nsid w:val="02E23691"/>
    <w:multiLevelType w:val="hybridMultilevel"/>
    <w:tmpl w:val="9248580E"/>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9971A75"/>
    <w:multiLevelType w:val="hybridMultilevel"/>
    <w:tmpl w:val="E3F6E2BC"/>
    <w:lvl w:ilvl="0" w:tplc="37901A2C">
      <w:start w:val="1"/>
      <w:numFmt w:val="decimal"/>
      <w:lvlText w:val="%1."/>
      <w:lvlJc w:val="left"/>
      <w:pPr>
        <w:ind w:left="1080" w:hanging="360"/>
      </w:pPr>
      <w:rPr>
        <w:rFonts w:ascii="Times New Roman" w:hAnsi="Times New Roman" w:cs="Times New Roman" w:hint="default"/>
        <w:b w:val="0"/>
        <w:i w:val="0"/>
        <w:color w:val="auto"/>
        <w:sz w:val="22"/>
        <w:szCs w:val="22"/>
      </w:rPr>
    </w:lvl>
    <w:lvl w:ilvl="1" w:tplc="0409000F">
      <w:start w:val="1"/>
      <w:numFmt w:val="decimal"/>
      <w:lvlText w:val="%2."/>
      <w:lvlJc w:val="left"/>
      <w:pPr>
        <w:ind w:left="2340" w:hanging="360"/>
      </w:pPr>
      <w:rPr>
        <w:b w:val="0"/>
      </w:rPr>
    </w:lvl>
    <w:lvl w:ilvl="2" w:tplc="6E563458">
      <w:start w:val="1"/>
      <w:numFmt w:val="lowerRoman"/>
      <w:lvlText w:val="(%3)"/>
      <w:lvlJc w:val="left"/>
      <w:pPr>
        <w:ind w:left="3760" w:hanging="10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5C1252"/>
    <w:multiLevelType w:val="hybridMultilevel"/>
    <w:tmpl w:val="4FA0244E"/>
    <w:lvl w:ilvl="0" w:tplc="4E488798">
      <w:start w:val="1"/>
      <w:numFmt w:val="decimal"/>
      <w:pStyle w:val="Listnumbers"/>
      <w:lvlText w:val="%1."/>
      <w:lvlJc w:val="left"/>
      <w:pPr>
        <w:ind w:left="927" w:hanging="360"/>
      </w:pPr>
    </w:lvl>
    <w:lvl w:ilvl="1" w:tplc="4E72C5BA">
      <w:numFmt w:val="bullet"/>
      <w:lvlText w:val="-"/>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B0D27"/>
    <w:multiLevelType w:val="hybridMultilevel"/>
    <w:tmpl w:val="833C1254"/>
    <w:lvl w:ilvl="0" w:tplc="311422B6">
      <w:start w:val="3"/>
      <w:numFmt w:val="bullet"/>
      <w:lvlText w:val="–"/>
      <w:lvlJc w:val="left"/>
      <w:pPr>
        <w:ind w:left="1996" w:hanging="360"/>
      </w:pPr>
      <w:rPr>
        <w:rFonts w:ascii="Times New Roman" w:eastAsia="Times New Roman" w:hAnsi="Times New Roman" w:cs="Times New Roman" w:hint="default"/>
      </w:rPr>
    </w:lvl>
    <w:lvl w:ilvl="1" w:tplc="04090003">
      <w:start w:val="1"/>
      <w:numFmt w:val="bullet"/>
      <w:lvlText w:val="o"/>
      <w:lvlJc w:val="left"/>
      <w:pPr>
        <w:ind w:left="2716" w:hanging="360"/>
      </w:pPr>
      <w:rPr>
        <w:rFonts w:ascii="Courier New" w:hAnsi="Courier New" w:cs="Courier New" w:hint="default"/>
      </w:rPr>
    </w:lvl>
    <w:lvl w:ilvl="2" w:tplc="04090005">
      <w:start w:val="1"/>
      <w:numFmt w:val="bullet"/>
      <w:lvlText w:val=""/>
      <w:lvlJc w:val="left"/>
      <w:pPr>
        <w:ind w:left="3436" w:hanging="360"/>
      </w:pPr>
      <w:rPr>
        <w:rFonts w:ascii="Wingdings" w:hAnsi="Wingdings" w:cs="Wingdings" w:hint="default"/>
      </w:rPr>
    </w:lvl>
    <w:lvl w:ilvl="3" w:tplc="04090001">
      <w:start w:val="1"/>
      <w:numFmt w:val="bullet"/>
      <w:lvlText w:val=""/>
      <w:lvlJc w:val="left"/>
      <w:pPr>
        <w:ind w:left="4156" w:hanging="360"/>
      </w:pPr>
      <w:rPr>
        <w:rFonts w:ascii="Symbol" w:hAnsi="Symbol" w:cs="Symbol" w:hint="default"/>
      </w:rPr>
    </w:lvl>
    <w:lvl w:ilvl="4" w:tplc="04090003">
      <w:start w:val="1"/>
      <w:numFmt w:val="bullet"/>
      <w:lvlText w:val="o"/>
      <w:lvlJc w:val="left"/>
      <w:pPr>
        <w:ind w:left="4876" w:hanging="360"/>
      </w:pPr>
      <w:rPr>
        <w:rFonts w:ascii="Courier New" w:hAnsi="Courier New" w:cs="Courier New" w:hint="default"/>
      </w:rPr>
    </w:lvl>
    <w:lvl w:ilvl="5" w:tplc="04090005">
      <w:start w:val="1"/>
      <w:numFmt w:val="bullet"/>
      <w:lvlText w:val=""/>
      <w:lvlJc w:val="left"/>
      <w:pPr>
        <w:ind w:left="5596" w:hanging="360"/>
      </w:pPr>
      <w:rPr>
        <w:rFonts w:ascii="Wingdings" w:hAnsi="Wingdings" w:cs="Wingdings" w:hint="default"/>
      </w:rPr>
    </w:lvl>
    <w:lvl w:ilvl="6" w:tplc="04090001">
      <w:start w:val="1"/>
      <w:numFmt w:val="bullet"/>
      <w:lvlText w:val=""/>
      <w:lvlJc w:val="left"/>
      <w:pPr>
        <w:ind w:left="6316" w:hanging="360"/>
      </w:pPr>
      <w:rPr>
        <w:rFonts w:ascii="Symbol" w:hAnsi="Symbol" w:cs="Symbol" w:hint="default"/>
      </w:rPr>
    </w:lvl>
    <w:lvl w:ilvl="7" w:tplc="04090003">
      <w:start w:val="1"/>
      <w:numFmt w:val="bullet"/>
      <w:lvlText w:val="o"/>
      <w:lvlJc w:val="left"/>
      <w:pPr>
        <w:ind w:left="7036" w:hanging="360"/>
      </w:pPr>
      <w:rPr>
        <w:rFonts w:ascii="Courier New" w:hAnsi="Courier New" w:cs="Courier New" w:hint="default"/>
      </w:rPr>
    </w:lvl>
    <w:lvl w:ilvl="8" w:tplc="04090005">
      <w:start w:val="1"/>
      <w:numFmt w:val="bullet"/>
      <w:lvlText w:val=""/>
      <w:lvlJc w:val="left"/>
      <w:pPr>
        <w:ind w:left="7756" w:hanging="360"/>
      </w:pPr>
      <w:rPr>
        <w:rFonts w:ascii="Wingdings" w:hAnsi="Wingdings" w:cs="Wingdings" w:hint="default"/>
      </w:rPr>
    </w:lvl>
  </w:abstractNum>
  <w:abstractNum w:abstractNumId="6" w15:restartNumberingAfterBreak="0">
    <w:nsid w:val="183B561B"/>
    <w:multiLevelType w:val="hybridMultilevel"/>
    <w:tmpl w:val="E328F426"/>
    <w:lvl w:ilvl="0" w:tplc="9F809692">
      <w:start w:val="1"/>
      <w:numFmt w:val="bullet"/>
      <w:pStyle w:val="listbullet0"/>
      <w:lvlText w:val=""/>
      <w:lvlJc w:val="left"/>
      <w:pPr>
        <w:ind w:left="1145" w:hanging="360"/>
      </w:pPr>
      <w:rPr>
        <w:rFonts w:ascii="Symbol" w:hAnsi="Symbol"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1ED459BF"/>
    <w:multiLevelType w:val="hybridMultilevel"/>
    <w:tmpl w:val="9B5EFED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C7C50C2"/>
    <w:multiLevelType w:val="multilevel"/>
    <w:tmpl w:val="D278BFD8"/>
    <w:lvl w:ilvl="0">
      <w:start w:val="1"/>
      <w:numFmt w:val="decimal"/>
      <w:lvlText w:val="%1."/>
      <w:lvlJc w:val="left"/>
      <w:pPr>
        <w:ind w:left="360" w:hanging="360"/>
      </w:pPr>
      <w:rPr>
        <w:rFonts w:hint="default"/>
        <w:b w:val="0"/>
        <w:sz w:val="20"/>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567" w:hanging="142"/>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9" w15:restartNumberingAfterBreak="0">
    <w:nsid w:val="318F0674"/>
    <w:multiLevelType w:val="hybridMultilevel"/>
    <w:tmpl w:val="022C8934"/>
    <w:lvl w:ilvl="0" w:tplc="74404062">
      <w:start w:val="1"/>
      <w:numFmt w:val="decimal"/>
      <w:lvlText w:val="%1."/>
      <w:lvlJc w:val="left"/>
      <w:pPr>
        <w:ind w:left="1800" w:hanging="360"/>
      </w:pPr>
      <w:rPr>
        <w:rFonts w:ascii="Times New Roman" w:eastAsiaTheme="minorHAnsi" w:hAnsi="Times New Roman" w:cs="Times New Roman"/>
        <w:b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61DEA"/>
    <w:multiLevelType w:val="hybridMultilevel"/>
    <w:tmpl w:val="7A54530C"/>
    <w:lvl w:ilvl="0" w:tplc="37901A2C">
      <w:start w:val="1"/>
      <w:numFmt w:val="decimal"/>
      <w:lvlText w:val="%1."/>
      <w:lvlJc w:val="left"/>
      <w:pPr>
        <w:ind w:left="360" w:hanging="360"/>
      </w:pPr>
      <w:rPr>
        <w:rFonts w:ascii="Times New Roman" w:hAnsi="Times New Roman" w:cs="Times New Roman" w:hint="default"/>
        <w:b w:val="0"/>
        <w:i w:val="0"/>
        <w:color w:val="auto"/>
        <w:sz w:val="22"/>
        <w:szCs w:val="22"/>
      </w:rPr>
    </w:lvl>
    <w:lvl w:ilvl="1" w:tplc="0409001B">
      <w:start w:val="1"/>
      <w:numFmt w:val="lowerRoman"/>
      <w:lvlText w:val="%2."/>
      <w:lvlJc w:val="right"/>
      <w:pPr>
        <w:ind w:left="1620" w:hanging="360"/>
      </w:pPr>
      <w:rPr>
        <w:b w:val="0"/>
      </w:rPr>
    </w:lvl>
    <w:lvl w:ilvl="2" w:tplc="6E563458">
      <w:start w:val="1"/>
      <w:numFmt w:val="lowerRoman"/>
      <w:lvlText w:val="(%3)"/>
      <w:lvlJc w:val="left"/>
      <w:pPr>
        <w:ind w:left="3040" w:hanging="10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3B4F04"/>
    <w:multiLevelType w:val="hybridMultilevel"/>
    <w:tmpl w:val="11C4D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B926C5"/>
    <w:multiLevelType w:val="hybridMultilevel"/>
    <w:tmpl w:val="CB7282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471A7D24"/>
    <w:multiLevelType w:val="multilevel"/>
    <w:tmpl w:val="676048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A4332E4"/>
    <w:multiLevelType w:val="multilevel"/>
    <w:tmpl w:val="21980D0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B50A11"/>
    <w:multiLevelType w:val="hybridMultilevel"/>
    <w:tmpl w:val="E07E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1473C"/>
    <w:multiLevelType w:val="hybridMultilevel"/>
    <w:tmpl w:val="22AA2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604632"/>
    <w:multiLevelType w:val="hybridMultilevel"/>
    <w:tmpl w:val="477E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1062B"/>
    <w:multiLevelType w:val="hybridMultilevel"/>
    <w:tmpl w:val="4FDE8DD8"/>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756A86"/>
    <w:multiLevelType w:val="hybridMultilevel"/>
    <w:tmpl w:val="650E4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2D00CB"/>
    <w:multiLevelType w:val="hybridMultilevel"/>
    <w:tmpl w:val="11C4D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9CE3125"/>
    <w:multiLevelType w:val="hybridMultilevel"/>
    <w:tmpl w:val="507E7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734D8F"/>
    <w:multiLevelType w:val="hybridMultilevel"/>
    <w:tmpl w:val="5308E0A8"/>
    <w:lvl w:ilvl="0" w:tplc="4E72C5BA">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11"/>
  </w:num>
  <w:num w:numId="5">
    <w:abstractNumId w:val="22"/>
  </w:num>
  <w:num w:numId="6">
    <w:abstractNumId w:val="14"/>
  </w:num>
  <w:num w:numId="7">
    <w:abstractNumId w:val="3"/>
  </w:num>
  <w:num w:numId="8">
    <w:abstractNumId w:val="4"/>
  </w:num>
  <w:num w:numId="9">
    <w:abstractNumId w:val="23"/>
  </w:num>
  <w:num w:numId="10">
    <w:abstractNumId w:val="0"/>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17"/>
  </w:num>
  <w:num w:numId="16">
    <w:abstractNumId w:val="4"/>
    <w:lvlOverride w:ilvl="0">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num>
  <w:num w:numId="21">
    <w:abstractNumId w:val="1"/>
  </w:num>
  <w:num w:numId="22">
    <w:abstractNumId w:val="6"/>
  </w:num>
  <w:num w:numId="23">
    <w:abstractNumId w:val="6"/>
  </w:num>
  <w:num w:numId="24">
    <w:abstractNumId w:val="6"/>
  </w:num>
  <w:num w:numId="25">
    <w:abstractNumId w:val="4"/>
  </w:num>
  <w:num w:numId="26">
    <w:abstractNumId w:val="4"/>
    <w:lvlOverride w:ilvl="0">
      <w:startOverride w:val="1"/>
    </w:lvlOverride>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14"/>
  </w:num>
  <w:num w:numId="35">
    <w:abstractNumId w:val="14"/>
  </w:num>
  <w:num w:numId="36">
    <w:abstractNumId w:val="14"/>
  </w:num>
  <w:num w:numId="37">
    <w:abstractNumId w:val="14"/>
  </w:num>
  <w:num w:numId="38">
    <w:abstractNumId w:val="14"/>
  </w:num>
  <w:num w:numId="39">
    <w:abstractNumId w:val="4"/>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9"/>
  </w:num>
  <w:num w:numId="43">
    <w:abstractNumId w:val="14"/>
  </w:num>
  <w:num w:numId="44">
    <w:abstractNumId w:val="14"/>
  </w:num>
  <w:num w:numId="45">
    <w:abstractNumId w:val="14"/>
  </w:num>
  <w:num w:numId="46">
    <w:abstractNumId w:val="14"/>
  </w:num>
  <w:num w:numId="47">
    <w:abstractNumId w:val="9"/>
  </w:num>
  <w:num w:numId="48">
    <w:abstractNumId w:val="16"/>
  </w:num>
  <w:num w:numId="49">
    <w:abstractNumId w:val="15"/>
  </w:num>
  <w:num w:numId="50">
    <w:abstractNumId w:val="4"/>
  </w:num>
  <w:num w:numId="51">
    <w:abstractNumId w:val="4"/>
  </w:num>
  <w:num w:numId="52">
    <w:abstractNumId w:val="4"/>
  </w:num>
  <w:num w:numId="53">
    <w:abstractNumId w:val="4"/>
  </w:num>
  <w:num w:numId="54">
    <w:abstractNumId w:val="4"/>
    <w:lvlOverride w:ilvl="0">
      <w:startOverride w:val="1"/>
    </w:lvlOverride>
  </w:num>
  <w:num w:numId="55">
    <w:abstractNumId w:val="21"/>
  </w:num>
  <w:num w:numId="56">
    <w:abstractNumId w:val="4"/>
  </w:num>
  <w:num w:numId="57">
    <w:abstractNumId w:val="4"/>
  </w:num>
  <w:num w:numId="58">
    <w:abstractNumId w:val="12"/>
  </w:num>
  <w:num w:numId="59">
    <w:abstractNumId w:val="7"/>
  </w:num>
  <w:num w:numId="60">
    <w:abstractNumId w:val="9"/>
  </w:num>
  <w:num w:numId="61">
    <w:abstractNumId w:val="5"/>
  </w:num>
  <w:num w:numId="62">
    <w:abstractNumId w:val="2"/>
  </w:num>
  <w:num w:numId="63">
    <w:abstractNumId w:val="20"/>
  </w:num>
  <w:num w:numId="64">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09"/>
    <w:rsid w:val="00000C65"/>
    <w:rsid w:val="00000D8D"/>
    <w:rsid w:val="00001808"/>
    <w:rsid w:val="0000253B"/>
    <w:rsid w:val="00002EEE"/>
    <w:rsid w:val="000036B0"/>
    <w:rsid w:val="0000706A"/>
    <w:rsid w:val="000072E0"/>
    <w:rsid w:val="000076AD"/>
    <w:rsid w:val="00007FAE"/>
    <w:rsid w:val="0001275B"/>
    <w:rsid w:val="000131D3"/>
    <w:rsid w:val="00013AF7"/>
    <w:rsid w:val="000140E6"/>
    <w:rsid w:val="00014330"/>
    <w:rsid w:val="00015702"/>
    <w:rsid w:val="00020294"/>
    <w:rsid w:val="00021768"/>
    <w:rsid w:val="00022952"/>
    <w:rsid w:val="00022FB8"/>
    <w:rsid w:val="00023AFF"/>
    <w:rsid w:val="000264DA"/>
    <w:rsid w:val="000273CC"/>
    <w:rsid w:val="00030E6F"/>
    <w:rsid w:val="00030F84"/>
    <w:rsid w:val="00034755"/>
    <w:rsid w:val="00034EAA"/>
    <w:rsid w:val="00034EF8"/>
    <w:rsid w:val="000360AF"/>
    <w:rsid w:val="00040A08"/>
    <w:rsid w:val="00040BD6"/>
    <w:rsid w:val="0004130F"/>
    <w:rsid w:val="000419D1"/>
    <w:rsid w:val="00043E08"/>
    <w:rsid w:val="0004531F"/>
    <w:rsid w:val="0004695C"/>
    <w:rsid w:val="00047446"/>
    <w:rsid w:val="000502CB"/>
    <w:rsid w:val="0005058B"/>
    <w:rsid w:val="000505B4"/>
    <w:rsid w:val="00050CBD"/>
    <w:rsid w:val="00051102"/>
    <w:rsid w:val="000512A4"/>
    <w:rsid w:val="00051B04"/>
    <w:rsid w:val="00052B75"/>
    <w:rsid w:val="00053853"/>
    <w:rsid w:val="00053A9C"/>
    <w:rsid w:val="000552FD"/>
    <w:rsid w:val="00055602"/>
    <w:rsid w:val="00057250"/>
    <w:rsid w:val="000572C1"/>
    <w:rsid w:val="00057B0E"/>
    <w:rsid w:val="0006039E"/>
    <w:rsid w:val="0006121E"/>
    <w:rsid w:val="00062886"/>
    <w:rsid w:val="00062BB3"/>
    <w:rsid w:val="0006348C"/>
    <w:rsid w:val="00063D61"/>
    <w:rsid w:val="00064637"/>
    <w:rsid w:val="000648D8"/>
    <w:rsid w:val="00064DDC"/>
    <w:rsid w:val="00070134"/>
    <w:rsid w:val="00070BF5"/>
    <w:rsid w:val="00080009"/>
    <w:rsid w:val="000802B8"/>
    <w:rsid w:val="00082CB4"/>
    <w:rsid w:val="000845B1"/>
    <w:rsid w:val="000845CC"/>
    <w:rsid w:val="000859FA"/>
    <w:rsid w:val="00085C72"/>
    <w:rsid w:val="000873EC"/>
    <w:rsid w:val="0009085B"/>
    <w:rsid w:val="0009161B"/>
    <w:rsid w:val="00091954"/>
    <w:rsid w:val="00091E2F"/>
    <w:rsid w:val="00091F40"/>
    <w:rsid w:val="00093870"/>
    <w:rsid w:val="00094BD4"/>
    <w:rsid w:val="00096014"/>
    <w:rsid w:val="0009604E"/>
    <w:rsid w:val="00096686"/>
    <w:rsid w:val="000973B0"/>
    <w:rsid w:val="0009751C"/>
    <w:rsid w:val="00097F77"/>
    <w:rsid w:val="000A048C"/>
    <w:rsid w:val="000A21D1"/>
    <w:rsid w:val="000A6F8F"/>
    <w:rsid w:val="000A7B40"/>
    <w:rsid w:val="000B113E"/>
    <w:rsid w:val="000B1473"/>
    <w:rsid w:val="000B19E2"/>
    <w:rsid w:val="000B2E1B"/>
    <w:rsid w:val="000B4700"/>
    <w:rsid w:val="000B529D"/>
    <w:rsid w:val="000C02EC"/>
    <w:rsid w:val="000C46CA"/>
    <w:rsid w:val="000C75D6"/>
    <w:rsid w:val="000C7B20"/>
    <w:rsid w:val="000D123C"/>
    <w:rsid w:val="000D1A6C"/>
    <w:rsid w:val="000D301D"/>
    <w:rsid w:val="000D35BF"/>
    <w:rsid w:val="000D377B"/>
    <w:rsid w:val="000D4169"/>
    <w:rsid w:val="000D535B"/>
    <w:rsid w:val="000D5609"/>
    <w:rsid w:val="000D5F58"/>
    <w:rsid w:val="000D63E7"/>
    <w:rsid w:val="000D6855"/>
    <w:rsid w:val="000D7E94"/>
    <w:rsid w:val="000D7F05"/>
    <w:rsid w:val="000E068D"/>
    <w:rsid w:val="000E18AA"/>
    <w:rsid w:val="000E1E6A"/>
    <w:rsid w:val="000E1F08"/>
    <w:rsid w:val="000E2D80"/>
    <w:rsid w:val="000E2F88"/>
    <w:rsid w:val="000E3381"/>
    <w:rsid w:val="000E5FD4"/>
    <w:rsid w:val="000E7EDD"/>
    <w:rsid w:val="000F008A"/>
    <w:rsid w:val="000F05C4"/>
    <w:rsid w:val="000F0C14"/>
    <w:rsid w:val="000F10CD"/>
    <w:rsid w:val="000F1634"/>
    <w:rsid w:val="000F6700"/>
    <w:rsid w:val="000F6FC8"/>
    <w:rsid w:val="00102B1E"/>
    <w:rsid w:val="0010354F"/>
    <w:rsid w:val="00103696"/>
    <w:rsid w:val="00104888"/>
    <w:rsid w:val="0010572C"/>
    <w:rsid w:val="00105F2C"/>
    <w:rsid w:val="00106D08"/>
    <w:rsid w:val="00106D6E"/>
    <w:rsid w:val="00111642"/>
    <w:rsid w:val="00111C08"/>
    <w:rsid w:val="00113E84"/>
    <w:rsid w:val="001146FB"/>
    <w:rsid w:val="00115C7D"/>
    <w:rsid w:val="0011632C"/>
    <w:rsid w:val="00116348"/>
    <w:rsid w:val="00116377"/>
    <w:rsid w:val="00116730"/>
    <w:rsid w:val="001172B7"/>
    <w:rsid w:val="00117C35"/>
    <w:rsid w:val="001207F6"/>
    <w:rsid w:val="00120E33"/>
    <w:rsid w:val="001227BD"/>
    <w:rsid w:val="001242CE"/>
    <w:rsid w:val="00125F37"/>
    <w:rsid w:val="0012778B"/>
    <w:rsid w:val="001279FA"/>
    <w:rsid w:val="00127C5B"/>
    <w:rsid w:val="00130A3B"/>
    <w:rsid w:val="00134173"/>
    <w:rsid w:val="00135129"/>
    <w:rsid w:val="00142332"/>
    <w:rsid w:val="0014281E"/>
    <w:rsid w:val="00142AE9"/>
    <w:rsid w:val="00144262"/>
    <w:rsid w:val="001465A9"/>
    <w:rsid w:val="00146A10"/>
    <w:rsid w:val="00146D51"/>
    <w:rsid w:val="00151143"/>
    <w:rsid w:val="001528C9"/>
    <w:rsid w:val="00154697"/>
    <w:rsid w:val="001551A4"/>
    <w:rsid w:val="00155986"/>
    <w:rsid w:val="00156496"/>
    <w:rsid w:val="001567B5"/>
    <w:rsid w:val="00156C76"/>
    <w:rsid w:val="00157D20"/>
    <w:rsid w:val="00157F15"/>
    <w:rsid w:val="00157F88"/>
    <w:rsid w:val="00162AAA"/>
    <w:rsid w:val="00163A49"/>
    <w:rsid w:val="00163C9D"/>
    <w:rsid w:val="00164E62"/>
    <w:rsid w:val="001650E6"/>
    <w:rsid w:val="00166662"/>
    <w:rsid w:val="00167291"/>
    <w:rsid w:val="001679D2"/>
    <w:rsid w:val="00167B0C"/>
    <w:rsid w:val="00167E3C"/>
    <w:rsid w:val="00173874"/>
    <w:rsid w:val="001741F2"/>
    <w:rsid w:val="00174562"/>
    <w:rsid w:val="00174E25"/>
    <w:rsid w:val="001762B5"/>
    <w:rsid w:val="00176B2A"/>
    <w:rsid w:val="00177366"/>
    <w:rsid w:val="0018089B"/>
    <w:rsid w:val="0018135C"/>
    <w:rsid w:val="00183D28"/>
    <w:rsid w:val="00183FDB"/>
    <w:rsid w:val="00184E53"/>
    <w:rsid w:val="0018670E"/>
    <w:rsid w:val="001869B9"/>
    <w:rsid w:val="00186A65"/>
    <w:rsid w:val="00186D80"/>
    <w:rsid w:val="0018750E"/>
    <w:rsid w:val="00195DDC"/>
    <w:rsid w:val="001A1BC6"/>
    <w:rsid w:val="001A241C"/>
    <w:rsid w:val="001A6059"/>
    <w:rsid w:val="001B08CE"/>
    <w:rsid w:val="001B0F8F"/>
    <w:rsid w:val="001B19C7"/>
    <w:rsid w:val="001B2264"/>
    <w:rsid w:val="001B23AE"/>
    <w:rsid w:val="001B27EB"/>
    <w:rsid w:val="001B33D0"/>
    <w:rsid w:val="001B3991"/>
    <w:rsid w:val="001B449C"/>
    <w:rsid w:val="001B4C93"/>
    <w:rsid w:val="001B67BB"/>
    <w:rsid w:val="001B72D7"/>
    <w:rsid w:val="001C0DA6"/>
    <w:rsid w:val="001C1383"/>
    <w:rsid w:val="001C1DC5"/>
    <w:rsid w:val="001C29B0"/>
    <w:rsid w:val="001C3189"/>
    <w:rsid w:val="001C387F"/>
    <w:rsid w:val="001C3E38"/>
    <w:rsid w:val="001C4D60"/>
    <w:rsid w:val="001C4FAD"/>
    <w:rsid w:val="001C5623"/>
    <w:rsid w:val="001C59AA"/>
    <w:rsid w:val="001C5FDC"/>
    <w:rsid w:val="001D177B"/>
    <w:rsid w:val="001D1AE7"/>
    <w:rsid w:val="001D2F29"/>
    <w:rsid w:val="001D53F1"/>
    <w:rsid w:val="001D6407"/>
    <w:rsid w:val="001D64E7"/>
    <w:rsid w:val="001D6D76"/>
    <w:rsid w:val="001D7521"/>
    <w:rsid w:val="001E1447"/>
    <w:rsid w:val="001E2C2E"/>
    <w:rsid w:val="001E442F"/>
    <w:rsid w:val="001E5A4A"/>
    <w:rsid w:val="001E5FD0"/>
    <w:rsid w:val="001F2137"/>
    <w:rsid w:val="001F2817"/>
    <w:rsid w:val="001F2C55"/>
    <w:rsid w:val="001F4CF5"/>
    <w:rsid w:val="001F5887"/>
    <w:rsid w:val="001F7EA7"/>
    <w:rsid w:val="00201272"/>
    <w:rsid w:val="00202E71"/>
    <w:rsid w:val="00203DC4"/>
    <w:rsid w:val="00204126"/>
    <w:rsid w:val="002043BA"/>
    <w:rsid w:val="002059E4"/>
    <w:rsid w:val="00207075"/>
    <w:rsid w:val="002103DE"/>
    <w:rsid w:val="0021066B"/>
    <w:rsid w:val="002117B3"/>
    <w:rsid w:val="002118DA"/>
    <w:rsid w:val="00211AA8"/>
    <w:rsid w:val="00211C2B"/>
    <w:rsid w:val="00213048"/>
    <w:rsid w:val="00213168"/>
    <w:rsid w:val="00213A84"/>
    <w:rsid w:val="0021464A"/>
    <w:rsid w:val="00214D71"/>
    <w:rsid w:val="00215929"/>
    <w:rsid w:val="002159C3"/>
    <w:rsid w:val="002170FC"/>
    <w:rsid w:val="002171F9"/>
    <w:rsid w:val="0021787D"/>
    <w:rsid w:val="00217A18"/>
    <w:rsid w:val="00220EF5"/>
    <w:rsid w:val="0022335A"/>
    <w:rsid w:val="00224A28"/>
    <w:rsid w:val="00224AC5"/>
    <w:rsid w:val="00225515"/>
    <w:rsid w:val="00225637"/>
    <w:rsid w:val="00225D83"/>
    <w:rsid w:val="00225F80"/>
    <w:rsid w:val="0022604A"/>
    <w:rsid w:val="00226449"/>
    <w:rsid w:val="00227B33"/>
    <w:rsid w:val="0023035F"/>
    <w:rsid w:val="00230A64"/>
    <w:rsid w:val="00230F4A"/>
    <w:rsid w:val="00231F93"/>
    <w:rsid w:val="00231FBC"/>
    <w:rsid w:val="002338F3"/>
    <w:rsid w:val="00234AEA"/>
    <w:rsid w:val="00235F55"/>
    <w:rsid w:val="00236002"/>
    <w:rsid w:val="0023617C"/>
    <w:rsid w:val="002378ED"/>
    <w:rsid w:val="00240B2E"/>
    <w:rsid w:val="00241523"/>
    <w:rsid w:val="00241FB3"/>
    <w:rsid w:val="00243B3C"/>
    <w:rsid w:val="00244DAC"/>
    <w:rsid w:val="0024541F"/>
    <w:rsid w:val="00246684"/>
    <w:rsid w:val="00246C4F"/>
    <w:rsid w:val="00246E34"/>
    <w:rsid w:val="00250405"/>
    <w:rsid w:val="00250E76"/>
    <w:rsid w:val="00251581"/>
    <w:rsid w:val="0025232E"/>
    <w:rsid w:val="00253241"/>
    <w:rsid w:val="00255A54"/>
    <w:rsid w:val="002564D5"/>
    <w:rsid w:val="002574C3"/>
    <w:rsid w:val="002578CF"/>
    <w:rsid w:val="002618DC"/>
    <w:rsid w:val="00262FBA"/>
    <w:rsid w:val="002660EE"/>
    <w:rsid w:val="0026642A"/>
    <w:rsid w:val="00267A64"/>
    <w:rsid w:val="00270B78"/>
    <w:rsid w:val="0027409C"/>
    <w:rsid w:val="00274E8C"/>
    <w:rsid w:val="00275181"/>
    <w:rsid w:val="00276F31"/>
    <w:rsid w:val="00277783"/>
    <w:rsid w:val="00281550"/>
    <w:rsid w:val="002824B4"/>
    <w:rsid w:val="002854AB"/>
    <w:rsid w:val="002859F0"/>
    <w:rsid w:val="00285FD1"/>
    <w:rsid w:val="002865EA"/>
    <w:rsid w:val="00290406"/>
    <w:rsid w:val="0029146C"/>
    <w:rsid w:val="00292E27"/>
    <w:rsid w:val="00292ED0"/>
    <w:rsid w:val="00293432"/>
    <w:rsid w:val="00295042"/>
    <w:rsid w:val="002954C4"/>
    <w:rsid w:val="00296A6A"/>
    <w:rsid w:val="002970A5"/>
    <w:rsid w:val="002A0269"/>
    <w:rsid w:val="002A066B"/>
    <w:rsid w:val="002A08C6"/>
    <w:rsid w:val="002A11E8"/>
    <w:rsid w:val="002A358A"/>
    <w:rsid w:val="002A3977"/>
    <w:rsid w:val="002A5902"/>
    <w:rsid w:val="002A7898"/>
    <w:rsid w:val="002A7A7E"/>
    <w:rsid w:val="002B1236"/>
    <w:rsid w:val="002B1C2F"/>
    <w:rsid w:val="002B214F"/>
    <w:rsid w:val="002B521A"/>
    <w:rsid w:val="002B6458"/>
    <w:rsid w:val="002B6FAC"/>
    <w:rsid w:val="002B7FEB"/>
    <w:rsid w:val="002C0F56"/>
    <w:rsid w:val="002C13AA"/>
    <w:rsid w:val="002C1C2E"/>
    <w:rsid w:val="002C3637"/>
    <w:rsid w:val="002C3903"/>
    <w:rsid w:val="002C54FF"/>
    <w:rsid w:val="002C5551"/>
    <w:rsid w:val="002C5E39"/>
    <w:rsid w:val="002C658E"/>
    <w:rsid w:val="002C6EAA"/>
    <w:rsid w:val="002C7898"/>
    <w:rsid w:val="002D35D9"/>
    <w:rsid w:val="002D3932"/>
    <w:rsid w:val="002D3CB8"/>
    <w:rsid w:val="002D6DBA"/>
    <w:rsid w:val="002E03D4"/>
    <w:rsid w:val="002E091D"/>
    <w:rsid w:val="002E0CE6"/>
    <w:rsid w:val="002E13B1"/>
    <w:rsid w:val="002E170B"/>
    <w:rsid w:val="002E216F"/>
    <w:rsid w:val="002E26FC"/>
    <w:rsid w:val="002E3391"/>
    <w:rsid w:val="002E3422"/>
    <w:rsid w:val="002E576C"/>
    <w:rsid w:val="002F0E01"/>
    <w:rsid w:val="002F2486"/>
    <w:rsid w:val="002F2943"/>
    <w:rsid w:val="002F29D8"/>
    <w:rsid w:val="002F320C"/>
    <w:rsid w:val="002F47FC"/>
    <w:rsid w:val="002F582E"/>
    <w:rsid w:val="002F6FD7"/>
    <w:rsid w:val="003000BE"/>
    <w:rsid w:val="003045C3"/>
    <w:rsid w:val="00305139"/>
    <w:rsid w:val="003077EF"/>
    <w:rsid w:val="00307E6F"/>
    <w:rsid w:val="0031000B"/>
    <w:rsid w:val="00310411"/>
    <w:rsid w:val="00311626"/>
    <w:rsid w:val="003127B7"/>
    <w:rsid w:val="003141A9"/>
    <w:rsid w:val="00314307"/>
    <w:rsid w:val="00315CA9"/>
    <w:rsid w:val="00317338"/>
    <w:rsid w:val="003176F2"/>
    <w:rsid w:val="00322712"/>
    <w:rsid w:val="00327C7C"/>
    <w:rsid w:val="00332A8E"/>
    <w:rsid w:val="00332CE8"/>
    <w:rsid w:val="003347F2"/>
    <w:rsid w:val="00336681"/>
    <w:rsid w:val="00337345"/>
    <w:rsid w:val="00340FC2"/>
    <w:rsid w:val="00341F7F"/>
    <w:rsid w:val="00343BB9"/>
    <w:rsid w:val="00343DE0"/>
    <w:rsid w:val="003442B7"/>
    <w:rsid w:val="00344A88"/>
    <w:rsid w:val="00346B8E"/>
    <w:rsid w:val="00346E02"/>
    <w:rsid w:val="00347EC3"/>
    <w:rsid w:val="00350873"/>
    <w:rsid w:val="0035142A"/>
    <w:rsid w:val="00353563"/>
    <w:rsid w:val="00353A73"/>
    <w:rsid w:val="003548E4"/>
    <w:rsid w:val="0035547E"/>
    <w:rsid w:val="00355862"/>
    <w:rsid w:val="0036043C"/>
    <w:rsid w:val="0036169F"/>
    <w:rsid w:val="0036195A"/>
    <w:rsid w:val="00363FC3"/>
    <w:rsid w:val="00364DAE"/>
    <w:rsid w:val="00365930"/>
    <w:rsid w:val="00365D2A"/>
    <w:rsid w:val="00366EB5"/>
    <w:rsid w:val="00371A6B"/>
    <w:rsid w:val="00371F41"/>
    <w:rsid w:val="0037341F"/>
    <w:rsid w:val="00373929"/>
    <w:rsid w:val="00376FF6"/>
    <w:rsid w:val="003779A7"/>
    <w:rsid w:val="00377EE1"/>
    <w:rsid w:val="00380966"/>
    <w:rsid w:val="00381535"/>
    <w:rsid w:val="00381EF3"/>
    <w:rsid w:val="00383722"/>
    <w:rsid w:val="0038450F"/>
    <w:rsid w:val="00384F29"/>
    <w:rsid w:val="0038571D"/>
    <w:rsid w:val="00386F7E"/>
    <w:rsid w:val="003872D7"/>
    <w:rsid w:val="00387B47"/>
    <w:rsid w:val="00390D7D"/>
    <w:rsid w:val="00392335"/>
    <w:rsid w:val="00392CD0"/>
    <w:rsid w:val="00393188"/>
    <w:rsid w:val="003943A3"/>
    <w:rsid w:val="0039543C"/>
    <w:rsid w:val="00395ABC"/>
    <w:rsid w:val="00396BAF"/>
    <w:rsid w:val="00396EB8"/>
    <w:rsid w:val="003A0D5E"/>
    <w:rsid w:val="003A0E5A"/>
    <w:rsid w:val="003A1D5C"/>
    <w:rsid w:val="003A1F40"/>
    <w:rsid w:val="003A230D"/>
    <w:rsid w:val="003A7DF0"/>
    <w:rsid w:val="003B0803"/>
    <w:rsid w:val="003B2031"/>
    <w:rsid w:val="003B3365"/>
    <w:rsid w:val="003B4009"/>
    <w:rsid w:val="003B4DF9"/>
    <w:rsid w:val="003B643C"/>
    <w:rsid w:val="003B6F61"/>
    <w:rsid w:val="003B77A3"/>
    <w:rsid w:val="003C0019"/>
    <w:rsid w:val="003C09AD"/>
    <w:rsid w:val="003C0DD2"/>
    <w:rsid w:val="003C18C8"/>
    <w:rsid w:val="003C2C11"/>
    <w:rsid w:val="003C39DF"/>
    <w:rsid w:val="003C6130"/>
    <w:rsid w:val="003C63C0"/>
    <w:rsid w:val="003C69E2"/>
    <w:rsid w:val="003D01A4"/>
    <w:rsid w:val="003D1B48"/>
    <w:rsid w:val="003D1F9C"/>
    <w:rsid w:val="003D2429"/>
    <w:rsid w:val="003D2D6B"/>
    <w:rsid w:val="003D56FC"/>
    <w:rsid w:val="003D7B12"/>
    <w:rsid w:val="003E1070"/>
    <w:rsid w:val="003E344F"/>
    <w:rsid w:val="003E3EF5"/>
    <w:rsid w:val="003E4F4D"/>
    <w:rsid w:val="003E50CC"/>
    <w:rsid w:val="003E5398"/>
    <w:rsid w:val="003E66A7"/>
    <w:rsid w:val="003E79A2"/>
    <w:rsid w:val="003E7D01"/>
    <w:rsid w:val="003F0667"/>
    <w:rsid w:val="003F6A39"/>
    <w:rsid w:val="003F74A9"/>
    <w:rsid w:val="003F7730"/>
    <w:rsid w:val="0040025B"/>
    <w:rsid w:val="004016B1"/>
    <w:rsid w:val="00401E94"/>
    <w:rsid w:val="004044AC"/>
    <w:rsid w:val="004046EE"/>
    <w:rsid w:val="00405C39"/>
    <w:rsid w:val="00410EC8"/>
    <w:rsid w:val="00413DA3"/>
    <w:rsid w:val="00414049"/>
    <w:rsid w:val="004144D9"/>
    <w:rsid w:val="00415F59"/>
    <w:rsid w:val="0041646C"/>
    <w:rsid w:val="00416570"/>
    <w:rsid w:val="0041688E"/>
    <w:rsid w:val="00416E63"/>
    <w:rsid w:val="00420753"/>
    <w:rsid w:val="0042133D"/>
    <w:rsid w:val="004215A6"/>
    <w:rsid w:val="00421E47"/>
    <w:rsid w:val="00423386"/>
    <w:rsid w:val="0042655E"/>
    <w:rsid w:val="00427463"/>
    <w:rsid w:val="004316F1"/>
    <w:rsid w:val="004317BE"/>
    <w:rsid w:val="00431BE3"/>
    <w:rsid w:val="00431DB9"/>
    <w:rsid w:val="004334F9"/>
    <w:rsid w:val="00434A0C"/>
    <w:rsid w:val="00435417"/>
    <w:rsid w:val="004401B0"/>
    <w:rsid w:val="0044293C"/>
    <w:rsid w:val="00443587"/>
    <w:rsid w:val="00444496"/>
    <w:rsid w:val="00445836"/>
    <w:rsid w:val="004469E8"/>
    <w:rsid w:val="00446E3A"/>
    <w:rsid w:val="004474BF"/>
    <w:rsid w:val="00447DDD"/>
    <w:rsid w:val="004529FA"/>
    <w:rsid w:val="004533B6"/>
    <w:rsid w:val="00453998"/>
    <w:rsid w:val="00453A11"/>
    <w:rsid w:val="0045417D"/>
    <w:rsid w:val="004542F2"/>
    <w:rsid w:val="0045507D"/>
    <w:rsid w:val="00455624"/>
    <w:rsid w:val="0045645F"/>
    <w:rsid w:val="00456D56"/>
    <w:rsid w:val="00460D01"/>
    <w:rsid w:val="0046214A"/>
    <w:rsid w:val="0046313C"/>
    <w:rsid w:val="004634C5"/>
    <w:rsid w:val="00463F09"/>
    <w:rsid w:val="004655CA"/>
    <w:rsid w:val="00471897"/>
    <w:rsid w:val="00471B4D"/>
    <w:rsid w:val="00471E67"/>
    <w:rsid w:val="00471EFE"/>
    <w:rsid w:val="004764C2"/>
    <w:rsid w:val="00476698"/>
    <w:rsid w:val="0047746F"/>
    <w:rsid w:val="00481CAC"/>
    <w:rsid w:val="00482FB6"/>
    <w:rsid w:val="00484C9A"/>
    <w:rsid w:val="00485692"/>
    <w:rsid w:val="00487C8A"/>
    <w:rsid w:val="004904AC"/>
    <w:rsid w:val="0049074B"/>
    <w:rsid w:val="0049090D"/>
    <w:rsid w:val="00490E25"/>
    <w:rsid w:val="00492F2C"/>
    <w:rsid w:val="00493749"/>
    <w:rsid w:val="00494F4A"/>
    <w:rsid w:val="00494FD0"/>
    <w:rsid w:val="00497047"/>
    <w:rsid w:val="00497869"/>
    <w:rsid w:val="004A0075"/>
    <w:rsid w:val="004A0BBC"/>
    <w:rsid w:val="004A0EFA"/>
    <w:rsid w:val="004A23FE"/>
    <w:rsid w:val="004A2CDB"/>
    <w:rsid w:val="004A74DD"/>
    <w:rsid w:val="004A7D7D"/>
    <w:rsid w:val="004B0F6A"/>
    <w:rsid w:val="004B1011"/>
    <w:rsid w:val="004B1D7A"/>
    <w:rsid w:val="004B3D60"/>
    <w:rsid w:val="004B4A62"/>
    <w:rsid w:val="004B73C4"/>
    <w:rsid w:val="004C0579"/>
    <w:rsid w:val="004C25D7"/>
    <w:rsid w:val="004C278B"/>
    <w:rsid w:val="004C2A71"/>
    <w:rsid w:val="004C45C1"/>
    <w:rsid w:val="004C6329"/>
    <w:rsid w:val="004C686F"/>
    <w:rsid w:val="004C791C"/>
    <w:rsid w:val="004D00D7"/>
    <w:rsid w:val="004D06F4"/>
    <w:rsid w:val="004D1D58"/>
    <w:rsid w:val="004D294D"/>
    <w:rsid w:val="004D3410"/>
    <w:rsid w:val="004D39C4"/>
    <w:rsid w:val="004D52E6"/>
    <w:rsid w:val="004E0143"/>
    <w:rsid w:val="004E0680"/>
    <w:rsid w:val="004E0A0B"/>
    <w:rsid w:val="004E19A7"/>
    <w:rsid w:val="004E34D6"/>
    <w:rsid w:val="004E52D0"/>
    <w:rsid w:val="004E605C"/>
    <w:rsid w:val="004E622A"/>
    <w:rsid w:val="004E6618"/>
    <w:rsid w:val="004F1684"/>
    <w:rsid w:val="004F21D6"/>
    <w:rsid w:val="004F2719"/>
    <w:rsid w:val="004F2B40"/>
    <w:rsid w:val="004F2D8E"/>
    <w:rsid w:val="004F30E4"/>
    <w:rsid w:val="004F31DE"/>
    <w:rsid w:val="004F4989"/>
    <w:rsid w:val="004F5E1F"/>
    <w:rsid w:val="004F631B"/>
    <w:rsid w:val="004F6CEE"/>
    <w:rsid w:val="005018DB"/>
    <w:rsid w:val="00501D2D"/>
    <w:rsid w:val="00502DDD"/>
    <w:rsid w:val="005039DD"/>
    <w:rsid w:val="00503E14"/>
    <w:rsid w:val="005045E7"/>
    <w:rsid w:val="00504CF7"/>
    <w:rsid w:val="00506757"/>
    <w:rsid w:val="005067BC"/>
    <w:rsid w:val="00507D81"/>
    <w:rsid w:val="005101D8"/>
    <w:rsid w:val="00510657"/>
    <w:rsid w:val="0051103C"/>
    <w:rsid w:val="00511E7B"/>
    <w:rsid w:val="00514251"/>
    <w:rsid w:val="00514310"/>
    <w:rsid w:val="005148CD"/>
    <w:rsid w:val="00514B0D"/>
    <w:rsid w:val="00520AEA"/>
    <w:rsid w:val="00520CCB"/>
    <w:rsid w:val="0052446F"/>
    <w:rsid w:val="0052482F"/>
    <w:rsid w:val="00524BFE"/>
    <w:rsid w:val="00524E34"/>
    <w:rsid w:val="005269F8"/>
    <w:rsid w:val="00526CBF"/>
    <w:rsid w:val="00526D3F"/>
    <w:rsid w:val="005274FA"/>
    <w:rsid w:val="005317EF"/>
    <w:rsid w:val="00531D63"/>
    <w:rsid w:val="00532A1E"/>
    <w:rsid w:val="005331B9"/>
    <w:rsid w:val="00534B4F"/>
    <w:rsid w:val="00536AA0"/>
    <w:rsid w:val="00536BDC"/>
    <w:rsid w:val="00537CD7"/>
    <w:rsid w:val="00540E35"/>
    <w:rsid w:val="00541DB1"/>
    <w:rsid w:val="00541EBC"/>
    <w:rsid w:val="00542111"/>
    <w:rsid w:val="00542381"/>
    <w:rsid w:val="00542780"/>
    <w:rsid w:val="00543CA6"/>
    <w:rsid w:val="005441D2"/>
    <w:rsid w:val="00544494"/>
    <w:rsid w:val="0054541B"/>
    <w:rsid w:val="0054549B"/>
    <w:rsid w:val="0054582C"/>
    <w:rsid w:val="0054736F"/>
    <w:rsid w:val="00547752"/>
    <w:rsid w:val="00550250"/>
    <w:rsid w:val="005508C6"/>
    <w:rsid w:val="00551AC2"/>
    <w:rsid w:val="00553D9F"/>
    <w:rsid w:val="005541A9"/>
    <w:rsid w:val="0055752F"/>
    <w:rsid w:val="005606D3"/>
    <w:rsid w:val="00560B8B"/>
    <w:rsid w:val="00560C8C"/>
    <w:rsid w:val="00561555"/>
    <w:rsid w:val="00562B24"/>
    <w:rsid w:val="00562D7C"/>
    <w:rsid w:val="00563F9A"/>
    <w:rsid w:val="00565224"/>
    <w:rsid w:val="0056676F"/>
    <w:rsid w:val="00567381"/>
    <w:rsid w:val="0057055A"/>
    <w:rsid w:val="00571705"/>
    <w:rsid w:val="00571C1A"/>
    <w:rsid w:val="00571E49"/>
    <w:rsid w:val="00572089"/>
    <w:rsid w:val="005722E7"/>
    <w:rsid w:val="00572D3B"/>
    <w:rsid w:val="00573281"/>
    <w:rsid w:val="00573311"/>
    <w:rsid w:val="00573F70"/>
    <w:rsid w:val="0057566D"/>
    <w:rsid w:val="00576C18"/>
    <w:rsid w:val="00580EAB"/>
    <w:rsid w:val="00583A6B"/>
    <w:rsid w:val="00583ADF"/>
    <w:rsid w:val="0058614B"/>
    <w:rsid w:val="005870B2"/>
    <w:rsid w:val="00587CDD"/>
    <w:rsid w:val="00590490"/>
    <w:rsid w:val="00591AAD"/>
    <w:rsid w:val="00593952"/>
    <w:rsid w:val="005942B4"/>
    <w:rsid w:val="00594374"/>
    <w:rsid w:val="005960BC"/>
    <w:rsid w:val="005961C3"/>
    <w:rsid w:val="0059622E"/>
    <w:rsid w:val="0059763F"/>
    <w:rsid w:val="005A00C5"/>
    <w:rsid w:val="005A0300"/>
    <w:rsid w:val="005A0B23"/>
    <w:rsid w:val="005A5221"/>
    <w:rsid w:val="005A5881"/>
    <w:rsid w:val="005B1415"/>
    <w:rsid w:val="005B1DA3"/>
    <w:rsid w:val="005B3E9D"/>
    <w:rsid w:val="005C276D"/>
    <w:rsid w:val="005C42B1"/>
    <w:rsid w:val="005C46E1"/>
    <w:rsid w:val="005C5C62"/>
    <w:rsid w:val="005D0978"/>
    <w:rsid w:val="005D0AC8"/>
    <w:rsid w:val="005D14DF"/>
    <w:rsid w:val="005D26D8"/>
    <w:rsid w:val="005D521F"/>
    <w:rsid w:val="005D564C"/>
    <w:rsid w:val="005D70BC"/>
    <w:rsid w:val="005E067E"/>
    <w:rsid w:val="005E1296"/>
    <w:rsid w:val="005E3772"/>
    <w:rsid w:val="005E47B2"/>
    <w:rsid w:val="005E5A67"/>
    <w:rsid w:val="005E6927"/>
    <w:rsid w:val="005E71FA"/>
    <w:rsid w:val="005E78DE"/>
    <w:rsid w:val="005F0712"/>
    <w:rsid w:val="005F20FE"/>
    <w:rsid w:val="005F2B51"/>
    <w:rsid w:val="005F2D10"/>
    <w:rsid w:val="005F4222"/>
    <w:rsid w:val="005F5A81"/>
    <w:rsid w:val="00600C8E"/>
    <w:rsid w:val="006020DA"/>
    <w:rsid w:val="00602864"/>
    <w:rsid w:val="00606FE1"/>
    <w:rsid w:val="00607D9A"/>
    <w:rsid w:val="00610867"/>
    <w:rsid w:val="00610D05"/>
    <w:rsid w:val="00611370"/>
    <w:rsid w:val="006118BE"/>
    <w:rsid w:val="006119BB"/>
    <w:rsid w:val="00611D5A"/>
    <w:rsid w:val="0061443F"/>
    <w:rsid w:val="00614AE8"/>
    <w:rsid w:val="00614D81"/>
    <w:rsid w:val="006158C2"/>
    <w:rsid w:val="006165FA"/>
    <w:rsid w:val="00616600"/>
    <w:rsid w:val="00616A35"/>
    <w:rsid w:val="00620386"/>
    <w:rsid w:val="00622466"/>
    <w:rsid w:val="006270AA"/>
    <w:rsid w:val="0063048F"/>
    <w:rsid w:val="00632A87"/>
    <w:rsid w:val="00632A99"/>
    <w:rsid w:val="0063324C"/>
    <w:rsid w:val="0063464D"/>
    <w:rsid w:val="00635437"/>
    <w:rsid w:val="006416D0"/>
    <w:rsid w:val="00641706"/>
    <w:rsid w:val="00641EF3"/>
    <w:rsid w:val="00641F06"/>
    <w:rsid w:val="00644A94"/>
    <w:rsid w:val="0064582D"/>
    <w:rsid w:val="00645ACE"/>
    <w:rsid w:val="00646099"/>
    <w:rsid w:val="00646B11"/>
    <w:rsid w:val="00646E61"/>
    <w:rsid w:val="00647C0D"/>
    <w:rsid w:val="0065095D"/>
    <w:rsid w:val="00651BDA"/>
    <w:rsid w:val="00652108"/>
    <w:rsid w:val="00653A21"/>
    <w:rsid w:val="0065576A"/>
    <w:rsid w:val="00656B74"/>
    <w:rsid w:val="00662788"/>
    <w:rsid w:val="00662E57"/>
    <w:rsid w:val="006649F7"/>
    <w:rsid w:val="0066526B"/>
    <w:rsid w:val="006653F8"/>
    <w:rsid w:val="0066610C"/>
    <w:rsid w:val="00666571"/>
    <w:rsid w:val="0067035B"/>
    <w:rsid w:val="006705E4"/>
    <w:rsid w:val="00671500"/>
    <w:rsid w:val="0067360F"/>
    <w:rsid w:val="00673CC7"/>
    <w:rsid w:val="00675271"/>
    <w:rsid w:val="006816DA"/>
    <w:rsid w:val="00683E97"/>
    <w:rsid w:val="00683FF6"/>
    <w:rsid w:val="006841F4"/>
    <w:rsid w:val="00684C83"/>
    <w:rsid w:val="00684EB4"/>
    <w:rsid w:val="006871DE"/>
    <w:rsid w:val="00692C14"/>
    <w:rsid w:val="0069326B"/>
    <w:rsid w:val="00693FFE"/>
    <w:rsid w:val="00696A22"/>
    <w:rsid w:val="006A192B"/>
    <w:rsid w:val="006A1C43"/>
    <w:rsid w:val="006A3A89"/>
    <w:rsid w:val="006A44EA"/>
    <w:rsid w:val="006A5624"/>
    <w:rsid w:val="006A5BB9"/>
    <w:rsid w:val="006A7872"/>
    <w:rsid w:val="006A78CB"/>
    <w:rsid w:val="006B0D2C"/>
    <w:rsid w:val="006B1327"/>
    <w:rsid w:val="006B1625"/>
    <w:rsid w:val="006B1B73"/>
    <w:rsid w:val="006B6F9D"/>
    <w:rsid w:val="006C1290"/>
    <w:rsid w:val="006C29F9"/>
    <w:rsid w:val="006C373E"/>
    <w:rsid w:val="006C61DB"/>
    <w:rsid w:val="006C6838"/>
    <w:rsid w:val="006C7AF9"/>
    <w:rsid w:val="006D035E"/>
    <w:rsid w:val="006D06A9"/>
    <w:rsid w:val="006D074B"/>
    <w:rsid w:val="006D1617"/>
    <w:rsid w:val="006D280C"/>
    <w:rsid w:val="006D397F"/>
    <w:rsid w:val="006D3DF2"/>
    <w:rsid w:val="006D5261"/>
    <w:rsid w:val="006D6913"/>
    <w:rsid w:val="006D691E"/>
    <w:rsid w:val="006E16F9"/>
    <w:rsid w:val="006E20DB"/>
    <w:rsid w:val="006E33D2"/>
    <w:rsid w:val="006E4993"/>
    <w:rsid w:val="006E5131"/>
    <w:rsid w:val="006E5738"/>
    <w:rsid w:val="006E6C85"/>
    <w:rsid w:val="006F04D5"/>
    <w:rsid w:val="006F0C1D"/>
    <w:rsid w:val="006F2301"/>
    <w:rsid w:val="006F27DF"/>
    <w:rsid w:val="006F4CCC"/>
    <w:rsid w:val="006F60FC"/>
    <w:rsid w:val="006F6FF9"/>
    <w:rsid w:val="00700AC2"/>
    <w:rsid w:val="00701193"/>
    <w:rsid w:val="00702E72"/>
    <w:rsid w:val="0070431E"/>
    <w:rsid w:val="007072EF"/>
    <w:rsid w:val="0070786C"/>
    <w:rsid w:val="00713478"/>
    <w:rsid w:val="00714245"/>
    <w:rsid w:val="00714840"/>
    <w:rsid w:val="00715F46"/>
    <w:rsid w:val="00715F67"/>
    <w:rsid w:val="00717565"/>
    <w:rsid w:val="007232F3"/>
    <w:rsid w:val="00723460"/>
    <w:rsid w:val="00723738"/>
    <w:rsid w:val="00724319"/>
    <w:rsid w:val="00731139"/>
    <w:rsid w:val="00731D3C"/>
    <w:rsid w:val="007329C1"/>
    <w:rsid w:val="0073330F"/>
    <w:rsid w:val="00733DB4"/>
    <w:rsid w:val="00735C72"/>
    <w:rsid w:val="00735ED4"/>
    <w:rsid w:val="0074064D"/>
    <w:rsid w:val="00741BCE"/>
    <w:rsid w:val="007434CA"/>
    <w:rsid w:val="00744564"/>
    <w:rsid w:val="00745CF8"/>
    <w:rsid w:val="007506C4"/>
    <w:rsid w:val="00750812"/>
    <w:rsid w:val="00751047"/>
    <w:rsid w:val="00751895"/>
    <w:rsid w:val="00752657"/>
    <w:rsid w:val="00753F4E"/>
    <w:rsid w:val="007543D2"/>
    <w:rsid w:val="0075554E"/>
    <w:rsid w:val="007566C4"/>
    <w:rsid w:val="00762846"/>
    <w:rsid w:val="007644F9"/>
    <w:rsid w:val="00766B32"/>
    <w:rsid w:val="00770A8D"/>
    <w:rsid w:val="00772026"/>
    <w:rsid w:val="00772BBD"/>
    <w:rsid w:val="00772EDA"/>
    <w:rsid w:val="00775109"/>
    <w:rsid w:val="00775D87"/>
    <w:rsid w:val="0077671C"/>
    <w:rsid w:val="00776A94"/>
    <w:rsid w:val="007805F9"/>
    <w:rsid w:val="00780C13"/>
    <w:rsid w:val="00780D90"/>
    <w:rsid w:val="00782049"/>
    <w:rsid w:val="00782F16"/>
    <w:rsid w:val="007831B3"/>
    <w:rsid w:val="00783A8E"/>
    <w:rsid w:val="007844FF"/>
    <w:rsid w:val="007851CF"/>
    <w:rsid w:val="007864A3"/>
    <w:rsid w:val="00786B46"/>
    <w:rsid w:val="00790529"/>
    <w:rsid w:val="0079338C"/>
    <w:rsid w:val="007944CE"/>
    <w:rsid w:val="00795F63"/>
    <w:rsid w:val="00796526"/>
    <w:rsid w:val="00796C18"/>
    <w:rsid w:val="007A0352"/>
    <w:rsid w:val="007A15B4"/>
    <w:rsid w:val="007A4D19"/>
    <w:rsid w:val="007A4DA1"/>
    <w:rsid w:val="007A5494"/>
    <w:rsid w:val="007A60B9"/>
    <w:rsid w:val="007A6F7D"/>
    <w:rsid w:val="007A78D3"/>
    <w:rsid w:val="007B01F4"/>
    <w:rsid w:val="007B190D"/>
    <w:rsid w:val="007B1B3E"/>
    <w:rsid w:val="007B252E"/>
    <w:rsid w:val="007B2DDF"/>
    <w:rsid w:val="007B5351"/>
    <w:rsid w:val="007B7613"/>
    <w:rsid w:val="007C0C1D"/>
    <w:rsid w:val="007C173C"/>
    <w:rsid w:val="007C347C"/>
    <w:rsid w:val="007C6E7F"/>
    <w:rsid w:val="007C77A1"/>
    <w:rsid w:val="007D1BAA"/>
    <w:rsid w:val="007D37AD"/>
    <w:rsid w:val="007D3F97"/>
    <w:rsid w:val="007E0D34"/>
    <w:rsid w:val="007E132E"/>
    <w:rsid w:val="007E1CE9"/>
    <w:rsid w:val="007E32DB"/>
    <w:rsid w:val="007E4508"/>
    <w:rsid w:val="007E4979"/>
    <w:rsid w:val="007E5750"/>
    <w:rsid w:val="007E5961"/>
    <w:rsid w:val="007E73FE"/>
    <w:rsid w:val="007E7C72"/>
    <w:rsid w:val="007F095B"/>
    <w:rsid w:val="007F3F20"/>
    <w:rsid w:val="007F4D57"/>
    <w:rsid w:val="008001AD"/>
    <w:rsid w:val="008010EF"/>
    <w:rsid w:val="00801B18"/>
    <w:rsid w:val="0080245A"/>
    <w:rsid w:val="00804E7B"/>
    <w:rsid w:val="008055B8"/>
    <w:rsid w:val="008065CB"/>
    <w:rsid w:val="00806D4B"/>
    <w:rsid w:val="00807130"/>
    <w:rsid w:val="00812F6A"/>
    <w:rsid w:val="008134E4"/>
    <w:rsid w:val="00817B24"/>
    <w:rsid w:val="0082019D"/>
    <w:rsid w:val="008210FD"/>
    <w:rsid w:val="008216EF"/>
    <w:rsid w:val="0082680D"/>
    <w:rsid w:val="00827E8C"/>
    <w:rsid w:val="00830BFB"/>
    <w:rsid w:val="00831A2E"/>
    <w:rsid w:val="00833483"/>
    <w:rsid w:val="00833F60"/>
    <w:rsid w:val="00834FD5"/>
    <w:rsid w:val="008367DD"/>
    <w:rsid w:val="00836A0C"/>
    <w:rsid w:val="008377E0"/>
    <w:rsid w:val="00840668"/>
    <w:rsid w:val="00840CB0"/>
    <w:rsid w:val="00841D12"/>
    <w:rsid w:val="00842025"/>
    <w:rsid w:val="00842C0E"/>
    <w:rsid w:val="0084322F"/>
    <w:rsid w:val="0084598D"/>
    <w:rsid w:val="00847094"/>
    <w:rsid w:val="008475CD"/>
    <w:rsid w:val="008519D2"/>
    <w:rsid w:val="00852600"/>
    <w:rsid w:val="00853194"/>
    <w:rsid w:val="00854427"/>
    <w:rsid w:val="00855F7D"/>
    <w:rsid w:val="00856945"/>
    <w:rsid w:val="008577F4"/>
    <w:rsid w:val="00860DD5"/>
    <w:rsid w:val="00860E14"/>
    <w:rsid w:val="00861AC3"/>
    <w:rsid w:val="008620A6"/>
    <w:rsid w:val="008624EE"/>
    <w:rsid w:val="008624F6"/>
    <w:rsid w:val="008654DD"/>
    <w:rsid w:val="0086560D"/>
    <w:rsid w:val="00865A2A"/>
    <w:rsid w:val="00865C09"/>
    <w:rsid w:val="008661CF"/>
    <w:rsid w:val="00866B01"/>
    <w:rsid w:val="00866CDA"/>
    <w:rsid w:val="00867356"/>
    <w:rsid w:val="008673D4"/>
    <w:rsid w:val="0087237E"/>
    <w:rsid w:val="00872698"/>
    <w:rsid w:val="008740C6"/>
    <w:rsid w:val="00875A00"/>
    <w:rsid w:val="00877258"/>
    <w:rsid w:val="0087742F"/>
    <w:rsid w:val="00877A3F"/>
    <w:rsid w:val="00877F0B"/>
    <w:rsid w:val="00880A25"/>
    <w:rsid w:val="00880DAE"/>
    <w:rsid w:val="0088103B"/>
    <w:rsid w:val="00884057"/>
    <w:rsid w:val="008851A9"/>
    <w:rsid w:val="0088567B"/>
    <w:rsid w:val="00886FE1"/>
    <w:rsid w:val="00892874"/>
    <w:rsid w:val="00892CC0"/>
    <w:rsid w:val="00892FB3"/>
    <w:rsid w:val="00894EBC"/>
    <w:rsid w:val="00895196"/>
    <w:rsid w:val="008954BF"/>
    <w:rsid w:val="00896F1A"/>
    <w:rsid w:val="00897B3F"/>
    <w:rsid w:val="008A03A1"/>
    <w:rsid w:val="008A080C"/>
    <w:rsid w:val="008A2D44"/>
    <w:rsid w:val="008A40C3"/>
    <w:rsid w:val="008A605D"/>
    <w:rsid w:val="008A74A6"/>
    <w:rsid w:val="008A79B8"/>
    <w:rsid w:val="008A7D14"/>
    <w:rsid w:val="008B112E"/>
    <w:rsid w:val="008B16B0"/>
    <w:rsid w:val="008B2657"/>
    <w:rsid w:val="008B3A30"/>
    <w:rsid w:val="008B4349"/>
    <w:rsid w:val="008B455B"/>
    <w:rsid w:val="008B4E94"/>
    <w:rsid w:val="008B4FC3"/>
    <w:rsid w:val="008B5000"/>
    <w:rsid w:val="008B70C7"/>
    <w:rsid w:val="008B74B2"/>
    <w:rsid w:val="008B7C49"/>
    <w:rsid w:val="008C03AC"/>
    <w:rsid w:val="008C0824"/>
    <w:rsid w:val="008C1ACE"/>
    <w:rsid w:val="008C514A"/>
    <w:rsid w:val="008C55AA"/>
    <w:rsid w:val="008D06C4"/>
    <w:rsid w:val="008D2545"/>
    <w:rsid w:val="008D2A1E"/>
    <w:rsid w:val="008D5B6E"/>
    <w:rsid w:val="008D6596"/>
    <w:rsid w:val="008D7074"/>
    <w:rsid w:val="008D7505"/>
    <w:rsid w:val="008E062F"/>
    <w:rsid w:val="008E124B"/>
    <w:rsid w:val="008E1D91"/>
    <w:rsid w:val="008E2095"/>
    <w:rsid w:val="008E5719"/>
    <w:rsid w:val="008E745E"/>
    <w:rsid w:val="008F1F7E"/>
    <w:rsid w:val="008F20F8"/>
    <w:rsid w:val="008F6772"/>
    <w:rsid w:val="008F764D"/>
    <w:rsid w:val="00901513"/>
    <w:rsid w:val="009027EC"/>
    <w:rsid w:val="00904D07"/>
    <w:rsid w:val="009054D4"/>
    <w:rsid w:val="009067A9"/>
    <w:rsid w:val="00906A11"/>
    <w:rsid w:val="00906E0C"/>
    <w:rsid w:val="009078AD"/>
    <w:rsid w:val="00910126"/>
    <w:rsid w:val="009101AC"/>
    <w:rsid w:val="00910848"/>
    <w:rsid w:val="00911D69"/>
    <w:rsid w:val="00913644"/>
    <w:rsid w:val="00913976"/>
    <w:rsid w:val="00914829"/>
    <w:rsid w:val="00914AB6"/>
    <w:rsid w:val="00915BFE"/>
    <w:rsid w:val="009164E8"/>
    <w:rsid w:val="009167BC"/>
    <w:rsid w:val="00916B7C"/>
    <w:rsid w:val="009208DD"/>
    <w:rsid w:val="009215E9"/>
    <w:rsid w:val="00921EE7"/>
    <w:rsid w:val="00924280"/>
    <w:rsid w:val="00925305"/>
    <w:rsid w:val="0092628E"/>
    <w:rsid w:val="0092748B"/>
    <w:rsid w:val="00927DFD"/>
    <w:rsid w:val="0093119C"/>
    <w:rsid w:val="00931531"/>
    <w:rsid w:val="00931AD7"/>
    <w:rsid w:val="00931EF2"/>
    <w:rsid w:val="0093249B"/>
    <w:rsid w:val="00932841"/>
    <w:rsid w:val="00933F82"/>
    <w:rsid w:val="0093454C"/>
    <w:rsid w:val="0093528F"/>
    <w:rsid w:val="009368DC"/>
    <w:rsid w:val="009400AA"/>
    <w:rsid w:val="00942AA1"/>
    <w:rsid w:val="0094753E"/>
    <w:rsid w:val="00947EAB"/>
    <w:rsid w:val="00950047"/>
    <w:rsid w:val="009522DB"/>
    <w:rsid w:val="00952D00"/>
    <w:rsid w:val="00952D1F"/>
    <w:rsid w:val="00954B19"/>
    <w:rsid w:val="00955DC5"/>
    <w:rsid w:val="0095604B"/>
    <w:rsid w:val="00956B7F"/>
    <w:rsid w:val="00957772"/>
    <w:rsid w:val="009577B0"/>
    <w:rsid w:val="00960206"/>
    <w:rsid w:val="00960D76"/>
    <w:rsid w:val="00962878"/>
    <w:rsid w:val="00962ACF"/>
    <w:rsid w:val="009631F8"/>
    <w:rsid w:val="00965093"/>
    <w:rsid w:val="00965B5F"/>
    <w:rsid w:val="00966070"/>
    <w:rsid w:val="00966630"/>
    <w:rsid w:val="009678F5"/>
    <w:rsid w:val="00972652"/>
    <w:rsid w:val="0097403A"/>
    <w:rsid w:val="0097425E"/>
    <w:rsid w:val="009748B0"/>
    <w:rsid w:val="009757F3"/>
    <w:rsid w:val="00976238"/>
    <w:rsid w:val="00976F9B"/>
    <w:rsid w:val="009826E0"/>
    <w:rsid w:val="00982CBD"/>
    <w:rsid w:val="00984FAC"/>
    <w:rsid w:val="00991545"/>
    <w:rsid w:val="00992592"/>
    <w:rsid w:val="00993C9A"/>
    <w:rsid w:val="009953B9"/>
    <w:rsid w:val="009959F2"/>
    <w:rsid w:val="00995F95"/>
    <w:rsid w:val="009A149A"/>
    <w:rsid w:val="009A265F"/>
    <w:rsid w:val="009A3EF1"/>
    <w:rsid w:val="009A430C"/>
    <w:rsid w:val="009A4531"/>
    <w:rsid w:val="009A6C8B"/>
    <w:rsid w:val="009B1854"/>
    <w:rsid w:val="009B1D31"/>
    <w:rsid w:val="009B1DA9"/>
    <w:rsid w:val="009B3121"/>
    <w:rsid w:val="009B5941"/>
    <w:rsid w:val="009B72AA"/>
    <w:rsid w:val="009C1503"/>
    <w:rsid w:val="009C1B39"/>
    <w:rsid w:val="009C333D"/>
    <w:rsid w:val="009C41C7"/>
    <w:rsid w:val="009C7B2C"/>
    <w:rsid w:val="009D128E"/>
    <w:rsid w:val="009D1929"/>
    <w:rsid w:val="009D3B1D"/>
    <w:rsid w:val="009D40D1"/>
    <w:rsid w:val="009D4C12"/>
    <w:rsid w:val="009D51ED"/>
    <w:rsid w:val="009D5582"/>
    <w:rsid w:val="009D6FA5"/>
    <w:rsid w:val="009D79BF"/>
    <w:rsid w:val="009D7B06"/>
    <w:rsid w:val="009E1161"/>
    <w:rsid w:val="009E20B6"/>
    <w:rsid w:val="009E2C99"/>
    <w:rsid w:val="009E3C25"/>
    <w:rsid w:val="009E3E45"/>
    <w:rsid w:val="009E6B02"/>
    <w:rsid w:val="009E6CA8"/>
    <w:rsid w:val="009F13C1"/>
    <w:rsid w:val="009F1E87"/>
    <w:rsid w:val="009F3007"/>
    <w:rsid w:val="009F3E5D"/>
    <w:rsid w:val="009F415B"/>
    <w:rsid w:val="009F41FB"/>
    <w:rsid w:val="009F44C5"/>
    <w:rsid w:val="009F50A3"/>
    <w:rsid w:val="009F7283"/>
    <w:rsid w:val="009F76DB"/>
    <w:rsid w:val="00A00017"/>
    <w:rsid w:val="00A02835"/>
    <w:rsid w:val="00A02C80"/>
    <w:rsid w:val="00A03AD6"/>
    <w:rsid w:val="00A0464E"/>
    <w:rsid w:val="00A05671"/>
    <w:rsid w:val="00A057AE"/>
    <w:rsid w:val="00A05963"/>
    <w:rsid w:val="00A05C99"/>
    <w:rsid w:val="00A06786"/>
    <w:rsid w:val="00A06DF7"/>
    <w:rsid w:val="00A06EEF"/>
    <w:rsid w:val="00A1019F"/>
    <w:rsid w:val="00A10324"/>
    <w:rsid w:val="00A1185D"/>
    <w:rsid w:val="00A12A4C"/>
    <w:rsid w:val="00A13CCF"/>
    <w:rsid w:val="00A1462A"/>
    <w:rsid w:val="00A14F95"/>
    <w:rsid w:val="00A16ABD"/>
    <w:rsid w:val="00A207F1"/>
    <w:rsid w:val="00A230BC"/>
    <w:rsid w:val="00A262BB"/>
    <w:rsid w:val="00A27BAF"/>
    <w:rsid w:val="00A27DD4"/>
    <w:rsid w:val="00A27F6C"/>
    <w:rsid w:val="00A30377"/>
    <w:rsid w:val="00A326F0"/>
    <w:rsid w:val="00A35AD4"/>
    <w:rsid w:val="00A35CB1"/>
    <w:rsid w:val="00A37533"/>
    <w:rsid w:val="00A37A1B"/>
    <w:rsid w:val="00A413A0"/>
    <w:rsid w:val="00A437F1"/>
    <w:rsid w:val="00A43805"/>
    <w:rsid w:val="00A439B9"/>
    <w:rsid w:val="00A473D7"/>
    <w:rsid w:val="00A5066B"/>
    <w:rsid w:val="00A50E49"/>
    <w:rsid w:val="00A51A5D"/>
    <w:rsid w:val="00A51F83"/>
    <w:rsid w:val="00A56299"/>
    <w:rsid w:val="00A571DC"/>
    <w:rsid w:val="00A63606"/>
    <w:rsid w:val="00A63F3B"/>
    <w:rsid w:val="00A653BB"/>
    <w:rsid w:val="00A669EE"/>
    <w:rsid w:val="00A67131"/>
    <w:rsid w:val="00A67807"/>
    <w:rsid w:val="00A712ED"/>
    <w:rsid w:val="00A76F0B"/>
    <w:rsid w:val="00A77476"/>
    <w:rsid w:val="00A779CF"/>
    <w:rsid w:val="00A77D44"/>
    <w:rsid w:val="00A81A6B"/>
    <w:rsid w:val="00A81CEA"/>
    <w:rsid w:val="00A82816"/>
    <w:rsid w:val="00A83ACF"/>
    <w:rsid w:val="00A85799"/>
    <w:rsid w:val="00A85A38"/>
    <w:rsid w:val="00A86DE4"/>
    <w:rsid w:val="00A903FF"/>
    <w:rsid w:val="00A9155A"/>
    <w:rsid w:val="00A91DD8"/>
    <w:rsid w:val="00A91DF5"/>
    <w:rsid w:val="00A927D4"/>
    <w:rsid w:val="00A9480F"/>
    <w:rsid w:val="00A95E54"/>
    <w:rsid w:val="00A965A7"/>
    <w:rsid w:val="00AA4DED"/>
    <w:rsid w:val="00AA55B7"/>
    <w:rsid w:val="00AA7224"/>
    <w:rsid w:val="00AA7433"/>
    <w:rsid w:val="00AB1999"/>
    <w:rsid w:val="00AB232A"/>
    <w:rsid w:val="00AB2870"/>
    <w:rsid w:val="00AB2D65"/>
    <w:rsid w:val="00AB321A"/>
    <w:rsid w:val="00AB38EB"/>
    <w:rsid w:val="00AB556B"/>
    <w:rsid w:val="00AB5D2B"/>
    <w:rsid w:val="00AB6565"/>
    <w:rsid w:val="00AC0F69"/>
    <w:rsid w:val="00AC516D"/>
    <w:rsid w:val="00AC646F"/>
    <w:rsid w:val="00AD0FC7"/>
    <w:rsid w:val="00AD12A1"/>
    <w:rsid w:val="00AD196A"/>
    <w:rsid w:val="00AD34F7"/>
    <w:rsid w:val="00AD5F49"/>
    <w:rsid w:val="00AD73D7"/>
    <w:rsid w:val="00AE0228"/>
    <w:rsid w:val="00AE26F8"/>
    <w:rsid w:val="00AE2D2D"/>
    <w:rsid w:val="00AE2F30"/>
    <w:rsid w:val="00AE2FD4"/>
    <w:rsid w:val="00AE34D6"/>
    <w:rsid w:val="00AE47D2"/>
    <w:rsid w:val="00AE5683"/>
    <w:rsid w:val="00AE66BE"/>
    <w:rsid w:val="00AE70F5"/>
    <w:rsid w:val="00AF05C8"/>
    <w:rsid w:val="00AF148E"/>
    <w:rsid w:val="00AF1BF4"/>
    <w:rsid w:val="00AF3B93"/>
    <w:rsid w:val="00AF45D9"/>
    <w:rsid w:val="00AF484D"/>
    <w:rsid w:val="00AF4E13"/>
    <w:rsid w:val="00AF5FB2"/>
    <w:rsid w:val="00AF614D"/>
    <w:rsid w:val="00AF62FF"/>
    <w:rsid w:val="00AF7A9D"/>
    <w:rsid w:val="00B0013A"/>
    <w:rsid w:val="00B00926"/>
    <w:rsid w:val="00B02108"/>
    <w:rsid w:val="00B02EFA"/>
    <w:rsid w:val="00B03353"/>
    <w:rsid w:val="00B03E27"/>
    <w:rsid w:val="00B0433D"/>
    <w:rsid w:val="00B04E6C"/>
    <w:rsid w:val="00B055E1"/>
    <w:rsid w:val="00B05A37"/>
    <w:rsid w:val="00B064D3"/>
    <w:rsid w:val="00B06E68"/>
    <w:rsid w:val="00B10EB8"/>
    <w:rsid w:val="00B13642"/>
    <w:rsid w:val="00B14972"/>
    <w:rsid w:val="00B151F2"/>
    <w:rsid w:val="00B16450"/>
    <w:rsid w:val="00B16633"/>
    <w:rsid w:val="00B16747"/>
    <w:rsid w:val="00B16A63"/>
    <w:rsid w:val="00B1791C"/>
    <w:rsid w:val="00B205D0"/>
    <w:rsid w:val="00B20AF4"/>
    <w:rsid w:val="00B20B0E"/>
    <w:rsid w:val="00B20F02"/>
    <w:rsid w:val="00B22352"/>
    <w:rsid w:val="00B2274F"/>
    <w:rsid w:val="00B22AC4"/>
    <w:rsid w:val="00B244B1"/>
    <w:rsid w:val="00B24D0C"/>
    <w:rsid w:val="00B24D5C"/>
    <w:rsid w:val="00B25AD9"/>
    <w:rsid w:val="00B25D71"/>
    <w:rsid w:val="00B26166"/>
    <w:rsid w:val="00B30E15"/>
    <w:rsid w:val="00B31AAF"/>
    <w:rsid w:val="00B341A1"/>
    <w:rsid w:val="00B35A07"/>
    <w:rsid w:val="00B35D59"/>
    <w:rsid w:val="00B363EC"/>
    <w:rsid w:val="00B368DB"/>
    <w:rsid w:val="00B40D12"/>
    <w:rsid w:val="00B417D4"/>
    <w:rsid w:val="00B4188E"/>
    <w:rsid w:val="00B41E2F"/>
    <w:rsid w:val="00B438CB"/>
    <w:rsid w:val="00B43EF2"/>
    <w:rsid w:val="00B4540B"/>
    <w:rsid w:val="00B45D42"/>
    <w:rsid w:val="00B45F3C"/>
    <w:rsid w:val="00B46D1C"/>
    <w:rsid w:val="00B47B5F"/>
    <w:rsid w:val="00B51EA1"/>
    <w:rsid w:val="00B52472"/>
    <w:rsid w:val="00B5488F"/>
    <w:rsid w:val="00B550B5"/>
    <w:rsid w:val="00B55945"/>
    <w:rsid w:val="00B56CB3"/>
    <w:rsid w:val="00B574BE"/>
    <w:rsid w:val="00B6133C"/>
    <w:rsid w:val="00B61367"/>
    <w:rsid w:val="00B61C60"/>
    <w:rsid w:val="00B64486"/>
    <w:rsid w:val="00B6491E"/>
    <w:rsid w:val="00B71BC2"/>
    <w:rsid w:val="00B73636"/>
    <w:rsid w:val="00B75DFB"/>
    <w:rsid w:val="00B76459"/>
    <w:rsid w:val="00B778DC"/>
    <w:rsid w:val="00B800FC"/>
    <w:rsid w:val="00B8290A"/>
    <w:rsid w:val="00B82A35"/>
    <w:rsid w:val="00B82BE4"/>
    <w:rsid w:val="00B82F93"/>
    <w:rsid w:val="00B834C6"/>
    <w:rsid w:val="00B84B3E"/>
    <w:rsid w:val="00B860B4"/>
    <w:rsid w:val="00B86AE9"/>
    <w:rsid w:val="00B87EDB"/>
    <w:rsid w:val="00B932E2"/>
    <w:rsid w:val="00B93F87"/>
    <w:rsid w:val="00B94E89"/>
    <w:rsid w:val="00B95254"/>
    <w:rsid w:val="00B95AE1"/>
    <w:rsid w:val="00B95E30"/>
    <w:rsid w:val="00BA00FF"/>
    <w:rsid w:val="00BA235B"/>
    <w:rsid w:val="00BA2DC5"/>
    <w:rsid w:val="00BA58A0"/>
    <w:rsid w:val="00BA7320"/>
    <w:rsid w:val="00BA7C2D"/>
    <w:rsid w:val="00BB028F"/>
    <w:rsid w:val="00BB0C95"/>
    <w:rsid w:val="00BB3E7B"/>
    <w:rsid w:val="00BB4FA9"/>
    <w:rsid w:val="00BB6014"/>
    <w:rsid w:val="00BB7B63"/>
    <w:rsid w:val="00BC06BD"/>
    <w:rsid w:val="00BC3842"/>
    <w:rsid w:val="00BC4784"/>
    <w:rsid w:val="00BC5188"/>
    <w:rsid w:val="00BC57B3"/>
    <w:rsid w:val="00BC606C"/>
    <w:rsid w:val="00BC6CB3"/>
    <w:rsid w:val="00BD0626"/>
    <w:rsid w:val="00BD0F9A"/>
    <w:rsid w:val="00BD50B2"/>
    <w:rsid w:val="00BD5A8E"/>
    <w:rsid w:val="00BE0A51"/>
    <w:rsid w:val="00BE19BC"/>
    <w:rsid w:val="00BE22AC"/>
    <w:rsid w:val="00BE4FA0"/>
    <w:rsid w:val="00BE58B0"/>
    <w:rsid w:val="00BE5B75"/>
    <w:rsid w:val="00BE6A24"/>
    <w:rsid w:val="00BE7A6F"/>
    <w:rsid w:val="00BF1DA0"/>
    <w:rsid w:val="00BF2FB8"/>
    <w:rsid w:val="00BF331C"/>
    <w:rsid w:val="00BF456F"/>
    <w:rsid w:val="00BF46A1"/>
    <w:rsid w:val="00BF4B45"/>
    <w:rsid w:val="00BF4B7B"/>
    <w:rsid w:val="00BF52C0"/>
    <w:rsid w:val="00BF537D"/>
    <w:rsid w:val="00BF5E80"/>
    <w:rsid w:val="00BF665F"/>
    <w:rsid w:val="00C00210"/>
    <w:rsid w:val="00C007CA"/>
    <w:rsid w:val="00C01651"/>
    <w:rsid w:val="00C019D0"/>
    <w:rsid w:val="00C03E8D"/>
    <w:rsid w:val="00C05432"/>
    <w:rsid w:val="00C0607D"/>
    <w:rsid w:val="00C065B7"/>
    <w:rsid w:val="00C0676D"/>
    <w:rsid w:val="00C06C12"/>
    <w:rsid w:val="00C0714C"/>
    <w:rsid w:val="00C07493"/>
    <w:rsid w:val="00C11BF5"/>
    <w:rsid w:val="00C12269"/>
    <w:rsid w:val="00C12559"/>
    <w:rsid w:val="00C12663"/>
    <w:rsid w:val="00C127ED"/>
    <w:rsid w:val="00C12A4A"/>
    <w:rsid w:val="00C12B99"/>
    <w:rsid w:val="00C12D9D"/>
    <w:rsid w:val="00C12E37"/>
    <w:rsid w:val="00C12E89"/>
    <w:rsid w:val="00C132C7"/>
    <w:rsid w:val="00C14CB3"/>
    <w:rsid w:val="00C170A3"/>
    <w:rsid w:val="00C170F5"/>
    <w:rsid w:val="00C17180"/>
    <w:rsid w:val="00C202AE"/>
    <w:rsid w:val="00C212A4"/>
    <w:rsid w:val="00C22671"/>
    <w:rsid w:val="00C23340"/>
    <w:rsid w:val="00C23A03"/>
    <w:rsid w:val="00C24945"/>
    <w:rsid w:val="00C24F89"/>
    <w:rsid w:val="00C26B1A"/>
    <w:rsid w:val="00C278D6"/>
    <w:rsid w:val="00C321E3"/>
    <w:rsid w:val="00C3274B"/>
    <w:rsid w:val="00C3349E"/>
    <w:rsid w:val="00C340E7"/>
    <w:rsid w:val="00C35015"/>
    <w:rsid w:val="00C379AF"/>
    <w:rsid w:val="00C40534"/>
    <w:rsid w:val="00C406DE"/>
    <w:rsid w:val="00C40B26"/>
    <w:rsid w:val="00C40CA8"/>
    <w:rsid w:val="00C415D7"/>
    <w:rsid w:val="00C429B3"/>
    <w:rsid w:val="00C43A6A"/>
    <w:rsid w:val="00C45156"/>
    <w:rsid w:val="00C45A13"/>
    <w:rsid w:val="00C51079"/>
    <w:rsid w:val="00C51163"/>
    <w:rsid w:val="00C523F7"/>
    <w:rsid w:val="00C53447"/>
    <w:rsid w:val="00C53B60"/>
    <w:rsid w:val="00C53E5A"/>
    <w:rsid w:val="00C55BAF"/>
    <w:rsid w:val="00C56D6B"/>
    <w:rsid w:val="00C57B68"/>
    <w:rsid w:val="00C600BE"/>
    <w:rsid w:val="00C60CA3"/>
    <w:rsid w:val="00C61B08"/>
    <w:rsid w:val="00C63584"/>
    <w:rsid w:val="00C641CD"/>
    <w:rsid w:val="00C64D03"/>
    <w:rsid w:val="00C65B6B"/>
    <w:rsid w:val="00C65EC5"/>
    <w:rsid w:val="00C70F9D"/>
    <w:rsid w:val="00C73C44"/>
    <w:rsid w:val="00C74207"/>
    <w:rsid w:val="00C75734"/>
    <w:rsid w:val="00C7614B"/>
    <w:rsid w:val="00C76914"/>
    <w:rsid w:val="00C814F9"/>
    <w:rsid w:val="00C82E1C"/>
    <w:rsid w:val="00C83736"/>
    <w:rsid w:val="00C83CF8"/>
    <w:rsid w:val="00C84357"/>
    <w:rsid w:val="00C844D4"/>
    <w:rsid w:val="00C850B3"/>
    <w:rsid w:val="00C86A43"/>
    <w:rsid w:val="00C87013"/>
    <w:rsid w:val="00C874F4"/>
    <w:rsid w:val="00C87A93"/>
    <w:rsid w:val="00C87D96"/>
    <w:rsid w:val="00C900CC"/>
    <w:rsid w:val="00C905BE"/>
    <w:rsid w:val="00C90DC3"/>
    <w:rsid w:val="00C91474"/>
    <w:rsid w:val="00C916F0"/>
    <w:rsid w:val="00C93CF3"/>
    <w:rsid w:val="00C94CFC"/>
    <w:rsid w:val="00C95AA6"/>
    <w:rsid w:val="00C9751B"/>
    <w:rsid w:val="00CA0326"/>
    <w:rsid w:val="00CA04C7"/>
    <w:rsid w:val="00CA2A62"/>
    <w:rsid w:val="00CA2B3C"/>
    <w:rsid w:val="00CA3911"/>
    <w:rsid w:val="00CA5B6F"/>
    <w:rsid w:val="00CB07AC"/>
    <w:rsid w:val="00CB1ABC"/>
    <w:rsid w:val="00CB2C10"/>
    <w:rsid w:val="00CB34D9"/>
    <w:rsid w:val="00CB48CF"/>
    <w:rsid w:val="00CB5188"/>
    <w:rsid w:val="00CB76C7"/>
    <w:rsid w:val="00CC1D67"/>
    <w:rsid w:val="00CC3B06"/>
    <w:rsid w:val="00CC6792"/>
    <w:rsid w:val="00CC6BFC"/>
    <w:rsid w:val="00CC70C8"/>
    <w:rsid w:val="00CD160B"/>
    <w:rsid w:val="00CD16F1"/>
    <w:rsid w:val="00CD24DB"/>
    <w:rsid w:val="00CD3532"/>
    <w:rsid w:val="00CD3E5A"/>
    <w:rsid w:val="00CE035D"/>
    <w:rsid w:val="00CE07B6"/>
    <w:rsid w:val="00CE0C7C"/>
    <w:rsid w:val="00CE0D8C"/>
    <w:rsid w:val="00CE1721"/>
    <w:rsid w:val="00CE432A"/>
    <w:rsid w:val="00CE4EEA"/>
    <w:rsid w:val="00CE5FA5"/>
    <w:rsid w:val="00CE605A"/>
    <w:rsid w:val="00CE774D"/>
    <w:rsid w:val="00CE7B6E"/>
    <w:rsid w:val="00CE7DD9"/>
    <w:rsid w:val="00CF1B69"/>
    <w:rsid w:val="00CF466C"/>
    <w:rsid w:val="00CF5712"/>
    <w:rsid w:val="00CF7C9A"/>
    <w:rsid w:val="00D002D6"/>
    <w:rsid w:val="00D00BFF"/>
    <w:rsid w:val="00D00CA7"/>
    <w:rsid w:val="00D01C99"/>
    <w:rsid w:val="00D033D6"/>
    <w:rsid w:val="00D05B0F"/>
    <w:rsid w:val="00D05EE6"/>
    <w:rsid w:val="00D0629E"/>
    <w:rsid w:val="00D06F2F"/>
    <w:rsid w:val="00D070DE"/>
    <w:rsid w:val="00D07938"/>
    <w:rsid w:val="00D11EFD"/>
    <w:rsid w:val="00D12B65"/>
    <w:rsid w:val="00D13A43"/>
    <w:rsid w:val="00D146AF"/>
    <w:rsid w:val="00D14E1F"/>
    <w:rsid w:val="00D15BBE"/>
    <w:rsid w:val="00D16460"/>
    <w:rsid w:val="00D16ED5"/>
    <w:rsid w:val="00D20697"/>
    <w:rsid w:val="00D20BB2"/>
    <w:rsid w:val="00D21873"/>
    <w:rsid w:val="00D2193D"/>
    <w:rsid w:val="00D21968"/>
    <w:rsid w:val="00D222A2"/>
    <w:rsid w:val="00D245BC"/>
    <w:rsid w:val="00D268F8"/>
    <w:rsid w:val="00D271DE"/>
    <w:rsid w:val="00D30B83"/>
    <w:rsid w:val="00D30E7D"/>
    <w:rsid w:val="00D3266C"/>
    <w:rsid w:val="00D32ECD"/>
    <w:rsid w:val="00D333FA"/>
    <w:rsid w:val="00D33EAB"/>
    <w:rsid w:val="00D40476"/>
    <w:rsid w:val="00D40A3A"/>
    <w:rsid w:val="00D41122"/>
    <w:rsid w:val="00D41826"/>
    <w:rsid w:val="00D41FCF"/>
    <w:rsid w:val="00D421EF"/>
    <w:rsid w:val="00D42521"/>
    <w:rsid w:val="00D445D6"/>
    <w:rsid w:val="00D4563F"/>
    <w:rsid w:val="00D45DEC"/>
    <w:rsid w:val="00D50C45"/>
    <w:rsid w:val="00D50DEB"/>
    <w:rsid w:val="00D519AD"/>
    <w:rsid w:val="00D51EEE"/>
    <w:rsid w:val="00D5299B"/>
    <w:rsid w:val="00D53BC7"/>
    <w:rsid w:val="00D5430B"/>
    <w:rsid w:val="00D544CA"/>
    <w:rsid w:val="00D5554E"/>
    <w:rsid w:val="00D55CAC"/>
    <w:rsid w:val="00D563D6"/>
    <w:rsid w:val="00D576AD"/>
    <w:rsid w:val="00D578E9"/>
    <w:rsid w:val="00D61BF9"/>
    <w:rsid w:val="00D61EA8"/>
    <w:rsid w:val="00D621A0"/>
    <w:rsid w:val="00D622AA"/>
    <w:rsid w:val="00D627D6"/>
    <w:rsid w:val="00D6291D"/>
    <w:rsid w:val="00D63EB8"/>
    <w:rsid w:val="00D64C21"/>
    <w:rsid w:val="00D659F6"/>
    <w:rsid w:val="00D65E88"/>
    <w:rsid w:val="00D66746"/>
    <w:rsid w:val="00D670B4"/>
    <w:rsid w:val="00D73096"/>
    <w:rsid w:val="00D73EB4"/>
    <w:rsid w:val="00D76030"/>
    <w:rsid w:val="00D77713"/>
    <w:rsid w:val="00D80383"/>
    <w:rsid w:val="00D80FC7"/>
    <w:rsid w:val="00D819B4"/>
    <w:rsid w:val="00D82A60"/>
    <w:rsid w:val="00D8327B"/>
    <w:rsid w:val="00D8443A"/>
    <w:rsid w:val="00D85932"/>
    <w:rsid w:val="00D86E83"/>
    <w:rsid w:val="00D9029E"/>
    <w:rsid w:val="00D90478"/>
    <w:rsid w:val="00D90539"/>
    <w:rsid w:val="00D91791"/>
    <w:rsid w:val="00D92434"/>
    <w:rsid w:val="00D9384A"/>
    <w:rsid w:val="00D95491"/>
    <w:rsid w:val="00D95BEF"/>
    <w:rsid w:val="00D97001"/>
    <w:rsid w:val="00D97038"/>
    <w:rsid w:val="00D971AD"/>
    <w:rsid w:val="00D97919"/>
    <w:rsid w:val="00D97D90"/>
    <w:rsid w:val="00DA0297"/>
    <w:rsid w:val="00DA0C5A"/>
    <w:rsid w:val="00DA181C"/>
    <w:rsid w:val="00DA1F0F"/>
    <w:rsid w:val="00DA2709"/>
    <w:rsid w:val="00DA53CE"/>
    <w:rsid w:val="00DA5FD4"/>
    <w:rsid w:val="00DA67BD"/>
    <w:rsid w:val="00DA695A"/>
    <w:rsid w:val="00DB0988"/>
    <w:rsid w:val="00DB0F54"/>
    <w:rsid w:val="00DB2544"/>
    <w:rsid w:val="00DB398F"/>
    <w:rsid w:val="00DB7756"/>
    <w:rsid w:val="00DC3C00"/>
    <w:rsid w:val="00DC510D"/>
    <w:rsid w:val="00DC5C1F"/>
    <w:rsid w:val="00DC6DB9"/>
    <w:rsid w:val="00DD068A"/>
    <w:rsid w:val="00DD0A7D"/>
    <w:rsid w:val="00DD193E"/>
    <w:rsid w:val="00DD2209"/>
    <w:rsid w:val="00DD411B"/>
    <w:rsid w:val="00DD4D17"/>
    <w:rsid w:val="00DD74BD"/>
    <w:rsid w:val="00DE0293"/>
    <w:rsid w:val="00DE0889"/>
    <w:rsid w:val="00DE166B"/>
    <w:rsid w:val="00DE1744"/>
    <w:rsid w:val="00DE2493"/>
    <w:rsid w:val="00DE2F62"/>
    <w:rsid w:val="00DE3DDF"/>
    <w:rsid w:val="00DE60AC"/>
    <w:rsid w:val="00DE64F8"/>
    <w:rsid w:val="00DE6ECE"/>
    <w:rsid w:val="00DE7C60"/>
    <w:rsid w:val="00DE7C8F"/>
    <w:rsid w:val="00DF1EC4"/>
    <w:rsid w:val="00DF4483"/>
    <w:rsid w:val="00DF6A86"/>
    <w:rsid w:val="00E0055C"/>
    <w:rsid w:val="00E009CF"/>
    <w:rsid w:val="00E0211C"/>
    <w:rsid w:val="00E0240D"/>
    <w:rsid w:val="00E02931"/>
    <w:rsid w:val="00E036C7"/>
    <w:rsid w:val="00E0371C"/>
    <w:rsid w:val="00E03FD4"/>
    <w:rsid w:val="00E04296"/>
    <w:rsid w:val="00E05A45"/>
    <w:rsid w:val="00E065A0"/>
    <w:rsid w:val="00E06C3E"/>
    <w:rsid w:val="00E06C3F"/>
    <w:rsid w:val="00E071DF"/>
    <w:rsid w:val="00E10A27"/>
    <w:rsid w:val="00E11274"/>
    <w:rsid w:val="00E1142D"/>
    <w:rsid w:val="00E118E8"/>
    <w:rsid w:val="00E11BA7"/>
    <w:rsid w:val="00E1319F"/>
    <w:rsid w:val="00E140AC"/>
    <w:rsid w:val="00E142E0"/>
    <w:rsid w:val="00E166F0"/>
    <w:rsid w:val="00E16F6F"/>
    <w:rsid w:val="00E17988"/>
    <w:rsid w:val="00E179EE"/>
    <w:rsid w:val="00E2019B"/>
    <w:rsid w:val="00E20209"/>
    <w:rsid w:val="00E2042C"/>
    <w:rsid w:val="00E20AB8"/>
    <w:rsid w:val="00E24320"/>
    <w:rsid w:val="00E24457"/>
    <w:rsid w:val="00E24E57"/>
    <w:rsid w:val="00E2544E"/>
    <w:rsid w:val="00E26C83"/>
    <w:rsid w:val="00E330AF"/>
    <w:rsid w:val="00E34246"/>
    <w:rsid w:val="00E358F9"/>
    <w:rsid w:val="00E35A42"/>
    <w:rsid w:val="00E35DFF"/>
    <w:rsid w:val="00E36A82"/>
    <w:rsid w:val="00E40061"/>
    <w:rsid w:val="00E40C32"/>
    <w:rsid w:val="00E42074"/>
    <w:rsid w:val="00E42447"/>
    <w:rsid w:val="00E449D1"/>
    <w:rsid w:val="00E45C1A"/>
    <w:rsid w:val="00E467CC"/>
    <w:rsid w:val="00E46E8B"/>
    <w:rsid w:val="00E46FD6"/>
    <w:rsid w:val="00E47DE3"/>
    <w:rsid w:val="00E50237"/>
    <w:rsid w:val="00E5358D"/>
    <w:rsid w:val="00E5360B"/>
    <w:rsid w:val="00E53A54"/>
    <w:rsid w:val="00E54B59"/>
    <w:rsid w:val="00E54F47"/>
    <w:rsid w:val="00E5583F"/>
    <w:rsid w:val="00E5589A"/>
    <w:rsid w:val="00E604B9"/>
    <w:rsid w:val="00E60843"/>
    <w:rsid w:val="00E6310E"/>
    <w:rsid w:val="00E633B7"/>
    <w:rsid w:val="00E63C32"/>
    <w:rsid w:val="00E655C0"/>
    <w:rsid w:val="00E66391"/>
    <w:rsid w:val="00E67A75"/>
    <w:rsid w:val="00E70141"/>
    <w:rsid w:val="00E70339"/>
    <w:rsid w:val="00E73CD9"/>
    <w:rsid w:val="00E74919"/>
    <w:rsid w:val="00E774BD"/>
    <w:rsid w:val="00E80E76"/>
    <w:rsid w:val="00E80FB6"/>
    <w:rsid w:val="00E817FA"/>
    <w:rsid w:val="00E83D97"/>
    <w:rsid w:val="00E851E6"/>
    <w:rsid w:val="00E85445"/>
    <w:rsid w:val="00E8576F"/>
    <w:rsid w:val="00E85782"/>
    <w:rsid w:val="00E85BFC"/>
    <w:rsid w:val="00E85E8F"/>
    <w:rsid w:val="00E867AC"/>
    <w:rsid w:val="00E87A7D"/>
    <w:rsid w:val="00E915C7"/>
    <w:rsid w:val="00E928F3"/>
    <w:rsid w:val="00E93A35"/>
    <w:rsid w:val="00E9419A"/>
    <w:rsid w:val="00E9545F"/>
    <w:rsid w:val="00EA0CE0"/>
    <w:rsid w:val="00EA224B"/>
    <w:rsid w:val="00EA48BF"/>
    <w:rsid w:val="00EA6B6F"/>
    <w:rsid w:val="00EA77A5"/>
    <w:rsid w:val="00EA7D1C"/>
    <w:rsid w:val="00EA7E62"/>
    <w:rsid w:val="00EA7ECA"/>
    <w:rsid w:val="00EB3555"/>
    <w:rsid w:val="00EB524D"/>
    <w:rsid w:val="00EB5C1A"/>
    <w:rsid w:val="00EB65F8"/>
    <w:rsid w:val="00EB6824"/>
    <w:rsid w:val="00EC0DA6"/>
    <w:rsid w:val="00EC116B"/>
    <w:rsid w:val="00EC4810"/>
    <w:rsid w:val="00EC4AC6"/>
    <w:rsid w:val="00EC53EF"/>
    <w:rsid w:val="00EC5E73"/>
    <w:rsid w:val="00EC6223"/>
    <w:rsid w:val="00EC6293"/>
    <w:rsid w:val="00ED1A0E"/>
    <w:rsid w:val="00ED1B76"/>
    <w:rsid w:val="00ED20BC"/>
    <w:rsid w:val="00ED2513"/>
    <w:rsid w:val="00ED2839"/>
    <w:rsid w:val="00ED327E"/>
    <w:rsid w:val="00ED4364"/>
    <w:rsid w:val="00ED44FC"/>
    <w:rsid w:val="00ED6291"/>
    <w:rsid w:val="00ED6704"/>
    <w:rsid w:val="00ED6BFA"/>
    <w:rsid w:val="00ED7597"/>
    <w:rsid w:val="00ED7A12"/>
    <w:rsid w:val="00EE1B3F"/>
    <w:rsid w:val="00EE1DFE"/>
    <w:rsid w:val="00EE2419"/>
    <w:rsid w:val="00EE38E8"/>
    <w:rsid w:val="00EE3E1A"/>
    <w:rsid w:val="00EE6DFA"/>
    <w:rsid w:val="00EE72CF"/>
    <w:rsid w:val="00EE7FC9"/>
    <w:rsid w:val="00EF1749"/>
    <w:rsid w:val="00EF20E8"/>
    <w:rsid w:val="00EF25D2"/>
    <w:rsid w:val="00EF3FAA"/>
    <w:rsid w:val="00EF5470"/>
    <w:rsid w:val="00EF5A27"/>
    <w:rsid w:val="00EF7C0D"/>
    <w:rsid w:val="00F02CD8"/>
    <w:rsid w:val="00F034F6"/>
    <w:rsid w:val="00F038B7"/>
    <w:rsid w:val="00F06713"/>
    <w:rsid w:val="00F06B52"/>
    <w:rsid w:val="00F105D4"/>
    <w:rsid w:val="00F14678"/>
    <w:rsid w:val="00F14BD6"/>
    <w:rsid w:val="00F16530"/>
    <w:rsid w:val="00F16E7D"/>
    <w:rsid w:val="00F17908"/>
    <w:rsid w:val="00F17E00"/>
    <w:rsid w:val="00F2004A"/>
    <w:rsid w:val="00F2011C"/>
    <w:rsid w:val="00F2157F"/>
    <w:rsid w:val="00F21DFD"/>
    <w:rsid w:val="00F23140"/>
    <w:rsid w:val="00F248C2"/>
    <w:rsid w:val="00F26DE8"/>
    <w:rsid w:val="00F273F5"/>
    <w:rsid w:val="00F30AF0"/>
    <w:rsid w:val="00F31AFF"/>
    <w:rsid w:val="00F33388"/>
    <w:rsid w:val="00F3487D"/>
    <w:rsid w:val="00F34A56"/>
    <w:rsid w:val="00F368EE"/>
    <w:rsid w:val="00F37611"/>
    <w:rsid w:val="00F3764C"/>
    <w:rsid w:val="00F40986"/>
    <w:rsid w:val="00F41A3C"/>
    <w:rsid w:val="00F4225B"/>
    <w:rsid w:val="00F42DAF"/>
    <w:rsid w:val="00F44345"/>
    <w:rsid w:val="00F443B2"/>
    <w:rsid w:val="00F4464B"/>
    <w:rsid w:val="00F453BD"/>
    <w:rsid w:val="00F533ED"/>
    <w:rsid w:val="00F53470"/>
    <w:rsid w:val="00F537EB"/>
    <w:rsid w:val="00F56A8A"/>
    <w:rsid w:val="00F579A5"/>
    <w:rsid w:val="00F57ABF"/>
    <w:rsid w:val="00F6370E"/>
    <w:rsid w:val="00F642A4"/>
    <w:rsid w:val="00F6479F"/>
    <w:rsid w:val="00F64FEC"/>
    <w:rsid w:val="00F65820"/>
    <w:rsid w:val="00F65CA1"/>
    <w:rsid w:val="00F66340"/>
    <w:rsid w:val="00F674AD"/>
    <w:rsid w:val="00F67AC9"/>
    <w:rsid w:val="00F708FE"/>
    <w:rsid w:val="00F70CDD"/>
    <w:rsid w:val="00F70D53"/>
    <w:rsid w:val="00F71B18"/>
    <w:rsid w:val="00F71B87"/>
    <w:rsid w:val="00F71DC4"/>
    <w:rsid w:val="00F71FF6"/>
    <w:rsid w:val="00F72B1F"/>
    <w:rsid w:val="00F7501C"/>
    <w:rsid w:val="00F75A88"/>
    <w:rsid w:val="00F75D39"/>
    <w:rsid w:val="00F7661C"/>
    <w:rsid w:val="00F76B32"/>
    <w:rsid w:val="00F82580"/>
    <w:rsid w:val="00F84961"/>
    <w:rsid w:val="00F84DB9"/>
    <w:rsid w:val="00F86EDE"/>
    <w:rsid w:val="00F87EDF"/>
    <w:rsid w:val="00F90A97"/>
    <w:rsid w:val="00F92B3A"/>
    <w:rsid w:val="00F93F5D"/>
    <w:rsid w:val="00F94D2E"/>
    <w:rsid w:val="00F95914"/>
    <w:rsid w:val="00F97056"/>
    <w:rsid w:val="00F9724E"/>
    <w:rsid w:val="00F972E9"/>
    <w:rsid w:val="00F979DA"/>
    <w:rsid w:val="00FA0089"/>
    <w:rsid w:val="00FA1594"/>
    <w:rsid w:val="00FA1A18"/>
    <w:rsid w:val="00FA1BD0"/>
    <w:rsid w:val="00FA3A7D"/>
    <w:rsid w:val="00FA3C21"/>
    <w:rsid w:val="00FA41B7"/>
    <w:rsid w:val="00FA551D"/>
    <w:rsid w:val="00FA5885"/>
    <w:rsid w:val="00FA5B54"/>
    <w:rsid w:val="00FA6F4F"/>
    <w:rsid w:val="00FB1558"/>
    <w:rsid w:val="00FB4D46"/>
    <w:rsid w:val="00FB50AE"/>
    <w:rsid w:val="00FB57B9"/>
    <w:rsid w:val="00FB5FAC"/>
    <w:rsid w:val="00FB7794"/>
    <w:rsid w:val="00FC1E32"/>
    <w:rsid w:val="00FC331A"/>
    <w:rsid w:val="00FC41B7"/>
    <w:rsid w:val="00FC6C4C"/>
    <w:rsid w:val="00FC7C4A"/>
    <w:rsid w:val="00FD13B0"/>
    <w:rsid w:val="00FD44CB"/>
    <w:rsid w:val="00FD5899"/>
    <w:rsid w:val="00FD6AAA"/>
    <w:rsid w:val="00FE0869"/>
    <w:rsid w:val="00FE1EE8"/>
    <w:rsid w:val="00FE21DC"/>
    <w:rsid w:val="00FE2686"/>
    <w:rsid w:val="00FE328E"/>
    <w:rsid w:val="00FE3BB5"/>
    <w:rsid w:val="00FE4A9B"/>
    <w:rsid w:val="00FE5418"/>
    <w:rsid w:val="00FF0034"/>
    <w:rsid w:val="00FF0FA4"/>
    <w:rsid w:val="00FF18F4"/>
    <w:rsid w:val="00FF203B"/>
    <w:rsid w:val="00FF261F"/>
    <w:rsid w:val="00FF266C"/>
    <w:rsid w:val="00FF4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6EFCFF"/>
  <w15:docId w15:val="{06B9131D-4261-45D7-9179-8BB7C5EC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C83"/>
    <w:pPr>
      <w:spacing w:line="240" w:lineRule="auto"/>
      <w:jc w:val="both"/>
    </w:pPr>
    <w:rPr>
      <w:rFonts w:ascii="Times New Roman" w:hAnsi="Times New Roman"/>
      <w:noProof/>
      <w:sz w:val="24"/>
    </w:rPr>
  </w:style>
  <w:style w:type="paragraph" w:styleId="Heading1">
    <w:name w:val="heading 1"/>
    <w:basedOn w:val="Normal"/>
    <w:next w:val="Normal"/>
    <w:link w:val="Heading1Char"/>
    <w:uiPriority w:val="9"/>
    <w:qFormat/>
    <w:rsid w:val="0018089B"/>
    <w:pPr>
      <w:keepNext/>
      <w:keepLines/>
      <w:spacing w:after="0"/>
      <w:outlineLvl w:val="0"/>
    </w:pPr>
    <w:rPr>
      <w:rFonts w:eastAsiaTheme="majorEastAsia" w:cs="Times New Roman"/>
      <w:b/>
      <w:bCs/>
      <w:color w:val="17365D" w:themeColor="text2" w:themeShade="BF"/>
      <w:sz w:val="28"/>
      <w:szCs w:val="28"/>
      <w:lang w:val="en-GB"/>
    </w:rPr>
  </w:style>
  <w:style w:type="paragraph" w:styleId="Heading2">
    <w:name w:val="heading 2"/>
    <w:basedOn w:val="Normal"/>
    <w:next w:val="Normal"/>
    <w:link w:val="Heading2Char"/>
    <w:uiPriority w:val="9"/>
    <w:unhideWhenUsed/>
    <w:qFormat/>
    <w:rsid w:val="00E66391"/>
    <w:pPr>
      <w:keepNext/>
      <w:keepLines/>
      <w:spacing w:before="120" w:after="12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3C39DF"/>
    <w:pPr>
      <w:keepNext/>
      <w:keepLines/>
      <w:spacing w:before="24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EE72CF"/>
    <w:pPr>
      <w:keepNext/>
      <w:keepLines/>
      <w:spacing w:before="200" w:after="0"/>
      <w:outlineLvl w:val="3"/>
    </w:pPr>
    <w:rPr>
      <w:rFonts w:asciiTheme="majorHAnsi" w:eastAsiaTheme="majorEastAsia" w:hAnsiTheme="majorHAnsi" w:cstheme="majorBidi"/>
      <w:b/>
      <w:bCs/>
      <w:i/>
      <w:iCs/>
      <w:color w:val="4F81BD" w:themeColor="accent1"/>
      <w:sz w:val="36"/>
    </w:rPr>
  </w:style>
  <w:style w:type="paragraph" w:styleId="Heading5">
    <w:name w:val="heading 5"/>
    <w:basedOn w:val="Normal"/>
    <w:next w:val="Normal"/>
    <w:link w:val="Heading5Char"/>
    <w:uiPriority w:val="9"/>
    <w:semiHidden/>
    <w:unhideWhenUsed/>
    <w:qFormat/>
    <w:rsid w:val="00DD220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D22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22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220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22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89B"/>
    <w:rPr>
      <w:rFonts w:ascii="Times New Roman" w:eastAsiaTheme="majorEastAsia" w:hAnsi="Times New Roman" w:cs="Times New Roman"/>
      <w:b/>
      <w:bCs/>
      <w:color w:val="17365D" w:themeColor="text2" w:themeShade="BF"/>
      <w:sz w:val="28"/>
      <w:szCs w:val="28"/>
      <w:lang w:val="en-GB"/>
    </w:rPr>
  </w:style>
  <w:style w:type="character" w:customStyle="1" w:styleId="Heading2Char">
    <w:name w:val="Heading 2 Char"/>
    <w:basedOn w:val="DefaultParagraphFont"/>
    <w:link w:val="Heading2"/>
    <w:uiPriority w:val="9"/>
    <w:rsid w:val="00E66391"/>
    <w:rPr>
      <w:rFonts w:ascii="Times New Roman" w:eastAsiaTheme="majorEastAsia" w:hAnsi="Times New Roman" w:cstheme="majorBidi"/>
      <w:b/>
      <w:bCs/>
      <w:color w:val="4F81BD" w:themeColor="accent1"/>
      <w:sz w:val="28"/>
      <w:szCs w:val="26"/>
    </w:rPr>
  </w:style>
  <w:style w:type="character" w:customStyle="1" w:styleId="Heading3Char">
    <w:name w:val="Heading 3 Char"/>
    <w:basedOn w:val="DefaultParagraphFont"/>
    <w:link w:val="Heading3"/>
    <w:uiPriority w:val="9"/>
    <w:rsid w:val="003C39DF"/>
    <w:rPr>
      <w:rFonts w:asciiTheme="majorHAnsi" w:eastAsiaTheme="majorEastAsia" w:hAnsiTheme="majorHAnsi" w:cstheme="majorBidi"/>
      <w:b/>
      <w:bCs/>
      <w:i/>
      <w:color w:val="4F81BD" w:themeColor="accent1"/>
      <w:sz w:val="24"/>
    </w:rPr>
  </w:style>
  <w:style w:type="character" w:customStyle="1" w:styleId="Heading4Char">
    <w:name w:val="Heading 4 Char"/>
    <w:basedOn w:val="DefaultParagraphFont"/>
    <w:link w:val="Heading4"/>
    <w:uiPriority w:val="9"/>
    <w:rsid w:val="00EE72CF"/>
    <w:rPr>
      <w:rFonts w:asciiTheme="majorHAnsi" w:eastAsiaTheme="majorEastAsia" w:hAnsiTheme="majorHAnsi" w:cstheme="majorBidi"/>
      <w:b/>
      <w:bCs/>
      <w:i/>
      <w:iCs/>
      <w:color w:val="4F81BD" w:themeColor="accent1"/>
      <w:sz w:val="36"/>
    </w:rPr>
  </w:style>
  <w:style w:type="character" w:customStyle="1" w:styleId="Heading5Char">
    <w:name w:val="Heading 5 Char"/>
    <w:basedOn w:val="DefaultParagraphFont"/>
    <w:link w:val="Heading5"/>
    <w:uiPriority w:val="9"/>
    <w:semiHidden/>
    <w:rsid w:val="00DD220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DD220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D220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D22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2209"/>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DD2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22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209"/>
    <w:rPr>
      <w:rFonts w:ascii="Tahoma" w:hAnsi="Tahoma" w:cs="Tahoma"/>
      <w:sz w:val="16"/>
      <w:szCs w:val="16"/>
    </w:rPr>
  </w:style>
  <w:style w:type="paragraph" w:styleId="ListParagraph">
    <w:name w:val="List Paragraph"/>
    <w:aliases w:val="Bullets,References,List Paragraph (numbered (a)),123 List Paragraph,List Paragraph1,Celula,Normal 2,List_Paragraph,Multilevel para_II,Numbered List Paragraph,Numbered Paragraph,Main numbered paragraph,Use Case List Paragraph,Bullet1,Liste"/>
    <w:basedOn w:val="Normal"/>
    <w:link w:val="ListParagraphChar"/>
    <w:uiPriority w:val="34"/>
    <w:qFormat/>
    <w:rsid w:val="00DD2209"/>
    <w:pPr>
      <w:spacing w:after="0"/>
      <w:contextualSpacing/>
    </w:pPr>
    <w:rPr>
      <w:rFonts w:eastAsia="Calibri" w:cs="Times New Roman"/>
      <w:szCs w:val="24"/>
    </w:rPr>
  </w:style>
  <w:style w:type="character" w:customStyle="1" w:styleId="ListParagraphChar">
    <w:name w:val="List Paragraph Char"/>
    <w:aliases w:val="Bullets Char,References Char,List Paragraph (numbered (a)) Char,123 List Paragraph Char,List Paragraph1 Char,Celula Char,Normal 2 Char,List_Paragraph Char,Multilevel para_II Char,Numbered List Paragraph Char,Numbered Paragraph Char"/>
    <w:basedOn w:val="DefaultParagraphFont"/>
    <w:link w:val="ListParagraph"/>
    <w:uiPriority w:val="34"/>
    <w:rsid w:val="00DD2209"/>
    <w:rPr>
      <w:rFonts w:ascii="Times New Roman" w:eastAsia="Calibri" w:hAnsi="Times New Roman" w:cs="Times New Roman"/>
      <w:noProof/>
      <w:sz w:val="24"/>
      <w:szCs w:val="24"/>
    </w:rPr>
  </w:style>
  <w:style w:type="paragraph" w:styleId="FootnoteText">
    <w:name w:val="footnote text"/>
    <w:aliases w:val="single space,footnote text,Fodnotetekst Tegn,fn,FOOTNOTES,Footnote,Footnote Text qer,Footnote Text Char1,Footnote Text Char Char,f,Footnote Text Char2 Char,Footnote Text Char1 Char Char,Footnote Text Char2 Char Char Char,ALTS FOOTNOTE,ft"/>
    <w:basedOn w:val="Normal"/>
    <w:link w:val="FootnoteTextChar"/>
    <w:uiPriority w:val="99"/>
    <w:unhideWhenUsed/>
    <w:qFormat/>
    <w:rsid w:val="00DD2209"/>
    <w:pPr>
      <w:spacing w:after="0"/>
    </w:pPr>
    <w:rPr>
      <w:sz w:val="20"/>
      <w:szCs w:val="20"/>
    </w:rPr>
  </w:style>
  <w:style w:type="character" w:customStyle="1" w:styleId="FootnoteTextChar">
    <w:name w:val="Footnote Text Char"/>
    <w:aliases w:val="single space Char,footnote text Char,Fodnotetekst Tegn Char,fn Char,FOOTNOTES Char,Footnote Char,Footnote Text qer Char,Footnote Text Char1 Char,Footnote Text Char Char Char,f Char,Footnote Text Char2 Char Char,ALTS FOOTNOTE Char"/>
    <w:basedOn w:val="DefaultParagraphFont"/>
    <w:link w:val="FootnoteText"/>
    <w:uiPriority w:val="99"/>
    <w:rsid w:val="00DD2209"/>
    <w:rPr>
      <w:rFonts w:ascii="Times New Roman" w:hAnsi="Times New Roman"/>
      <w:sz w:val="20"/>
      <w:szCs w:val="20"/>
    </w:rPr>
  </w:style>
  <w:style w:type="character" w:styleId="FootnoteReference">
    <w:name w:val="footnote reference"/>
    <w:aliases w:val="ftref, BVI fnr,BVI fnr,Footnote Reference Number,fr,Used by Word for Help footnote symbols,16 Point,Superscript 6 Point,Char Char Char Char Car Char,Footnote Reference_LVL6,Footnote Reference_LVL61,Footnote Reference_LVL62,Ref,SUPERS"/>
    <w:basedOn w:val="DefaultParagraphFont"/>
    <w:unhideWhenUsed/>
    <w:rsid w:val="00DD2209"/>
    <w:rPr>
      <w:vertAlign w:val="superscript"/>
    </w:rPr>
  </w:style>
  <w:style w:type="character" w:styleId="CommentReference">
    <w:name w:val="annotation reference"/>
    <w:basedOn w:val="DefaultParagraphFont"/>
    <w:uiPriority w:val="99"/>
    <w:semiHidden/>
    <w:unhideWhenUsed/>
    <w:rsid w:val="00DD2209"/>
    <w:rPr>
      <w:sz w:val="16"/>
      <w:szCs w:val="16"/>
    </w:rPr>
  </w:style>
  <w:style w:type="paragraph" w:styleId="CommentText">
    <w:name w:val="annotation text"/>
    <w:basedOn w:val="Normal"/>
    <w:link w:val="CommentTextChar"/>
    <w:uiPriority w:val="99"/>
    <w:unhideWhenUsed/>
    <w:rsid w:val="00DD2209"/>
    <w:pPr>
      <w:spacing w:after="0"/>
    </w:pPr>
    <w:rPr>
      <w:sz w:val="20"/>
      <w:szCs w:val="20"/>
    </w:rPr>
  </w:style>
  <w:style w:type="character" w:customStyle="1" w:styleId="CommentTextChar">
    <w:name w:val="Comment Text Char"/>
    <w:basedOn w:val="DefaultParagraphFont"/>
    <w:link w:val="CommentText"/>
    <w:uiPriority w:val="99"/>
    <w:rsid w:val="00DD22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2209"/>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DD2209"/>
    <w:rPr>
      <w:rFonts w:ascii="Times New Roman" w:hAnsi="Times New Roman"/>
      <w:b/>
      <w:bCs/>
      <w:sz w:val="20"/>
      <w:szCs w:val="20"/>
    </w:rPr>
  </w:style>
  <w:style w:type="paragraph" w:styleId="Revision">
    <w:name w:val="Revision"/>
    <w:hidden/>
    <w:uiPriority w:val="99"/>
    <w:semiHidden/>
    <w:rsid w:val="00DD2209"/>
    <w:pPr>
      <w:spacing w:after="0" w:line="240" w:lineRule="auto"/>
    </w:pPr>
  </w:style>
  <w:style w:type="paragraph" w:customStyle="1" w:styleId="MainParawithChapter">
    <w:name w:val="Main Para with Chapter#"/>
    <w:basedOn w:val="Normal"/>
    <w:qFormat/>
    <w:rsid w:val="00DD2209"/>
    <w:pPr>
      <w:tabs>
        <w:tab w:val="left" w:pos="720"/>
        <w:tab w:val="num" w:pos="990"/>
      </w:tabs>
      <w:ind w:left="990" w:hanging="720"/>
      <w:jc w:val="center"/>
      <w:outlineLvl w:val="1"/>
    </w:pPr>
    <w:rPr>
      <w:rFonts w:eastAsia="Times New Roman" w:cs="Times New Roman"/>
      <w:b/>
      <w:sz w:val="28"/>
      <w:szCs w:val="24"/>
    </w:rPr>
  </w:style>
  <w:style w:type="paragraph" w:styleId="Caption">
    <w:name w:val="caption"/>
    <w:aliases w:val="LVT Table Heading,AICD,Char,Caption Char Char Char,Caption1 Char,Caption1,WB Caption"/>
    <w:basedOn w:val="Normal"/>
    <w:next w:val="Normal"/>
    <w:link w:val="CaptionChar"/>
    <w:uiPriority w:val="35"/>
    <w:qFormat/>
    <w:rsid w:val="00F972E9"/>
    <w:pPr>
      <w:spacing w:after="0"/>
    </w:pPr>
    <w:rPr>
      <w:rFonts w:ascii="Times New Roman Bold" w:eastAsia="Times New Roman" w:hAnsi="Times New Roman Bold" w:cs="Times New Roman"/>
      <w:bCs/>
      <w:szCs w:val="20"/>
    </w:rPr>
  </w:style>
  <w:style w:type="character" w:customStyle="1" w:styleId="CaptionChar">
    <w:name w:val="Caption Char"/>
    <w:aliases w:val="LVT Table Heading Char,AICD Char,Char Char,Caption Char Char Char Char,Caption1 Char Char,Caption1 Char1,WB Caption Char"/>
    <w:basedOn w:val="DefaultParagraphFont"/>
    <w:link w:val="Caption"/>
    <w:uiPriority w:val="35"/>
    <w:rsid w:val="00F972E9"/>
    <w:rPr>
      <w:rFonts w:ascii="Times New Roman Bold" w:eastAsia="Times New Roman" w:hAnsi="Times New Roman Bold" w:cs="Times New Roman"/>
      <w:bCs/>
      <w:sz w:val="24"/>
      <w:szCs w:val="20"/>
    </w:rPr>
  </w:style>
  <w:style w:type="paragraph" w:customStyle="1" w:styleId="Default">
    <w:name w:val="Default"/>
    <w:rsid w:val="00DD2209"/>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DD2209"/>
    <w:pPr>
      <w:spacing w:after="0" w:line="240" w:lineRule="auto"/>
    </w:pPr>
    <w:rPr>
      <w:rFonts w:eastAsiaTheme="minorEastAsia"/>
    </w:rPr>
  </w:style>
  <w:style w:type="character" w:customStyle="1" w:styleId="NoSpacingChar">
    <w:name w:val="No Spacing Char"/>
    <w:basedOn w:val="DefaultParagraphFont"/>
    <w:link w:val="NoSpacing"/>
    <w:uiPriority w:val="1"/>
    <w:rsid w:val="00DD2209"/>
    <w:rPr>
      <w:rFonts w:eastAsiaTheme="minorEastAsia"/>
    </w:rPr>
  </w:style>
  <w:style w:type="paragraph" w:styleId="TOC1">
    <w:name w:val="toc 1"/>
    <w:basedOn w:val="Normal"/>
    <w:next w:val="Normal"/>
    <w:autoRedefine/>
    <w:uiPriority w:val="39"/>
    <w:unhideWhenUsed/>
    <w:rsid w:val="00A12A4C"/>
    <w:pPr>
      <w:tabs>
        <w:tab w:val="left" w:pos="440"/>
        <w:tab w:val="right" w:leader="dot" w:pos="9350"/>
      </w:tabs>
      <w:spacing w:after="0"/>
    </w:pPr>
  </w:style>
  <w:style w:type="paragraph" w:styleId="TOCHeading">
    <w:name w:val="TOC Heading"/>
    <w:basedOn w:val="Heading1"/>
    <w:next w:val="Normal"/>
    <w:uiPriority w:val="39"/>
    <w:unhideWhenUsed/>
    <w:qFormat/>
    <w:rsid w:val="00DD2209"/>
    <w:pPr>
      <w:spacing w:before="240" w:line="259" w:lineRule="auto"/>
      <w:outlineLvl w:val="9"/>
    </w:pPr>
    <w:rPr>
      <w:b w:val="0"/>
      <w:bCs w:val="0"/>
      <w:szCs w:val="32"/>
    </w:rPr>
  </w:style>
  <w:style w:type="paragraph" w:styleId="TOC2">
    <w:name w:val="toc 2"/>
    <w:basedOn w:val="Normal"/>
    <w:next w:val="Normal"/>
    <w:autoRedefine/>
    <w:uiPriority w:val="39"/>
    <w:unhideWhenUsed/>
    <w:rsid w:val="0036195A"/>
    <w:pPr>
      <w:tabs>
        <w:tab w:val="left" w:pos="1100"/>
        <w:tab w:val="right" w:leader="dot" w:pos="9350"/>
      </w:tabs>
      <w:spacing w:after="0"/>
      <w:ind w:left="720" w:hanging="270"/>
    </w:pPr>
  </w:style>
  <w:style w:type="character" w:styleId="Hyperlink">
    <w:name w:val="Hyperlink"/>
    <w:basedOn w:val="DefaultParagraphFont"/>
    <w:uiPriority w:val="99"/>
    <w:unhideWhenUsed/>
    <w:rsid w:val="00DD2209"/>
    <w:rPr>
      <w:color w:val="0000FF" w:themeColor="hyperlink"/>
      <w:u w:val="single"/>
    </w:rPr>
  </w:style>
  <w:style w:type="paragraph" w:styleId="Header">
    <w:name w:val="header"/>
    <w:basedOn w:val="Normal"/>
    <w:link w:val="HeaderChar"/>
    <w:uiPriority w:val="99"/>
    <w:unhideWhenUsed/>
    <w:rsid w:val="00DD2209"/>
    <w:pPr>
      <w:tabs>
        <w:tab w:val="center" w:pos="4680"/>
        <w:tab w:val="right" w:pos="9360"/>
      </w:tabs>
      <w:spacing w:after="0"/>
    </w:pPr>
  </w:style>
  <w:style w:type="character" w:customStyle="1" w:styleId="HeaderChar">
    <w:name w:val="Header Char"/>
    <w:basedOn w:val="DefaultParagraphFont"/>
    <w:link w:val="Header"/>
    <w:uiPriority w:val="99"/>
    <w:rsid w:val="00DD2209"/>
  </w:style>
  <w:style w:type="paragraph" w:styleId="Footer">
    <w:name w:val="footer"/>
    <w:basedOn w:val="Normal"/>
    <w:link w:val="FooterChar"/>
    <w:uiPriority w:val="99"/>
    <w:unhideWhenUsed/>
    <w:rsid w:val="00DD2209"/>
    <w:pPr>
      <w:tabs>
        <w:tab w:val="center" w:pos="4680"/>
        <w:tab w:val="right" w:pos="9360"/>
      </w:tabs>
      <w:spacing w:after="0"/>
    </w:pPr>
  </w:style>
  <w:style w:type="character" w:customStyle="1" w:styleId="FooterChar">
    <w:name w:val="Footer Char"/>
    <w:basedOn w:val="DefaultParagraphFont"/>
    <w:link w:val="Footer"/>
    <w:uiPriority w:val="99"/>
    <w:rsid w:val="00DD2209"/>
  </w:style>
  <w:style w:type="paragraph" w:styleId="TableofFigures">
    <w:name w:val="table of figures"/>
    <w:basedOn w:val="Normal"/>
    <w:next w:val="Normal"/>
    <w:uiPriority w:val="99"/>
    <w:unhideWhenUsed/>
    <w:rsid w:val="00DD2209"/>
    <w:pPr>
      <w:spacing w:after="0"/>
    </w:pPr>
  </w:style>
  <w:style w:type="numbering" w:customStyle="1" w:styleId="NoList1">
    <w:name w:val="No List1"/>
    <w:next w:val="NoList"/>
    <w:uiPriority w:val="99"/>
    <w:semiHidden/>
    <w:unhideWhenUsed/>
    <w:rsid w:val="00DD2209"/>
  </w:style>
  <w:style w:type="table" w:customStyle="1" w:styleId="TableGrid1">
    <w:name w:val="Table Grid1"/>
    <w:basedOn w:val="TableNormal"/>
    <w:next w:val="TableGrid"/>
    <w:uiPriority w:val="59"/>
    <w:rsid w:val="00DD2209"/>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D2209"/>
  </w:style>
  <w:style w:type="character" w:styleId="Emphasis">
    <w:name w:val="Emphasis"/>
    <w:basedOn w:val="DefaultParagraphFont"/>
    <w:uiPriority w:val="20"/>
    <w:qFormat/>
    <w:rsid w:val="00DD2209"/>
    <w:rPr>
      <w:i/>
      <w:iCs/>
    </w:rPr>
  </w:style>
  <w:style w:type="paragraph" w:styleId="NormalWeb">
    <w:name w:val="Normal (Web)"/>
    <w:basedOn w:val="Normal"/>
    <w:uiPriority w:val="99"/>
    <w:unhideWhenUsed/>
    <w:rsid w:val="00DD2209"/>
    <w:pPr>
      <w:spacing w:before="100" w:beforeAutospacing="1" w:after="100" w:afterAutospacing="1"/>
    </w:pPr>
    <w:rPr>
      <w:rFonts w:eastAsia="Times New Roman" w:cs="Times New Roman"/>
      <w:szCs w:val="24"/>
    </w:rPr>
  </w:style>
  <w:style w:type="paragraph" w:styleId="TOC3">
    <w:name w:val="toc 3"/>
    <w:basedOn w:val="Normal"/>
    <w:next w:val="Normal"/>
    <w:autoRedefine/>
    <w:uiPriority w:val="39"/>
    <w:unhideWhenUsed/>
    <w:rsid w:val="0036195A"/>
    <w:pPr>
      <w:tabs>
        <w:tab w:val="left" w:pos="1320"/>
        <w:tab w:val="right" w:leader="dot" w:pos="9350"/>
      </w:tabs>
      <w:spacing w:after="0"/>
      <w:ind w:left="442"/>
    </w:pPr>
  </w:style>
  <w:style w:type="paragraph" w:styleId="Title">
    <w:name w:val="Title"/>
    <w:basedOn w:val="Normal"/>
    <w:next w:val="Normal"/>
    <w:link w:val="TitleChar"/>
    <w:uiPriority w:val="10"/>
    <w:qFormat/>
    <w:rsid w:val="00DD22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220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220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D2209"/>
    <w:rPr>
      <w:rFonts w:asciiTheme="majorHAnsi" w:eastAsiaTheme="majorEastAsia" w:hAnsiTheme="majorHAnsi" w:cstheme="majorBidi"/>
      <w:i/>
      <w:iCs/>
      <w:color w:val="4F81BD" w:themeColor="accent1"/>
      <w:spacing w:val="15"/>
      <w:sz w:val="24"/>
      <w:szCs w:val="24"/>
    </w:rPr>
  </w:style>
  <w:style w:type="character" w:customStyle="1" w:styleId="ssens">
    <w:name w:val="ssens"/>
    <w:basedOn w:val="DefaultParagraphFont"/>
    <w:rsid w:val="00DD2209"/>
  </w:style>
  <w:style w:type="table" w:customStyle="1" w:styleId="PlainTable51">
    <w:name w:val="Plain Table 51"/>
    <w:basedOn w:val="TableNormal"/>
    <w:uiPriority w:val="45"/>
    <w:rsid w:val="00DD22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DD2209"/>
    <w:pPr>
      <w:spacing w:after="100"/>
      <w:ind w:left="660"/>
    </w:pPr>
    <w:rPr>
      <w:rFonts w:asciiTheme="majorHAnsi" w:hAnsiTheme="majorHAnsi"/>
      <w:lang w:val="tr-TR"/>
    </w:rPr>
  </w:style>
  <w:style w:type="character" w:customStyle="1" w:styleId="apple-converted-space">
    <w:name w:val="apple-converted-space"/>
    <w:basedOn w:val="DefaultParagraphFont"/>
    <w:rsid w:val="00DD2209"/>
  </w:style>
  <w:style w:type="paragraph" w:customStyle="1" w:styleId="Standard">
    <w:name w:val="Standard"/>
    <w:rsid w:val="00DD2209"/>
    <w:pPr>
      <w:widowControl w:val="0"/>
      <w:suppressAutoHyphens/>
      <w:autoSpaceDN w:val="0"/>
      <w:spacing w:after="0" w:line="240" w:lineRule="auto"/>
      <w:textAlignment w:val="baseline"/>
    </w:pPr>
    <w:rPr>
      <w:rFonts w:ascii="Times New Roman" w:eastAsia="SimSun" w:hAnsi="Times New Roman" w:cs="Mangal"/>
      <w:kern w:val="3"/>
      <w:sz w:val="24"/>
      <w:szCs w:val="24"/>
      <w:lang w:val="en-GB" w:eastAsia="zh-CN" w:bidi="hi-IN"/>
    </w:rPr>
  </w:style>
  <w:style w:type="paragraph" w:styleId="TOC5">
    <w:name w:val="toc 5"/>
    <w:basedOn w:val="Normal"/>
    <w:next w:val="Normal"/>
    <w:autoRedefine/>
    <w:uiPriority w:val="39"/>
    <w:unhideWhenUsed/>
    <w:rsid w:val="00DD2209"/>
    <w:pPr>
      <w:spacing w:after="100" w:line="259" w:lineRule="auto"/>
      <w:ind w:left="880"/>
    </w:pPr>
    <w:rPr>
      <w:rFonts w:eastAsiaTheme="minorEastAsia"/>
    </w:rPr>
  </w:style>
  <w:style w:type="paragraph" w:styleId="TOC6">
    <w:name w:val="toc 6"/>
    <w:basedOn w:val="Normal"/>
    <w:next w:val="Normal"/>
    <w:autoRedefine/>
    <w:uiPriority w:val="39"/>
    <w:unhideWhenUsed/>
    <w:rsid w:val="00DD2209"/>
    <w:pPr>
      <w:spacing w:after="100" w:line="259" w:lineRule="auto"/>
      <w:ind w:left="1100"/>
    </w:pPr>
    <w:rPr>
      <w:rFonts w:eastAsiaTheme="minorEastAsia"/>
    </w:rPr>
  </w:style>
  <w:style w:type="paragraph" w:styleId="TOC7">
    <w:name w:val="toc 7"/>
    <w:basedOn w:val="Normal"/>
    <w:next w:val="Normal"/>
    <w:autoRedefine/>
    <w:uiPriority w:val="39"/>
    <w:unhideWhenUsed/>
    <w:rsid w:val="00DD2209"/>
    <w:pPr>
      <w:spacing w:after="100" w:line="259" w:lineRule="auto"/>
      <w:ind w:left="1320"/>
    </w:pPr>
    <w:rPr>
      <w:rFonts w:eastAsiaTheme="minorEastAsia"/>
    </w:rPr>
  </w:style>
  <w:style w:type="paragraph" w:styleId="TOC8">
    <w:name w:val="toc 8"/>
    <w:basedOn w:val="Normal"/>
    <w:next w:val="Normal"/>
    <w:autoRedefine/>
    <w:uiPriority w:val="39"/>
    <w:unhideWhenUsed/>
    <w:rsid w:val="00DD2209"/>
    <w:pPr>
      <w:spacing w:after="100" w:line="259" w:lineRule="auto"/>
      <w:ind w:left="1540"/>
    </w:pPr>
    <w:rPr>
      <w:rFonts w:eastAsiaTheme="minorEastAsia"/>
    </w:rPr>
  </w:style>
  <w:style w:type="paragraph" w:styleId="TOC9">
    <w:name w:val="toc 9"/>
    <w:basedOn w:val="Normal"/>
    <w:next w:val="Normal"/>
    <w:autoRedefine/>
    <w:uiPriority w:val="39"/>
    <w:unhideWhenUsed/>
    <w:rsid w:val="00DD2209"/>
    <w:pPr>
      <w:spacing w:after="100" w:line="259" w:lineRule="auto"/>
      <w:ind w:left="1760"/>
    </w:pPr>
    <w:rPr>
      <w:rFonts w:eastAsiaTheme="minorEastAsia"/>
    </w:rPr>
  </w:style>
  <w:style w:type="paragraph" w:customStyle="1" w:styleId="xfullindent1">
    <w:name w:val="xfullindent1"/>
    <w:basedOn w:val="Normal"/>
    <w:rsid w:val="00DD2209"/>
    <w:pPr>
      <w:spacing w:after="432"/>
    </w:pPr>
    <w:rPr>
      <w:rFonts w:eastAsia="Times New Roman" w:cs="Times New Roman"/>
      <w:szCs w:val="24"/>
    </w:rPr>
  </w:style>
  <w:style w:type="paragraph" w:customStyle="1" w:styleId="Outline1">
    <w:name w:val="Outline1"/>
    <w:basedOn w:val="Normal"/>
    <w:next w:val="Outline2"/>
    <w:rsid w:val="00DD2209"/>
    <w:pPr>
      <w:keepNext/>
      <w:numPr>
        <w:numId w:val="2"/>
      </w:numPr>
      <w:tabs>
        <w:tab w:val="clear" w:pos="432"/>
        <w:tab w:val="num" w:pos="360"/>
      </w:tabs>
      <w:spacing w:before="240" w:after="0"/>
      <w:ind w:left="360" w:hanging="360"/>
    </w:pPr>
    <w:rPr>
      <w:rFonts w:eastAsia="Times New Roman" w:cs="Times New Roman"/>
      <w:kern w:val="28"/>
      <w:szCs w:val="20"/>
      <w:lang w:eastAsia="pl-PL"/>
    </w:rPr>
  </w:style>
  <w:style w:type="paragraph" w:customStyle="1" w:styleId="Outline2">
    <w:name w:val="Outline2"/>
    <w:basedOn w:val="Normal"/>
    <w:rsid w:val="00DD2209"/>
    <w:pPr>
      <w:numPr>
        <w:ilvl w:val="1"/>
        <w:numId w:val="2"/>
      </w:numPr>
      <w:spacing w:before="240" w:after="0"/>
    </w:pPr>
    <w:rPr>
      <w:rFonts w:eastAsia="Times New Roman" w:cs="Times New Roman"/>
      <w:kern w:val="28"/>
      <w:szCs w:val="20"/>
      <w:lang w:eastAsia="pl-PL"/>
    </w:rPr>
  </w:style>
  <w:style w:type="paragraph" w:customStyle="1" w:styleId="Outline3">
    <w:name w:val="Outline3"/>
    <w:basedOn w:val="Normal"/>
    <w:rsid w:val="00DD2209"/>
    <w:pPr>
      <w:numPr>
        <w:ilvl w:val="2"/>
        <w:numId w:val="2"/>
      </w:numPr>
      <w:tabs>
        <w:tab w:val="clear" w:pos="1728"/>
        <w:tab w:val="num" w:pos="1368"/>
      </w:tabs>
      <w:spacing w:before="240" w:after="0"/>
      <w:ind w:left="1368" w:hanging="504"/>
    </w:pPr>
    <w:rPr>
      <w:rFonts w:eastAsia="Times New Roman" w:cs="Times New Roman"/>
      <w:kern w:val="28"/>
      <w:szCs w:val="20"/>
      <w:lang w:eastAsia="pl-PL"/>
    </w:rPr>
  </w:style>
  <w:style w:type="paragraph" w:customStyle="1" w:styleId="Outline4">
    <w:name w:val="Outline4"/>
    <w:basedOn w:val="Normal"/>
    <w:rsid w:val="00DD2209"/>
    <w:pPr>
      <w:numPr>
        <w:ilvl w:val="3"/>
        <w:numId w:val="2"/>
      </w:numPr>
      <w:tabs>
        <w:tab w:val="clear" w:pos="2304"/>
        <w:tab w:val="num" w:pos="1872"/>
      </w:tabs>
      <w:spacing w:before="240" w:after="0"/>
      <w:ind w:left="1872" w:hanging="504"/>
    </w:pPr>
    <w:rPr>
      <w:rFonts w:eastAsia="Times New Roman" w:cs="Times New Roman"/>
      <w:kern w:val="28"/>
      <w:szCs w:val="20"/>
      <w:lang w:eastAsia="pl-PL"/>
    </w:rPr>
  </w:style>
  <w:style w:type="paragraph" w:customStyle="1" w:styleId="Outline">
    <w:name w:val="Outline"/>
    <w:basedOn w:val="Normal"/>
    <w:rsid w:val="00DD2209"/>
    <w:pPr>
      <w:spacing w:before="240" w:after="0"/>
    </w:pPr>
    <w:rPr>
      <w:rFonts w:eastAsia="Times New Roman" w:cs="Times New Roman"/>
      <w:kern w:val="28"/>
      <w:szCs w:val="20"/>
      <w:lang w:eastAsia="pl-PL"/>
    </w:rPr>
  </w:style>
  <w:style w:type="table" w:customStyle="1" w:styleId="TableGrid2">
    <w:name w:val="Table Grid2"/>
    <w:basedOn w:val="TableNormal"/>
    <w:next w:val="TableGrid"/>
    <w:uiPriority w:val="59"/>
    <w:rsid w:val="00DD220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D220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2209"/>
    <w:rPr>
      <w:b/>
      <w:bCs/>
    </w:rPr>
  </w:style>
  <w:style w:type="paragraph" w:customStyle="1" w:styleId="BankNormal">
    <w:name w:val="BankNormal"/>
    <w:basedOn w:val="Normal"/>
    <w:rsid w:val="00DD2209"/>
    <w:pPr>
      <w:autoSpaceDE w:val="0"/>
      <w:autoSpaceDN w:val="0"/>
      <w:spacing w:after="240"/>
    </w:pPr>
    <w:rPr>
      <w:rFonts w:eastAsia="Times New Roman" w:cs="Times New Roman"/>
      <w:szCs w:val="24"/>
    </w:rPr>
  </w:style>
  <w:style w:type="character" w:customStyle="1" w:styleId="content1">
    <w:name w:val="content1"/>
    <w:basedOn w:val="DefaultParagraphFont"/>
    <w:rsid w:val="00DD2209"/>
    <w:rPr>
      <w:rFonts w:ascii="Arial" w:hAnsi="Arial"/>
      <w:sz w:val="18"/>
    </w:rPr>
  </w:style>
  <w:style w:type="paragraph" w:customStyle="1" w:styleId="CommentText1">
    <w:name w:val="Comment Text1"/>
    <w:basedOn w:val="Normal"/>
    <w:rsid w:val="00DD2209"/>
    <w:pPr>
      <w:suppressAutoHyphens/>
      <w:spacing w:after="0"/>
    </w:pPr>
    <w:rPr>
      <w:rFonts w:eastAsia="Times New Roman" w:cs="Times New Roman"/>
      <w:sz w:val="20"/>
      <w:szCs w:val="20"/>
      <w:lang w:eastAsia="ar-SA"/>
    </w:rPr>
  </w:style>
  <w:style w:type="paragraph" w:customStyle="1" w:styleId="FigureStyle">
    <w:name w:val="Figure Style"/>
    <w:basedOn w:val="Normal"/>
    <w:link w:val="FigureStyleChar"/>
    <w:qFormat/>
    <w:rsid w:val="00B25D71"/>
    <w:pPr>
      <w:keepNext/>
      <w:spacing w:before="100" w:beforeAutospacing="1" w:after="100" w:afterAutospacing="1"/>
      <w:jc w:val="center"/>
    </w:pPr>
    <w:rPr>
      <w:rFonts w:eastAsia="Calibri" w:cs="Times New Roman"/>
      <w:b/>
      <w:sz w:val="20"/>
    </w:rPr>
  </w:style>
  <w:style w:type="character" w:customStyle="1" w:styleId="FigureStyleChar">
    <w:name w:val="Figure Style Char"/>
    <w:basedOn w:val="DefaultParagraphFont"/>
    <w:link w:val="FigureStyle"/>
    <w:rsid w:val="00B25D71"/>
    <w:rPr>
      <w:rFonts w:eastAsia="Calibri" w:cs="Times New Roman"/>
      <w:b/>
      <w:sz w:val="20"/>
    </w:rPr>
  </w:style>
  <w:style w:type="paragraph" w:customStyle="1" w:styleId="Sourcestyle">
    <w:name w:val="Source style"/>
    <w:basedOn w:val="Normal"/>
    <w:link w:val="SourcestyleChar"/>
    <w:qFormat/>
    <w:rsid w:val="000D4169"/>
    <w:pPr>
      <w:widowControl w:val="0"/>
      <w:spacing w:beforeAutospacing="1" w:after="0" w:afterAutospacing="1"/>
    </w:pPr>
    <w:rPr>
      <w:i/>
      <w:sz w:val="20"/>
      <w:szCs w:val="20"/>
    </w:rPr>
  </w:style>
  <w:style w:type="character" w:customStyle="1" w:styleId="SourcestyleChar">
    <w:name w:val="Source style Char"/>
    <w:basedOn w:val="ListParagraphChar"/>
    <w:link w:val="Sourcestyle"/>
    <w:rsid w:val="000D4169"/>
    <w:rPr>
      <w:rFonts w:ascii="Times New Roman" w:eastAsia="Calibri" w:hAnsi="Times New Roman" w:cs="Times New Roman"/>
      <w:i/>
      <w:noProof/>
      <w:sz w:val="20"/>
      <w:szCs w:val="20"/>
    </w:rPr>
  </w:style>
  <w:style w:type="character" w:styleId="FollowedHyperlink">
    <w:name w:val="FollowedHyperlink"/>
    <w:basedOn w:val="DefaultParagraphFont"/>
    <w:uiPriority w:val="99"/>
    <w:semiHidden/>
    <w:unhideWhenUsed/>
    <w:rsid w:val="00544494"/>
    <w:rPr>
      <w:color w:val="800080" w:themeColor="followedHyperlink"/>
      <w:u w:val="single"/>
    </w:rPr>
  </w:style>
  <w:style w:type="paragraph" w:styleId="BodyText">
    <w:name w:val="Body Text"/>
    <w:basedOn w:val="Normal"/>
    <w:link w:val="BodyTextChar"/>
    <w:uiPriority w:val="1"/>
    <w:qFormat/>
    <w:rsid w:val="004C0579"/>
    <w:pPr>
      <w:widowControl w:val="0"/>
      <w:autoSpaceDE w:val="0"/>
      <w:autoSpaceDN w:val="0"/>
      <w:spacing w:after="0"/>
    </w:pPr>
    <w:rPr>
      <w:rFonts w:ascii="Verdana" w:eastAsia="Verdana" w:hAnsi="Verdana" w:cs="Verdana"/>
      <w:sz w:val="18"/>
      <w:szCs w:val="18"/>
    </w:rPr>
  </w:style>
  <w:style w:type="character" w:customStyle="1" w:styleId="BodyTextChar">
    <w:name w:val="Body Text Char"/>
    <w:basedOn w:val="DefaultParagraphFont"/>
    <w:link w:val="BodyText"/>
    <w:uiPriority w:val="1"/>
    <w:rsid w:val="004C0579"/>
    <w:rPr>
      <w:rFonts w:ascii="Verdana" w:eastAsia="Verdana" w:hAnsi="Verdana" w:cs="Verdana"/>
      <w:sz w:val="18"/>
      <w:szCs w:val="18"/>
    </w:rPr>
  </w:style>
  <w:style w:type="paragraph" w:customStyle="1" w:styleId="Listnumbers">
    <w:name w:val="List_numbers"/>
    <w:basedOn w:val="ListParagraph"/>
    <w:link w:val="ListnumbersChar"/>
    <w:qFormat/>
    <w:rsid w:val="0018089B"/>
    <w:pPr>
      <w:numPr>
        <w:numId w:val="8"/>
      </w:numPr>
    </w:pPr>
    <w:rPr>
      <w:iCs/>
      <w:lang w:val="en-GB"/>
    </w:rPr>
  </w:style>
  <w:style w:type="paragraph" w:customStyle="1" w:styleId="Listlatin">
    <w:name w:val="List_latin"/>
    <w:basedOn w:val="NormalWeb"/>
    <w:next w:val="Normal"/>
    <w:link w:val="ListlatinChar"/>
    <w:qFormat/>
    <w:rsid w:val="009167BC"/>
    <w:pPr>
      <w:numPr>
        <w:numId w:val="19"/>
      </w:numPr>
    </w:pPr>
    <w:rPr>
      <w:lang w:val="en-GB"/>
    </w:rPr>
  </w:style>
  <w:style w:type="character" w:customStyle="1" w:styleId="ListnumbersChar">
    <w:name w:val="List_numbers Char"/>
    <w:basedOn w:val="ListParagraphChar"/>
    <w:link w:val="Listnumbers"/>
    <w:rsid w:val="0018089B"/>
    <w:rPr>
      <w:rFonts w:ascii="Times New Roman" w:eastAsia="Calibri" w:hAnsi="Times New Roman" w:cs="Times New Roman"/>
      <w:iCs/>
      <w:noProof/>
      <w:sz w:val="24"/>
      <w:szCs w:val="24"/>
      <w:lang w:val="en-GB"/>
    </w:rPr>
  </w:style>
  <w:style w:type="paragraph" w:styleId="ListBullet">
    <w:name w:val="List Bullet"/>
    <w:basedOn w:val="Normal"/>
    <w:link w:val="ListBulletChar"/>
    <w:uiPriority w:val="99"/>
    <w:semiHidden/>
    <w:unhideWhenUsed/>
    <w:rsid w:val="00B778DC"/>
    <w:pPr>
      <w:numPr>
        <w:numId w:val="10"/>
      </w:numPr>
      <w:contextualSpacing/>
    </w:pPr>
  </w:style>
  <w:style w:type="character" w:customStyle="1" w:styleId="ListBulletChar">
    <w:name w:val="List Bullet Char"/>
    <w:basedOn w:val="DefaultParagraphFont"/>
    <w:link w:val="ListBullet"/>
    <w:uiPriority w:val="99"/>
    <w:semiHidden/>
    <w:rsid w:val="00B778DC"/>
    <w:rPr>
      <w:rFonts w:ascii="Times New Roman" w:hAnsi="Times New Roman"/>
      <w:sz w:val="24"/>
    </w:rPr>
  </w:style>
  <w:style w:type="character" w:customStyle="1" w:styleId="ListlatinChar">
    <w:name w:val="List_latin Char"/>
    <w:basedOn w:val="ListBulletChar"/>
    <w:link w:val="Listlatin"/>
    <w:rsid w:val="00381EF3"/>
    <w:rPr>
      <w:rFonts w:ascii="Times New Roman" w:eastAsia="Times New Roman" w:hAnsi="Times New Roman" w:cs="Times New Roman"/>
      <w:sz w:val="24"/>
      <w:szCs w:val="24"/>
      <w:lang w:val="en-GB"/>
    </w:rPr>
  </w:style>
  <w:style w:type="paragraph" w:customStyle="1" w:styleId="listbullet0">
    <w:name w:val="list_bullet"/>
    <w:basedOn w:val="Normal"/>
    <w:next w:val="Normal"/>
    <w:link w:val="listbulletChar0"/>
    <w:qFormat/>
    <w:rsid w:val="009167BC"/>
    <w:pPr>
      <w:numPr>
        <w:numId w:val="22"/>
      </w:numPr>
      <w:spacing w:after="120"/>
      <w:contextualSpacing/>
    </w:pPr>
  </w:style>
  <w:style w:type="character" w:customStyle="1" w:styleId="listbulletChar0">
    <w:name w:val="list_bullet Char"/>
    <w:basedOn w:val="DefaultParagraphFont"/>
    <w:link w:val="listbullet0"/>
    <w:rsid w:val="009167BC"/>
    <w:rPr>
      <w:rFonts w:ascii="Times New Roman" w:hAnsi="Times New Roman"/>
      <w:sz w:val="24"/>
    </w:rPr>
  </w:style>
  <w:style w:type="paragraph" w:customStyle="1" w:styleId="NoNumbering-Heading">
    <w:name w:val="NoNumbering-Heading"/>
    <w:basedOn w:val="Heading1"/>
    <w:next w:val="Normal"/>
    <w:link w:val="NoNumbering-HeadingChar"/>
    <w:qFormat/>
    <w:rsid w:val="0036195A"/>
  </w:style>
  <w:style w:type="character" w:customStyle="1" w:styleId="NoNumbering-HeadingChar">
    <w:name w:val="NoNumbering-Heading Char"/>
    <w:basedOn w:val="Heading1Char"/>
    <w:link w:val="NoNumbering-Heading"/>
    <w:rsid w:val="0036195A"/>
    <w:rPr>
      <w:rFonts w:ascii="Times New Roman" w:eastAsiaTheme="majorEastAsia" w:hAnsi="Times New Roman" w:cs="Times New Roman"/>
      <w:b/>
      <w:bCs/>
      <w:color w:val="17365D" w:themeColor="text2" w:themeShade="BF"/>
      <w:sz w:val="28"/>
      <w:szCs w:val="28"/>
      <w:lang w:val="en-GB"/>
    </w:rPr>
  </w:style>
  <w:style w:type="table" w:styleId="ListTable4-Accent1">
    <w:name w:val="List Table 4 Accent 1"/>
    <w:basedOn w:val="TableNormal"/>
    <w:uiPriority w:val="49"/>
    <w:rsid w:val="0031000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6A78C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CD16F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2">
    <w:name w:val="p2"/>
    <w:basedOn w:val="DefaultParagraphFont"/>
    <w:rsid w:val="00622466"/>
  </w:style>
  <w:style w:type="paragraph" w:customStyle="1" w:styleId="TablesFiguresCaption">
    <w:name w:val="Tables &amp; Figures Caption"/>
    <w:basedOn w:val="Normal"/>
    <w:qFormat/>
    <w:rsid w:val="00DE3DDF"/>
    <w:rPr>
      <w:b/>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0956">
      <w:bodyDiv w:val="1"/>
      <w:marLeft w:val="0"/>
      <w:marRight w:val="0"/>
      <w:marTop w:val="0"/>
      <w:marBottom w:val="0"/>
      <w:divBdr>
        <w:top w:val="none" w:sz="0" w:space="0" w:color="auto"/>
        <w:left w:val="none" w:sz="0" w:space="0" w:color="auto"/>
        <w:bottom w:val="none" w:sz="0" w:space="0" w:color="auto"/>
        <w:right w:val="none" w:sz="0" w:space="0" w:color="auto"/>
      </w:divBdr>
    </w:div>
    <w:div w:id="31924329">
      <w:bodyDiv w:val="1"/>
      <w:marLeft w:val="0"/>
      <w:marRight w:val="0"/>
      <w:marTop w:val="0"/>
      <w:marBottom w:val="0"/>
      <w:divBdr>
        <w:top w:val="none" w:sz="0" w:space="0" w:color="auto"/>
        <w:left w:val="none" w:sz="0" w:space="0" w:color="auto"/>
        <w:bottom w:val="none" w:sz="0" w:space="0" w:color="auto"/>
        <w:right w:val="none" w:sz="0" w:space="0" w:color="auto"/>
      </w:divBdr>
    </w:div>
    <w:div w:id="31927970">
      <w:bodyDiv w:val="1"/>
      <w:marLeft w:val="0"/>
      <w:marRight w:val="0"/>
      <w:marTop w:val="0"/>
      <w:marBottom w:val="0"/>
      <w:divBdr>
        <w:top w:val="none" w:sz="0" w:space="0" w:color="auto"/>
        <w:left w:val="none" w:sz="0" w:space="0" w:color="auto"/>
        <w:bottom w:val="none" w:sz="0" w:space="0" w:color="auto"/>
        <w:right w:val="none" w:sz="0" w:space="0" w:color="auto"/>
      </w:divBdr>
      <w:divsChild>
        <w:div w:id="205678376">
          <w:marLeft w:val="547"/>
          <w:marRight w:val="0"/>
          <w:marTop w:val="0"/>
          <w:marBottom w:val="0"/>
          <w:divBdr>
            <w:top w:val="none" w:sz="0" w:space="0" w:color="auto"/>
            <w:left w:val="none" w:sz="0" w:space="0" w:color="auto"/>
            <w:bottom w:val="none" w:sz="0" w:space="0" w:color="auto"/>
            <w:right w:val="none" w:sz="0" w:space="0" w:color="auto"/>
          </w:divBdr>
        </w:div>
        <w:div w:id="357968817">
          <w:marLeft w:val="547"/>
          <w:marRight w:val="0"/>
          <w:marTop w:val="0"/>
          <w:marBottom w:val="0"/>
          <w:divBdr>
            <w:top w:val="none" w:sz="0" w:space="0" w:color="auto"/>
            <w:left w:val="none" w:sz="0" w:space="0" w:color="auto"/>
            <w:bottom w:val="none" w:sz="0" w:space="0" w:color="auto"/>
            <w:right w:val="none" w:sz="0" w:space="0" w:color="auto"/>
          </w:divBdr>
        </w:div>
        <w:div w:id="1780567985">
          <w:marLeft w:val="547"/>
          <w:marRight w:val="0"/>
          <w:marTop w:val="0"/>
          <w:marBottom w:val="0"/>
          <w:divBdr>
            <w:top w:val="none" w:sz="0" w:space="0" w:color="auto"/>
            <w:left w:val="none" w:sz="0" w:space="0" w:color="auto"/>
            <w:bottom w:val="none" w:sz="0" w:space="0" w:color="auto"/>
            <w:right w:val="none" w:sz="0" w:space="0" w:color="auto"/>
          </w:divBdr>
        </w:div>
      </w:divsChild>
    </w:div>
    <w:div w:id="133061007">
      <w:bodyDiv w:val="1"/>
      <w:marLeft w:val="0"/>
      <w:marRight w:val="0"/>
      <w:marTop w:val="0"/>
      <w:marBottom w:val="0"/>
      <w:divBdr>
        <w:top w:val="none" w:sz="0" w:space="0" w:color="auto"/>
        <w:left w:val="none" w:sz="0" w:space="0" w:color="auto"/>
        <w:bottom w:val="none" w:sz="0" w:space="0" w:color="auto"/>
        <w:right w:val="none" w:sz="0" w:space="0" w:color="auto"/>
      </w:divBdr>
    </w:div>
    <w:div w:id="180441456">
      <w:bodyDiv w:val="1"/>
      <w:marLeft w:val="0"/>
      <w:marRight w:val="0"/>
      <w:marTop w:val="0"/>
      <w:marBottom w:val="0"/>
      <w:divBdr>
        <w:top w:val="none" w:sz="0" w:space="0" w:color="auto"/>
        <w:left w:val="none" w:sz="0" w:space="0" w:color="auto"/>
        <w:bottom w:val="none" w:sz="0" w:space="0" w:color="auto"/>
        <w:right w:val="none" w:sz="0" w:space="0" w:color="auto"/>
      </w:divBdr>
      <w:divsChild>
        <w:div w:id="2083140315">
          <w:marLeft w:val="1987"/>
          <w:marRight w:val="0"/>
          <w:marTop w:val="120"/>
          <w:marBottom w:val="120"/>
          <w:divBdr>
            <w:top w:val="none" w:sz="0" w:space="0" w:color="auto"/>
            <w:left w:val="none" w:sz="0" w:space="0" w:color="auto"/>
            <w:bottom w:val="none" w:sz="0" w:space="0" w:color="auto"/>
            <w:right w:val="none" w:sz="0" w:space="0" w:color="auto"/>
          </w:divBdr>
        </w:div>
      </w:divsChild>
    </w:div>
    <w:div w:id="255095130">
      <w:bodyDiv w:val="1"/>
      <w:marLeft w:val="0"/>
      <w:marRight w:val="0"/>
      <w:marTop w:val="0"/>
      <w:marBottom w:val="0"/>
      <w:divBdr>
        <w:top w:val="none" w:sz="0" w:space="0" w:color="auto"/>
        <w:left w:val="none" w:sz="0" w:space="0" w:color="auto"/>
        <w:bottom w:val="none" w:sz="0" w:space="0" w:color="auto"/>
        <w:right w:val="none" w:sz="0" w:space="0" w:color="auto"/>
      </w:divBdr>
    </w:div>
    <w:div w:id="260450966">
      <w:bodyDiv w:val="1"/>
      <w:marLeft w:val="0"/>
      <w:marRight w:val="0"/>
      <w:marTop w:val="0"/>
      <w:marBottom w:val="0"/>
      <w:divBdr>
        <w:top w:val="none" w:sz="0" w:space="0" w:color="auto"/>
        <w:left w:val="none" w:sz="0" w:space="0" w:color="auto"/>
        <w:bottom w:val="none" w:sz="0" w:space="0" w:color="auto"/>
        <w:right w:val="none" w:sz="0" w:space="0" w:color="auto"/>
      </w:divBdr>
    </w:div>
    <w:div w:id="314653141">
      <w:bodyDiv w:val="1"/>
      <w:marLeft w:val="0"/>
      <w:marRight w:val="0"/>
      <w:marTop w:val="0"/>
      <w:marBottom w:val="0"/>
      <w:divBdr>
        <w:top w:val="none" w:sz="0" w:space="0" w:color="auto"/>
        <w:left w:val="none" w:sz="0" w:space="0" w:color="auto"/>
        <w:bottom w:val="none" w:sz="0" w:space="0" w:color="auto"/>
        <w:right w:val="none" w:sz="0" w:space="0" w:color="auto"/>
      </w:divBdr>
      <w:divsChild>
        <w:div w:id="73357121">
          <w:marLeft w:val="2520"/>
          <w:marRight w:val="0"/>
          <w:marTop w:val="120"/>
          <w:marBottom w:val="120"/>
          <w:divBdr>
            <w:top w:val="none" w:sz="0" w:space="0" w:color="auto"/>
            <w:left w:val="none" w:sz="0" w:space="0" w:color="auto"/>
            <w:bottom w:val="none" w:sz="0" w:space="0" w:color="auto"/>
            <w:right w:val="none" w:sz="0" w:space="0" w:color="auto"/>
          </w:divBdr>
        </w:div>
        <w:div w:id="1976790227">
          <w:marLeft w:val="2520"/>
          <w:marRight w:val="0"/>
          <w:marTop w:val="120"/>
          <w:marBottom w:val="120"/>
          <w:divBdr>
            <w:top w:val="none" w:sz="0" w:space="0" w:color="auto"/>
            <w:left w:val="none" w:sz="0" w:space="0" w:color="auto"/>
            <w:bottom w:val="none" w:sz="0" w:space="0" w:color="auto"/>
            <w:right w:val="none" w:sz="0" w:space="0" w:color="auto"/>
          </w:divBdr>
        </w:div>
      </w:divsChild>
    </w:div>
    <w:div w:id="336734796">
      <w:bodyDiv w:val="1"/>
      <w:marLeft w:val="0"/>
      <w:marRight w:val="0"/>
      <w:marTop w:val="0"/>
      <w:marBottom w:val="0"/>
      <w:divBdr>
        <w:top w:val="none" w:sz="0" w:space="0" w:color="auto"/>
        <w:left w:val="none" w:sz="0" w:space="0" w:color="auto"/>
        <w:bottom w:val="none" w:sz="0" w:space="0" w:color="auto"/>
        <w:right w:val="none" w:sz="0" w:space="0" w:color="auto"/>
      </w:divBdr>
      <w:divsChild>
        <w:div w:id="72286906">
          <w:marLeft w:val="547"/>
          <w:marRight w:val="0"/>
          <w:marTop w:val="0"/>
          <w:marBottom w:val="0"/>
          <w:divBdr>
            <w:top w:val="none" w:sz="0" w:space="0" w:color="auto"/>
            <w:left w:val="none" w:sz="0" w:space="0" w:color="auto"/>
            <w:bottom w:val="none" w:sz="0" w:space="0" w:color="auto"/>
            <w:right w:val="none" w:sz="0" w:space="0" w:color="auto"/>
          </w:divBdr>
        </w:div>
      </w:divsChild>
    </w:div>
    <w:div w:id="405153984">
      <w:bodyDiv w:val="1"/>
      <w:marLeft w:val="0"/>
      <w:marRight w:val="0"/>
      <w:marTop w:val="0"/>
      <w:marBottom w:val="0"/>
      <w:divBdr>
        <w:top w:val="none" w:sz="0" w:space="0" w:color="auto"/>
        <w:left w:val="none" w:sz="0" w:space="0" w:color="auto"/>
        <w:bottom w:val="none" w:sz="0" w:space="0" w:color="auto"/>
        <w:right w:val="none" w:sz="0" w:space="0" w:color="auto"/>
      </w:divBdr>
    </w:div>
    <w:div w:id="442458934">
      <w:bodyDiv w:val="1"/>
      <w:marLeft w:val="0"/>
      <w:marRight w:val="0"/>
      <w:marTop w:val="0"/>
      <w:marBottom w:val="0"/>
      <w:divBdr>
        <w:top w:val="none" w:sz="0" w:space="0" w:color="auto"/>
        <w:left w:val="none" w:sz="0" w:space="0" w:color="auto"/>
        <w:bottom w:val="none" w:sz="0" w:space="0" w:color="auto"/>
        <w:right w:val="none" w:sz="0" w:space="0" w:color="auto"/>
      </w:divBdr>
    </w:div>
    <w:div w:id="501894364">
      <w:bodyDiv w:val="1"/>
      <w:marLeft w:val="0"/>
      <w:marRight w:val="0"/>
      <w:marTop w:val="0"/>
      <w:marBottom w:val="0"/>
      <w:divBdr>
        <w:top w:val="none" w:sz="0" w:space="0" w:color="auto"/>
        <w:left w:val="none" w:sz="0" w:space="0" w:color="auto"/>
        <w:bottom w:val="none" w:sz="0" w:space="0" w:color="auto"/>
        <w:right w:val="none" w:sz="0" w:space="0" w:color="auto"/>
      </w:divBdr>
    </w:div>
    <w:div w:id="528301684">
      <w:bodyDiv w:val="1"/>
      <w:marLeft w:val="0"/>
      <w:marRight w:val="0"/>
      <w:marTop w:val="0"/>
      <w:marBottom w:val="0"/>
      <w:divBdr>
        <w:top w:val="none" w:sz="0" w:space="0" w:color="auto"/>
        <w:left w:val="none" w:sz="0" w:space="0" w:color="auto"/>
        <w:bottom w:val="none" w:sz="0" w:space="0" w:color="auto"/>
        <w:right w:val="none" w:sz="0" w:space="0" w:color="auto"/>
      </w:divBdr>
    </w:div>
    <w:div w:id="586113253">
      <w:bodyDiv w:val="1"/>
      <w:marLeft w:val="0"/>
      <w:marRight w:val="0"/>
      <w:marTop w:val="0"/>
      <w:marBottom w:val="0"/>
      <w:divBdr>
        <w:top w:val="none" w:sz="0" w:space="0" w:color="auto"/>
        <w:left w:val="none" w:sz="0" w:space="0" w:color="auto"/>
        <w:bottom w:val="none" w:sz="0" w:space="0" w:color="auto"/>
        <w:right w:val="none" w:sz="0" w:space="0" w:color="auto"/>
      </w:divBdr>
    </w:div>
    <w:div w:id="684281719">
      <w:bodyDiv w:val="1"/>
      <w:marLeft w:val="0"/>
      <w:marRight w:val="0"/>
      <w:marTop w:val="0"/>
      <w:marBottom w:val="0"/>
      <w:divBdr>
        <w:top w:val="none" w:sz="0" w:space="0" w:color="auto"/>
        <w:left w:val="none" w:sz="0" w:space="0" w:color="auto"/>
        <w:bottom w:val="none" w:sz="0" w:space="0" w:color="auto"/>
        <w:right w:val="none" w:sz="0" w:space="0" w:color="auto"/>
      </w:divBdr>
      <w:divsChild>
        <w:div w:id="356807696">
          <w:marLeft w:val="720"/>
          <w:marRight w:val="0"/>
          <w:marTop w:val="120"/>
          <w:marBottom w:val="120"/>
          <w:divBdr>
            <w:top w:val="none" w:sz="0" w:space="0" w:color="auto"/>
            <w:left w:val="none" w:sz="0" w:space="0" w:color="auto"/>
            <w:bottom w:val="none" w:sz="0" w:space="0" w:color="auto"/>
            <w:right w:val="none" w:sz="0" w:space="0" w:color="auto"/>
          </w:divBdr>
        </w:div>
      </w:divsChild>
    </w:div>
    <w:div w:id="767771161">
      <w:bodyDiv w:val="1"/>
      <w:marLeft w:val="0"/>
      <w:marRight w:val="0"/>
      <w:marTop w:val="0"/>
      <w:marBottom w:val="0"/>
      <w:divBdr>
        <w:top w:val="none" w:sz="0" w:space="0" w:color="auto"/>
        <w:left w:val="none" w:sz="0" w:space="0" w:color="auto"/>
        <w:bottom w:val="none" w:sz="0" w:space="0" w:color="auto"/>
        <w:right w:val="none" w:sz="0" w:space="0" w:color="auto"/>
      </w:divBdr>
    </w:div>
    <w:div w:id="876353412">
      <w:bodyDiv w:val="1"/>
      <w:marLeft w:val="0"/>
      <w:marRight w:val="0"/>
      <w:marTop w:val="0"/>
      <w:marBottom w:val="0"/>
      <w:divBdr>
        <w:top w:val="none" w:sz="0" w:space="0" w:color="auto"/>
        <w:left w:val="none" w:sz="0" w:space="0" w:color="auto"/>
        <w:bottom w:val="none" w:sz="0" w:space="0" w:color="auto"/>
        <w:right w:val="none" w:sz="0" w:space="0" w:color="auto"/>
      </w:divBdr>
    </w:div>
    <w:div w:id="1068308731">
      <w:bodyDiv w:val="1"/>
      <w:marLeft w:val="0"/>
      <w:marRight w:val="0"/>
      <w:marTop w:val="0"/>
      <w:marBottom w:val="0"/>
      <w:divBdr>
        <w:top w:val="none" w:sz="0" w:space="0" w:color="auto"/>
        <w:left w:val="none" w:sz="0" w:space="0" w:color="auto"/>
        <w:bottom w:val="none" w:sz="0" w:space="0" w:color="auto"/>
        <w:right w:val="none" w:sz="0" w:space="0" w:color="auto"/>
      </w:divBdr>
    </w:div>
    <w:div w:id="1104813157">
      <w:bodyDiv w:val="1"/>
      <w:marLeft w:val="0"/>
      <w:marRight w:val="0"/>
      <w:marTop w:val="0"/>
      <w:marBottom w:val="0"/>
      <w:divBdr>
        <w:top w:val="none" w:sz="0" w:space="0" w:color="auto"/>
        <w:left w:val="none" w:sz="0" w:space="0" w:color="auto"/>
        <w:bottom w:val="none" w:sz="0" w:space="0" w:color="auto"/>
        <w:right w:val="none" w:sz="0" w:space="0" w:color="auto"/>
      </w:divBdr>
    </w:div>
    <w:div w:id="1107852674">
      <w:bodyDiv w:val="1"/>
      <w:marLeft w:val="0"/>
      <w:marRight w:val="0"/>
      <w:marTop w:val="0"/>
      <w:marBottom w:val="0"/>
      <w:divBdr>
        <w:top w:val="none" w:sz="0" w:space="0" w:color="auto"/>
        <w:left w:val="none" w:sz="0" w:space="0" w:color="auto"/>
        <w:bottom w:val="none" w:sz="0" w:space="0" w:color="auto"/>
        <w:right w:val="none" w:sz="0" w:space="0" w:color="auto"/>
      </w:divBdr>
    </w:div>
    <w:div w:id="1195465523">
      <w:bodyDiv w:val="1"/>
      <w:marLeft w:val="0"/>
      <w:marRight w:val="0"/>
      <w:marTop w:val="0"/>
      <w:marBottom w:val="0"/>
      <w:divBdr>
        <w:top w:val="none" w:sz="0" w:space="0" w:color="auto"/>
        <w:left w:val="none" w:sz="0" w:space="0" w:color="auto"/>
        <w:bottom w:val="none" w:sz="0" w:space="0" w:color="auto"/>
        <w:right w:val="none" w:sz="0" w:space="0" w:color="auto"/>
      </w:divBdr>
    </w:div>
    <w:div w:id="1215042041">
      <w:bodyDiv w:val="1"/>
      <w:marLeft w:val="0"/>
      <w:marRight w:val="0"/>
      <w:marTop w:val="0"/>
      <w:marBottom w:val="0"/>
      <w:divBdr>
        <w:top w:val="none" w:sz="0" w:space="0" w:color="auto"/>
        <w:left w:val="none" w:sz="0" w:space="0" w:color="auto"/>
        <w:bottom w:val="none" w:sz="0" w:space="0" w:color="auto"/>
        <w:right w:val="none" w:sz="0" w:space="0" w:color="auto"/>
      </w:divBdr>
    </w:div>
    <w:div w:id="1319531957">
      <w:bodyDiv w:val="1"/>
      <w:marLeft w:val="0"/>
      <w:marRight w:val="0"/>
      <w:marTop w:val="0"/>
      <w:marBottom w:val="0"/>
      <w:divBdr>
        <w:top w:val="none" w:sz="0" w:space="0" w:color="auto"/>
        <w:left w:val="none" w:sz="0" w:space="0" w:color="auto"/>
        <w:bottom w:val="none" w:sz="0" w:space="0" w:color="auto"/>
        <w:right w:val="none" w:sz="0" w:space="0" w:color="auto"/>
      </w:divBdr>
      <w:divsChild>
        <w:div w:id="161775140">
          <w:marLeft w:val="0"/>
          <w:marRight w:val="0"/>
          <w:marTop w:val="0"/>
          <w:marBottom w:val="0"/>
          <w:divBdr>
            <w:top w:val="none" w:sz="0" w:space="0" w:color="auto"/>
            <w:left w:val="none" w:sz="0" w:space="0" w:color="auto"/>
            <w:bottom w:val="none" w:sz="0" w:space="0" w:color="auto"/>
            <w:right w:val="none" w:sz="0" w:space="0" w:color="auto"/>
          </w:divBdr>
        </w:div>
        <w:div w:id="323358443">
          <w:marLeft w:val="0"/>
          <w:marRight w:val="0"/>
          <w:marTop w:val="0"/>
          <w:marBottom w:val="0"/>
          <w:divBdr>
            <w:top w:val="none" w:sz="0" w:space="0" w:color="auto"/>
            <w:left w:val="none" w:sz="0" w:space="0" w:color="auto"/>
            <w:bottom w:val="none" w:sz="0" w:space="0" w:color="auto"/>
            <w:right w:val="none" w:sz="0" w:space="0" w:color="auto"/>
          </w:divBdr>
        </w:div>
        <w:div w:id="409163240">
          <w:marLeft w:val="0"/>
          <w:marRight w:val="0"/>
          <w:marTop w:val="0"/>
          <w:marBottom w:val="0"/>
          <w:divBdr>
            <w:top w:val="none" w:sz="0" w:space="0" w:color="auto"/>
            <w:left w:val="none" w:sz="0" w:space="0" w:color="auto"/>
            <w:bottom w:val="none" w:sz="0" w:space="0" w:color="auto"/>
            <w:right w:val="none" w:sz="0" w:space="0" w:color="auto"/>
          </w:divBdr>
        </w:div>
        <w:div w:id="433015728">
          <w:marLeft w:val="0"/>
          <w:marRight w:val="0"/>
          <w:marTop w:val="0"/>
          <w:marBottom w:val="0"/>
          <w:divBdr>
            <w:top w:val="none" w:sz="0" w:space="0" w:color="auto"/>
            <w:left w:val="none" w:sz="0" w:space="0" w:color="auto"/>
            <w:bottom w:val="none" w:sz="0" w:space="0" w:color="auto"/>
            <w:right w:val="none" w:sz="0" w:space="0" w:color="auto"/>
          </w:divBdr>
        </w:div>
        <w:div w:id="476383599">
          <w:marLeft w:val="0"/>
          <w:marRight w:val="0"/>
          <w:marTop w:val="0"/>
          <w:marBottom w:val="0"/>
          <w:divBdr>
            <w:top w:val="none" w:sz="0" w:space="0" w:color="auto"/>
            <w:left w:val="none" w:sz="0" w:space="0" w:color="auto"/>
            <w:bottom w:val="none" w:sz="0" w:space="0" w:color="auto"/>
            <w:right w:val="none" w:sz="0" w:space="0" w:color="auto"/>
          </w:divBdr>
        </w:div>
        <w:div w:id="525405492">
          <w:marLeft w:val="0"/>
          <w:marRight w:val="0"/>
          <w:marTop w:val="0"/>
          <w:marBottom w:val="0"/>
          <w:divBdr>
            <w:top w:val="none" w:sz="0" w:space="0" w:color="auto"/>
            <w:left w:val="none" w:sz="0" w:space="0" w:color="auto"/>
            <w:bottom w:val="none" w:sz="0" w:space="0" w:color="auto"/>
            <w:right w:val="none" w:sz="0" w:space="0" w:color="auto"/>
          </w:divBdr>
        </w:div>
        <w:div w:id="561136750">
          <w:marLeft w:val="0"/>
          <w:marRight w:val="0"/>
          <w:marTop w:val="0"/>
          <w:marBottom w:val="0"/>
          <w:divBdr>
            <w:top w:val="none" w:sz="0" w:space="0" w:color="auto"/>
            <w:left w:val="none" w:sz="0" w:space="0" w:color="auto"/>
            <w:bottom w:val="none" w:sz="0" w:space="0" w:color="auto"/>
            <w:right w:val="none" w:sz="0" w:space="0" w:color="auto"/>
          </w:divBdr>
        </w:div>
        <w:div w:id="708837871">
          <w:marLeft w:val="0"/>
          <w:marRight w:val="0"/>
          <w:marTop w:val="0"/>
          <w:marBottom w:val="0"/>
          <w:divBdr>
            <w:top w:val="none" w:sz="0" w:space="0" w:color="auto"/>
            <w:left w:val="none" w:sz="0" w:space="0" w:color="auto"/>
            <w:bottom w:val="none" w:sz="0" w:space="0" w:color="auto"/>
            <w:right w:val="none" w:sz="0" w:space="0" w:color="auto"/>
          </w:divBdr>
        </w:div>
        <w:div w:id="783615494">
          <w:marLeft w:val="0"/>
          <w:marRight w:val="0"/>
          <w:marTop w:val="0"/>
          <w:marBottom w:val="0"/>
          <w:divBdr>
            <w:top w:val="none" w:sz="0" w:space="0" w:color="auto"/>
            <w:left w:val="none" w:sz="0" w:space="0" w:color="auto"/>
            <w:bottom w:val="none" w:sz="0" w:space="0" w:color="auto"/>
            <w:right w:val="none" w:sz="0" w:space="0" w:color="auto"/>
          </w:divBdr>
        </w:div>
        <w:div w:id="1033966994">
          <w:marLeft w:val="0"/>
          <w:marRight w:val="0"/>
          <w:marTop w:val="0"/>
          <w:marBottom w:val="0"/>
          <w:divBdr>
            <w:top w:val="none" w:sz="0" w:space="0" w:color="auto"/>
            <w:left w:val="none" w:sz="0" w:space="0" w:color="auto"/>
            <w:bottom w:val="none" w:sz="0" w:space="0" w:color="auto"/>
            <w:right w:val="none" w:sz="0" w:space="0" w:color="auto"/>
          </w:divBdr>
        </w:div>
        <w:div w:id="1057168226">
          <w:marLeft w:val="0"/>
          <w:marRight w:val="0"/>
          <w:marTop w:val="0"/>
          <w:marBottom w:val="0"/>
          <w:divBdr>
            <w:top w:val="none" w:sz="0" w:space="0" w:color="auto"/>
            <w:left w:val="none" w:sz="0" w:space="0" w:color="auto"/>
            <w:bottom w:val="none" w:sz="0" w:space="0" w:color="auto"/>
            <w:right w:val="none" w:sz="0" w:space="0" w:color="auto"/>
          </w:divBdr>
        </w:div>
        <w:div w:id="1080524398">
          <w:marLeft w:val="0"/>
          <w:marRight w:val="0"/>
          <w:marTop w:val="0"/>
          <w:marBottom w:val="0"/>
          <w:divBdr>
            <w:top w:val="none" w:sz="0" w:space="0" w:color="auto"/>
            <w:left w:val="none" w:sz="0" w:space="0" w:color="auto"/>
            <w:bottom w:val="none" w:sz="0" w:space="0" w:color="auto"/>
            <w:right w:val="none" w:sz="0" w:space="0" w:color="auto"/>
          </w:divBdr>
        </w:div>
        <w:div w:id="1154103500">
          <w:marLeft w:val="0"/>
          <w:marRight w:val="0"/>
          <w:marTop w:val="0"/>
          <w:marBottom w:val="0"/>
          <w:divBdr>
            <w:top w:val="none" w:sz="0" w:space="0" w:color="auto"/>
            <w:left w:val="none" w:sz="0" w:space="0" w:color="auto"/>
            <w:bottom w:val="none" w:sz="0" w:space="0" w:color="auto"/>
            <w:right w:val="none" w:sz="0" w:space="0" w:color="auto"/>
          </w:divBdr>
        </w:div>
        <w:div w:id="1236282331">
          <w:marLeft w:val="0"/>
          <w:marRight w:val="0"/>
          <w:marTop w:val="0"/>
          <w:marBottom w:val="0"/>
          <w:divBdr>
            <w:top w:val="none" w:sz="0" w:space="0" w:color="auto"/>
            <w:left w:val="none" w:sz="0" w:space="0" w:color="auto"/>
            <w:bottom w:val="none" w:sz="0" w:space="0" w:color="auto"/>
            <w:right w:val="none" w:sz="0" w:space="0" w:color="auto"/>
          </w:divBdr>
        </w:div>
        <w:div w:id="1252815691">
          <w:marLeft w:val="0"/>
          <w:marRight w:val="0"/>
          <w:marTop w:val="0"/>
          <w:marBottom w:val="0"/>
          <w:divBdr>
            <w:top w:val="none" w:sz="0" w:space="0" w:color="auto"/>
            <w:left w:val="none" w:sz="0" w:space="0" w:color="auto"/>
            <w:bottom w:val="none" w:sz="0" w:space="0" w:color="auto"/>
            <w:right w:val="none" w:sz="0" w:space="0" w:color="auto"/>
          </w:divBdr>
        </w:div>
        <w:div w:id="1283537741">
          <w:marLeft w:val="0"/>
          <w:marRight w:val="0"/>
          <w:marTop w:val="0"/>
          <w:marBottom w:val="0"/>
          <w:divBdr>
            <w:top w:val="none" w:sz="0" w:space="0" w:color="auto"/>
            <w:left w:val="none" w:sz="0" w:space="0" w:color="auto"/>
            <w:bottom w:val="none" w:sz="0" w:space="0" w:color="auto"/>
            <w:right w:val="none" w:sz="0" w:space="0" w:color="auto"/>
          </w:divBdr>
        </w:div>
        <w:div w:id="1283727968">
          <w:marLeft w:val="0"/>
          <w:marRight w:val="0"/>
          <w:marTop w:val="0"/>
          <w:marBottom w:val="0"/>
          <w:divBdr>
            <w:top w:val="none" w:sz="0" w:space="0" w:color="auto"/>
            <w:left w:val="none" w:sz="0" w:space="0" w:color="auto"/>
            <w:bottom w:val="none" w:sz="0" w:space="0" w:color="auto"/>
            <w:right w:val="none" w:sz="0" w:space="0" w:color="auto"/>
          </w:divBdr>
        </w:div>
        <w:div w:id="1316496241">
          <w:marLeft w:val="0"/>
          <w:marRight w:val="0"/>
          <w:marTop w:val="0"/>
          <w:marBottom w:val="0"/>
          <w:divBdr>
            <w:top w:val="none" w:sz="0" w:space="0" w:color="auto"/>
            <w:left w:val="none" w:sz="0" w:space="0" w:color="auto"/>
            <w:bottom w:val="none" w:sz="0" w:space="0" w:color="auto"/>
            <w:right w:val="none" w:sz="0" w:space="0" w:color="auto"/>
          </w:divBdr>
        </w:div>
        <w:div w:id="1406993195">
          <w:marLeft w:val="0"/>
          <w:marRight w:val="0"/>
          <w:marTop w:val="0"/>
          <w:marBottom w:val="0"/>
          <w:divBdr>
            <w:top w:val="none" w:sz="0" w:space="0" w:color="auto"/>
            <w:left w:val="none" w:sz="0" w:space="0" w:color="auto"/>
            <w:bottom w:val="none" w:sz="0" w:space="0" w:color="auto"/>
            <w:right w:val="none" w:sz="0" w:space="0" w:color="auto"/>
          </w:divBdr>
        </w:div>
        <w:div w:id="1746536747">
          <w:marLeft w:val="0"/>
          <w:marRight w:val="0"/>
          <w:marTop w:val="0"/>
          <w:marBottom w:val="0"/>
          <w:divBdr>
            <w:top w:val="none" w:sz="0" w:space="0" w:color="auto"/>
            <w:left w:val="none" w:sz="0" w:space="0" w:color="auto"/>
            <w:bottom w:val="none" w:sz="0" w:space="0" w:color="auto"/>
            <w:right w:val="none" w:sz="0" w:space="0" w:color="auto"/>
          </w:divBdr>
        </w:div>
        <w:div w:id="1779131174">
          <w:marLeft w:val="0"/>
          <w:marRight w:val="0"/>
          <w:marTop w:val="0"/>
          <w:marBottom w:val="0"/>
          <w:divBdr>
            <w:top w:val="none" w:sz="0" w:space="0" w:color="auto"/>
            <w:left w:val="none" w:sz="0" w:space="0" w:color="auto"/>
            <w:bottom w:val="none" w:sz="0" w:space="0" w:color="auto"/>
            <w:right w:val="none" w:sz="0" w:space="0" w:color="auto"/>
          </w:divBdr>
        </w:div>
        <w:div w:id="1809743116">
          <w:marLeft w:val="0"/>
          <w:marRight w:val="0"/>
          <w:marTop w:val="0"/>
          <w:marBottom w:val="0"/>
          <w:divBdr>
            <w:top w:val="none" w:sz="0" w:space="0" w:color="auto"/>
            <w:left w:val="none" w:sz="0" w:space="0" w:color="auto"/>
            <w:bottom w:val="none" w:sz="0" w:space="0" w:color="auto"/>
            <w:right w:val="none" w:sz="0" w:space="0" w:color="auto"/>
          </w:divBdr>
        </w:div>
        <w:div w:id="2092389710">
          <w:marLeft w:val="0"/>
          <w:marRight w:val="0"/>
          <w:marTop w:val="0"/>
          <w:marBottom w:val="0"/>
          <w:divBdr>
            <w:top w:val="none" w:sz="0" w:space="0" w:color="auto"/>
            <w:left w:val="none" w:sz="0" w:space="0" w:color="auto"/>
            <w:bottom w:val="none" w:sz="0" w:space="0" w:color="auto"/>
            <w:right w:val="none" w:sz="0" w:space="0" w:color="auto"/>
          </w:divBdr>
        </w:div>
      </w:divsChild>
    </w:div>
    <w:div w:id="1463227084">
      <w:bodyDiv w:val="1"/>
      <w:marLeft w:val="0"/>
      <w:marRight w:val="0"/>
      <w:marTop w:val="0"/>
      <w:marBottom w:val="0"/>
      <w:divBdr>
        <w:top w:val="none" w:sz="0" w:space="0" w:color="auto"/>
        <w:left w:val="none" w:sz="0" w:space="0" w:color="auto"/>
        <w:bottom w:val="none" w:sz="0" w:space="0" w:color="auto"/>
        <w:right w:val="none" w:sz="0" w:space="0" w:color="auto"/>
      </w:divBdr>
    </w:div>
    <w:div w:id="1484856280">
      <w:bodyDiv w:val="1"/>
      <w:marLeft w:val="0"/>
      <w:marRight w:val="0"/>
      <w:marTop w:val="0"/>
      <w:marBottom w:val="0"/>
      <w:divBdr>
        <w:top w:val="none" w:sz="0" w:space="0" w:color="auto"/>
        <w:left w:val="none" w:sz="0" w:space="0" w:color="auto"/>
        <w:bottom w:val="none" w:sz="0" w:space="0" w:color="auto"/>
        <w:right w:val="none" w:sz="0" w:space="0" w:color="auto"/>
      </w:divBdr>
    </w:div>
    <w:div w:id="1514880532">
      <w:bodyDiv w:val="1"/>
      <w:marLeft w:val="0"/>
      <w:marRight w:val="0"/>
      <w:marTop w:val="0"/>
      <w:marBottom w:val="0"/>
      <w:divBdr>
        <w:top w:val="none" w:sz="0" w:space="0" w:color="auto"/>
        <w:left w:val="none" w:sz="0" w:space="0" w:color="auto"/>
        <w:bottom w:val="none" w:sz="0" w:space="0" w:color="auto"/>
        <w:right w:val="none" w:sz="0" w:space="0" w:color="auto"/>
      </w:divBdr>
    </w:div>
    <w:div w:id="1614635049">
      <w:bodyDiv w:val="1"/>
      <w:marLeft w:val="0"/>
      <w:marRight w:val="0"/>
      <w:marTop w:val="0"/>
      <w:marBottom w:val="0"/>
      <w:divBdr>
        <w:top w:val="none" w:sz="0" w:space="0" w:color="auto"/>
        <w:left w:val="none" w:sz="0" w:space="0" w:color="auto"/>
        <w:bottom w:val="none" w:sz="0" w:space="0" w:color="auto"/>
        <w:right w:val="none" w:sz="0" w:space="0" w:color="auto"/>
      </w:divBdr>
    </w:div>
    <w:div w:id="1699768519">
      <w:bodyDiv w:val="1"/>
      <w:marLeft w:val="0"/>
      <w:marRight w:val="0"/>
      <w:marTop w:val="0"/>
      <w:marBottom w:val="0"/>
      <w:divBdr>
        <w:top w:val="none" w:sz="0" w:space="0" w:color="auto"/>
        <w:left w:val="none" w:sz="0" w:space="0" w:color="auto"/>
        <w:bottom w:val="none" w:sz="0" w:space="0" w:color="auto"/>
        <w:right w:val="none" w:sz="0" w:space="0" w:color="auto"/>
      </w:divBdr>
    </w:div>
    <w:div w:id="1719667919">
      <w:bodyDiv w:val="1"/>
      <w:marLeft w:val="0"/>
      <w:marRight w:val="0"/>
      <w:marTop w:val="0"/>
      <w:marBottom w:val="0"/>
      <w:divBdr>
        <w:top w:val="none" w:sz="0" w:space="0" w:color="auto"/>
        <w:left w:val="none" w:sz="0" w:space="0" w:color="auto"/>
        <w:bottom w:val="none" w:sz="0" w:space="0" w:color="auto"/>
        <w:right w:val="none" w:sz="0" w:space="0" w:color="auto"/>
      </w:divBdr>
      <w:divsChild>
        <w:div w:id="60371690">
          <w:marLeft w:val="0"/>
          <w:marRight w:val="0"/>
          <w:marTop w:val="0"/>
          <w:marBottom w:val="0"/>
          <w:divBdr>
            <w:top w:val="none" w:sz="0" w:space="0" w:color="auto"/>
            <w:left w:val="none" w:sz="0" w:space="0" w:color="auto"/>
            <w:bottom w:val="none" w:sz="0" w:space="0" w:color="auto"/>
            <w:right w:val="none" w:sz="0" w:space="0" w:color="auto"/>
          </w:divBdr>
        </w:div>
        <w:div w:id="179128101">
          <w:marLeft w:val="0"/>
          <w:marRight w:val="0"/>
          <w:marTop w:val="0"/>
          <w:marBottom w:val="0"/>
          <w:divBdr>
            <w:top w:val="none" w:sz="0" w:space="0" w:color="auto"/>
            <w:left w:val="none" w:sz="0" w:space="0" w:color="auto"/>
            <w:bottom w:val="none" w:sz="0" w:space="0" w:color="auto"/>
            <w:right w:val="none" w:sz="0" w:space="0" w:color="auto"/>
          </w:divBdr>
        </w:div>
        <w:div w:id="233859928">
          <w:marLeft w:val="0"/>
          <w:marRight w:val="0"/>
          <w:marTop w:val="0"/>
          <w:marBottom w:val="0"/>
          <w:divBdr>
            <w:top w:val="none" w:sz="0" w:space="0" w:color="auto"/>
            <w:left w:val="none" w:sz="0" w:space="0" w:color="auto"/>
            <w:bottom w:val="none" w:sz="0" w:space="0" w:color="auto"/>
            <w:right w:val="none" w:sz="0" w:space="0" w:color="auto"/>
          </w:divBdr>
        </w:div>
        <w:div w:id="242379408">
          <w:marLeft w:val="0"/>
          <w:marRight w:val="0"/>
          <w:marTop w:val="0"/>
          <w:marBottom w:val="0"/>
          <w:divBdr>
            <w:top w:val="none" w:sz="0" w:space="0" w:color="auto"/>
            <w:left w:val="none" w:sz="0" w:space="0" w:color="auto"/>
            <w:bottom w:val="none" w:sz="0" w:space="0" w:color="auto"/>
            <w:right w:val="none" w:sz="0" w:space="0" w:color="auto"/>
          </w:divBdr>
        </w:div>
        <w:div w:id="275257987">
          <w:marLeft w:val="0"/>
          <w:marRight w:val="0"/>
          <w:marTop w:val="0"/>
          <w:marBottom w:val="0"/>
          <w:divBdr>
            <w:top w:val="none" w:sz="0" w:space="0" w:color="auto"/>
            <w:left w:val="none" w:sz="0" w:space="0" w:color="auto"/>
            <w:bottom w:val="none" w:sz="0" w:space="0" w:color="auto"/>
            <w:right w:val="none" w:sz="0" w:space="0" w:color="auto"/>
          </w:divBdr>
        </w:div>
        <w:div w:id="288979908">
          <w:marLeft w:val="0"/>
          <w:marRight w:val="0"/>
          <w:marTop w:val="0"/>
          <w:marBottom w:val="0"/>
          <w:divBdr>
            <w:top w:val="none" w:sz="0" w:space="0" w:color="auto"/>
            <w:left w:val="none" w:sz="0" w:space="0" w:color="auto"/>
            <w:bottom w:val="none" w:sz="0" w:space="0" w:color="auto"/>
            <w:right w:val="none" w:sz="0" w:space="0" w:color="auto"/>
          </w:divBdr>
        </w:div>
        <w:div w:id="318198602">
          <w:marLeft w:val="0"/>
          <w:marRight w:val="0"/>
          <w:marTop w:val="0"/>
          <w:marBottom w:val="0"/>
          <w:divBdr>
            <w:top w:val="none" w:sz="0" w:space="0" w:color="auto"/>
            <w:left w:val="none" w:sz="0" w:space="0" w:color="auto"/>
            <w:bottom w:val="none" w:sz="0" w:space="0" w:color="auto"/>
            <w:right w:val="none" w:sz="0" w:space="0" w:color="auto"/>
          </w:divBdr>
        </w:div>
        <w:div w:id="457990618">
          <w:marLeft w:val="0"/>
          <w:marRight w:val="0"/>
          <w:marTop w:val="0"/>
          <w:marBottom w:val="0"/>
          <w:divBdr>
            <w:top w:val="none" w:sz="0" w:space="0" w:color="auto"/>
            <w:left w:val="none" w:sz="0" w:space="0" w:color="auto"/>
            <w:bottom w:val="none" w:sz="0" w:space="0" w:color="auto"/>
            <w:right w:val="none" w:sz="0" w:space="0" w:color="auto"/>
          </w:divBdr>
        </w:div>
        <w:div w:id="551696494">
          <w:marLeft w:val="0"/>
          <w:marRight w:val="0"/>
          <w:marTop w:val="0"/>
          <w:marBottom w:val="0"/>
          <w:divBdr>
            <w:top w:val="none" w:sz="0" w:space="0" w:color="auto"/>
            <w:left w:val="none" w:sz="0" w:space="0" w:color="auto"/>
            <w:bottom w:val="none" w:sz="0" w:space="0" w:color="auto"/>
            <w:right w:val="none" w:sz="0" w:space="0" w:color="auto"/>
          </w:divBdr>
        </w:div>
        <w:div w:id="564142275">
          <w:marLeft w:val="0"/>
          <w:marRight w:val="0"/>
          <w:marTop w:val="0"/>
          <w:marBottom w:val="0"/>
          <w:divBdr>
            <w:top w:val="none" w:sz="0" w:space="0" w:color="auto"/>
            <w:left w:val="none" w:sz="0" w:space="0" w:color="auto"/>
            <w:bottom w:val="none" w:sz="0" w:space="0" w:color="auto"/>
            <w:right w:val="none" w:sz="0" w:space="0" w:color="auto"/>
          </w:divBdr>
        </w:div>
        <w:div w:id="852108258">
          <w:marLeft w:val="0"/>
          <w:marRight w:val="0"/>
          <w:marTop w:val="0"/>
          <w:marBottom w:val="0"/>
          <w:divBdr>
            <w:top w:val="none" w:sz="0" w:space="0" w:color="auto"/>
            <w:left w:val="none" w:sz="0" w:space="0" w:color="auto"/>
            <w:bottom w:val="none" w:sz="0" w:space="0" w:color="auto"/>
            <w:right w:val="none" w:sz="0" w:space="0" w:color="auto"/>
          </w:divBdr>
        </w:div>
        <w:div w:id="1036665110">
          <w:marLeft w:val="0"/>
          <w:marRight w:val="0"/>
          <w:marTop w:val="0"/>
          <w:marBottom w:val="0"/>
          <w:divBdr>
            <w:top w:val="none" w:sz="0" w:space="0" w:color="auto"/>
            <w:left w:val="none" w:sz="0" w:space="0" w:color="auto"/>
            <w:bottom w:val="none" w:sz="0" w:space="0" w:color="auto"/>
            <w:right w:val="none" w:sz="0" w:space="0" w:color="auto"/>
          </w:divBdr>
        </w:div>
        <w:div w:id="1051029871">
          <w:marLeft w:val="0"/>
          <w:marRight w:val="0"/>
          <w:marTop w:val="0"/>
          <w:marBottom w:val="0"/>
          <w:divBdr>
            <w:top w:val="none" w:sz="0" w:space="0" w:color="auto"/>
            <w:left w:val="none" w:sz="0" w:space="0" w:color="auto"/>
            <w:bottom w:val="none" w:sz="0" w:space="0" w:color="auto"/>
            <w:right w:val="none" w:sz="0" w:space="0" w:color="auto"/>
          </w:divBdr>
        </w:div>
        <w:div w:id="1103452415">
          <w:marLeft w:val="0"/>
          <w:marRight w:val="0"/>
          <w:marTop w:val="0"/>
          <w:marBottom w:val="0"/>
          <w:divBdr>
            <w:top w:val="none" w:sz="0" w:space="0" w:color="auto"/>
            <w:left w:val="none" w:sz="0" w:space="0" w:color="auto"/>
            <w:bottom w:val="none" w:sz="0" w:space="0" w:color="auto"/>
            <w:right w:val="none" w:sz="0" w:space="0" w:color="auto"/>
          </w:divBdr>
        </w:div>
        <w:div w:id="1197347395">
          <w:marLeft w:val="0"/>
          <w:marRight w:val="0"/>
          <w:marTop w:val="0"/>
          <w:marBottom w:val="0"/>
          <w:divBdr>
            <w:top w:val="none" w:sz="0" w:space="0" w:color="auto"/>
            <w:left w:val="none" w:sz="0" w:space="0" w:color="auto"/>
            <w:bottom w:val="none" w:sz="0" w:space="0" w:color="auto"/>
            <w:right w:val="none" w:sz="0" w:space="0" w:color="auto"/>
          </w:divBdr>
        </w:div>
        <w:div w:id="1288588097">
          <w:marLeft w:val="0"/>
          <w:marRight w:val="0"/>
          <w:marTop w:val="0"/>
          <w:marBottom w:val="0"/>
          <w:divBdr>
            <w:top w:val="none" w:sz="0" w:space="0" w:color="auto"/>
            <w:left w:val="none" w:sz="0" w:space="0" w:color="auto"/>
            <w:bottom w:val="none" w:sz="0" w:space="0" w:color="auto"/>
            <w:right w:val="none" w:sz="0" w:space="0" w:color="auto"/>
          </w:divBdr>
        </w:div>
        <w:div w:id="1294751517">
          <w:marLeft w:val="0"/>
          <w:marRight w:val="0"/>
          <w:marTop w:val="0"/>
          <w:marBottom w:val="0"/>
          <w:divBdr>
            <w:top w:val="none" w:sz="0" w:space="0" w:color="auto"/>
            <w:left w:val="none" w:sz="0" w:space="0" w:color="auto"/>
            <w:bottom w:val="none" w:sz="0" w:space="0" w:color="auto"/>
            <w:right w:val="none" w:sz="0" w:space="0" w:color="auto"/>
          </w:divBdr>
        </w:div>
        <w:div w:id="1405372044">
          <w:marLeft w:val="0"/>
          <w:marRight w:val="0"/>
          <w:marTop w:val="0"/>
          <w:marBottom w:val="0"/>
          <w:divBdr>
            <w:top w:val="none" w:sz="0" w:space="0" w:color="auto"/>
            <w:left w:val="none" w:sz="0" w:space="0" w:color="auto"/>
            <w:bottom w:val="none" w:sz="0" w:space="0" w:color="auto"/>
            <w:right w:val="none" w:sz="0" w:space="0" w:color="auto"/>
          </w:divBdr>
        </w:div>
        <w:div w:id="1609384750">
          <w:marLeft w:val="0"/>
          <w:marRight w:val="0"/>
          <w:marTop w:val="0"/>
          <w:marBottom w:val="0"/>
          <w:divBdr>
            <w:top w:val="none" w:sz="0" w:space="0" w:color="auto"/>
            <w:left w:val="none" w:sz="0" w:space="0" w:color="auto"/>
            <w:bottom w:val="none" w:sz="0" w:space="0" w:color="auto"/>
            <w:right w:val="none" w:sz="0" w:space="0" w:color="auto"/>
          </w:divBdr>
        </w:div>
        <w:div w:id="1618756547">
          <w:marLeft w:val="0"/>
          <w:marRight w:val="0"/>
          <w:marTop w:val="0"/>
          <w:marBottom w:val="0"/>
          <w:divBdr>
            <w:top w:val="none" w:sz="0" w:space="0" w:color="auto"/>
            <w:left w:val="none" w:sz="0" w:space="0" w:color="auto"/>
            <w:bottom w:val="none" w:sz="0" w:space="0" w:color="auto"/>
            <w:right w:val="none" w:sz="0" w:space="0" w:color="auto"/>
          </w:divBdr>
        </w:div>
        <w:div w:id="1835412947">
          <w:marLeft w:val="0"/>
          <w:marRight w:val="0"/>
          <w:marTop w:val="0"/>
          <w:marBottom w:val="0"/>
          <w:divBdr>
            <w:top w:val="none" w:sz="0" w:space="0" w:color="auto"/>
            <w:left w:val="none" w:sz="0" w:space="0" w:color="auto"/>
            <w:bottom w:val="none" w:sz="0" w:space="0" w:color="auto"/>
            <w:right w:val="none" w:sz="0" w:space="0" w:color="auto"/>
          </w:divBdr>
        </w:div>
        <w:div w:id="1871335070">
          <w:marLeft w:val="0"/>
          <w:marRight w:val="0"/>
          <w:marTop w:val="0"/>
          <w:marBottom w:val="0"/>
          <w:divBdr>
            <w:top w:val="none" w:sz="0" w:space="0" w:color="auto"/>
            <w:left w:val="none" w:sz="0" w:space="0" w:color="auto"/>
            <w:bottom w:val="none" w:sz="0" w:space="0" w:color="auto"/>
            <w:right w:val="none" w:sz="0" w:space="0" w:color="auto"/>
          </w:divBdr>
        </w:div>
        <w:div w:id="1926915748">
          <w:marLeft w:val="0"/>
          <w:marRight w:val="0"/>
          <w:marTop w:val="0"/>
          <w:marBottom w:val="0"/>
          <w:divBdr>
            <w:top w:val="none" w:sz="0" w:space="0" w:color="auto"/>
            <w:left w:val="none" w:sz="0" w:space="0" w:color="auto"/>
            <w:bottom w:val="none" w:sz="0" w:space="0" w:color="auto"/>
            <w:right w:val="none" w:sz="0" w:space="0" w:color="auto"/>
          </w:divBdr>
        </w:div>
      </w:divsChild>
    </w:div>
    <w:div w:id="1795902045">
      <w:bodyDiv w:val="1"/>
      <w:marLeft w:val="0"/>
      <w:marRight w:val="0"/>
      <w:marTop w:val="0"/>
      <w:marBottom w:val="0"/>
      <w:divBdr>
        <w:top w:val="none" w:sz="0" w:space="0" w:color="auto"/>
        <w:left w:val="none" w:sz="0" w:space="0" w:color="auto"/>
        <w:bottom w:val="none" w:sz="0" w:space="0" w:color="auto"/>
        <w:right w:val="none" w:sz="0" w:space="0" w:color="auto"/>
      </w:divBdr>
    </w:div>
    <w:div w:id="1825967704">
      <w:bodyDiv w:val="1"/>
      <w:marLeft w:val="0"/>
      <w:marRight w:val="0"/>
      <w:marTop w:val="0"/>
      <w:marBottom w:val="0"/>
      <w:divBdr>
        <w:top w:val="none" w:sz="0" w:space="0" w:color="auto"/>
        <w:left w:val="none" w:sz="0" w:space="0" w:color="auto"/>
        <w:bottom w:val="none" w:sz="0" w:space="0" w:color="auto"/>
        <w:right w:val="none" w:sz="0" w:space="0" w:color="auto"/>
      </w:divBdr>
    </w:div>
    <w:div w:id="1917007029">
      <w:bodyDiv w:val="1"/>
      <w:marLeft w:val="0"/>
      <w:marRight w:val="0"/>
      <w:marTop w:val="0"/>
      <w:marBottom w:val="0"/>
      <w:divBdr>
        <w:top w:val="none" w:sz="0" w:space="0" w:color="auto"/>
        <w:left w:val="none" w:sz="0" w:space="0" w:color="auto"/>
        <w:bottom w:val="none" w:sz="0" w:space="0" w:color="auto"/>
        <w:right w:val="none" w:sz="0" w:space="0" w:color="auto"/>
      </w:divBdr>
    </w:div>
    <w:div w:id="1949659562">
      <w:bodyDiv w:val="1"/>
      <w:marLeft w:val="0"/>
      <w:marRight w:val="0"/>
      <w:marTop w:val="0"/>
      <w:marBottom w:val="0"/>
      <w:divBdr>
        <w:top w:val="none" w:sz="0" w:space="0" w:color="auto"/>
        <w:left w:val="none" w:sz="0" w:space="0" w:color="auto"/>
        <w:bottom w:val="none" w:sz="0" w:space="0" w:color="auto"/>
        <w:right w:val="none" w:sz="0" w:space="0" w:color="auto"/>
      </w:divBdr>
    </w:div>
    <w:div w:id="1991907293">
      <w:bodyDiv w:val="1"/>
      <w:marLeft w:val="0"/>
      <w:marRight w:val="0"/>
      <w:marTop w:val="0"/>
      <w:marBottom w:val="0"/>
      <w:divBdr>
        <w:top w:val="none" w:sz="0" w:space="0" w:color="auto"/>
        <w:left w:val="none" w:sz="0" w:space="0" w:color="auto"/>
        <w:bottom w:val="none" w:sz="0" w:space="0" w:color="auto"/>
        <w:right w:val="none" w:sz="0" w:space="0" w:color="auto"/>
      </w:divBdr>
    </w:div>
    <w:div w:id="2054963553">
      <w:bodyDiv w:val="1"/>
      <w:marLeft w:val="0"/>
      <w:marRight w:val="0"/>
      <w:marTop w:val="0"/>
      <w:marBottom w:val="0"/>
      <w:divBdr>
        <w:top w:val="none" w:sz="0" w:space="0" w:color="auto"/>
        <w:left w:val="none" w:sz="0" w:space="0" w:color="auto"/>
        <w:bottom w:val="none" w:sz="0" w:space="0" w:color="auto"/>
        <w:right w:val="none" w:sz="0" w:space="0" w:color="auto"/>
      </w:divBdr>
    </w:div>
    <w:div w:id="2059934952">
      <w:bodyDiv w:val="1"/>
      <w:marLeft w:val="0"/>
      <w:marRight w:val="0"/>
      <w:marTop w:val="0"/>
      <w:marBottom w:val="0"/>
      <w:divBdr>
        <w:top w:val="none" w:sz="0" w:space="0" w:color="auto"/>
        <w:left w:val="none" w:sz="0" w:space="0" w:color="auto"/>
        <w:bottom w:val="none" w:sz="0" w:space="0" w:color="auto"/>
        <w:right w:val="none" w:sz="0" w:space="0" w:color="auto"/>
      </w:divBdr>
    </w:div>
    <w:div w:id="211497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cid:image002.png@01D46B90.8CD13310" TargetMode="External"/><Relationship Id="rId40" Type="http://schemas.openxmlformats.org/officeDocument/2006/relationships/image" Target="cid:image008.png@01D46BA1.8B455330" TargetMode="External"/><Relationship Id="rId45" Type="http://schemas.openxmlformats.org/officeDocument/2006/relationships/image" Target="media/image31.emf"/><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2.xml"/><Relationship Id="rId43" Type="http://schemas.openxmlformats.org/officeDocument/2006/relationships/image" Target="media/image29.emf"/><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2.emf"/><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cid:image005.png@01D46B90.8CD1331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ldbankgroup-my.sharepoint.com/personal/silieva_worldbank_org/Documents/docs/PER/WM/data/Summary%20tables(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Waste management revenue</a:t>
            </a:r>
            <a:r>
              <a:rPr lang="en-US" sz="1100" baseline="0"/>
              <a:t> and expenditure, 2013-16</a:t>
            </a:r>
          </a:p>
          <a:p>
            <a:pPr>
              <a:defRPr sz="1100"/>
            </a:pPr>
            <a:r>
              <a:rPr lang="en-US" sz="1100" baseline="0"/>
              <a:t>million BGN</a:t>
            </a:r>
            <a:endParaRPr lang="en-US" sz="1100"/>
          </a:p>
        </c:rich>
      </c:tx>
      <c:layout>
        <c:manualLayout>
          <c:xMode val="edge"/>
          <c:yMode val="edge"/>
          <c:x val="0.18624083204552702"/>
          <c:y val="4.64276502450348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Пр.З!$J$275</c:f>
              <c:strCache>
                <c:ptCount val="1"/>
                <c:pt idx="0">
                  <c:v>Revenue from fees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Пр.З!$K$274:$N$274</c:f>
              <c:numCache>
                <c:formatCode>General</c:formatCode>
                <c:ptCount val="4"/>
                <c:pt idx="0">
                  <c:v>2013</c:v>
                </c:pt>
                <c:pt idx="1">
                  <c:v>2014</c:v>
                </c:pt>
                <c:pt idx="2">
                  <c:v>2015</c:v>
                </c:pt>
                <c:pt idx="3">
                  <c:v>2016</c:v>
                </c:pt>
              </c:numCache>
            </c:numRef>
          </c:cat>
          <c:val>
            <c:numRef>
              <c:f>Пр.З!$K$275:$N$275</c:f>
              <c:numCache>
                <c:formatCode>0</c:formatCode>
                <c:ptCount val="4"/>
                <c:pt idx="0">
                  <c:v>489.84793300000001</c:v>
                </c:pt>
                <c:pt idx="1">
                  <c:v>504.21074499999997</c:v>
                </c:pt>
                <c:pt idx="2">
                  <c:v>513.02388800000006</c:v>
                </c:pt>
                <c:pt idx="3">
                  <c:v>553.01677600000005</c:v>
                </c:pt>
              </c:numCache>
            </c:numRef>
          </c:val>
          <c:extLst>
            <c:ext xmlns:c16="http://schemas.microsoft.com/office/drawing/2014/chart" uri="{C3380CC4-5D6E-409C-BE32-E72D297353CC}">
              <c16:uniqueId val="{00000000-4B93-47EC-9BDF-7D292235A206}"/>
            </c:ext>
          </c:extLst>
        </c:ser>
        <c:ser>
          <c:idx val="1"/>
          <c:order val="1"/>
          <c:tx>
            <c:strRef>
              <c:f>Пр.З!$J$276</c:f>
              <c:strCache>
                <c:ptCount val="1"/>
                <c:pt idx="0">
                  <c:v>Expenditure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Пр.З!$K$274:$N$274</c:f>
              <c:numCache>
                <c:formatCode>General</c:formatCode>
                <c:ptCount val="4"/>
                <c:pt idx="0">
                  <c:v>2013</c:v>
                </c:pt>
                <c:pt idx="1">
                  <c:v>2014</c:v>
                </c:pt>
                <c:pt idx="2">
                  <c:v>2015</c:v>
                </c:pt>
                <c:pt idx="3">
                  <c:v>2016</c:v>
                </c:pt>
              </c:numCache>
            </c:numRef>
          </c:cat>
          <c:val>
            <c:numRef>
              <c:f>Пр.З!$K$276:$N$276</c:f>
              <c:numCache>
                <c:formatCode>0</c:formatCode>
                <c:ptCount val="4"/>
                <c:pt idx="0">
                  <c:v>423.03144600000002</c:v>
                </c:pt>
                <c:pt idx="1">
                  <c:v>429.67417799999998</c:v>
                </c:pt>
                <c:pt idx="2">
                  <c:v>444.23037399999998</c:v>
                </c:pt>
                <c:pt idx="3">
                  <c:v>510.29223100000002</c:v>
                </c:pt>
              </c:numCache>
            </c:numRef>
          </c:val>
          <c:extLst>
            <c:ext xmlns:c16="http://schemas.microsoft.com/office/drawing/2014/chart" uri="{C3380CC4-5D6E-409C-BE32-E72D297353CC}">
              <c16:uniqueId val="{00000001-4B93-47EC-9BDF-7D292235A206}"/>
            </c:ext>
          </c:extLst>
        </c:ser>
        <c:dLbls>
          <c:showLegendKey val="0"/>
          <c:showVal val="0"/>
          <c:showCatName val="0"/>
          <c:showSerName val="0"/>
          <c:showPercent val="0"/>
          <c:showBubbleSize val="0"/>
        </c:dLbls>
        <c:gapWidth val="219"/>
        <c:overlap val="-27"/>
        <c:axId val="1591550671"/>
        <c:axId val="1579443151"/>
      </c:barChart>
      <c:catAx>
        <c:axId val="1591550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443151"/>
        <c:crosses val="autoZero"/>
        <c:auto val="1"/>
        <c:lblAlgn val="ctr"/>
        <c:lblOffset val="100"/>
        <c:noMultiLvlLbl val="0"/>
      </c:catAx>
      <c:valAx>
        <c:axId val="1579443151"/>
        <c:scaling>
          <c:orientation val="minMax"/>
        </c:scaling>
        <c:delete val="1"/>
        <c:axPos val="l"/>
        <c:numFmt formatCode="0" sourceLinked="1"/>
        <c:majorTickMark val="none"/>
        <c:minorTickMark val="none"/>
        <c:tickLblPos val="nextTo"/>
        <c:crossAx val="1591550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Actual</a:t>
            </a:r>
            <a:r>
              <a:rPr lang="en-US" baseline="0"/>
              <a:t> public area cleaning cost per capita</a:t>
            </a:r>
            <a:r>
              <a:rPr lang="en-US"/>
              <a:t>, BGN</a:t>
            </a:r>
          </a:p>
        </c:rich>
      </c:tx>
      <c:layout>
        <c:manualLayout>
          <c:xMode val="edge"/>
          <c:yMode val="edge"/>
          <c:x val="0.16261544209730663"/>
          <c:y val="3.1331592689295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327547735166512E-2"/>
          <c:y val="0.17439716312056738"/>
          <c:w val="0.90809848886617273"/>
          <c:h val="0.34549843431733196"/>
        </c:manualLayout>
      </c:layout>
      <c:barChart>
        <c:barDir val="col"/>
        <c:grouping val="clustered"/>
        <c:varyColors val="0"/>
        <c:ser>
          <c:idx val="0"/>
          <c:order val="0"/>
          <c:tx>
            <c:strRef>
              <c:f>'[ANNEX C-1 Analysis streetcleaning costs.xlsx]Blad1'!$O$27</c:f>
              <c:strCache>
                <c:ptCount val="1"/>
                <c:pt idx="0">
                  <c:v>Actual</c:v>
                </c:pt>
              </c:strCache>
            </c:strRef>
          </c:tx>
          <c:spPr>
            <a:solidFill>
              <a:schemeClr val="accent1"/>
            </a:solidFill>
            <a:ln>
              <a:noFill/>
            </a:ln>
            <a:effectLst/>
          </c:spPr>
          <c:invertIfNegative val="0"/>
          <c:dPt>
            <c:idx val="6"/>
            <c:invertIfNegative val="0"/>
            <c:bubble3D val="0"/>
            <c:spPr>
              <a:solidFill>
                <a:srgbClr val="FFC000"/>
              </a:solidFill>
              <a:ln>
                <a:noFill/>
              </a:ln>
              <a:effectLst/>
            </c:spPr>
            <c:extLst>
              <c:ext xmlns:c16="http://schemas.microsoft.com/office/drawing/2014/chart" uri="{C3380CC4-5D6E-409C-BE32-E72D297353CC}">
                <c16:uniqueId val="{00000001-FC4A-40FD-9895-671116787417}"/>
              </c:ext>
            </c:extLst>
          </c:dPt>
          <c:dPt>
            <c:idx val="7"/>
            <c:invertIfNegative val="0"/>
            <c:bubble3D val="0"/>
            <c:spPr>
              <a:solidFill>
                <a:srgbClr val="FFC000"/>
              </a:solidFill>
              <a:ln>
                <a:noFill/>
              </a:ln>
              <a:effectLst/>
            </c:spPr>
            <c:extLst>
              <c:ext xmlns:c16="http://schemas.microsoft.com/office/drawing/2014/chart" uri="{C3380CC4-5D6E-409C-BE32-E72D297353CC}">
                <c16:uniqueId val="{00000003-FC4A-40FD-9895-671116787417}"/>
              </c:ext>
            </c:extLst>
          </c:dPt>
          <c:dPt>
            <c:idx val="8"/>
            <c:invertIfNegative val="0"/>
            <c:bubble3D val="0"/>
            <c:spPr>
              <a:solidFill>
                <a:srgbClr val="FFC000"/>
              </a:solidFill>
              <a:ln>
                <a:noFill/>
              </a:ln>
              <a:effectLst/>
            </c:spPr>
            <c:extLst>
              <c:ext xmlns:c16="http://schemas.microsoft.com/office/drawing/2014/chart" uri="{C3380CC4-5D6E-409C-BE32-E72D297353CC}">
                <c16:uniqueId val="{00000005-FC4A-40FD-9895-671116787417}"/>
              </c:ext>
            </c:extLst>
          </c:dPt>
          <c:dPt>
            <c:idx val="9"/>
            <c:invertIfNegative val="0"/>
            <c:bubble3D val="0"/>
            <c:spPr>
              <a:solidFill>
                <a:srgbClr val="FFC000"/>
              </a:solidFill>
              <a:ln>
                <a:noFill/>
              </a:ln>
              <a:effectLst/>
            </c:spPr>
            <c:extLst>
              <c:ext xmlns:c16="http://schemas.microsoft.com/office/drawing/2014/chart" uri="{C3380CC4-5D6E-409C-BE32-E72D297353CC}">
                <c16:uniqueId val="{00000007-FC4A-40FD-9895-671116787417}"/>
              </c:ext>
            </c:extLst>
          </c:dPt>
          <c:dPt>
            <c:idx val="10"/>
            <c:invertIfNegative val="0"/>
            <c:bubble3D val="0"/>
            <c:spPr>
              <a:solidFill>
                <a:schemeClr val="accent4"/>
              </a:solidFill>
              <a:ln>
                <a:noFill/>
              </a:ln>
              <a:effectLst/>
            </c:spPr>
            <c:extLst>
              <c:ext xmlns:c16="http://schemas.microsoft.com/office/drawing/2014/chart" uri="{C3380CC4-5D6E-409C-BE32-E72D297353CC}">
                <c16:uniqueId val="{00000009-FC4A-40FD-9895-671116787417}"/>
              </c:ext>
            </c:extLst>
          </c:dPt>
          <c:dPt>
            <c:idx val="12"/>
            <c:invertIfNegative val="0"/>
            <c:bubble3D val="0"/>
            <c:spPr>
              <a:solidFill>
                <a:srgbClr val="C00000"/>
              </a:solidFill>
              <a:ln>
                <a:noFill/>
              </a:ln>
              <a:effectLst/>
            </c:spPr>
            <c:extLst>
              <c:ext xmlns:c16="http://schemas.microsoft.com/office/drawing/2014/chart" uri="{C3380CC4-5D6E-409C-BE32-E72D297353CC}">
                <c16:uniqueId val="{0000000B-FC4A-40FD-9895-671116787417}"/>
              </c:ext>
            </c:extLst>
          </c:dPt>
          <c:dPt>
            <c:idx val="13"/>
            <c:invertIfNegative val="0"/>
            <c:bubble3D val="0"/>
            <c:spPr>
              <a:solidFill>
                <a:srgbClr val="C00000"/>
              </a:solidFill>
              <a:ln>
                <a:noFill/>
              </a:ln>
              <a:effectLst/>
            </c:spPr>
            <c:extLst>
              <c:ext xmlns:c16="http://schemas.microsoft.com/office/drawing/2014/chart" uri="{C3380CC4-5D6E-409C-BE32-E72D297353CC}">
                <c16:uniqueId val="{0000000D-FC4A-40FD-9895-671116787417}"/>
              </c:ext>
            </c:extLst>
          </c:dPt>
          <c:dPt>
            <c:idx val="14"/>
            <c:invertIfNegative val="0"/>
            <c:bubble3D val="0"/>
            <c:spPr>
              <a:solidFill>
                <a:srgbClr val="C00000"/>
              </a:solidFill>
              <a:ln>
                <a:noFill/>
              </a:ln>
              <a:effectLst/>
            </c:spPr>
            <c:extLst>
              <c:ext xmlns:c16="http://schemas.microsoft.com/office/drawing/2014/chart" uri="{C3380CC4-5D6E-409C-BE32-E72D297353CC}">
                <c16:uniqueId val="{0000000F-FC4A-40FD-9895-671116787417}"/>
              </c:ext>
            </c:extLst>
          </c:dPt>
          <c:dPt>
            <c:idx val="15"/>
            <c:invertIfNegative val="0"/>
            <c:bubble3D val="0"/>
            <c:spPr>
              <a:solidFill>
                <a:srgbClr val="C00000"/>
              </a:solidFill>
              <a:ln>
                <a:noFill/>
              </a:ln>
              <a:effectLst/>
            </c:spPr>
            <c:extLst>
              <c:ext xmlns:c16="http://schemas.microsoft.com/office/drawing/2014/chart" uri="{C3380CC4-5D6E-409C-BE32-E72D297353CC}">
                <c16:uniqueId val="{00000011-FC4A-40FD-9895-671116787417}"/>
              </c:ext>
            </c:extLst>
          </c:dPt>
          <c:dPt>
            <c:idx val="16"/>
            <c:invertIfNegative val="0"/>
            <c:bubble3D val="0"/>
            <c:spPr>
              <a:solidFill>
                <a:srgbClr val="C00000"/>
              </a:solidFill>
              <a:ln>
                <a:noFill/>
              </a:ln>
              <a:effectLst/>
            </c:spPr>
            <c:extLst>
              <c:ext xmlns:c16="http://schemas.microsoft.com/office/drawing/2014/chart" uri="{C3380CC4-5D6E-409C-BE32-E72D297353CC}">
                <c16:uniqueId val="{00000013-FC4A-40FD-9895-671116787417}"/>
              </c:ext>
            </c:extLst>
          </c:dPt>
          <c:dPt>
            <c:idx val="18"/>
            <c:invertIfNegative val="0"/>
            <c:bubble3D val="0"/>
            <c:spPr>
              <a:solidFill>
                <a:srgbClr val="92D050"/>
              </a:solidFill>
              <a:ln>
                <a:noFill/>
              </a:ln>
              <a:effectLst/>
            </c:spPr>
            <c:extLst>
              <c:ext xmlns:c16="http://schemas.microsoft.com/office/drawing/2014/chart" uri="{C3380CC4-5D6E-409C-BE32-E72D297353CC}">
                <c16:uniqueId val="{00000015-FC4A-40FD-9895-671116787417}"/>
              </c:ext>
            </c:extLst>
          </c:dPt>
          <c:dPt>
            <c:idx val="19"/>
            <c:invertIfNegative val="0"/>
            <c:bubble3D val="0"/>
            <c:spPr>
              <a:solidFill>
                <a:srgbClr val="92D050"/>
              </a:solidFill>
              <a:ln>
                <a:noFill/>
              </a:ln>
              <a:effectLst/>
            </c:spPr>
            <c:extLst>
              <c:ext xmlns:c16="http://schemas.microsoft.com/office/drawing/2014/chart" uri="{C3380CC4-5D6E-409C-BE32-E72D297353CC}">
                <c16:uniqueId val="{00000017-FC4A-40FD-9895-671116787417}"/>
              </c:ext>
            </c:extLst>
          </c:dPt>
          <c:dPt>
            <c:idx val="20"/>
            <c:invertIfNegative val="0"/>
            <c:bubble3D val="0"/>
            <c:spPr>
              <a:solidFill>
                <a:srgbClr val="92D050"/>
              </a:solidFill>
              <a:ln>
                <a:noFill/>
              </a:ln>
              <a:effectLst/>
            </c:spPr>
            <c:extLst>
              <c:ext xmlns:c16="http://schemas.microsoft.com/office/drawing/2014/chart" uri="{C3380CC4-5D6E-409C-BE32-E72D297353CC}">
                <c16:uniqueId val="{00000019-FC4A-40FD-9895-671116787417}"/>
              </c:ext>
            </c:extLst>
          </c:dPt>
          <c:dPt>
            <c:idx val="21"/>
            <c:invertIfNegative val="0"/>
            <c:bubble3D val="0"/>
            <c:spPr>
              <a:solidFill>
                <a:srgbClr val="92D050"/>
              </a:solidFill>
              <a:ln>
                <a:noFill/>
              </a:ln>
              <a:effectLst/>
            </c:spPr>
            <c:extLst>
              <c:ext xmlns:c16="http://schemas.microsoft.com/office/drawing/2014/chart" uri="{C3380CC4-5D6E-409C-BE32-E72D297353CC}">
                <c16:uniqueId val="{0000001B-FC4A-40FD-9895-671116787417}"/>
              </c:ext>
            </c:extLst>
          </c:dPt>
          <c:dPt>
            <c:idx val="22"/>
            <c:invertIfNegative val="0"/>
            <c:bubble3D val="0"/>
            <c:spPr>
              <a:solidFill>
                <a:srgbClr val="92D050"/>
              </a:solidFill>
              <a:ln>
                <a:noFill/>
              </a:ln>
              <a:effectLst/>
            </c:spPr>
            <c:extLst>
              <c:ext xmlns:c16="http://schemas.microsoft.com/office/drawing/2014/chart" uri="{C3380CC4-5D6E-409C-BE32-E72D297353CC}">
                <c16:uniqueId val="{0000001D-FC4A-40FD-9895-671116787417}"/>
              </c:ext>
            </c:extLst>
          </c:dPt>
          <c:cat>
            <c:multiLvlStrRef>
              <c:f>'[ANNEX C-1 Analysis streetcleaning costs.xlsx]Blad1'!$M$28:$N$50</c:f>
              <c:multiLvlStrCache>
                <c:ptCount val="23"/>
                <c:lvl>
                  <c:pt idx="0">
                    <c:v>Bratia Daskolovi</c:v>
                  </c:pt>
                  <c:pt idx="1">
                    <c:v>Dolna Banya</c:v>
                  </c:pt>
                  <c:pt idx="2">
                    <c:v>Elena</c:v>
                  </c:pt>
                  <c:pt idx="3">
                    <c:v>Krushari</c:v>
                  </c:pt>
                  <c:pt idx="4">
                    <c:v>Shabla</c:v>
                  </c:pt>
                  <c:pt idx="6">
                    <c:v>Aksakovo</c:v>
                  </c:pt>
                  <c:pt idx="7">
                    <c:v>Dolna Mitropolia</c:v>
                  </c:pt>
                  <c:pt idx="8">
                    <c:v>Levski</c:v>
                  </c:pt>
                  <c:pt idx="9">
                    <c:v>Pavlikeni</c:v>
                  </c:pt>
                  <c:pt idx="10">
                    <c:v>Septemvri</c:v>
                  </c:pt>
                  <c:pt idx="12">
                    <c:v>Gabrovo</c:v>
                  </c:pt>
                  <c:pt idx="13">
                    <c:v>Haskovo</c:v>
                  </c:pt>
                  <c:pt idx="14">
                    <c:v>Pernik</c:v>
                  </c:pt>
                  <c:pt idx="15">
                    <c:v>V.Tarnovo</c:v>
                  </c:pt>
                  <c:pt idx="16">
                    <c:v>Vidin</c:v>
                  </c:pt>
                  <c:pt idx="18">
                    <c:v>Burgas</c:v>
                  </c:pt>
                  <c:pt idx="19">
                    <c:v>Plovdiv</c:v>
                  </c:pt>
                  <c:pt idx="20">
                    <c:v>Stara Zagora</c:v>
                  </c:pt>
                  <c:pt idx="21">
                    <c:v>Varna</c:v>
                  </c:pt>
                  <c:pt idx="22">
                    <c:v>Sofia</c:v>
                  </c:pt>
                </c:lvl>
                <c:lvl>
                  <c:pt idx="0">
                    <c:v>pop&lt;=15k</c:v>
                  </c:pt>
                  <c:pt idx="6">
                    <c:v>15k&lt;pop&lt;=50k</c:v>
                  </c:pt>
                  <c:pt idx="12">
                    <c:v> 50k&lt;=pop&lt;150k</c:v>
                  </c:pt>
                  <c:pt idx="18">
                    <c:v>pop&gt;=150k</c:v>
                  </c:pt>
                </c:lvl>
              </c:multiLvlStrCache>
            </c:multiLvlStrRef>
          </c:cat>
          <c:val>
            <c:numRef>
              <c:f>'[ANNEX C-1 Analysis streetcleaning costs.xlsx]Blad1'!$O$28:$O$50</c:f>
              <c:numCache>
                <c:formatCode>0</c:formatCode>
                <c:ptCount val="23"/>
                <c:pt idx="0">
                  <c:v>1.3253420784801537</c:v>
                </c:pt>
                <c:pt idx="1">
                  <c:v>5.9631514657980453</c:v>
                </c:pt>
                <c:pt idx="2">
                  <c:v>5.3831987533644989</c:v>
                </c:pt>
                <c:pt idx="3">
                  <c:v>4.1444498303441586</c:v>
                </c:pt>
                <c:pt idx="4">
                  <c:v>22.545935228023794</c:v>
                </c:pt>
                <c:pt idx="6">
                  <c:v>10.002670736360168</c:v>
                </c:pt>
                <c:pt idx="7">
                  <c:v>3.2719906845859006</c:v>
                </c:pt>
                <c:pt idx="8">
                  <c:v>9.9367981374965755</c:v>
                </c:pt>
                <c:pt idx="9">
                  <c:v>8.9788452882687508</c:v>
                </c:pt>
                <c:pt idx="10">
                  <c:v>6.8540655216025455</c:v>
                </c:pt>
                <c:pt idx="12">
                  <c:v>17.264253729214797</c:v>
                </c:pt>
                <c:pt idx="13">
                  <c:v>23.049776141333471</c:v>
                </c:pt>
                <c:pt idx="14">
                  <c:v>19.430129993002652</c:v>
                </c:pt>
                <c:pt idx="15">
                  <c:v>42.165013111888115</c:v>
                </c:pt>
                <c:pt idx="16">
                  <c:v>15.194604767879548</c:v>
                </c:pt>
                <c:pt idx="18">
                  <c:v>24.211079113774208</c:v>
                </c:pt>
                <c:pt idx="19">
                  <c:v>41.078614191203876</c:v>
                </c:pt>
                <c:pt idx="20">
                  <c:v>15.482400842076041</c:v>
                </c:pt>
                <c:pt idx="21">
                  <c:v>17.516687936602992</c:v>
                </c:pt>
                <c:pt idx="22">
                  <c:v>47.657325988922942</c:v>
                </c:pt>
              </c:numCache>
            </c:numRef>
          </c:val>
          <c:extLst>
            <c:ext xmlns:c16="http://schemas.microsoft.com/office/drawing/2014/chart" uri="{C3380CC4-5D6E-409C-BE32-E72D297353CC}">
              <c16:uniqueId val="{0000001E-FC4A-40FD-9895-671116787417}"/>
            </c:ext>
          </c:extLst>
        </c:ser>
        <c:dLbls>
          <c:showLegendKey val="0"/>
          <c:showVal val="0"/>
          <c:showCatName val="0"/>
          <c:showSerName val="0"/>
          <c:showPercent val="0"/>
          <c:showBubbleSize val="0"/>
        </c:dLbls>
        <c:gapWidth val="219"/>
        <c:overlap val="-27"/>
        <c:axId val="2118524207"/>
        <c:axId val="476619007"/>
      </c:barChart>
      <c:catAx>
        <c:axId val="21185242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619007"/>
        <c:crosses val="autoZero"/>
        <c:auto val="1"/>
        <c:lblAlgn val="ctr"/>
        <c:lblOffset val="100"/>
        <c:noMultiLvlLbl val="0"/>
      </c:catAx>
      <c:valAx>
        <c:axId val="476619007"/>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524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Adela Ivanova Delcheva Nachkova</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1/30/2019</DateSubmission>
    <IsIduRevised xmlns="ee363e03-ffe3-4ea8-891f-7c22e1e48952">No</IsIduRevised>
    <ReportNumber xmlns="d6267e6a-bf3f-4308-983a-8e32ad3cd070" xsi:nil="true"/>
    <Comment1 xmlns="d6267e6a-bf3f-4308-983a-8e32ad3cd070" xsi:nil="true"/>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ENWMJan.docx</DocumentName>
    <PublicClassificationApprover xmlns="ee363e03-ffe3-4ea8-891f-7c22e1e48952">silieva@worldbank.org</PublicClassificationApprover>
    <SendMail xmlns="d6267e6a-bf3f-4308-983a-8e32ad3cd070">adelchevanachkov@worldbank.org</SendMail>
    <ProjectIDNumber xmlns="d6267e6a-bf3f-4308-983a-8e32ad3cd070">P161180</ProjectIDNumber>
    <UserSubmittedAbstract xmlns="d6267e6a-bf3f-4308-983a-8e32ad3cd070">In 2016, the Government of Bulgaria (GoB) decided to initiate spending reviews (RS) to improve the efficiency and effectiveness of its spending in the context of a moderate fiscal consolidation process. Although Bulgaria has one of the lowest overall spending in the European Union (EU), spending outcomes lag those of other EU member states. In the case of waste management, Bulgaria spends the most among comparable EU countries, but outcomes could be significantly improved. Still a large part (48 percent in 2016 ) of municipal solid waste generated is landfilled even though waste management infrastructure is under development. To help address these challenges the Ministry of Finance (MoF) requested analytical and advisory support from the World Bank. Such support was intended to identify spending pressures and potential efficiency and effectiveness gains in waste management. In contrast to most spending reviews, where saving targets are identified upfront and the primary objective is to find ways of reducing the budget, the primary objective of this review is to increase performance and use any savings derived from efficiency gains for additional priority spending on waste management. A secondary objective is for this SR to help increase the transparency of spending on waste management, as information on spending categories by activity and municipality has not been analyzed until now. </UserSubmittedAbstract>
  </documentManagement>
</p:properties>
</file>

<file path=customXml/item2.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2971-5FE3-4D2F-B2AF-9D3F178EAE09}">
  <ds:schemaRefs>
    <ds:schemaRef ds:uri="http://schemas.microsoft.com/office/2006/metadata/properties"/>
    <ds:schemaRef ds:uri="d6267e6a-bf3f-4308-983a-8e32ad3cd070"/>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 ds:uri="ee363e03-ffe3-4ea8-891f-7c22e1e48952"/>
  </ds:schemaRefs>
</ds:datastoreItem>
</file>

<file path=customXml/itemProps2.xml><?xml version="1.0" encoding="utf-8"?>
<ds:datastoreItem xmlns:ds="http://schemas.openxmlformats.org/officeDocument/2006/customXml" ds:itemID="{A0175010-42E6-4B1E-A347-E898ED61E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67C65-6B12-4710-BEBF-65C2CEF526C0}">
  <ds:schemaRefs>
    <ds:schemaRef ds:uri="http://schemas.microsoft.com/sharepoint/v3/contenttype/forms"/>
  </ds:schemaRefs>
</ds:datastoreItem>
</file>

<file path=customXml/itemProps4.xml><?xml version="1.0" encoding="utf-8"?>
<ds:datastoreItem xmlns:ds="http://schemas.openxmlformats.org/officeDocument/2006/customXml" ds:itemID="{70E0432F-15F3-423A-BD0E-A793313F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14761</Words>
  <Characters>84141</Characters>
  <Application>Microsoft Office Word</Application>
  <DocSecurity>0</DocSecurity>
  <Lines>701</Lines>
  <Paragraphs>197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30_1_2019_13_2_2_ENWMJan.docx</vt:lpstr>
      <vt:lpstr/>
    </vt:vector>
  </TitlesOfParts>
  <Company>The World Bank Group</Company>
  <LinksUpToDate>false</LinksUpToDate>
  <CharactersWithSpaces>98705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30_1_2019_13_2_2_ENWMJan.docx</dc:title>
  <dc:subject/>
  <dc:creator>Stella Ilieva</dc:creator>
  <cp:keywords/>
  <dc:description/>
  <cp:lastModifiedBy>Jhony Hari Masand</cp:lastModifiedBy>
  <cp:revision>2</cp:revision>
  <cp:lastPrinted>2019-01-21T08:22:00Z</cp:lastPrinted>
  <dcterms:created xsi:type="dcterms:W3CDTF">2019-01-31T07:12:00Z</dcterms:created>
  <dcterms:modified xsi:type="dcterms:W3CDTF">2019-01-31T07:12:00Z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