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8A00" w14:textId="77777777" w:rsidR="004E7CEA" w:rsidRPr="00AE7043" w:rsidRDefault="004E7CEA" w:rsidP="004E7CEA">
      <w:pPr>
        <w:jc w:val="center"/>
      </w:pPr>
    </w:p>
    <w:p w14:paraId="21E602E2" w14:textId="77777777" w:rsidR="004E7CEA" w:rsidRPr="00AE7043" w:rsidRDefault="004E7CEA" w:rsidP="004E7CEA">
      <w:pPr>
        <w:jc w:val="center"/>
      </w:pPr>
    </w:p>
    <w:p w14:paraId="10096CA0" w14:textId="77777777" w:rsidR="000A0AEB" w:rsidRPr="00AE7043" w:rsidRDefault="000A0AEB" w:rsidP="004E7CEA">
      <w:pPr>
        <w:jc w:val="center"/>
        <w:rPr>
          <w:rFonts w:ascii="Corbel" w:hAnsi="Corbel"/>
          <w:b/>
          <w:color w:val="70AD47" w:themeColor="accent6"/>
          <w:sz w:val="40"/>
        </w:rPr>
      </w:pPr>
    </w:p>
    <w:p w14:paraId="08A591DD" w14:textId="77777777" w:rsidR="004E7CEA" w:rsidRPr="00AE7043" w:rsidRDefault="004E7CEA" w:rsidP="004E7CEA">
      <w:pPr>
        <w:jc w:val="center"/>
        <w:rPr>
          <w:rFonts w:ascii="Corbel" w:hAnsi="Corbel"/>
          <w:b/>
          <w:color w:val="808080" w:themeColor="background1" w:themeShade="80"/>
          <w:sz w:val="40"/>
        </w:rPr>
      </w:pPr>
    </w:p>
    <w:p w14:paraId="1D9D179E" w14:textId="2E9FBFD9" w:rsidR="001832C4" w:rsidRPr="00AE7043" w:rsidRDefault="001832C4" w:rsidP="004E7CEA">
      <w:pPr>
        <w:jc w:val="center"/>
        <w:rPr>
          <w:rFonts w:ascii="Corbel" w:hAnsi="Corbel"/>
          <w:b/>
          <w:sz w:val="48"/>
        </w:rPr>
      </w:pPr>
      <w:r w:rsidRPr="00AE7043">
        <w:rPr>
          <w:noProof/>
          <w:lang w:eastAsia="tr-TR"/>
        </w:rPr>
        <w:drawing>
          <wp:inline distT="0" distB="0" distL="0" distR="0" wp14:anchorId="418FAB31" wp14:editId="3FA75BF4">
            <wp:extent cx="1485386" cy="2070538"/>
            <wp:effectExtent l="0" t="0" r="635" b="6350"/>
            <wp:docPr id="5" name="Resim 2" descr="C:\Users\velihan.karavelioglu\AppData\Local\Microsoft\Windows\INetCache\Content.Word\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elihan.karavelioglu\AppData\Local\Microsoft\Windows\INetCache\Content.Word\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2504" cy="2080460"/>
                    </a:xfrm>
                    <a:prstGeom prst="rect">
                      <a:avLst/>
                    </a:prstGeom>
                    <a:noFill/>
                    <a:ln>
                      <a:noFill/>
                    </a:ln>
                  </pic:spPr>
                </pic:pic>
              </a:graphicData>
            </a:graphic>
          </wp:inline>
        </w:drawing>
      </w:r>
    </w:p>
    <w:p w14:paraId="1BF8EE96" w14:textId="77777777" w:rsidR="00AF7B0F" w:rsidRPr="00AE7043" w:rsidRDefault="00AF7B0F" w:rsidP="004E7CEA">
      <w:pPr>
        <w:jc w:val="center"/>
        <w:rPr>
          <w:rFonts w:ascii="Corbel" w:hAnsi="Corbel"/>
          <w:b/>
          <w:sz w:val="48"/>
        </w:rPr>
      </w:pPr>
    </w:p>
    <w:p w14:paraId="52D97EE9" w14:textId="42AA57D9" w:rsidR="004E7CEA" w:rsidRPr="00616688" w:rsidRDefault="00E55C7C" w:rsidP="004E7CEA">
      <w:pPr>
        <w:jc w:val="center"/>
        <w:rPr>
          <w:rFonts w:cstheme="minorHAnsi"/>
          <w:b/>
          <w:sz w:val="48"/>
        </w:rPr>
      </w:pPr>
      <w:r w:rsidRPr="00616688">
        <w:rPr>
          <w:rFonts w:cstheme="minorHAnsi"/>
          <w:b/>
          <w:sz w:val="48"/>
        </w:rPr>
        <w:t>TURKISH RED CRESCENT</w:t>
      </w:r>
    </w:p>
    <w:p w14:paraId="7CE69040" w14:textId="77777777" w:rsidR="00C06F10" w:rsidRPr="00AE7043" w:rsidRDefault="00C06F10" w:rsidP="004E7CEA">
      <w:pPr>
        <w:jc w:val="center"/>
        <w:rPr>
          <w:rFonts w:cstheme="minorHAnsi"/>
          <w:b/>
          <w:sz w:val="48"/>
        </w:rPr>
      </w:pPr>
    </w:p>
    <w:p w14:paraId="3438DEC3" w14:textId="45958093" w:rsidR="004E7CEA" w:rsidRPr="00AE7043" w:rsidRDefault="00FA0329" w:rsidP="004E7CEA">
      <w:pPr>
        <w:jc w:val="center"/>
        <w:rPr>
          <w:rFonts w:cstheme="minorHAnsi"/>
          <w:b/>
          <w:sz w:val="48"/>
        </w:rPr>
      </w:pPr>
      <w:r w:rsidRPr="00AE7043">
        <w:rPr>
          <w:rFonts w:cstheme="minorHAnsi"/>
          <w:b/>
          <w:sz w:val="48"/>
        </w:rPr>
        <w:t xml:space="preserve">SUPPORT TO REFUGEES </w:t>
      </w:r>
      <w:r w:rsidR="00795042">
        <w:rPr>
          <w:rFonts w:cstheme="minorHAnsi"/>
          <w:b/>
          <w:sz w:val="48"/>
        </w:rPr>
        <w:t>TRANSITIONING TO</w:t>
      </w:r>
      <w:r w:rsidR="00AF7B0F" w:rsidRPr="00AE7043">
        <w:rPr>
          <w:rFonts w:cstheme="minorHAnsi"/>
          <w:b/>
          <w:sz w:val="48"/>
        </w:rPr>
        <w:t xml:space="preserve"> COMMUNITIES </w:t>
      </w:r>
      <w:r w:rsidRPr="00AE7043">
        <w:rPr>
          <w:rFonts w:cstheme="minorHAnsi"/>
          <w:b/>
          <w:sz w:val="48"/>
        </w:rPr>
        <w:t xml:space="preserve">PROJECT </w:t>
      </w:r>
      <w:r w:rsidR="009179DF" w:rsidRPr="00AE7043">
        <w:rPr>
          <w:rFonts w:cstheme="minorHAnsi"/>
          <w:b/>
          <w:sz w:val="48"/>
        </w:rPr>
        <w:t>(P171489)</w:t>
      </w:r>
    </w:p>
    <w:p w14:paraId="7CC1DA15" w14:textId="77777777" w:rsidR="000A5A8A" w:rsidRDefault="000A5A8A" w:rsidP="004E7CEA">
      <w:pPr>
        <w:jc w:val="center"/>
        <w:rPr>
          <w:rFonts w:cstheme="minorHAnsi"/>
          <w:b/>
          <w:color w:val="0070C0"/>
          <w:sz w:val="48"/>
        </w:rPr>
      </w:pPr>
    </w:p>
    <w:p w14:paraId="5509CF81" w14:textId="2B6C81F2" w:rsidR="008F153C" w:rsidRPr="00616688" w:rsidRDefault="008F153C" w:rsidP="004E7CEA">
      <w:pPr>
        <w:jc w:val="center"/>
        <w:rPr>
          <w:rFonts w:cstheme="minorHAnsi"/>
          <w:b/>
          <w:color w:val="0070C0"/>
          <w:sz w:val="48"/>
        </w:rPr>
      </w:pPr>
      <w:r w:rsidRPr="00616688">
        <w:rPr>
          <w:rFonts w:cstheme="minorHAnsi"/>
          <w:b/>
          <w:color w:val="0070C0"/>
          <w:sz w:val="48"/>
        </w:rPr>
        <w:t xml:space="preserve"> </w:t>
      </w:r>
    </w:p>
    <w:p w14:paraId="746A733C" w14:textId="77777777" w:rsidR="004E7CEA" w:rsidRPr="00616688" w:rsidRDefault="004E7CEA" w:rsidP="004E7CEA">
      <w:pPr>
        <w:jc w:val="center"/>
        <w:rPr>
          <w:rFonts w:cstheme="minorHAnsi"/>
          <w:sz w:val="48"/>
        </w:rPr>
      </w:pPr>
      <w:r w:rsidRPr="00616688">
        <w:rPr>
          <w:rFonts w:cstheme="minorHAnsi"/>
          <w:sz w:val="48"/>
        </w:rPr>
        <w:t xml:space="preserve">ENVIRONMENTAL and SOCIAL </w:t>
      </w:r>
    </w:p>
    <w:p w14:paraId="32D3A9CD" w14:textId="77777777" w:rsidR="0075364D" w:rsidRPr="00616688" w:rsidRDefault="004E7CEA" w:rsidP="004E7CEA">
      <w:pPr>
        <w:jc w:val="center"/>
        <w:rPr>
          <w:rFonts w:cstheme="minorHAnsi"/>
          <w:sz w:val="48"/>
        </w:rPr>
      </w:pPr>
      <w:r w:rsidRPr="00616688">
        <w:rPr>
          <w:rFonts w:cstheme="minorHAnsi"/>
          <w:sz w:val="48"/>
        </w:rPr>
        <w:t xml:space="preserve">COMMITMENT PLAN (ESCP) </w:t>
      </w:r>
    </w:p>
    <w:p w14:paraId="7D25F19D" w14:textId="77777777" w:rsidR="000A0AEB" w:rsidRPr="00616688" w:rsidRDefault="000A0AEB" w:rsidP="004E7CEA">
      <w:pPr>
        <w:jc w:val="center"/>
        <w:rPr>
          <w:rFonts w:cstheme="minorHAnsi"/>
          <w:b/>
          <w:sz w:val="48"/>
        </w:rPr>
      </w:pPr>
    </w:p>
    <w:p w14:paraId="33B31390" w14:textId="2453135E" w:rsidR="0075364D" w:rsidRPr="00616688" w:rsidRDefault="00212703" w:rsidP="004E7CEA">
      <w:pPr>
        <w:jc w:val="center"/>
        <w:rPr>
          <w:rFonts w:cstheme="minorHAnsi"/>
          <w:sz w:val="40"/>
        </w:rPr>
      </w:pPr>
      <w:r>
        <w:rPr>
          <w:rFonts w:cstheme="minorHAnsi"/>
          <w:sz w:val="40"/>
        </w:rPr>
        <w:t>02 December</w:t>
      </w:r>
      <w:r w:rsidR="003D0C2E" w:rsidRPr="00616688">
        <w:rPr>
          <w:rFonts w:cstheme="minorHAnsi"/>
          <w:sz w:val="40"/>
        </w:rPr>
        <w:t xml:space="preserve"> </w:t>
      </w:r>
      <w:r w:rsidR="007925AE" w:rsidRPr="00616688">
        <w:rPr>
          <w:rFonts w:cstheme="minorHAnsi"/>
          <w:sz w:val="40"/>
        </w:rPr>
        <w:t>2019</w:t>
      </w:r>
    </w:p>
    <w:p w14:paraId="78025B25" w14:textId="77777777" w:rsidR="00A54559" w:rsidRPr="00616688" w:rsidRDefault="004E7CEA" w:rsidP="004E7CEA">
      <w:pPr>
        <w:jc w:val="center"/>
        <w:rPr>
          <w:rFonts w:cstheme="minorHAnsi"/>
          <w:sz w:val="44"/>
        </w:rPr>
      </w:pPr>
      <w:r w:rsidRPr="00616688">
        <w:rPr>
          <w:rFonts w:cstheme="minorHAnsi"/>
          <w:sz w:val="44"/>
        </w:rPr>
        <w:br w:type="page"/>
      </w:r>
    </w:p>
    <w:p w14:paraId="0D6F807F" w14:textId="77777777" w:rsidR="000A0AEB" w:rsidRPr="00AE7043" w:rsidRDefault="000A0AEB" w:rsidP="004E7CEA">
      <w:pPr>
        <w:jc w:val="center"/>
        <w:rPr>
          <w:rFonts w:ascii="Calibri" w:hAnsi="Calibri"/>
          <w:b/>
        </w:rPr>
      </w:pPr>
    </w:p>
    <w:p w14:paraId="09A14AE7" w14:textId="77777777" w:rsidR="004E7CEA" w:rsidRPr="00AE7043" w:rsidRDefault="000A0AEB" w:rsidP="004E7CEA">
      <w:pPr>
        <w:jc w:val="center"/>
        <w:rPr>
          <w:rFonts w:ascii="Calibri" w:hAnsi="Calibri"/>
          <w:b/>
          <w:iCs/>
        </w:rPr>
      </w:pPr>
      <w:r w:rsidRPr="00AE7043">
        <w:rPr>
          <w:rFonts w:ascii="Calibri" w:hAnsi="Calibri"/>
          <w:b/>
          <w:iCs/>
        </w:rPr>
        <w:t>ENVIRONMENTAL AND SOCIAL COMMITMENT PLAN</w:t>
      </w:r>
    </w:p>
    <w:p w14:paraId="0BC32D54" w14:textId="77777777" w:rsidR="000A0AEB" w:rsidRPr="00AE7043" w:rsidRDefault="000A0AEB" w:rsidP="004E7CEA">
      <w:pPr>
        <w:jc w:val="center"/>
        <w:rPr>
          <w:rFonts w:ascii="Calibri" w:hAnsi="Calibri"/>
          <w:b/>
          <w:i/>
          <w:iCs/>
        </w:rPr>
      </w:pPr>
    </w:p>
    <w:p w14:paraId="59AEA5D6" w14:textId="0C8B788F" w:rsidR="004E7CEA" w:rsidRPr="00AE7043" w:rsidRDefault="009179DF" w:rsidP="00F8178A">
      <w:pPr>
        <w:pStyle w:val="ListParagraph"/>
        <w:numPr>
          <w:ilvl w:val="0"/>
          <w:numId w:val="16"/>
        </w:numPr>
        <w:rPr>
          <w:rFonts w:ascii="Calibri" w:hAnsi="Calibri"/>
        </w:rPr>
      </w:pPr>
      <w:r w:rsidRPr="00AE7043">
        <w:rPr>
          <w:rFonts w:ascii="Calibri" w:hAnsi="Calibri"/>
        </w:rPr>
        <w:t>Turkish Red Crescent</w:t>
      </w:r>
      <w:r w:rsidR="004E7CEA" w:rsidRPr="00AE7043">
        <w:rPr>
          <w:rFonts w:ascii="Calibri" w:hAnsi="Calibri"/>
        </w:rPr>
        <w:t xml:space="preserve"> </w:t>
      </w:r>
      <w:r w:rsidR="004443FB" w:rsidRPr="00AE7043">
        <w:rPr>
          <w:rFonts w:ascii="Calibri" w:hAnsi="Calibri"/>
        </w:rPr>
        <w:t xml:space="preserve">(TRC) </w:t>
      </w:r>
      <w:r w:rsidR="007A706C" w:rsidRPr="00AE7043">
        <w:rPr>
          <w:rFonts w:ascii="Calibri" w:hAnsi="Calibri"/>
        </w:rPr>
        <w:t>will</w:t>
      </w:r>
      <w:r w:rsidR="004E7CEA" w:rsidRPr="00AE7043">
        <w:rPr>
          <w:rFonts w:ascii="Calibri" w:hAnsi="Calibri"/>
        </w:rPr>
        <w:t xml:space="preserve"> </w:t>
      </w:r>
      <w:r w:rsidR="00B80C04" w:rsidRPr="00AE7043">
        <w:rPr>
          <w:rFonts w:ascii="Calibri" w:hAnsi="Calibri"/>
        </w:rPr>
        <w:t>implement</w:t>
      </w:r>
      <w:r w:rsidR="007A706C" w:rsidRPr="00AE7043">
        <w:rPr>
          <w:rFonts w:ascii="Calibri" w:hAnsi="Calibri"/>
        </w:rPr>
        <w:t xml:space="preserve"> </w:t>
      </w:r>
      <w:r w:rsidR="008F1333" w:rsidRPr="00AE7043">
        <w:rPr>
          <w:rFonts w:ascii="Calibri" w:hAnsi="Calibri"/>
        </w:rPr>
        <w:t xml:space="preserve">the </w:t>
      </w:r>
      <w:bookmarkStart w:id="0" w:name="_GoBack"/>
      <w:r w:rsidR="00DD5427" w:rsidRPr="00AE7043">
        <w:rPr>
          <w:rFonts w:ascii="Calibri" w:hAnsi="Calibri"/>
        </w:rPr>
        <w:t xml:space="preserve">Support to </w:t>
      </w:r>
      <w:r w:rsidR="00795042">
        <w:rPr>
          <w:rFonts w:ascii="Calibri" w:hAnsi="Calibri"/>
        </w:rPr>
        <w:t>Refugees Transitioning to Communities Project</w:t>
      </w:r>
      <w:r w:rsidR="00DD5427" w:rsidRPr="00AE7043">
        <w:rPr>
          <w:rFonts w:ascii="Calibri" w:hAnsi="Calibri"/>
        </w:rPr>
        <w:t xml:space="preserve"> </w:t>
      </w:r>
      <w:bookmarkEnd w:id="0"/>
      <w:r w:rsidR="004E7CEA" w:rsidRPr="00AE7043">
        <w:rPr>
          <w:rFonts w:ascii="Calibri" w:hAnsi="Calibri"/>
        </w:rPr>
        <w:t xml:space="preserve">(the </w:t>
      </w:r>
      <w:r w:rsidR="004E7CEA" w:rsidRPr="00AE7043">
        <w:rPr>
          <w:rFonts w:ascii="Calibri" w:hAnsi="Calibri"/>
          <w:b/>
        </w:rPr>
        <w:t>Project</w:t>
      </w:r>
      <w:r w:rsidR="00D75D0E" w:rsidRPr="00AE7043">
        <w:rPr>
          <w:rFonts w:ascii="Calibri" w:hAnsi="Calibri"/>
        </w:rPr>
        <w:t>)</w:t>
      </w:r>
      <w:r w:rsidR="004E7CEA" w:rsidRPr="00AE7043">
        <w:rPr>
          <w:rFonts w:ascii="Calibri" w:hAnsi="Calibri"/>
        </w:rPr>
        <w:t xml:space="preserve">, with the involvement of the </w:t>
      </w:r>
      <w:r w:rsidR="00582CD2" w:rsidRPr="00AE7043">
        <w:rPr>
          <w:rFonts w:ascii="Calibri" w:hAnsi="Calibri"/>
        </w:rPr>
        <w:t>Ministry of Interior, Directorate General of Migration Management (DGMM)</w:t>
      </w:r>
      <w:r w:rsidR="009F7353" w:rsidRPr="00AE7043">
        <w:rPr>
          <w:rFonts w:ascii="Calibri" w:hAnsi="Calibri"/>
        </w:rPr>
        <w:t xml:space="preserve">. </w:t>
      </w:r>
      <w:r w:rsidR="00975431" w:rsidRPr="00AE7043">
        <w:rPr>
          <w:rFonts w:ascii="Calibri" w:hAnsi="Calibri"/>
        </w:rPr>
        <w:t>The International Bank for Reconstruction and Development</w:t>
      </w:r>
      <w:r w:rsidR="00DF776C" w:rsidRPr="00AE7043">
        <w:rPr>
          <w:rFonts w:ascii="Calibri" w:hAnsi="Calibri"/>
        </w:rPr>
        <w:t xml:space="preserve"> </w:t>
      </w:r>
      <w:r w:rsidR="007A706C" w:rsidRPr="00AE7043">
        <w:rPr>
          <w:rFonts w:ascii="Calibri" w:hAnsi="Calibri"/>
        </w:rPr>
        <w:t>(</w:t>
      </w:r>
      <w:r w:rsidR="00DF776C" w:rsidRPr="00AE7043">
        <w:rPr>
          <w:rFonts w:ascii="Calibri" w:hAnsi="Calibri"/>
        </w:rPr>
        <w:t xml:space="preserve">hereinafter the </w:t>
      </w:r>
      <w:r w:rsidR="0078416F" w:rsidRPr="00AE7043">
        <w:rPr>
          <w:rFonts w:ascii="Calibri" w:hAnsi="Calibri"/>
        </w:rPr>
        <w:t>Bank</w:t>
      </w:r>
      <w:r w:rsidR="0072235F" w:rsidRPr="00AE7043">
        <w:rPr>
          <w:rFonts w:ascii="Calibri" w:hAnsi="Calibri"/>
        </w:rPr>
        <w:t>)</w:t>
      </w:r>
      <w:r w:rsidR="00573D41" w:rsidRPr="00AE7043">
        <w:rPr>
          <w:rFonts w:ascii="Calibri" w:hAnsi="Calibri"/>
        </w:rPr>
        <w:t xml:space="preserve"> </w:t>
      </w:r>
      <w:r w:rsidR="00B80C04" w:rsidRPr="00AE7043">
        <w:rPr>
          <w:rFonts w:ascii="Calibri" w:hAnsi="Calibri"/>
        </w:rPr>
        <w:t>has agreed to provide</w:t>
      </w:r>
      <w:r w:rsidR="004B572E" w:rsidRPr="00AE7043">
        <w:rPr>
          <w:rFonts w:ascii="Calibri" w:hAnsi="Calibri"/>
        </w:rPr>
        <w:t xml:space="preserve"> </w:t>
      </w:r>
      <w:r w:rsidR="00C16825" w:rsidRPr="00AE7043">
        <w:rPr>
          <w:rFonts w:ascii="Calibri" w:hAnsi="Calibri"/>
        </w:rPr>
        <w:t>financing</w:t>
      </w:r>
      <w:r w:rsidR="00E006D9" w:rsidRPr="00AE7043">
        <w:rPr>
          <w:rFonts w:ascii="Calibri" w:hAnsi="Calibri"/>
        </w:rPr>
        <w:t xml:space="preserve"> </w:t>
      </w:r>
      <w:r w:rsidR="00B80C04" w:rsidRPr="00AE7043">
        <w:rPr>
          <w:rFonts w:ascii="Calibri" w:hAnsi="Calibri"/>
        </w:rPr>
        <w:t xml:space="preserve">for the Project. </w:t>
      </w:r>
    </w:p>
    <w:p w14:paraId="1C1CF709" w14:textId="77777777" w:rsidR="004E7CEA" w:rsidRPr="00AE7043" w:rsidRDefault="004443FB" w:rsidP="00F8178A">
      <w:pPr>
        <w:pStyle w:val="ListParagraph"/>
        <w:numPr>
          <w:ilvl w:val="0"/>
          <w:numId w:val="16"/>
        </w:numPr>
        <w:rPr>
          <w:rFonts w:ascii="Calibri" w:hAnsi="Calibri"/>
        </w:rPr>
      </w:pPr>
      <w:r w:rsidRPr="00AE7043">
        <w:rPr>
          <w:rFonts w:ascii="Calibri" w:hAnsi="Calibri"/>
        </w:rPr>
        <w:t xml:space="preserve">TRC </w:t>
      </w:r>
      <w:r w:rsidR="004E7CEA" w:rsidRPr="00AE7043">
        <w:rPr>
          <w:rFonts w:ascii="Calibri" w:hAnsi="Calibri"/>
        </w:rPr>
        <w:t>will implement</w:t>
      </w:r>
      <w:r w:rsidR="00B80C04" w:rsidRPr="00AE7043">
        <w:rPr>
          <w:rFonts w:ascii="Calibri" w:hAnsi="Calibri"/>
        </w:rPr>
        <w:t xml:space="preserve"> </w:t>
      </w:r>
      <w:r w:rsidR="00180640" w:rsidRPr="00AE7043">
        <w:rPr>
          <w:rFonts w:ascii="Calibri" w:hAnsi="Calibri"/>
        </w:rPr>
        <w:t xml:space="preserve">material </w:t>
      </w:r>
      <w:r w:rsidR="00B80C04" w:rsidRPr="00AE7043">
        <w:rPr>
          <w:rFonts w:ascii="Calibri" w:hAnsi="Calibri"/>
        </w:rPr>
        <w:t xml:space="preserve">measures and actions so </w:t>
      </w:r>
      <w:r w:rsidR="004E7CEA" w:rsidRPr="00AE7043">
        <w:rPr>
          <w:rFonts w:ascii="Calibri" w:hAnsi="Calibri"/>
        </w:rPr>
        <w:t xml:space="preserve">that the Project is </w:t>
      </w:r>
      <w:r w:rsidR="00B80C04" w:rsidRPr="00AE7043">
        <w:rPr>
          <w:rFonts w:ascii="Calibri" w:hAnsi="Calibri"/>
        </w:rPr>
        <w:t xml:space="preserve">implemented in accordance with the </w:t>
      </w:r>
      <w:r w:rsidR="004E7CEA" w:rsidRPr="00AE7043">
        <w:rPr>
          <w:rFonts w:ascii="Calibri" w:hAnsi="Calibri"/>
        </w:rPr>
        <w:t xml:space="preserve">Environmental and Social </w:t>
      </w:r>
      <w:r w:rsidR="00B80C04" w:rsidRPr="00AE7043">
        <w:rPr>
          <w:rFonts w:ascii="Calibri" w:hAnsi="Calibri"/>
        </w:rPr>
        <w:t xml:space="preserve">Standards </w:t>
      </w:r>
      <w:r w:rsidR="004E7CEA" w:rsidRPr="00AE7043">
        <w:rPr>
          <w:rFonts w:ascii="Calibri" w:hAnsi="Calibri"/>
        </w:rPr>
        <w:t>(</w:t>
      </w:r>
      <w:r w:rsidR="004E7CEA" w:rsidRPr="00AE7043">
        <w:rPr>
          <w:rFonts w:ascii="Calibri" w:hAnsi="Calibri"/>
          <w:b/>
        </w:rPr>
        <w:t>ESSs</w:t>
      </w:r>
      <w:r w:rsidR="004E7CEA" w:rsidRPr="00AE7043">
        <w:rPr>
          <w:rFonts w:ascii="Calibri" w:hAnsi="Calibri"/>
        </w:rPr>
        <w:t>). This Environmental and Social Commitment Plan (</w:t>
      </w:r>
      <w:r w:rsidR="004E7CEA" w:rsidRPr="00AE7043">
        <w:rPr>
          <w:rFonts w:ascii="Calibri" w:hAnsi="Calibri"/>
          <w:b/>
        </w:rPr>
        <w:t>ESCP</w:t>
      </w:r>
      <w:r w:rsidR="004E7CEA" w:rsidRPr="00AE7043">
        <w:rPr>
          <w:rFonts w:ascii="Calibri" w:hAnsi="Calibri"/>
        </w:rPr>
        <w:t>) sets out</w:t>
      </w:r>
      <w:r w:rsidR="009925CC" w:rsidRPr="00AE7043">
        <w:rPr>
          <w:rFonts w:ascii="Calibri" w:hAnsi="Calibri"/>
        </w:rPr>
        <w:t xml:space="preserve"> </w:t>
      </w:r>
      <w:r w:rsidR="00423785" w:rsidRPr="00AE7043">
        <w:rPr>
          <w:rFonts w:ascii="Calibri" w:hAnsi="Calibri"/>
        </w:rPr>
        <w:t xml:space="preserve">material </w:t>
      </w:r>
      <w:r w:rsidR="004E7CEA" w:rsidRPr="00AE7043">
        <w:rPr>
          <w:rFonts w:ascii="Calibri" w:hAnsi="Calibri"/>
        </w:rPr>
        <w:t>measures and actions</w:t>
      </w:r>
      <w:r w:rsidR="00492173" w:rsidRPr="00AE7043">
        <w:rPr>
          <w:rFonts w:ascii="Calibri" w:hAnsi="Calibri"/>
        </w:rPr>
        <w:t>, any</w:t>
      </w:r>
      <w:r w:rsidR="009925CC" w:rsidRPr="00AE7043">
        <w:t xml:space="preserve"> </w:t>
      </w:r>
      <w:r w:rsidR="00E10596" w:rsidRPr="00AE7043">
        <w:t xml:space="preserve">specific documents or </w:t>
      </w:r>
      <w:r w:rsidR="00492173" w:rsidRPr="00AE7043">
        <w:rPr>
          <w:rFonts w:ascii="Calibri" w:hAnsi="Calibri"/>
        </w:rPr>
        <w:t xml:space="preserve">plans, </w:t>
      </w:r>
      <w:r w:rsidR="009925CC" w:rsidRPr="00AE7043">
        <w:rPr>
          <w:rFonts w:ascii="Calibri" w:hAnsi="Calibri"/>
        </w:rPr>
        <w:t>as well as the timing</w:t>
      </w:r>
      <w:r w:rsidR="00492173" w:rsidRPr="00AE7043">
        <w:rPr>
          <w:rFonts w:ascii="Calibri" w:hAnsi="Calibri"/>
        </w:rPr>
        <w:t xml:space="preserve"> for each of these</w:t>
      </w:r>
      <w:r w:rsidR="009925CC" w:rsidRPr="00AE7043">
        <w:rPr>
          <w:rFonts w:ascii="Calibri" w:hAnsi="Calibri"/>
        </w:rPr>
        <w:t xml:space="preserve">. </w:t>
      </w:r>
    </w:p>
    <w:p w14:paraId="1E3DC427" w14:textId="22F557A7" w:rsidR="009772D5" w:rsidRPr="00AE7043" w:rsidRDefault="004443FB" w:rsidP="009772D5">
      <w:pPr>
        <w:pStyle w:val="ListParagraph"/>
        <w:numPr>
          <w:ilvl w:val="0"/>
          <w:numId w:val="16"/>
        </w:numPr>
        <w:rPr>
          <w:rStyle w:val="CommentReference"/>
          <w:rFonts w:ascii="Calibri" w:hAnsi="Calibri"/>
          <w:sz w:val="22"/>
          <w:szCs w:val="22"/>
        </w:rPr>
      </w:pPr>
      <w:r w:rsidRPr="00AE7043">
        <w:rPr>
          <w:rFonts w:ascii="Calibri" w:hAnsi="Calibri"/>
        </w:rPr>
        <w:t>TRC</w:t>
      </w:r>
      <w:r w:rsidR="00B927CF" w:rsidRPr="00AE7043">
        <w:rPr>
          <w:rFonts w:ascii="Calibri" w:hAnsi="Calibri"/>
          <w:i/>
        </w:rPr>
        <w:t xml:space="preserve"> </w:t>
      </w:r>
      <w:r w:rsidR="00B927CF" w:rsidRPr="00AE7043">
        <w:rPr>
          <w:rFonts w:ascii="Calibri" w:hAnsi="Calibri"/>
        </w:rPr>
        <w:t xml:space="preserve">will also comply with the provisions of any other E&amp;S documents required </w:t>
      </w:r>
      <w:r w:rsidR="00594521" w:rsidRPr="00AE7043">
        <w:rPr>
          <w:rFonts w:ascii="Calibri" w:hAnsi="Calibri"/>
        </w:rPr>
        <w:t xml:space="preserve">under </w:t>
      </w:r>
      <w:r w:rsidR="00B927CF" w:rsidRPr="00AE7043">
        <w:rPr>
          <w:rFonts w:ascii="Calibri" w:hAnsi="Calibri"/>
        </w:rPr>
        <w:t xml:space="preserve">the ESF and referred to in this ESCP, </w:t>
      </w:r>
      <w:r w:rsidRPr="00AE7043">
        <w:rPr>
          <w:rFonts w:ascii="Calibri" w:hAnsi="Calibri"/>
        </w:rPr>
        <w:t xml:space="preserve">the </w:t>
      </w:r>
      <w:r w:rsidR="00B927CF" w:rsidRPr="00AE7043">
        <w:rPr>
          <w:rFonts w:ascii="Calibri" w:hAnsi="Calibri"/>
        </w:rPr>
        <w:t>Stakeholder Engagement Plan (SEP)</w:t>
      </w:r>
      <w:r w:rsidRPr="00AE7043">
        <w:rPr>
          <w:rFonts w:ascii="Calibri" w:hAnsi="Calibri"/>
        </w:rPr>
        <w:t xml:space="preserve"> and Labor Management Procedures (LMP)</w:t>
      </w:r>
      <w:r w:rsidR="00A508CC" w:rsidRPr="00AE7043">
        <w:rPr>
          <w:rFonts w:ascii="Calibri" w:hAnsi="Calibri"/>
        </w:rPr>
        <w:t xml:space="preserve"> and </w:t>
      </w:r>
      <w:r w:rsidR="00937F8E" w:rsidRPr="00AE7043">
        <w:rPr>
          <w:rFonts w:ascii="Calibri" w:hAnsi="Calibri"/>
        </w:rPr>
        <w:t xml:space="preserve">will adhere to </w:t>
      </w:r>
      <w:r w:rsidR="00B45926" w:rsidRPr="00AE7043">
        <w:rPr>
          <w:rFonts w:ascii="Calibri" w:hAnsi="Calibri"/>
        </w:rPr>
        <w:t>the</w:t>
      </w:r>
      <w:r w:rsidR="00A508CC" w:rsidRPr="00AE7043">
        <w:rPr>
          <w:rFonts w:ascii="Calibri" w:hAnsi="Calibri"/>
        </w:rPr>
        <w:t xml:space="preserve"> timelines</w:t>
      </w:r>
      <w:r w:rsidR="00791A34" w:rsidRPr="00AE7043">
        <w:rPr>
          <w:rFonts w:ascii="Calibri" w:hAnsi="Calibri"/>
        </w:rPr>
        <w:t xml:space="preserve"> specified in those </w:t>
      </w:r>
      <w:r w:rsidR="00C201B0" w:rsidRPr="00AE7043">
        <w:rPr>
          <w:rFonts w:ascii="Calibri" w:hAnsi="Calibri"/>
        </w:rPr>
        <w:t xml:space="preserve">E&amp;S </w:t>
      </w:r>
      <w:r w:rsidR="00791A34" w:rsidRPr="00AE7043">
        <w:rPr>
          <w:rFonts w:ascii="Calibri" w:hAnsi="Calibri"/>
        </w:rPr>
        <w:t>documents</w:t>
      </w:r>
      <w:r w:rsidR="00B927CF" w:rsidRPr="00AE7043">
        <w:rPr>
          <w:rFonts w:ascii="Calibri" w:hAnsi="Calibri"/>
        </w:rPr>
        <w:t>.</w:t>
      </w:r>
    </w:p>
    <w:p w14:paraId="429AC244" w14:textId="1038AAFC" w:rsidR="004E7CEA" w:rsidRPr="00AE7043" w:rsidRDefault="004443FB" w:rsidP="009772D5">
      <w:pPr>
        <w:pStyle w:val="ListParagraph"/>
        <w:numPr>
          <w:ilvl w:val="0"/>
          <w:numId w:val="16"/>
        </w:numPr>
        <w:rPr>
          <w:rFonts w:ascii="Calibri" w:hAnsi="Calibri"/>
        </w:rPr>
      </w:pPr>
      <w:r w:rsidRPr="00AE7043">
        <w:rPr>
          <w:rFonts w:ascii="Calibri" w:hAnsi="Calibri"/>
        </w:rPr>
        <w:t xml:space="preserve">TRC </w:t>
      </w:r>
      <w:r w:rsidR="007E4F9D" w:rsidRPr="00AE7043">
        <w:rPr>
          <w:rFonts w:ascii="Calibri" w:hAnsi="Calibri"/>
        </w:rPr>
        <w:t xml:space="preserve">is responsible for compliance with </w:t>
      </w:r>
      <w:r w:rsidR="00B50AE3" w:rsidRPr="00AE7043">
        <w:rPr>
          <w:rFonts w:ascii="Calibri" w:hAnsi="Calibri"/>
        </w:rPr>
        <w:t xml:space="preserve">all requirements of </w:t>
      </w:r>
      <w:r w:rsidR="007E4F9D" w:rsidRPr="00AE7043">
        <w:rPr>
          <w:rFonts w:ascii="Calibri" w:hAnsi="Calibri"/>
        </w:rPr>
        <w:t xml:space="preserve">the ESCP even when implementation of specific measures and actions is conducted by </w:t>
      </w:r>
      <w:r w:rsidR="004B572E" w:rsidRPr="00AE7043">
        <w:rPr>
          <w:rFonts w:ascii="Calibri" w:hAnsi="Calibri"/>
        </w:rPr>
        <w:t>DGMM</w:t>
      </w:r>
      <w:r w:rsidR="00C03FD3" w:rsidRPr="00AE7043">
        <w:rPr>
          <w:rFonts w:ascii="Calibri" w:hAnsi="Calibri"/>
        </w:rPr>
        <w:t xml:space="preserve"> referenced</w:t>
      </w:r>
      <w:r w:rsidR="007E4F9D" w:rsidRPr="00AE7043">
        <w:rPr>
          <w:rFonts w:ascii="Calibri" w:hAnsi="Calibri"/>
        </w:rPr>
        <w:t xml:space="preserve"> in </w:t>
      </w:r>
      <w:r w:rsidR="00F8178A" w:rsidRPr="00AE7043">
        <w:rPr>
          <w:rFonts w:ascii="Calibri" w:hAnsi="Calibri"/>
        </w:rPr>
        <w:t>1</w:t>
      </w:r>
      <w:r w:rsidR="007E4F9D" w:rsidRPr="00AE7043">
        <w:rPr>
          <w:rFonts w:ascii="Calibri" w:hAnsi="Calibri"/>
        </w:rPr>
        <w:t>. above</w:t>
      </w:r>
      <w:r w:rsidR="000D043C" w:rsidRPr="00AE7043">
        <w:rPr>
          <w:rFonts w:ascii="Calibri" w:hAnsi="Calibri"/>
        </w:rPr>
        <w:t>.</w:t>
      </w:r>
      <w:r w:rsidR="007E4F9D" w:rsidRPr="00AE7043" w:rsidDel="007E4F9D">
        <w:rPr>
          <w:rFonts w:ascii="Calibri" w:hAnsi="Calibri"/>
        </w:rPr>
        <w:t xml:space="preserve"> </w:t>
      </w:r>
    </w:p>
    <w:p w14:paraId="461B8A16" w14:textId="5419A993" w:rsidR="00747414" w:rsidRPr="00AE7043" w:rsidRDefault="00536689" w:rsidP="00747414">
      <w:pPr>
        <w:pStyle w:val="ListParagraph"/>
        <w:numPr>
          <w:ilvl w:val="0"/>
          <w:numId w:val="16"/>
        </w:numPr>
        <w:rPr>
          <w:rFonts w:ascii="Calibri" w:hAnsi="Calibri"/>
        </w:rPr>
      </w:pPr>
      <w:r w:rsidRPr="00AE7043">
        <w:rPr>
          <w:rFonts w:ascii="Calibri" w:hAnsi="Calibri"/>
        </w:rPr>
        <w:t xml:space="preserve">Implementation </w:t>
      </w:r>
      <w:r w:rsidR="004E7CEA" w:rsidRPr="00AE7043">
        <w:rPr>
          <w:rFonts w:ascii="Calibri" w:hAnsi="Calibri"/>
        </w:rPr>
        <w:t xml:space="preserve">of the </w:t>
      </w:r>
      <w:r w:rsidR="00423785" w:rsidRPr="00AE7043">
        <w:rPr>
          <w:rFonts w:ascii="Calibri" w:hAnsi="Calibri"/>
        </w:rPr>
        <w:t xml:space="preserve">material </w:t>
      </w:r>
      <w:r w:rsidR="004E7CEA" w:rsidRPr="00AE7043">
        <w:rPr>
          <w:rFonts w:ascii="Calibri" w:hAnsi="Calibri"/>
        </w:rPr>
        <w:t xml:space="preserve">measures and </w:t>
      </w:r>
      <w:r w:rsidRPr="00AE7043">
        <w:rPr>
          <w:rFonts w:ascii="Calibri" w:hAnsi="Calibri"/>
        </w:rPr>
        <w:t xml:space="preserve">actions set out </w:t>
      </w:r>
      <w:r w:rsidR="004E7CEA" w:rsidRPr="00AE7043">
        <w:rPr>
          <w:rFonts w:ascii="Calibri" w:hAnsi="Calibri"/>
        </w:rPr>
        <w:t xml:space="preserve">in this ESCP will be </w:t>
      </w:r>
      <w:r w:rsidRPr="00AE7043">
        <w:rPr>
          <w:rFonts w:ascii="Calibri" w:hAnsi="Calibri"/>
        </w:rPr>
        <w:t xml:space="preserve">monitored and </w:t>
      </w:r>
      <w:r w:rsidR="004E7CEA" w:rsidRPr="00AE7043">
        <w:rPr>
          <w:rFonts w:ascii="Calibri" w:hAnsi="Calibri"/>
        </w:rPr>
        <w:t xml:space="preserve">reported to the </w:t>
      </w:r>
      <w:r w:rsidR="00573D41" w:rsidRPr="00AE7043">
        <w:rPr>
          <w:rFonts w:ascii="Calibri" w:hAnsi="Calibri"/>
        </w:rPr>
        <w:t xml:space="preserve">Bank </w:t>
      </w:r>
      <w:r w:rsidR="004E7CEA" w:rsidRPr="00AE7043">
        <w:rPr>
          <w:rFonts w:ascii="Calibri" w:hAnsi="Calibri"/>
        </w:rPr>
        <w:t>by</w:t>
      </w:r>
      <w:r w:rsidR="004443FB" w:rsidRPr="00AE7043">
        <w:rPr>
          <w:rFonts w:ascii="Calibri" w:hAnsi="Calibri"/>
        </w:rPr>
        <w:t xml:space="preserve"> TRC</w:t>
      </w:r>
      <w:r w:rsidR="004E7CEA" w:rsidRPr="00AE7043">
        <w:rPr>
          <w:rFonts w:ascii="Calibri" w:hAnsi="Calibri"/>
        </w:rPr>
        <w:t xml:space="preserve"> as required by the ESCP and the conditions of the legal agreement, and </w:t>
      </w:r>
      <w:r w:rsidR="00423785" w:rsidRPr="00AE7043">
        <w:rPr>
          <w:rFonts w:ascii="Calibri" w:hAnsi="Calibri"/>
        </w:rPr>
        <w:t xml:space="preserve">the </w:t>
      </w:r>
      <w:r w:rsidR="007E4F9D" w:rsidRPr="00AE7043">
        <w:rPr>
          <w:rFonts w:ascii="Calibri" w:hAnsi="Calibri"/>
          <w:i/>
        </w:rPr>
        <w:t>B</w:t>
      </w:r>
      <w:r w:rsidR="00423785" w:rsidRPr="00AE7043">
        <w:rPr>
          <w:rFonts w:ascii="Calibri" w:hAnsi="Calibri"/>
          <w:i/>
        </w:rPr>
        <w:t>ank</w:t>
      </w:r>
      <w:r w:rsidR="00423785" w:rsidRPr="00AE7043">
        <w:rPr>
          <w:rFonts w:ascii="Calibri" w:hAnsi="Calibri"/>
        </w:rPr>
        <w:t xml:space="preserve"> will monitor and assess progress and completion of the </w:t>
      </w:r>
      <w:r w:rsidR="00E006D9" w:rsidRPr="00AE7043">
        <w:rPr>
          <w:rFonts w:ascii="Calibri" w:hAnsi="Calibri"/>
        </w:rPr>
        <w:t xml:space="preserve">material </w:t>
      </w:r>
      <w:r w:rsidR="00423785" w:rsidRPr="00AE7043">
        <w:rPr>
          <w:rFonts w:ascii="Calibri" w:hAnsi="Calibri"/>
        </w:rPr>
        <w:t xml:space="preserve">measures and actions </w:t>
      </w:r>
      <w:r w:rsidR="004E7CEA" w:rsidRPr="00AE7043">
        <w:rPr>
          <w:rFonts w:ascii="Calibri" w:hAnsi="Calibri"/>
        </w:rPr>
        <w:t xml:space="preserve">throughout implementation of the Project. </w:t>
      </w:r>
    </w:p>
    <w:p w14:paraId="298D5099" w14:textId="77777777" w:rsidR="00F61F64" w:rsidRPr="00AE7043" w:rsidRDefault="00E25210" w:rsidP="00F8178A">
      <w:pPr>
        <w:pStyle w:val="ListParagraph"/>
        <w:numPr>
          <w:ilvl w:val="0"/>
          <w:numId w:val="16"/>
        </w:numPr>
        <w:rPr>
          <w:rFonts w:ascii="Calibri" w:hAnsi="Calibri"/>
        </w:rPr>
      </w:pPr>
      <w:r w:rsidRPr="00AE7043">
        <w:rPr>
          <w:rFonts w:ascii="Calibri" w:hAnsi="Calibri"/>
        </w:rPr>
        <w:t xml:space="preserve">As agreed by the </w:t>
      </w:r>
      <w:r w:rsidR="00573D41" w:rsidRPr="00AE7043">
        <w:rPr>
          <w:rFonts w:ascii="Calibri" w:hAnsi="Calibri"/>
        </w:rPr>
        <w:t xml:space="preserve">Bank </w:t>
      </w:r>
      <w:r w:rsidRPr="00AE7043">
        <w:rPr>
          <w:rFonts w:ascii="Calibri" w:hAnsi="Calibri"/>
        </w:rPr>
        <w:t>and</w:t>
      </w:r>
      <w:r w:rsidR="00ED2A29" w:rsidRPr="00AE7043">
        <w:rPr>
          <w:rFonts w:ascii="Calibri" w:hAnsi="Calibri"/>
        </w:rPr>
        <w:t xml:space="preserve"> TRC</w:t>
      </w:r>
      <w:r w:rsidRPr="00AE7043">
        <w:rPr>
          <w:rFonts w:ascii="Calibri" w:hAnsi="Calibri"/>
        </w:rPr>
        <w:t xml:space="preserve">, this ESCP may be revised from time to time during Project implementation, </w:t>
      </w:r>
      <w:r w:rsidR="00536689" w:rsidRPr="00AE7043">
        <w:rPr>
          <w:rFonts w:ascii="Calibri" w:hAnsi="Calibri"/>
        </w:rPr>
        <w:t xml:space="preserve">to reflect adaptive </w:t>
      </w:r>
      <w:r w:rsidR="0001758C" w:rsidRPr="00AE7043">
        <w:rPr>
          <w:rFonts w:ascii="Calibri" w:hAnsi="Calibri"/>
        </w:rPr>
        <w:t>management of P</w:t>
      </w:r>
      <w:r w:rsidR="004728A0" w:rsidRPr="00AE7043">
        <w:rPr>
          <w:rFonts w:ascii="Calibri" w:hAnsi="Calibri"/>
        </w:rPr>
        <w:t xml:space="preserve">roject changes and unforeseen circumstances or in response to </w:t>
      </w:r>
      <w:r w:rsidR="00915D58" w:rsidRPr="00AE7043">
        <w:rPr>
          <w:rFonts w:ascii="Calibri" w:hAnsi="Calibri"/>
        </w:rPr>
        <w:t xml:space="preserve">assessment </w:t>
      </w:r>
      <w:r w:rsidR="0001758C" w:rsidRPr="00AE7043">
        <w:rPr>
          <w:rFonts w:ascii="Calibri" w:hAnsi="Calibri"/>
        </w:rPr>
        <w:t>of P</w:t>
      </w:r>
      <w:r w:rsidR="004728A0" w:rsidRPr="00AE7043">
        <w:rPr>
          <w:rFonts w:ascii="Calibri" w:hAnsi="Calibri"/>
        </w:rPr>
        <w:t xml:space="preserve">roject performance </w:t>
      </w:r>
      <w:r w:rsidRPr="00AE7043">
        <w:rPr>
          <w:rFonts w:ascii="Calibri" w:hAnsi="Calibri"/>
        </w:rPr>
        <w:t>conducted under the ESCP itself.</w:t>
      </w:r>
      <w:r w:rsidR="008256E0" w:rsidRPr="00AE7043">
        <w:rPr>
          <w:rFonts w:ascii="Calibri" w:hAnsi="Calibri"/>
        </w:rPr>
        <w:t xml:space="preserve"> In such circumstances, </w:t>
      </w:r>
      <w:r w:rsidR="00ED2A29" w:rsidRPr="00AE7043">
        <w:rPr>
          <w:rFonts w:ascii="Calibri" w:hAnsi="Calibri"/>
        </w:rPr>
        <w:t xml:space="preserve">TRC </w:t>
      </w:r>
      <w:r w:rsidR="006F5362" w:rsidRPr="00AE7043">
        <w:rPr>
          <w:rFonts w:ascii="Calibri" w:hAnsi="Calibri"/>
        </w:rPr>
        <w:t>will agree</w:t>
      </w:r>
      <w:r w:rsidR="002900CC" w:rsidRPr="00AE7043">
        <w:rPr>
          <w:rFonts w:ascii="Calibri" w:hAnsi="Calibri"/>
        </w:rPr>
        <w:t xml:space="preserve"> </w:t>
      </w:r>
      <w:r w:rsidR="00A54559" w:rsidRPr="00AE7043">
        <w:rPr>
          <w:rFonts w:ascii="Calibri" w:hAnsi="Calibri"/>
        </w:rPr>
        <w:t xml:space="preserve">to the </w:t>
      </w:r>
      <w:r w:rsidR="00620639" w:rsidRPr="00AE7043">
        <w:rPr>
          <w:rFonts w:ascii="Calibri" w:hAnsi="Calibri"/>
        </w:rPr>
        <w:t>changes with the</w:t>
      </w:r>
      <w:r w:rsidR="00573D41" w:rsidRPr="00AE7043">
        <w:rPr>
          <w:rFonts w:ascii="Calibri" w:hAnsi="Calibri"/>
        </w:rPr>
        <w:t xml:space="preserve"> Bank </w:t>
      </w:r>
      <w:r w:rsidR="006F5362" w:rsidRPr="00AE7043">
        <w:rPr>
          <w:rFonts w:ascii="Calibri" w:hAnsi="Calibri"/>
        </w:rPr>
        <w:t>and will</w:t>
      </w:r>
      <w:r w:rsidR="004728A0" w:rsidRPr="00AE7043">
        <w:rPr>
          <w:rFonts w:ascii="Calibri" w:hAnsi="Calibri"/>
        </w:rPr>
        <w:t xml:space="preserve"> update the ESCP to reflect such changes.</w:t>
      </w:r>
      <w:r w:rsidR="00561847" w:rsidRPr="00AE7043">
        <w:rPr>
          <w:rFonts w:ascii="Calibri" w:hAnsi="Calibri"/>
        </w:rPr>
        <w:t xml:space="preserve"> </w:t>
      </w:r>
      <w:r w:rsidR="00620639" w:rsidRPr="00AE7043">
        <w:rPr>
          <w:rFonts w:ascii="Calibri" w:hAnsi="Calibri"/>
        </w:rPr>
        <w:t xml:space="preserve">Agreement on changes to </w:t>
      </w:r>
      <w:r w:rsidR="00561847" w:rsidRPr="00AE7043">
        <w:rPr>
          <w:rFonts w:ascii="Calibri" w:hAnsi="Calibri"/>
        </w:rPr>
        <w:t xml:space="preserve">the ESCP will be documented through the exchange of letters signed between the </w:t>
      </w:r>
      <w:r w:rsidR="00573D41" w:rsidRPr="00AE7043">
        <w:rPr>
          <w:rFonts w:ascii="Calibri" w:hAnsi="Calibri"/>
        </w:rPr>
        <w:t xml:space="preserve">Bank </w:t>
      </w:r>
      <w:r w:rsidR="00561847" w:rsidRPr="00AE7043">
        <w:rPr>
          <w:rFonts w:ascii="Calibri" w:hAnsi="Calibri"/>
        </w:rPr>
        <w:t xml:space="preserve">and the </w:t>
      </w:r>
      <w:r w:rsidR="00ED2A29" w:rsidRPr="00AE7043">
        <w:rPr>
          <w:rFonts w:ascii="Calibri" w:hAnsi="Calibri"/>
        </w:rPr>
        <w:t>TRC</w:t>
      </w:r>
      <w:r w:rsidR="00561847" w:rsidRPr="00AE7043">
        <w:rPr>
          <w:rFonts w:ascii="Calibri" w:hAnsi="Calibri"/>
        </w:rPr>
        <w:t xml:space="preserve">. </w:t>
      </w:r>
      <w:r w:rsidR="00301D4F" w:rsidRPr="00AE7043">
        <w:rPr>
          <w:rFonts w:ascii="Calibri" w:hAnsi="Calibri"/>
        </w:rPr>
        <w:t xml:space="preserve">The </w:t>
      </w:r>
      <w:r w:rsidR="00ED2A29" w:rsidRPr="00AE7043">
        <w:rPr>
          <w:rFonts w:ascii="Calibri" w:hAnsi="Calibri"/>
        </w:rPr>
        <w:t xml:space="preserve">TRC </w:t>
      </w:r>
      <w:r w:rsidR="00301D4F" w:rsidRPr="00AE7043">
        <w:rPr>
          <w:rFonts w:ascii="Calibri" w:hAnsi="Calibri"/>
        </w:rPr>
        <w:t>will prom</w:t>
      </w:r>
      <w:r w:rsidR="00DF61F4" w:rsidRPr="00AE7043">
        <w:rPr>
          <w:rFonts w:ascii="Calibri" w:hAnsi="Calibri"/>
        </w:rPr>
        <w:t>ptly disclose</w:t>
      </w:r>
      <w:r w:rsidR="00301D4F" w:rsidRPr="00AE7043">
        <w:rPr>
          <w:rFonts w:ascii="Calibri" w:hAnsi="Calibri"/>
        </w:rPr>
        <w:t xml:space="preserve"> the updated ESCP.</w:t>
      </w:r>
      <w:r w:rsidR="001722BA" w:rsidRPr="00AE7043">
        <w:rPr>
          <w:rFonts w:ascii="Calibri" w:hAnsi="Calibri"/>
        </w:rPr>
        <w:t xml:space="preserve"> </w:t>
      </w:r>
    </w:p>
    <w:p w14:paraId="2D59D8EC" w14:textId="77777777" w:rsidR="00C35CAD" w:rsidRPr="00AE7043" w:rsidRDefault="00561847" w:rsidP="00A50411">
      <w:pPr>
        <w:pStyle w:val="ListParagraph"/>
        <w:numPr>
          <w:ilvl w:val="0"/>
          <w:numId w:val="16"/>
        </w:numPr>
        <w:rPr>
          <w:rFonts w:ascii="Calibri" w:hAnsi="Calibri"/>
        </w:rPr>
        <w:sectPr w:rsidR="00C35CAD" w:rsidRPr="00AE7043" w:rsidSect="0047550F">
          <w:headerReference w:type="even" r:id="rId12"/>
          <w:headerReference w:type="default" r:id="rId13"/>
          <w:footerReference w:type="default" r:id="rId14"/>
          <w:headerReference w:type="first" r:id="rId15"/>
          <w:pgSz w:w="12240" w:h="15840"/>
          <w:pgMar w:top="720" w:right="1170" w:bottom="720" w:left="990" w:header="720" w:footer="720" w:gutter="0"/>
          <w:cols w:space="720"/>
          <w:docGrid w:linePitch="360"/>
        </w:sectPr>
      </w:pPr>
      <w:r w:rsidRPr="00AE7043">
        <w:rPr>
          <w:rFonts w:ascii="Calibri" w:hAnsi="Calibri"/>
        </w:rPr>
        <w:t>Where</w:t>
      </w:r>
      <w:r w:rsidR="009F425A" w:rsidRPr="00AE7043">
        <w:rPr>
          <w:rFonts w:ascii="Calibri" w:hAnsi="Calibri"/>
        </w:rPr>
        <w:t xml:space="preserve"> Project changes, unforeseen circumstances</w:t>
      </w:r>
      <w:r w:rsidR="009B570F" w:rsidRPr="00AE7043">
        <w:rPr>
          <w:rFonts w:ascii="Calibri" w:hAnsi="Calibri"/>
        </w:rPr>
        <w:t>,</w:t>
      </w:r>
      <w:r w:rsidR="009F425A" w:rsidRPr="00AE7043">
        <w:rPr>
          <w:rFonts w:ascii="Calibri" w:hAnsi="Calibri"/>
        </w:rPr>
        <w:t xml:space="preserve"> or Project performance </w:t>
      </w:r>
      <w:r w:rsidR="00026C40" w:rsidRPr="00AE7043">
        <w:rPr>
          <w:rFonts w:ascii="Calibri" w:hAnsi="Calibri"/>
        </w:rPr>
        <w:t xml:space="preserve">result in changes to </w:t>
      </w:r>
      <w:r w:rsidR="00E006D9" w:rsidRPr="00AE7043">
        <w:rPr>
          <w:rFonts w:ascii="Calibri" w:hAnsi="Calibri"/>
        </w:rPr>
        <w:t xml:space="preserve">the </w:t>
      </w:r>
      <w:r w:rsidRPr="00AE7043">
        <w:rPr>
          <w:rFonts w:ascii="Calibri" w:hAnsi="Calibri"/>
        </w:rPr>
        <w:t>risks and impacts during Project implementation, the</w:t>
      </w:r>
      <w:r w:rsidR="00ED2A29" w:rsidRPr="00AE7043">
        <w:rPr>
          <w:rFonts w:ascii="Calibri" w:hAnsi="Calibri"/>
        </w:rPr>
        <w:t xml:space="preserve"> TRC </w:t>
      </w:r>
      <w:r w:rsidRPr="00AE7043">
        <w:rPr>
          <w:rFonts w:ascii="Calibri" w:hAnsi="Calibri"/>
        </w:rPr>
        <w:t>shall provide</w:t>
      </w:r>
      <w:r w:rsidRPr="00AE7043">
        <w:rPr>
          <w:rFonts w:cstheme="minorHAnsi"/>
        </w:rPr>
        <w:t xml:space="preserve"> additional funds</w:t>
      </w:r>
      <w:r w:rsidR="009F425A" w:rsidRPr="00AE7043">
        <w:rPr>
          <w:rFonts w:cstheme="minorHAnsi"/>
        </w:rPr>
        <w:t>, if needed,</w:t>
      </w:r>
      <w:r w:rsidRPr="00AE7043">
        <w:rPr>
          <w:rFonts w:cstheme="minorHAnsi"/>
        </w:rPr>
        <w:t xml:space="preserve"> to implement actions and measures to address such risks and impacts</w:t>
      </w:r>
      <w:r w:rsidR="00306AC0" w:rsidRPr="00AE7043">
        <w:rPr>
          <w:rFonts w:cstheme="minorHAnsi"/>
        </w:rPr>
        <w:t>.</w:t>
      </w:r>
    </w:p>
    <w:tbl>
      <w:tblPr>
        <w:tblStyle w:val="TableGrid"/>
        <w:tblW w:w="14305" w:type="dxa"/>
        <w:jc w:val="center"/>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AE7043" w14:paraId="146D5520" w14:textId="77777777" w:rsidTr="00303C26">
        <w:trPr>
          <w:cantSplit/>
          <w:trHeight w:val="58"/>
          <w:tblHeader/>
          <w:jc w:val="center"/>
        </w:trPr>
        <w:tc>
          <w:tcPr>
            <w:tcW w:w="6835" w:type="dxa"/>
            <w:gridSpan w:val="2"/>
            <w:tcBorders>
              <w:top w:val="single" w:sz="4" w:space="0" w:color="000000"/>
            </w:tcBorders>
            <w:shd w:val="clear" w:color="auto" w:fill="C5E0B3" w:themeFill="accent6" w:themeFillTint="66"/>
          </w:tcPr>
          <w:p w14:paraId="6AE39951" w14:textId="77777777" w:rsidR="00ED3D08" w:rsidRPr="00AE7043" w:rsidRDefault="00C549B1" w:rsidP="005D394E">
            <w:pPr>
              <w:keepLines/>
              <w:widowControl w:val="0"/>
              <w:rPr>
                <w:rFonts w:cstheme="minorHAnsi"/>
                <w:b/>
                <w:sz w:val="20"/>
                <w:szCs w:val="20"/>
              </w:rPr>
            </w:pPr>
            <w:r w:rsidRPr="00AE7043">
              <w:rPr>
                <w:rFonts w:cstheme="minorHAnsi"/>
                <w:b/>
                <w:sz w:val="20"/>
                <w:szCs w:val="20"/>
              </w:rPr>
              <w:t xml:space="preserve">MATERIAL MEASURES AND ACTIONS </w:t>
            </w:r>
            <w:r w:rsidR="00ED3D08" w:rsidRPr="00AE7043">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387DB27C" w14:textId="77777777" w:rsidR="00C549B1" w:rsidRPr="00AE7043" w:rsidRDefault="00C549B1" w:rsidP="00303C26">
            <w:pPr>
              <w:keepLines/>
              <w:widowControl w:val="0"/>
              <w:jc w:val="center"/>
              <w:rPr>
                <w:rFonts w:cstheme="minorHAnsi"/>
                <w:b/>
                <w:sz w:val="20"/>
                <w:szCs w:val="20"/>
              </w:rPr>
            </w:pPr>
            <w:r w:rsidRPr="00AE7043">
              <w:rPr>
                <w:rFonts w:cstheme="minorHAnsi"/>
                <w:b/>
                <w:sz w:val="20"/>
                <w:szCs w:val="20"/>
              </w:rPr>
              <w:t>TIMEFRAME</w:t>
            </w:r>
          </w:p>
        </w:tc>
        <w:tc>
          <w:tcPr>
            <w:tcW w:w="3690" w:type="dxa"/>
            <w:tcBorders>
              <w:top w:val="single" w:sz="4" w:space="0" w:color="000000"/>
            </w:tcBorders>
            <w:shd w:val="clear" w:color="auto" w:fill="C5E0B3" w:themeFill="accent6" w:themeFillTint="66"/>
          </w:tcPr>
          <w:p w14:paraId="493514D7" w14:textId="77777777" w:rsidR="00ED3D08" w:rsidRPr="00AE7043" w:rsidRDefault="00C549B1" w:rsidP="005D394E">
            <w:pPr>
              <w:keepLines/>
              <w:widowControl w:val="0"/>
              <w:rPr>
                <w:rFonts w:cstheme="minorHAnsi"/>
                <w:b/>
                <w:sz w:val="20"/>
                <w:szCs w:val="20"/>
              </w:rPr>
            </w:pPr>
            <w:r w:rsidRPr="00AE7043">
              <w:rPr>
                <w:rFonts w:cstheme="minorHAnsi"/>
                <w:b/>
                <w:sz w:val="20"/>
                <w:szCs w:val="20"/>
              </w:rPr>
              <w:t>RESPONSIBIL</w:t>
            </w:r>
            <w:r w:rsidR="00304827" w:rsidRPr="00AE7043">
              <w:rPr>
                <w:rFonts w:cstheme="minorHAnsi"/>
                <w:b/>
                <w:sz w:val="20"/>
                <w:szCs w:val="20"/>
              </w:rPr>
              <w:t xml:space="preserve">E </w:t>
            </w:r>
            <w:r w:rsidR="00914AFC" w:rsidRPr="00AE7043">
              <w:rPr>
                <w:rFonts w:cstheme="minorHAnsi"/>
                <w:b/>
                <w:sz w:val="20"/>
                <w:szCs w:val="20"/>
              </w:rPr>
              <w:t>ENTITY</w:t>
            </w:r>
            <w:r w:rsidRPr="00AE7043">
              <w:rPr>
                <w:rFonts w:cstheme="minorHAnsi"/>
                <w:b/>
                <w:sz w:val="20"/>
                <w:szCs w:val="20"/>
              </w:rPr>
              <w:t xml:space="preserve">/AUTHORITY </w:t>
            </w:r>
          </w:p>
        </w:tc>
      </w:tr>
      <w:tr w:rsidR="00B1244E" w:rsidRPr="00AE7043" w14:paraId="34A82516" w14:textId="77777777" w:rsidTr="00912770">
        <w:trPr>
          <w:cantSplit/>
          <w:jc w:val="center"/>
        </w:trPr>
        <w:tc>
          <w:tcPr>
            <w:tcW w:w="14305" w:type="dxa"/>
            <w:gridSpan w:val="4"/>
            <w:tcBorders>
              <w:bottom w:val="single" w:sz="4" w:space="0" w:color="auto"/>
            </w:tcBorders>
            <w:shd w:val="clear" w:color="auto" w:fill="F4B083" w:themeFill="accent2" w:themeFillTint="99"/>
          </w:tcPr>
          <w:p w14:paraId="41675802" w14:textId="77777777" w:rsidR="00B1244E" w:rsidRPr="00AE7043" w:rsidDel="00777D1F" w:rsidRDefault="00B1244E" w:rsidP="005D394E">
            <w:pPr>
              <w:keepLines/>
              <w:widowControl w:val="0"/>
              <w:rPr>
                <w:rFonts w:cstheme="minorHAnsi"/>
                <w:sz w:val="20"/>
                <w:szCs w:val="20"/>
              </w:rPr>
            </w:pPr>
            <w:r w:rsidRPr="00AE7043">
              <w:rPr>
                <w:rFonts w:cstheme="minorHAnsi"/>
                <w:b/>
                <w:sz w:val="20"/>
                <w:szCs w:val="20"/>
              </w:rPr>
              <w:t>MONITORING AND REPORTING</w:t>
            </w:r>
          </w:p>
        </w:tc>
      </w:tr>
      <w:tr w:rsidR="00502173" w:rsidRPr="00AE7043" w14:paraId="2A7621D8" w14:textId="77777777" w:rsidTr="00912770">
        <w:trPr>
          <w:cantSplit/>
          <w:jc w:val="center"/>
        </w:trPr>
        <w:tc>
          <w:tcPr>
            <w:tcW w:w="715" w:type="dxa"/>
            <w:tcBorders>
              <w:bottom w:val="single" w:sz="4" w:space="0" w:color="auto"/>
            </w:tcBorders>
          </w:tcPr>
          <w:p w14:paraId="31A38719" w14:textId="77777777" w:rsidR="00502173" w:rsidRPr="00AE7043" w:rsidRDefault="00502173" w:rsidP="005D394E">
            <w:pPr>
              <w:keepLines/>
              <w:widowControl w:val="0"/>
              <w:jc w:val="center"/>
              <w:rPr>
                <w:rFonts w:cstheme="minorHAnsi"/>
                <w:sz w:val="20"/>
                <w:szCs w:val="20"/>
              </w:rPr>
            </w:pPr>
            <w:r w:rsidRPr="00AE7043">
              <w:rPr>
                <w:rFonts w:cstheme="minorHAnsi"/>
                <w:sz w:val="20"/>
                <w:szCs w:val="20"/>
              </w:rPr>
              <w:t>A</w:t>
            </w:r>
          </w:p>
        </w:tc>
        <w:tc>
          <w:tcPr>
            <w:tcW w:w="6120" w:type="dxa"/>
            <w:tcBorders>
              <w:bottom w:val="single" w:sz="4" w:space="0" w:color="auto"/>
            </w:tcBorders>
          </w:tcPr>
          <w:p w14:paraId="73BA6774" w14:textId="77777777" w:rsidR="000B64BB" w:rsidRPr="00AE7043" w:rsidRDefault="00502173" w:rsidP="007B1096">
            <w:pPr>
              <w:keepLines/>
              <w:widowControl w:val="0"/>
              <w:rPr>
                <w:rFonts w:cstheme="minorHAnsi"/>
                <w:sz w:val="20"/>
                <w:szCs w:val="20"/>
              </w:rPr>
            </w:pPr>
            <w:r w:rsidRPr="00AE7043">
              <w:rPr>
                <w:rFonts w:cstheme="minorHAnsi"/>
                <w:b/>
                <w:color w:val="4472C4" w:themeColor="accent1"/>
                <w:sz w:val="20"/>
                <w:szCs w:val="20"/>
              </w:rPr>
              <w:t>REGULAR REPORTING</w:t>
            </w:r>
            <w:r w:rsidR="007B1096" w:rsidRPr="00AE7043">
              <w:rPr>
                <w:rFonts w:cstheme="minorHAnsi"/>
                <w:sz w:val="20"/>
                <w:szCs w:val="20"/>
              </w:rPr>
              <w:t>:</w:t>
            </w:r>
          </w:p>
          <w:p w14:paraId="51C95E12" w14:textId="15C162F5" w:rsidR="00502173" w:rsidRPr="00AE7043" w:rsidRDefault="007B1096" w:rsidP="000B64BB">
            <w:pPr>
              <w:keepLines/>
              <w:widowControl w:val="0"/>
              <w:rPr>
                <w:rFonts w:cstheme="minorHAnsi"/>
                <w:sz w:val="20"/>
                <w:szCs w:val="20"/>
              </w:rPr>
            </w:pPr>
            <w:r w:rsidRPr="00AE7043">
              <w:rPr>
                <w:rFonts w:ascii="Calibri" w:hAnsi="Calibri" w:cs="Calibri"/>
                <w:sz w:val="20"/>
                <w:szCs w:val="20"/>
              </w:rPr>
              <w:t>Prepare and submit regular monitoring</w:t>
            </w:r>
            <w:r w:rsidR="000B64BB" w:rsidRPr="00AE7043">
              <w:rPr>
                <w:rFonts w:ascii="Calibri" w:hAnsi="Calibri" w:cs="Calibri"/>
                <w:sz w:val="20"/>
                <w:szCs w:val="20"/>
              </w:rPr>
              <w:t xml:space="preserve"> </w:t>
            </w:r>
            <w:r w:rsidRPr="00AE7043">
              <w:rPr>
                <w:rFonts w:ascii="Calibri" w:hAnsi="Calibri" w:cs="Calibri"/>
                <w:sz w:val="20"/>
                <w:szCs w:val="20"/>
              </w:rPr>
              <w:t>reports on the implementation of the ESCP</w:t>
            </w:r>
            <w:r w:rsidR="00AC794D" w:rsidRPr="00AE7043">
              <w:rPr>
                <w:rFonts w:ascii="Calibri" w:hAnsi="Calibri" w:cs="Calibri"/>
                <w:sz w:val="20"/>
                <w:szCs w:val="20"/>
              </w:rPr>
              <w:t xml:space="preserve">, </w:t>
            </w:r>
            <w:r w:rsidR="00502173" w:rsidRPr="00AE7043">
              <w:rPr>
                <w:rFonts w:cstheme="minorHAnsi"/>
                <w:sz w:val="20"/>
                <w:szCs w:val="20"/>
              </w:rPr>
              <w:t>stakeholder engagement activities</w:t>
            </w:r>
            <w:r w:rsidR="00BA6E56" w:rsidRPr="00AE7043">
              <w:rPr>
                <w:rFonts w:cstheme="minorHAnsi"/>
                <w:sz w:val="20"/>
                <w:szCs w:val="20"/>
              </w:rPr>
              <w:t xml:space="preserve"> and</w:t>
            </w:r>
            <w:r w:rsidR="00975503" w:rsidRPr="00AE7043">
              <w:rPr>
                <w:rFonts w:cstheme="minorHAnsi"/>
                <w:sz w:val="20"/>
                <w:szCs w:val="20"/>
              </w:rPr>
              <w:t xml:space="preserve"> </w:t>
            </w:r>
            <w:r w:rsidR="00502173" w:rsidRPr="00AE7043">
              <w:rPr>
                <w:rFonts w:cstheme="minorHAnsi"/>
                <w:sz w:val="20"/>
                <w:szCs w:val="20"/>
              </w:rPr>
              <w:t xml:space="preserve">functioning of </w:t>
            </w:r>
            <w:r w:rsidR="00AC794D" w:rsidRPr="00AE7043">
              <w:rPr>
                <w:rFonts w:cstheme="minorHAnsi"/>
                <w:sz w:val="20"/>
                <w:szCs w:val="20"/>
              </w:rPr>
              <w:t>GRM</w:t>
            </w:r>
            <w:r w:rsidR="00975503" w:rsidRPr="00AE7043">
              <w:rPr>
                <w:rFonts w:cstheme="minorHAnsi"/>
                <w:sz w:val="20"/>
                <w:szCs w:val="20"/>
              </w:rPr>
              <w:t>.</w:t>
            </w:r>
          </w:p>
        </w:tc>
        <w:tc>
          <w:tcPr>
            <w:tcW w:w="3780" w:type="dxa"/>
            <w:tcBorders>
              <w:bottom w:val="single" w:sz="4" w:space="0" w:color="auto"/>
            </w:tcBorders>
          </w:tcPr>
          <w:p w14:paraId="352ACB2E" w14:textId="6CEF5A0D" w:rsidR="00502173" w:rsidRPr="00AE7043" w:rsidRDefault="00C66AD1" w:rsidP="00C66AD1">
            <w:pPr>
              <w:keepLines/>
              <w:widowControl w:val="0"/>
              <w:rPr>
                <w:rFonts w:cstheme="minorHAnsi"/>
                <w:sz w:val="20"/>
                <w:szCs w:val="20"/>
              </w:rPr>
            </w:pPr>
            <w:r w:rsidRPr="00AE7043">
              <w:rPr>
                <w:rFonts w:eastAsia="Times New Roman" w:cstheme="minorHAnsi"/>
                <w:bCs/>
                <w:sz w:val="20"/>
                <w:szCs w:val="20"/>
              </w:rPr>
              <w:t>Quarterly</w:t>
            </w:r>
            <w:r w:rsidR="00F36F8A" w:rsidRPr="00AE7043">
              <w:rPr>
                <w:rFonts w:eastAsia="Times New Roman" w:cstheme="minorHAnsi"/>
                <w:bCs/>
                <w:sz w:val="20"/>
                <w:szCs w:val="20"/>
              </w:rPr>
              <w:t xml:space="preserve">, </w:t>
            </w:r>
            <w:r w:rsidRPr="00AE7043">
              <w:rPr>
                <w:rFonts w:eastAsia="Times New Roman" w:cstheme="minorHAnsi"/>
                <w:bCs/>
                <w:sz w:val="20"/>
                <w:szCs w:val="20"/>
              </w:rPr>
              <w:t xml:space="preserve">as part of </w:t>
            </w:r>
            <w:r w:rsidR="00975503" w:rsidRPr="00AE7043">
              <w:rPr>
                <w:rFonts w:eastAsia="Times New Roman" w:cstheme="minorHAnsi"/>
                <w:bCs/>
                <w:sz w:val="20"/>
                <w:szCs w:val="20"/>
              </w:rPr>
              <w:t>q</w:t>
            </w:r>
            <w:r w:rsidRPr="00AE7043">
              <w:rPr>
                <w:rFonts w:eastAsia="Times New Roman" w:cstheme="minorHAnsi"/>
                <w:bCs/>
                <w:sz w:val="20"/>
                <w:szCs w:val="20"/>
              </w:rPr>
              <w:t xml:space="preserve">uarterly </w:t>
            </w:r>
            <w:r w:rsidR="007C3E46" w:rsidRPr="00AE7043">
              <w:rPr>
                <w:rFonts w:eastAsia="Times New Roman" w:cstheme="minorHAnsi"/>
                <w:bCs/>
                <w:sz w:val="20"/>
                <w:szCs w:val="20"/>
              </w:rPr>
              <w:t>project progress r</w:t>
            </w:r>
            <w:r w:rsidRPr="00AE7043">
              <w:rPr>
                <w:rFonts w:eastAsia="Times New Roman" w:cstheme="minorHAnsi"/>
                <w:bCs/>
                <w:sz w:val="20"/>
                <w:szCs w:val="20"/>
              </w:rPr>
              <w:t xml:space="preserve">eports </w:t>
            </w:r>
          </w:p>
        </w:tc>
        <w:tc>
          <w:tcPr>
            <w:tcW w:w="3690" w:type="dxa"/>
            <w:tcBorders>
              <w:bottom w:val="single" w:sz="4" w:space="0" w:color="auto"/>
            </w:tcBorders>
          </w:tcPr>
          <w:p w14:paraId="45C17A1A" w14:textId="4F847C04" w:rsidR="00C66AD1" w:rsidRPr="00AE7043" w:rsidRDefault="00C66AD1" w:rsidP="00C66AD1">
            <w:pPr>
              <w:keepLines/>
              <w:widowControl w:val="0"/>
              <w:rPr>
                <w:rFonts w:cstheme="minorHAnsi"/>
                <w:sz w:val="20"/>
                <w:szCs w:val="20"/>
              </w:rPr>
            </w:pPr>
            <w:r w:rsidRPr="00AE7043">
              <w:rPr>
                <w:rFonts w:cstheme="minorHAnsi"/>
                <w:sz w:val="20"/>
                <w:szCs w:val="20"/>
              </w:rPr>
              <w:t xml:space="preserve">TRC </w:t>
            </w:r>
          </w:p>
        </w:tc>
      </w:tr>
      <w:tr w:rsidR="00502173" w:rsidRPr="00AE7043" w14:paraId="6EAAA262" w14:textId="77777777" w:rsidTr="00912770">
        <w:trPr>
          <w:cantSplit/>
          <w:jc w:val="center"/>
        </w:trPr>
        <w:tc>
          <w:tcPr>
            <w:tcW w:w="715" w:type="dxa"/>
            <w:tcBorders>
              <w:bottom w:val="single" w:sz="4" w:space="0" w:color="000000"/>
            </w:tcBorders>
          </w:tcPr>
          <w:p w14:paraId="10FD329D" w14:textId="77777777" w:rsidR="00502173" w:rsidRPr="00AE7043" w:rsidRDefault="00502173" w:rsidP="005D394E">
            <w:pPr>
              <w:keepLines/>
              <w:widowControl w:val="0"/>
              <w:jc w:val="center"/>
              <w:rPr>
                <w:rFonts w:cstheme="minorHAnsi"/>
                <w:sz w:val="20"/>
                <w:szCs w:val="20"/>
              </w:rPr>
            </w:pPr>
            <w:r w:rsidRPr="00AE7043">
              <w:rPr>
                <w:rFonts w:cstheme="minorHAnsi"/>
                <w:sz w:val="20"/>
                <w:szCs w:val="20"/>
              </w:rPr>
              <w:t>B</w:t>
            </w:r>
          </w:p>
        </w:tc>
        <w:tc>
          <w:tcPr>
            <w:tcW w:w="6120" w:type="dxa"/>
            <w:tcBorders>
              <w:bottom w:val="single" w:sz="4" w:space="0" w:color="000000"/>
            </w:tcBorders>
          </w:tcPr>
          <w:p w14:paraId="5C8B6E06" w14:textId="77777777" w:rsidR="00E94EA7" w:rsidRPr="00AE7043" w:rsidRDefault="00502173" w:rsidP="005D394E">
            <w:pPr>
              <w:pStyle w:val="ModelNrmlSingle"/>
              <w:keepLines/>
              <w:widowControl w:val="0"/>
              <w:spacing w:after="0"/>
              <w:ind w:firstLine="0"/>
              <w:jc w:val="left"/>
              <w:rPr>
                <w:rFonts w:asciiTheme="minorHAnsi" w:hAnsiTheme="minorHAnsi" w:cstheme="minorHAnsi"/>
                <w:bCs/>
                <w:color w:val="4472C4" w:themeColor="accent1"/>
                <w:sz w:val="20"/>
              </w:rPr>
            </w:pPr>
            <w:r w:rsidRPr="00AE7043">
              <w:rPr>
                <w:rFonts w:asciiTheme="minorHAnsi" w:hAnsiTheme="minorHAnsi" w:cstheme="minorHAnsi"/>
                <w:b/>
                <w:bCs/>
                <w:color w:val="4472C4" w:themeColor="accent1"/>
                <w:sz w:val="20"/>
              </w:rPr>
              <w:t>INCIDENTS AND ACCIDENTS</w:t>
            </w:r>
            <w:r w:rsidRPr="00AE7043">
              <w:rPr>
                <w:rFonts w:asciiTheme="minorHAnsi" w:hAnsiTheme="minorHAnsi" w:cstheme="minorHAnsi"/>
                <w:bCs/>
                <w:color w:val="4472C4" w:themeColor="accent1"/>
                <w:sz w:val="20"/>
              </w:rPr>
              <w:t xml:space="preserve"> </w:t>
            </w:r>
          </w:p>
          <w:p w14:paraId="0E63D650" w14:textId="77777777" w:rsidR="005C1A95" w:rsidRPr="00AE7043" w:rsidRDefault="005C1A95" w:rsidP="005C1A95">
            <w:pPr>
              <w:pStyle w:val="ModelNrmlSingle"/>
              <w:keepLines/>
              <w:widowControl w:val="0"/>
              <w:ind w:firstLine="0"/>
              <w:rPr>
                <w:rFonts w:asciiTheme="minorHAnsi" w:hAnsiTheme="minorHAnsi" w:cstheme="minorHAnsi"/>
                <w:bCs/>
                <w:sz w:val="20"/>
              </w:rPr>
            </w:pPr>
            <w:r w:rsidRPr="00AE7043">
              <w:rPr>
                <w:rFonts w:asciiTheme="minorHAnsi" w:hAnsiTheme="minorHAnsi" w:cstheme="minorHAnsi"/>
                <w:bCs/>
                <w:sz w:val="20"/>
              </w:rPr>
              <w:t>In case of occurrence of an incident or accident related to or having an impact on the Project which has, or is likely to have, a significant adverse effect on the communities, other public or workers (occupational health and safety issue), serious protest/conflict or community grievance or any incidence related to gender-based violence, the TRC will:</w:t>
            </w:r>
          </w:p>
          <w:p w14:paraId="27217B94" w14:textId="77777777" w:rsidR="005C1A95" w:rsidRPr="00AE7043" w:rsidRDefault="005C1A95" w:rsidP="005C1A95">
            <w:pPr>
              <w:pStyle w:val="ModelNrmlSingle"/>
              <w:keepLines/>
              <w:widowControl w:val="0"/>
              <w:numPr>
                <w:ilvl w:val="0"/>
                <w:numId w:val="21"/>
              </w:numPr>
              <w:spacing w:after="0"/>
              <w:ind w:left="420" w:hanging="270"/>
              <w:jc w:val="left"/>
              <w:rPr>
                <w:rFonts w:asciiTheme="minorHAnsi" w:hAnsiTheme="minorHAnsi" w:cstheme="minorHAnsi"/>
                <w:sz w:val="20"/>
              </w:rPr>
            </w:pPr>
            <w:r w:rsidRPr="00AE7043">
              <w:rPr>
                <w:rFonts w:asciiTheme="minorHAnsi" w:hAnsiTheme="minorHAnsi" w:cstheme="minorHAnsi"/>
                <w:sz w:val="20"/>
              </w:rPr>
              <w:t>As soon as reasonable, but no later than 48 hours after the occurrence of such incident or accident, inform the Bank by any electronic means of its nature, or circumstance and any effect or impact resulting or likely to result;</w:t>
            </w:r>
          </w:p>
          <w:p w14:paraId="4A8E9F4D" w14:textId="77777777" w:rsidR="005C1A95" w:rsidRPr="00AE7043" w:rsidRDefault="005C1A95" w:rsidP="005C1A95">
            <w:pPr>
              <w:pStyle w:val="ModelNrmlSingle"/>
              <w:keepLines/>
              <w:widowControl w:val="0"/>
              <w:numPr>
                <w:ilvl w:val="0"/>
                <w:numId w:val="21"/>
              </w:numPr>
              <w:spacing w:after="0"/>
              <w:ind w:left="420" w:hanging="270"/>
              <w:jc w:val="left"/>
              <w:rPr>
                <w:rFonts w:asciiTheme="minorHAnsi" w:hAnsiTheme="minorHAnsi" w:cstheme="minorHAnsi"/>
                <w:sz w:val="20"/>
              </w:rPr>
            </w:pPr>
            <w:r w:rsidRPr="00AE7043">
              <w:rPr>
                <w:rFonts w:asciiTheme="minorHAnsi" w:hAnsiTheme="minorHAnsi" w:cstheme="minorHAnsi"/>
                <w:sz w:val="20"/>
              </w:rPr>
              <w:t>As soon as reasonable, but no later than 15 calendar days after such incident or accident, provide the Bank a summary report that includes a description of the incident or accident, the root cause of the incident or accident and the mitigation and/or prevention measures, if any, that TRC is taking or planning to take to address it and to prevent any future similar events; and</w:t>
            </w:r>
          </w:p>
          <w:p w14:paraId="273CEA83" w14:textId="5C823233" w:rsidR="00E572F0" w:rsidRPr="00AE7043" w:rsidRDefault="005C1A95" w:rsidP="005C1A95">
            <w:pPr>
              <w:pStyle w:val="ModelNrmlSingle"/>
              <w:keepLines/>
              <w:widowControl w:val="0"/>
              <w:numPr>
                <w:ilvl w:val="0"/>
                <w:numId w:val="21"/>
              </w:numPr>
              <w:spacing w:after="0"/>
              <w:ind w:left="420" w:hanging="270"/>
              <w:jc w:val="left"/>
              <w:rPr>
                <w:rFonts w:asciiTheme="minorHAnsi" w:hAnsiTheme="minorHAnsi" w:cstheme="minorHAnsi"/>
                <w:sz w:val="20"/>
              </w:rPr>
            </w:pPr>
            <w:r w:rsidRPr="00AE7043">
              <w:rPr>
                <w:rFonts w:asciiTheme="minorHAnsi" w:hAnsiTheme="minorHAnsi" w:cstheme="minorHAnsi"/>
                <w:sz w:val="20"/>
              </w:rPr>
              <w:t>Keep the Bank informed of the ongoing implementation of the said measures and plans.</w:t>
            </w:r>
          </w:p>
        </w:tc>
        <w:tc>
          <w:tcPr>
            <w:tcW w:w="3780" w:type="dxa"/>
            <w:tcBorders>
              <w:bottom w:val="single" w:sz="4" w:space="0" w:color="000000"/>
            </w:tcBorders>
          </w:tcPr>
          <w:p w14:paraId="66FD6766" w14:textId="0944A8DA" w:rsidR="00502173" w:rsidRPr="00AE7043" w:rsidRDefault="00502173" w:rsidP="005D394E">
            <w:pPr>
              <w:keepLines/>
              <w:widowControl w:val="0"/>
              <w:rPr>
                <w:rFonts w:cstheme="minorHAnsi"/>
                <w:sz w:val="20"/>
                <w:szCs w:val="20"/>
                <w:highlight w:val="yellow"/>
              </w:rPr>
            </w:pPr>
            <w:r w:rsidRPr="00AE7043">
              <w:rPr>
                <w:rFonts w:eastAsia="Times New Roman" w:cstheme="minorHAnsi"/>
                <w:bCs/>
                <w:sz w:val="20"/>
                <w:szCs w:val="20"/>
              </w:rPr>
              <w:t xml:space="preserve">Notify the Bank </w:t>
            </w:r>
            <w:r w:rsidR="00E572F0" w:rsidRPr="00AE7043">
              <w:rPr>
                <w:rFonts w:eastAsia="Times New Roman" w:cstheme="minorHAnsi"/>
                <w:bCs/>
                <w:sz w:val="20"/>
                <w:szCs w:val="20"/>
              </w:rPr>
              <w:t xml:space="preserve">electronically </w:t>
            </w:r>
            <w:r w:rsidRPr="00AE7043">
              <w:rPr>
                <w:rFonts w:eastAsia="Times New Roman" w:cstheme="minorHAnsi"/>
                <w:bCs/>
                <w:sz w:val="20"/>
                <w:szCs w:val="20"/>
              </w:rPr>
              <w:t xml:space="preserve">within 48 hours after </w:t>
            </w:r>
            <w:r w:rsidR="00B61C95" w:rsidRPr="00AE7043">
              <w:rPr>
                <w:rFonts w:eastAsia="Times New Roman" w:cstheme="minorHAnsi"/>
                <w:bCs/>
                <w:sz w:val="20"/>
                <w:szCs w:val="20"/>
              </w:rPr>
              <w:t>learning of</w:t>
            </w:r>
            <w:r w:rsidRPr="00AE7043">
              <w:rPr>
                <w:rFonts w:eastAsia="Times New Roman" w:cstheme="minorHAnsi"/>
                <w:bCs/>
                <w:sz w:val="20"/>
                <w:szCs w:val="20"/>
              </w:rPr>
              <w:t xml:space="preserve"> the incident or accident</w:t>
            </w:r>
            <w:r w:rsidR="00E572F0" w:rsidRPr="00AE7043">
              <w:rPr>
                <w:rFonts w:eastAsia="Times New Roman" w:cstheme="minorHAnsi"/>
                <w:bCs/>
                <w:sz w:val="20"/>
                <w:szCs w:val="20"/>
              </w:rPr>
              <w:t xml:space="preserve">; </w:t>
            </w:r>
            <w:r w:rsidR="005C1A95" w:rsidRPr="00AE7043">
              <w:rPr>
                <w:rFonts w:eastAsia="Times New Roman" w:cstheme="minorHAnsi"/>
                <w:bCs/>
                <w:sz w:val="20"/>
                <w:szCs w:val="20"/>
              </w:rPr>
              <w:t xml:space="preserve">provide </w:t>
            </w:r>
            <w:r w:rsidRPr="00AE7043">
              <w:rPr>
                <w:rFonts w:eastAsia="Times New Roman" w:cstheme="minorHAnsi"/>
                <w:bCs/>
                <w:sz w:val="20"/>
                <w:szCs w:val="20"/>
              </w:rPr>
              <w:t>report</w:t>
            </w:r>
            <w:r w:rsidR="00361D2A" w:rsidRPr="00AE7043">
              <w:rPr>
                <w:rFonts w:eastAsia="Times New Roman" w:cstheme="minorHAnsi"/>
                <w:bCs/>
                <w:sz w:val="20"/>
                <w:szCs w:val="20"/>
              </w:rPr>
              <w:t xml:space="preserve"> </w:t>
            </w:r>
            <w:r w:rsidRPr="00AE7043">
              <w:rPr>
                <w:rFonts w:eastAsia="Times New Roman" w:cstheme="minorHAnsi"/>
                <w:bCs/>
                <w:sz w:val="20"/>
                <w:szCs w:val="20"/>
              </w:rPr>
              <w:t>within a timeframe acceptable to the Bank</w:t>
            </w:r>
            <w:r w:rsidR="002E18EB" w:rsidRPr="00AE7043">
              <w:rPr>
                <w:rFonts w:eastAsia="Times New Roman" w:cstheme="minorHAnsi"/>
                <w:bCs/>
                <w:sz w:val="20"/>
                <w:szCs w:val="20"/>
              </w:rPr>
              <w:t xml:space="preserve"> (</w:t>
            </w:r>
            <w:r w:rsidR="00E572F0" w:rsidRPr="00AE7043">
              <w:rPr>
                <w:rFonts w:eastAsia="Times New Roman" w:cstheme="minorHAnsi"/>
                <w:bCs/>
                <w:sz w:val="20"/>
                <w:szCs w:val="20"/>
              </w:rPr>
              <w:t>no later than 1</w:t>
            </w:r>
            <w:r w:rsidR="002E18EB" w:rsidRPr="00AE7043">
              <w:rPr>
                <w:rFonts w:eastAsia="Times New Roman" w:cstheme="minorHAnsi"/>
                <w:bCs/>
                <w:sz w:val="20"/>
                <w:szCs w:val="20"/>
              </w:rPr>
              <w:t xml:space="preserve">5 </w:t>
            </w:r>
            <w:r w:rsidR="00061660" w:rsidRPr="00AE7043">
              <w:rPr>
                <w:rFonts w:eastAsia="Times New Roman" w:cstheme="minorHAnsi"/>
                <w:bCs/>
                <w:sz w:val="20"/>
                <w:szCs w:val="20"/>
              </w:rPr>
              <w:t xml:space="preserve">calendar </w:t>
            </w:r>
            <w:r w:rsidR="00E572F0" w:rsidRPr="00AE7043">
              <w:rPr>
                <w:rFonts w:eastAsia="Times New Roman" w:cstheme="minorHAnsi"/>
                <w:bCs/>
                <w:sz w:val="20"/>
                <w:szCs w:val="20"/>
              </w:rPr>
              <w:t>days</w:t>
            </w:r>
            <w:r w:rsidR="002E18EB" w:rsidRPr="00AE7043">
              <w:rPr>
                <w:rFonts w:eastAsia="Times New Roman" w:cstheme="minorHAnsi"/>
                <w:bCs/>
                <w:sz w:val="20"/>
                <w:szCs w:val="20"/>
              </w:rPr>
              <w:t>)</w:t>
            </w:r>
            <w:r w:rsidR="00E572F0" w:rsidRPr="00AE7043">
              <w:rPr>
                <w:rFonts w:eastAsia="Times New Roman" w:cstheme="minorHAnsi"/>
                <w:bCs/>
                <w:sz w:val="20"/>
                <w:szCs w:val="20"/>
              </w:rPr>
              <w:t xml:space="preserve"> </w:t>
            </w:r>
            <w:r w:rsidR="006E55EC" w:rsidRPr="00AE7043">
              <w:rPr>
                <w:rFonts w:eastAsia="Times New Roman" w:cstheme="minorHAnsi"/>
                <w:bCs/>
                <w:sz w:val="20"/>
                <w:szCs w:val="20"/>
              </w:rPr>
              <w:t>as requested</w:t>
            </w:r>
            <w:r w:rsidR="0001758E" w:rsidRPr="00AE7043">
              <w:rPr>
                <w:rFonts w:eastAsia="Times New Roman" w:cstheme="minorHAnsi"/>
                <w:bCs/>
                <w:sz w:val="20"/>
                <w:szCs w:val="20"/>
              </w:rPr>
              <w:t>.</w:t>
            </w:r>
            <w:r w:rsidRPr="00AE7043">
              <w:rPr>
                <w:rFonts w:eastAsia="Times New Roman" w:cstheme="minorHAnsi"/>
                <w:bCs/>
                <w:sz w:val="20"/>
                <w:szCs w:val="20"/>
              </w:rPr>
              <w:t xml:space="preserve"> </w:t>
            </w:r>
          </w:p>
        </w:tc>
        <w:tc>
          <w:tcPr>
            <w:tcW w:w="3690" w:type="dxa"/>
            <w:tcBorders>
              <w:bottom w:val="single" w:sz="4" w:space="0" w:color="000000"/>
            </w:tcBorders>
          </w:tcPr>
          <w:p w14:paraId="22749CA8" w14:textId="2A0E60E7" w:rsidR="00502173" w:rsidRPr="00AE7043" w:rsidRDefault="0001758E" w:rsidP="005D394E">
            <w:pPr>
              <w:keepLines/>
              <w:widowControl w:val="0"/>
              <w:rPr>
                <w:rFonts w:cstheme="minorHAnsi"/>
                <w:sz w:val="20"/>
                <w:szCs w:val="20"/>
              </w:rPr>
            </w:pPr>
            <w:r w:rsidRPr="00AE7043">
              <w:rPr>
                <w:rFonts w:cstheme="minorHAnsi"/>
                <w:sz w:val="20"/>
                <w:szCs w:val="20"/>
              </w:rPr>
              <w:t xml:space="preserve">TRC </w:t>
            </w:r>
          </w:p>
        </w:tc>
      </w:tr>
      <w:tr w:rsidR="00502173" w:rsidRPr="00AE7043" w14:paraId="4AC7A12B" w14:textId="77777777" w:rsidTr="00303C26">
        <w:trPr>
          <w:cantSplit/>
          <w:trHeight w:val="58"/>
          <w:jc w:val="center"/>
        </w:trPr>
        <w:tc>
          <w:tcPr>
            <w:tcW w:w="14305" w:type="dxa"/>
            <w:gridSpan w:val="4"/>
            <w:tcBorders>
              <w:top w:val="single" w:sz="4" w:space="0" w:color="000000"/>
            </w:tcBorders>
            <w:shd w:val="clear" w:color="auto" w:fill="F4B083" w:themeFill="accent2" w:themeFillTint="99"/>
          </w:tcPr>
          <w:p w14:paraId="23248323" w14:textId="77777777" w:rsidR="00502173" w:rsidRPr="00AE7043" w:rsidRDefault="00502173" w:rsidP="005D394E">
            <w:pPr>
              <w:keepLines/>
              <w:widowControl w:val="0"/>
              <w:rPr>
                <w:rFonts w:cstheme="minorHAnsi"/>
                <w:sz w:val="20"/>
                <w:szCs w:val="20"/>
              </w:rPr>
            </w:pPr>
            <w:r w:rsidRPr="00AE7043">
              <w:rPr>
                <w:rFonts w:cstheme="minorHAnsi"/>
                <w:b/>
                <w:sz w:val="20"/>
                <w:szCs w:val="20"/>
              </w:rPr>
              <w:t>ESS 1:  ASSESSMENT AND MANAGEMENT OF ENVIRONMENTAL AND SOCIAL RISKS AND IMPACTS</w:t>
            </w:r>
          </w:p>
        </w:tc>
      </w:tr>
      <w:tr w:rsidR="00502173" w:rsidRPr="00AE7043" w14:paraId="54BCB4D1" w14:textId="77777777" w:rsidTr="00912770">
        <w:trPr>
          <w:cantSplit/>
          <w:jc w:val="center"/>
        </w:trPr>
        <w:tc>
          <w:tcPr>
            <w:tcW w:w="715" w:type="dxa"/>
            <w:tcBorders>
              <w:top w:val="single" w:sz="4" w:space="0" w:color="000000"/>
            </w:tcBorders>
          </w:tcPr>
          <w:p w14:paraId="677EC516" w14:textId="77777777" w:rsidR="00502173" w:rsidRPr="00AE7043" w:rsidRDefault="00502173" w:rsidP="005D394E">
            <w:pPr>
              <w:keepLines/>
              <w:widowControl w:val="0"/>
              <w:jc w:val="center"/>
              <w:rPr>
                <w:rFonts w:cstheme="minorHAnsi"/>
                <w:sz w:val="20"/>
                <w:szCs w:val="20"/>
              </w:rPr>
            </w:pPr>
            <w:r w:rsidRPr="00AE7043">
              <w:rPr>
                <w:rFonts w:cstheme="minorHAnsi"/>
                <w:sz w:val="20"/>
                <w:szCs w:val="20"/>
              </w:rPr>
              <w:t>1.1</w:t>
            </w:r>
          </w:p>
        </w:tc>
        <w:tc>
          <w:tcPr>
            <w:tcW w:w="6120" w:type="dxa"/>
            <w:tcBorders>
              <w:top w:val="single" w:sz="4" w:space="0" w:color="000000"/>
            </w:tcBorders>
          </w:tcPr>
          <w:p w14:paraId="4B2F66A6" w14:textId="77777777" w:rsidR="000B64BB" w:rsidRPr="00AE7043" w:rsidRDefault="00502173" w:rsidP="00127ED3">
            <w:pPr>
              <w:keepLines/>
              <w:widowControl w:val="0"/>
              <w:rPr>
                <w:rFonts w:cstheme="minorHAnsi"/>
                <w:sz w:val="20"/>
                <w:szCs w:val="20"/>
              </w:rPr>
            </w:pPr>
            <w:r w:rsidRPr="00AE7043">
              <w:rPr>
                <w:rFonts w:cstheme="minorHAnsi"/>
                <w:b/>
                <w:color w:val="5B9BD5" w:themeColor="accent5"/>
                <w:sz w:val="20"/>
                <w:szCs w:val="20"/>
              </w:rPr>
              <w:t>ORGANIZATIONAL STRUCTURE</w:t>
            </w:r>
            <w:r w:rsidR="00085181" w:rsidRPr="00AE7043">
              <w:rPr>
                <w:rFonts w:cstheme="minorHAnsi"/>
                <w:sz w:val="20"/>
                <w:szCs w:val="20"/>
              </w:rPr>
              <w:t xml:space="preserve">: </w:t>
            </w:r>
          </w:p>
          <w:p w14:paraId="055BCE5D" w14:textId="7BD30A82" w:rsidR="00127ED3" w:rsidRPr="00AE7043" w:rsidRDefault="000B64BB" w:rsidP="00127ED3">
            <w:pPr>
              <w:keepLines/>
              <w:widowControl w:val="0"/>
              <w:rPr>
                <w:rFonts w:cstheme="minorHAnsi"/>
                <w:sz w:val="20"/>
                <w:szCs w:val="20"/>
              </w:rPr>
            </w:pPr>
            <w:r w:rsidRPr="00AE7043">
              <w:rPr>
                <w:rFonts w:cstheme="minorHAnsi"/>
                <w:sz w:val="20"/>
                <w:szCs w:val="20"/>
              </w:rPr>
              <w:t>E</w:t>
            </w:r>
            <w:r w:rsidR="00502173" w:rsidRPr="00AE7043">
              <w:rPr>
                <w:rFonts w:cstheme="minorHAnsi"/>
                <w:sz w:val="20"/>
                <w:szCs w:val="20"/>
              </w:rPr>
              <w:t>stablish and</w:t>
            </w:r>
            <w:r w:rsidRPr="00AE7043">
              <w:rPr>
                <w:rFonts w:cstheme="minorHAnsi"/>
                <w:sz w:val="20"/>
                <w:szCs w:val="20"/>
              </w:rPr>
              <w:t xml:space="preserve"> maintain a</w:t>
            </w:r>
            <w:r w:rsidR="00502173" w:rsidRPr="00AE7043">
              <w:rPr>
                <w:rFonts w:cstheme="minorHAnsi"/>
                <w:sz w:val="20"/>
                <w:szCs w:val="20"/>
              </w:rPr>
              <w:t xml:space="preserve"> </w:t>
            </w:r>
            <w:r w:rsidR="007C3E46" w:rsidRPr="00AE7043">
              <w:rPr>
                <w:rFonts w:cstheme="minorHAnsi"/>
                <w:sz w:val="20"/>
                <w:szCs w:val="20"/>
              </w:rPr>
              <w:t>Project Implementation Unit</w:t>
            </w:r>
            <w:r w:rsidR="00502173" w:rsidRPr="00AE7043">
              <w:rPr>
                <w:rFonts w:cstheme="minorHAnsi"/>
                <w:sz w:val="20"/>
                <w:szCs w:val="20"/>
              </w:rPr>
              <w:t xml:space="preserve"> </w:t>
            </w:r>
            <w:r w:rsidRPr="00AE7043">
              <w:rPr>
                <w:rFonts w:cstheme="minorHAnsi"/>
                <w:sz w:val="20"/>
                <w:szCs w:val="20"/>
              </w:rPr>
              <w:t xml:space="preserve">(PIU) </w:t>
            </w:r>
            <w:r w:rsidR="00502173" w:rsidRPr="00AE7043">
              <w:rPr>
                <w:rFonts w:cstheme="minorHAnsi"/>
                <w:sz w:val="20"/>
                <w:szCs w:val="20"/>
              </w:rPr>
              <w:t>with qualified staff and resources to support management of E&amp;S risks</w:t>
            </w:r>
            <w:r w:rsidR="00085181" w:rsidRPr="00AE7043">
              <w:rPr>
                <w:rFonts w:cstheme="minorHAnsi"/>
                <w:sz w:val="20"/>
                <w:szCs w:val="20"/>
              </w:rPr>
              <w:t xml:space="preserve">, </w:t>
            </w:r>
            <w:r w:rsidR="007C3E46" w:rsidRPr="00AE7043">
              <w:rPr>
                <w:rFonts w:cstheme="minorHAnsi"/>
                <w:sz w:val="20"/>
                <w:szCs w:val="20"/>
              </w:rPr>
              <w:t xml:space="preserve">a </w:t>
            </w:r>
            <w:r w:rsidR="00685D32" w:rsidRPr="00AE7043">
              <w:rPr>
                <w:rFonts w:cstheme="minorHAnsi"/>
                <w:sz w:val="20"/>
                <w:szCs w:val="20"/>
              </w:rPr>
              <w:t xml:space="preserve">Safeguards Officer </w:t>
            </w:r>
            <w:r w:rsidR="00085181" w:rsidRPr="00AE7043">
              <w:rPr>
                <w:rFonts w:cstheme="minorHAnsi"/>
                <w:sz w:val="20"/>
                <w:szCs w:val="20"/>
              </w:rPr>
              <w:t xml:space="preserve">responsible for the day-to-day implementation of the </w:t>
            </w:r>
            <w:r w:rsidR="00197C12" w:rsidRPr="00AE7043">
              <w:rPr>
                <w:rFonts w:cstheme="minorHAnsi"/>
                <w:sz w:val="20"/>
                <w:szCs w:val="20"/>
              </w:rPr>
              <w:t xml:space="preserve">SEP and LMP. </w:t>
            </w:r>
            <w:r w:rsidR="00127ED3" w:rsidRPr="00AE7043">
              <w:rPr>
                <w:rFonts w:cstheme="minorHAnsi"/>
                <w:sz w:val="20"/>
                <w:szCs w:val="20"/>
              </w:rPr>
              <w:t xml:space="preserve">In accordance with World Bank’s ESSs, TRC will share the Terms of Reference for the Safeguards Officer who will oversee the </w:t>
            </w:r>
            <w:r w:rsidR="00526047" w:rsidRPr="00AE7043">
              <w:rPr>
                <w:rFonts w:cstheme="minorHAnsi"/>
                <w:sz w:val="20"/>
                <w:szCs w:val="20"/>
              </w:rPr>
              <w:t xml:space="preserve">implementation of ESCP including </w:t>
            </w:r>
            <w:proofErr w:type="gramStart"/>
            <w:r w:rsidR="00526047" w:rsidRPr="00AE7043">
              <w:rPr>
                <w:rFonts w:cstheme="minorHAnsi"/>
                <w:sz w:val="20"/>
                <w:szCs w:val="20"/>
              </w:rPr>
              <w:t>with regard to</w:t>
            </w:r>
            <w:proofErr w:type="gramEnd"/>
            <w:r w:rsidR="00526047" w:rsidRPr="00AE7043">
              <w:rPr>
                <w:rFonts w:cstheme="minorHAnsi"/>
                <w:sz w:val="20"/>
                <w:szCs w:val="20"/>
              </w:rPr>
              <w:t xml:space="preserve"> </w:t>
            </w:r>
            <w:r w:rsidR="00127ED3" w:rsidRPr="00AE7043">
              <w:rPr>
                <w:rFonts w:cstheme="minorHAnsi"/>
                <w:sz w:val="20"/>
                <w:szCs w:val="20"/>
              </w:rPr>
              <w:t>SEP and LMP and provide inputs related to stakeholder engagement activities, project related grievances/incidents from beneficiaries or TRC project workers for quarterly monitoring reports.</w:t>
            </w:r>
          </w:p>
        </w:tc>
        <w:tc>
          <w:tcPr>
            <w:tcW w:w="3780" w:type="dxa"/>
            <w:tcBorders>
              <w:top w:val="single" w:sz="4" w:space="0" w:color="000000"/>
            </w:tcBorders>
          </w:tcPr>
          <w:p w14:paraId="2E087272" w14:textId="3A8B6C62" w:rsidR="00197C12" w:rsidRPr="00AE7043" w:rsidRDefault="00827CA8" w:rsidP="005D394E">
            <w:pPr>
              <w:keepLines/>
              <w:widowControl w:val="0"/>
              <w:rPr>
                <w:rFonts w:eastAsia="Times New Roman" w:cstheme="minorHAnsi"/>
                <w:bCs/>
                <w:sz w:val="20"/>
                <w:szCs w:val="20"/>
              </w:rPr>
            </w:pPr>
            <w:r w:rsidRPr="00AE7043">
              <w:rPr>
                <w:rFonts w:eastAsia="Times New Roman" w:cstheme="minorHAnsi"/>
                <w:bCs/>
                <w:sz w:val="20"/>
                <w:szCs w:val="20"/>
              </w:rPr>
              <w:t>Establish and staff PIU, appoint Safeguards Officer,</w:t>
            </w:r>
            <w:r w:rsidR="00087E69" w:rsidRPr="00AE7043">
              <w:rPr>
                <w:rFonts w:eastAsia="Times New Roman" w:cstheme="minorHAnsi"/>
                <w:bCs/>
                <w:sz w:val="20"/>
                <w:szCs w:val="20"/>
              </w:rPr>
              <w:t xml:space="preserve"> b</w:t>
            </w:r>
            <w:r w:rsidR="00197C12" w:rsidRPr="00AE7043">
              <w:rPr>
                <w:rFonts w:eastAsia="Times New Roman" w:cstheme="minorHAnsi"/>
                <w:bCs/>
                <w:sz w:val="20"/>
                <w:szCs w:val="20"/>
              </w:rPr>
              <w:t>efore effectiveness</w:t>
            </w:r>
          </w:p>
          <w:p w14:paraId="151B3CC9" w14:textId="77777777" w:rsidR="00197C12" w:rsidRPr="00AE7043" w:rsidRDefault="00197C12" w:rsidP="005D394E">
            <w:pPr>
              <w:keepLines/>
              <w:widowControl w:val="0"/>
              <w:rPr>
                <w:rFonts w:eastAsia="Times New Roman" w:cstheme="minorHAnsi"/>
                <w:bCs/>
                <w:sz w:val="20"/>
                <w:szCs w:val="20"/>
              </w:rPr>
            </w:pPr>
          </w:p>
          <w:p w14:paraId="50F7956E" w14:textId="42137CDD" w:rsidR="00502173" w:rsidRPr="00AE7043" w:rsidRDefault="00827CA8" w:rsidP="005D394E">
            <w:pPr>
              <w:keepLines/>
              <w:widowControl w:val="0"/>
              <w:rPr>
                <w:rFonts w:cstheme="minorHAnsi"/>
                <w:sz w:val="20"/>
                <w:szCs w:val="20"/>
              </w:rPr>
            </w:pPr>
            <w:r w:rsidRPr="00AE7043">
              <w:rPr>
                <w:rFonts w:eastAsia="Times New Roman" w:cstheme="minorHAnsi"/>
                <w:bCs/>
                <w:sz w:val="20"/>
                <w:szCs w:val="20"/>
              </w:rPr>
              <w:t xml:space="preserve">Maintain </w:t>
            </w:r>
            <w:r w:rsidR="00087E69" w:rsidRPr="00AE7043">
              <w:rPr>
                <w:rFonts w:eastAsia="Times New Roman" w:cstheme="minorHAnsi"/>
                <w:bCs/>
                <w:sz w:val="20"/>
                <w:szCs w:val="20"/>
              </w:rPr>
              <w:t xml:space="preserve">the above </w:t>
            </w:r>
            <w:r w:rsidR="00502173" w:rsidRPr="00AE7043">
              <w:rPr>
                <w:rFonts w:eastAsia="Times New Roman" w:cstheme="minorHAnsi"/>
                <w:bCs/>
                <w:sz w:val="20"/>
                <w:szCs w:val="20"/>
              </w:rPr>
              <w:t>organizational</w:t>
            </w:r>
            <w:r w:rsidR="00087E69" w:rsidRPr="00AE7043">
              <w:rPr>
                <w:rFonts w:eastAsia="Times New Roman" w:cstheme="minorHAnsi"/>
                <w:bCs/>
                <w:sz w:val="20"/>
                <w:szCs w:val="20"/>
              </w:rPr>
              <w:t xml:space="preserve"> </w:t>
            </w:r>
            <w:r w:rsidR="00502173" w:rsidRPr="00AE7043">
              <w:rPr>
                <w:rFonts w:eastAsia="Times New Roman" w:cstheme="minorHAnsi"/>
                <w:bCs/>
                <w:sz w:val="20"/>
                <w:szCs w:val="20"/>
              </w:rPr>
              <w:t>structure</w:t>
            </w:r>
            <w:r w:rsidR="00087E69" w:rsidRPr="00AE7043">
              <w:rPr>
                <w:rFonts w:eastAsia="Times New Roman" w:cstheme="minorHAnsi"/>
                <w:bCs/>
                <w:sz w:val="20"/>
                <w:szCs w:val="20"/>
              </w:rPr>
              <w:t xml:space="preserve"> </w:t>
            </w:r>
            <w:r w:rsidR="00502173" w:rsidRPr="00AE7043">
              <w:rPr>
                <w:rFonts w:eastAsia="Times New Roman" w:cstheme="minorHAnsi"/>
                <w:bCs/>
                <w:sz w:val="20"/>
                <w:szCs w:val="20"/>
              </w:rPr>
              <w:t>throughout Project</w:t>
            </w:r>
            <w:r w:rsidR="00087E69" w:rsidRPr="00AE7043">
              <w:rPr>
                <w:rFonts w:eastAsia="Times New Roman" w:cstheme="minorHAnsi"/>
                <w:bCs/>
                <w:sz w:val="20"/>
                <w:szCs w:val="20"/>
              </w:rPr>
              <w:t xml:space="preserve"> </w:t>
            </w:r>
            <w:r w:rsidR="00502173" w:rsidRPr="00AE7043">
              <w:rPr>
                <w:rFonts w:eastAsia="Times New Roman" w:cstheme="minorHAnsi"/>
                <w:bCs/>
                <w:sz w:val="20"/>
                <w:szCs w:val="20"/>
              </w:rPr>
              <w:t>implementation</w:t>
            </w:r>
            <w:r w:rsidR="00197C12" w:rsidRPr="00AE7043">
              <w:rPr>
                <w:rFonts w:eastAsia="Times New Roman" w:cstheme="minorHAnsi"/>
                <w:bCs/>
                <w:sz w:val="20"/>
                <w:szCs w:val="20"/>
              </w:rPr>
              <w:t>.</w:t>
            </w:r>
          </w:p>
        </w:tc>
        <w:tc>
          <w:tcPr>
            <w:tcW w:w="3690" w:type="dxa"/>
            <w:tcBorders>
              <w:top w:val="single" w:sz="4" w:space="0" w:color="000000"/>
            </w:tcBorders>
          </w:tcPr>
          <w:p w14:paraId="452C6F75" w14:textId="3CEE29EB" w:rsidR="00502173" w:rsidRPr="00AE7043" w:rsidRDefault="003F458D" w:rsidP="005D394E">
            <w:pPr>
              <w:keepLines/>
              <w:widowControl w:val="0"/>
              <w:rPr>
                <w:rFonts w:cstheme="minorHAnsi"/>
                <w:sz w:val="20"/>
                <w:szCs w:val="20"/>
              </w:rPr>
            </w:pPr>
            <w:r w:rsidRPr="00AE7043">
              <w:rPr>
                <w:rFonts w:cstheme="minorHAnsi"/>
                <w:sz w:val="20"/>
                <w:szCs w:val="20"/>
              </w:rPr>
              <w:t xml:space="preserve">TRC </w:t>
            </w:r>
          </w:p>
        </w:tc>
      </w:tr>
      <w:tr w:rsidR="00502173" w:rsidRPr="00AE7043" w14:paraId="12D16E3B" w14:textId="77777777" w:rsidTr="00912770">
        <w:trPr>
          <w:cantSplit/>
          <w:jc w:val="center"/>
        </w:trPr>
        <w:tc>
          <w:tcPr>
            <w:tcW w:w="715" w:type="dxa"/>
          </w:tcPr>
          <w:p w14:paraId="3FF37B2A" w14:textId="33F45CBA" w:rsidR="00502173" w:rsidRPr="00AE7043" w:rsidRDefault="00502173" w:rsidP="005D394E">
            <w:pPr>
              <w:keepLines/>
              <w:widowControl w:val="0"/>
              <w:jc w:val="center"/>
              <w:rPr>
                <w:rFonts w:cstheme="minorHAnsi"/>
                <w:sz w:val="20"/>
                <w:szCs w:val="20"/>
              </w:rPr>
            </w:pPr>
            <w:r w:rsidRPr="00AE7043">
              <w:rPr>
                <w:rFonts w:cstheme="minorHAnsi"/>
                <w:sz w:val="20"/>
                <w:szCs w:val="20"/>
              </w:rPr>
              <w:t>1.</w:t>
            </w:r>
            <w:r w:rsidR="00691668" w:rsidRPr="00AE7043">
              <w:rPr>
                <w:rFonts w:cstheme="minorHAnsi"/>
                <w:sz w:val="20"/>
                <w:szCs w:val="20"/>
              </w:rPr>
              <w:t>1</w:t>
            </w:r>
          </w:p>
        </w:tc>
        <w:tc>
          <w:tcPr>
            <w:tcW w:w="6120" w:type="dxa"/>
          </w:tcPr>
          <w:p w14:paraId="7AC8C82E" w14:textId="77777777" w:rsidR="00502173" w:rsidRPr="00AE7043" w:rsidRDefault="00502173" w:rsidP="005D394E">
            <w:pPr>
              <w:keepLines/>
              <w:widowControl w:val="0"/>
              <w:rPr>
                <w:rFonts w:cstheme="minorHAnsi"/>
                <w:sz w:val="20"/>
                <w:szCs w:val="20"/>
              </w:rPr>
            </w:pPr>
            <w:r w:rsidRPr="00AE7043">
              <w:rPr>
                <w:rFonts w:cstheme="minorHAnsi"/>
                <w:b/>
                <w:color w:val="5B9BD5" w:themeColor="accent5"/>
                <w:sz w:val="20"/>
                <w:szCs w:val="20"/>
              </w:rPr>
              <w:t>MANAGEMENT TOOLS AND INSTRUMENTS</w:t>
            </w:r>
            <w:r w:rsidRPr="00AE7043">
              <w:rPr>
                <w:rFonts w:cstheme="minorHAnsi"/>
                <w:color w:val="5B9BD5" w:themeColor="accent5"/>
                <w:sz w:val="20"/>
                <w:szCs w:val="20"/>
              </w:rPr>
              <w:t xml:space="preserve"> </w:t>
            </w:r>
          </w:p>
          <w:p w14:paraId="4004C4F6" w14:textId="063C165D" w:rsidR="00502173" w:rsidRPr="00AE7043" w:rsidRDefault="00C052A1" w:rsidP="004D1B1B">
            <w:pPr>
              <w:autoSpaceDE w:val="0"/>
              <w:autoSpaceDN w:val="0"/>
              <w:adjustRightInd w:val="0"/>
              <w:rPr>
                <w:rFonts w:cstheme="minorHAnsi"/>
                <w:sz w:val="18"/>
                <w:szCs w:val="20"/>
              </w:rPr>
            </w:pPr>
            <w:r w:rsidRPr="00AE7043">
              <w:rPr>
                <w:rFonts w:ascii="Calibri" w:hAnsi="Calibri" w:cs="Calibri"/>
                <w:sz w:val="20"/>
              </w:rPr>
              <w:t>No standalone management tools are developed for ESS1. Social risks are addressed through project designs and the SEP.</w:t>
            </w:r>
            <w:r w:rsidR="00526047" w:rsidRPr="00AE7043">
              <w:rPr>
                <w:rFonts w:ascii="Calibri" w:hAnsi="Calibri" w:cs="Calibri"/>
                <w:sz w:val="20"/>
              </w:rPr>
              <w:t xml:space="preserve"> </w:t>
            </w:r>
            <w:r w:rsidR="006E1718" w:rsidRPr="00AE7043">
              <w:rPr>
                <w:rFonts w:ascii="Calibri" w:hAnsi="Calibri" w:cs="Calibri"/>
                <w:sz w:val="20"/>
              </w:rPr>
              <w:t xml:space="preserve">TRC will implement the SEP and operate the GRM as described in the SEP. </w:t>
            </w:r>
            <w:r w:rsidR="00526047" w:rsidRPr="00AE7043">
              <w:rPr>
                <w:rFonts w:ascii="Calibri" w:hAnsi="Calibri" w:cs="Calibri"/>
                <w:sz w:val="20"/>
              </w:rPr>
              <w:t xml:space="preserve">The Recipient will develop the Project </w:t>
            </w:r>
            <w:r w:rsidR="00F22716" w:rsidRPr="00AE7043">
              <w:rPr>
                <w:rFonts w:ascii="Calibri" w:hAnsi="Calibri" w:cs="Calibri"/>
                <w:sz w:val="20"/>
              </w:rPr>
              <w:t>Implementation</w:t>
            </w:r>
            <w:r w:rsidR="00526047" w:rsidRPr="00AE7043">
              <w:rPr>
                <w:rFonts w:ascii="Calibri" w:hAnsi="Calibri" w:cs="Calibri"/>
                <w:sz w:val="20"/>
              </w:rPr>
              <w:t xml:space="preserve"> Manual </w:t>
            </w:r>
            <w:r w:rsidR="003428F9" w:rsidRPr="00AE7043">
              <w:rPr>
                <w:rFonts w:ascii="Calibri" w:hAnsi="Calibri" w:cs="Calibri"/>
                <w:sz w:val="20"/>
              </w:rPr>
              <w:t xml:space="preserve">(PIM) </w:t>
            </w:r>
            <w:r w:rsidR="00526047" w:rsidRPr="00AE7043">
              <w:rPr>
                <w:rFonts w:ascii="Calibri" w:hAnsi="Calibri" w:cs="Calibri"/>
                <w:sz w:val="20"/>
              </w:rPr>
              <w:t xml:space="preserve">to provide details on social risk management applied under the project including the implementation of the SEP. </w:t>
            </w:r>
          </w:p>
        </w:tc>
        <w:tc>
          <w:tcPr>
            <w:tcW w:w="3780" w:type="dxa"/>
          </w:tcPr>
          <w:p w14:paraId="1204F7B9" w14:textId="2B6BB3E7" w:rsidR="00502173" w:rsidRPr="00AE7043" w:rsidRDefault="004D1B1B" w:rsidP="005D394E">
            <w:pPr>
              <w:keepLines/>
              <w:widowControl w:val="0"/>
              <w:rPr>
                <w:rFonts w:cstheme="minorHAnsi"/>
                <w:i/>
                <w:sz w:val="20"/>
                <w:szCs w:val="20"/>
              </w:rPr>
            </w:pPr>
            <w:r w:rsidRPr="00AE7043">
              <w:rPr>
                <w:rFonts w:eastAsia="Times New Roman" w:cstheme="minorHAnsi"/>
                <w:bCs/>
                <w:sz w:val="20"/>
                <w:szCs w:val="20"/>
              </w:rPr>
              <w:t>Throughout project implementation</w:t>
            </w:r>
          </w:p>
        </w:tc>
        <w:tc>
          <w:tcPr>
            <w:tcW w:w="3690" w:type="dxa"/>
          </w:tcPr>
          <w:p w14:paraId="63A02C54" w14:textId="5DE16894" w:rsidR="00502173" w:rsidRPr="00AE7043" w:rsidRDefault="00237952" w:rsidP="005D394E">
            <w:pPr>
              <w:keepLines/>
              <w:widowControl w:val="0"/>
              <w:rPr>
                <w:rFonts w:cstheme="minorHAnsi"/>
                <w:sz w:val="20"/>
                <w:szCs w:val="20"/>
              </w:rPr>
            </w:pPr>
            <w:r w:rsidRPr="00AE7043">
              <w:rPr>
                <w:rFonts w:cstheme="minorHAnsi"/>
                <w:sz w:val="20"/>
                <w:szCs w:val="20"/>
              </w:rPr>
              <w:t xml:space="preserve">TRC </w:t>
            </w:r>
          </w:p>
        </w:tc>
      </w:tr>
      <w:tr w:rsidR="00502173" w:rsidRPr="00AE7043" w14:paraId="1A9608F3" w14:textId="77777777" w:rsidTr="00912770">
        <w:trPr>
          <w:cantSplit/>
          <w:jc w:val="center"/>
        </w:trPr>
        <w:tc>
          <w:tcPr>
            <w:tcW w:w="14305" w:type="dxa"/>
            <w:gridSpan w:val="4"/>
            <w:shd w:val="clear" w:color="auto" w:fill="F4B083" w:themeFill="accent2" w:themeFillTint="99"/>
          </w:tcPr>
          <w:p w14:paraId="7E9E50FD" w14:textId="77777777" w:rsidR="00502173" w:rsidRPr="00AE7043" w:rsidRDefault="00502173" w:rsidP="005D394E">
            <w:pPr>
              <w:keepLines/>
              <w:widowControl w:val="0"/>
              <w:rPr>
                <w:rFonts w:cstheme="minorHAnsi"/>
                <w:sz w:val="20"/>
                <w:szCs w:val="20"/>
              </w:rPr>
            </w:pPr>
            <w:r w:rsidRPr="00AE7043">
              <w:rPr>
                <w:rFonts w:cstheme="minorHAnsi"/>
                <w:b/>
                <w:sz w:val="20"/>
                <w:szCs w:val="20"/>
              </w:rPr>
              <w:t xml:space="preserve">ESS 2:  LABOR AND WORKING CONDITIONS  </w:t>
            </w:r>
          </w:p>
        </w:tc>
      </w:tr>
      <w:tr w:rsidR="00502173" w:rsidRPr="00AE7043" w14:paraId="005064B3" w14:textId="77777777" w:rsidTr="00912770">
        <w:trPr>
          <w:cantSplit/>
          <w:jc w:val="center"/>
        </w:trPr>
        <w:tc>
          <w:tcPr>
            <w:tcW w:w="715" w:type="dxa"/>
          </w:tcPr>
          <w:p w14:paraId="08E222AE" w14:textId="77777777" w:rsidR="00502173" w:rsidRPr="00AE7043" w:rsidRDefault="00502173" w:rsidP="005D394E">
            <w:pPr>
              <w:keepLines/>
              <w:widowControl w:val="0"/>
              <w:jc w:val="center"/>
              <w:rPr>
                <w:rFonts w:cstheme="minorHAnsi"/>
                <w:sz w:val="20"/>
                <w:szCs w:val="20"/>
              </w:rPr>
            </w:pPr>
            <w:r w:rsidRPr="00AE7043">
              <w:rPr>
                <w:rFonts w:cstheme="minorHAnsi"/>
                <w:sz w:val="20"/>
                <w:szCs w:val="20"/>
              </w:rPr>
              <w:t>2.1</w:t>
            </w:r>
          </w:p>
        </w:tc>
        <w:tc>
          <w:tcPr>
            <w:tcW w:w="6120" w:type="dxa"/>
          </w:tcPr>
          <w:p w14:paraId="17F48B6B" w14:textId="77777777" w:rsidR="004C4909" w:rsidRPr="00AE7043" w:rsidRDefault="00502173" w:rsidP="005D394E">
            <w:pPr>
              <w:keepLines/>
              <w:widowControl w:val="0"/>
              <w:rPr>
                <w:rFonts w:cstheme="minorHAnsi"/>
                <w:color w:val="5B9BD5" w:themeColor="accent5"/>
                <w:sz w:val="20"/>
                <w:szCs w:val="20"/>
              </w:rPr>
            </w:pPr>
            <w:r w:rsidRPr="00AE7043">
              <w:rPr>
                <w:rFonts w:cstheme="minorHAnsi"/>
                <w:b/>
                <w:color w:val="5B9BD5" w:themeColor="accent5"/>
                <w:sz w:val="20"/>
                <w:szCs w:val="20"/>
              </w:rPr>
              <w:t>LABOR MANAGEMENT PROCEDURES</w:t>
            </w:r>
            <w:r w:rsidR="00343008" w:rsidRPr="00AE7043">
              <w:rPr>
                <w:rFonts w:cstheme="minorHAnsi"/>
                <w:color w:val="5B9BD5" w:themeColor="accent5"/>
                <w:sz w:val="20"/>
                <w:szCs w:val="20"/>
              </w:rPr>
              <w:t xml:space="preserve">: </w:t>
            </w:r>
          </w:p>
          <w:p w14:paraId="66591CDD" w14:textId="3EF5CFEE" w:rsidR="00502173" w:rsidRPr="00AE7043" w:rsidRDefault="004C4909" w:rsidP="005D394E">
            <w:pPr>
              <w:keepLines/>
              <w:widowControl w:val="0"/>
              <w:rPr>
                <w:rFonts w:cstheme="minorHAnsi"/>
                <w:b/>
                <w:color w:val="5B9BD5" w:themeColor="accent5"/>
                <w:sz w:val="20"/>
                <w:szCs w:val="20"/>
              </w:rPr>
            </w:pPr>
            <w:r w:rsidRPr="00AE7043">
              <w:rPr>
                <w:rFonts w:cstheme="minorHAnsi"/>
                <w:sz w:val="20"/>
                <w:szCs w:val="20"/>
              </w:rPr>
              <w:t>I</w:t>
            </w:r>
            <w:r w:rsidR="00343008" w:rsidRPr="00AE7043">
              <w:rPr>
                <w:rFonts w:cstheme="minorHAnsi"/>
                <w:sz w:val="20"/>
                <w:szCs w:val="20"/>
              </w:rPr>
              <w:t xml:space="preserve">mplement </w:t>
            </w:r>
            <w:r w:rsidRPr="00AE7043">
              <w:rPr>
                <w:rFonts w:cstheme="minorHAnsi"/>
                <w:sz w:val="20"/>
                <w:szCs w:val="20"/>
              </w:rPr>
              <w:t xml:space="preserve">the </w:t>
            </w:r>
            <w:r w:rsidR="00502173" w:rsidRPr="00AE7043">
              <w:rPr>
                <w:rFonts w:cstheme="minorHAnsi"/>
                <w:sz w:val="20"/>
                <w:szCs w:val="20"/>
              </w:rPr>
              <w:t>LMP</w:t>
            </w:r>
            <w:r w:rsidRPr="00AE7043">
              <w:rPr>
                <w:rFonts w:cstheme="minorHAnsi"/>
                <w:sz w:val="20"/>
                <w:szCs w:val="20"/>
              </w:rPr>
              <w:t>.</w:t>
            </w:r>
            <w:r w:rsidR="00343008" w:rsidRPr="00AE7043">
              <w:rPr>
                <w:rFonts w:cstheme="minorHAnsi"/>
                <w:sz w:val="20"/>
                <w:szCs w:val="20"/>
              </w:rPr>
              <w:t xml:space="preserve"> </w:t>
            </w:r>
          </w:p>
        </w:tc>
        <w:tc>
          <w:tcPr>
            <w:tcW w:w="3780" w:type="dxa"/>
          </w:tcPr>
          <w:p w14:paraId="03B53835" w14:textId="572D5E22" w:rsidR="00502173" w:rsidRPr="00AE7043" w:rsidRDefault="008966D6" w:rsidP="005D09FE">
            <w:pPr>
              <w:keepLines/>
              <w:widowControl w:val="0"/>
              <w:rPr>
                <w:rFonts w:eastAsia="Times New Roman" w:cstheme="minorHAnsi"/>
                <w:bCs/>
                <w:sz w:val="20"/>
                <w:szCs w:val="20"/>
              </w:rPr>
            </w:pPr>
            <w:r w:rsidRPr="00AE7043">
              <w:rPr>
                <w:rFonts w:eastAsia="Times New Roman" w:cstheme="minorHAnsi"/>
                <w:bCs/>
                <w:sz w:val="20"/>
                <w:szCs w:val="20"/>
              </w:rPr>
              <w:t>Throughout project implementation</w:t>
            </w:r>
          </w:p>
        </w:tc>
        <w:tc>
          <w:tcPr>
            <w:tcW w:w="3690" w:type="dxa"/>
          </w:tcPr>
          <w:p w14:paraId="5A3A0EA3" w14:textId="7736A7DD" w:rsidR="00502173" w:rsidRPr="00AE7043" w:rsidRDefault="00343008" w:rsidP="005D394E">
            <w:pPr>
              <w:keepLines/>
              <w:widowControl w:val="0"/>
              <w:rPr>
                <w:rFonts w:cstheme="minorHAnsi"/>
                <w:sz w:val="20"/>
                <w:szCs w:val="20"/>
              </w:rPr>
            </w:pPr>
            <w:r w:rsidRPr="00AE7043">
              <w:rPr>
                <w:rFonts w:cstheme="minorHAnsi"/>
                <w:sz w:val="20"/>
                <w:szCs w:val="20"/>
              </w:rPr>
              <w:t xml:space="preserve">TRC </w:t>
            </w:r>
          </w:p>
        </w:tc>
      </w:tr>
      <w:tr w:rsidR="00502173" w:rsidRPr="00AE7043" w14:paraId="072A766F" w14:textId="77777777" w:rsidTr="00912770">
        <w:trPr>
          <w:cantSplit/>
          <w:jc w:val="center"/>
        </w:trPr>
        <w:tc>
          <w:tcPr>
            <w:tcW w:w="715" w:type="dxa"/>
          </w:tcPr>
          <w:p w14:paraId="2733E692" w14:textId="77777777" w:rsidR="00502173" w:rsidRPr="00AE7043" w:rsidRDefault="00502173" w:rsidP="005D394E">
            <w:pPr>
              <w:keepLines/>
              <w:widowControl w:val="0"/>
              <w:jc w:val="center"/>
              <w:rPr>
                <w:rFonts w:cstheme="minorHAnsi"/>
                <w:sz w:val="20"/>
                <w:szCs w:val="20"/>
              </w:rPr>
            </w:pPr>
            <w:r w:rsidRPr="00AE7043">
              <w:rPr>
                <w:rFonts w:cstheme="minorHAnsi"/>
                <w:sz w:val="20"/>
                <w:szCs w:val="20"/>
              </w:rPr>
              <w:t>2.2</w:t>
            </w:r>
          </w:p>
        </w:tc>
        <w:tc>
          <w:tcPr>
            <w:tcW w:w="6120" w:type="dxa"/>
          </w:tcPr>
          <w:p w14:paraId="292C88D4" w14:textId="77777777" w:rsidR="00C62586" w:rsidRPr="00AE7043" w:rsidRDefault="00502173" w:rsidP="005D394E">
            <w:pPr>
              <w:pStyle w:val="MainText"/>
              <w:keepLines/>
              <w:widowControl w:val="0"/>
              <w:spacing w:after="0" w:line="240" w:lineRule="auto"/>
              <w:jc w:val="both"/>
              <w:rPr>
                <w:rFonts w:asciiTheme="minorHAnsi" w:hAnsiTheme="minorHAnsi" w:cstheme="minorHAnsi"/>
                <w:szCs w:val="20"/>
                <w:lang w:val="en-US"/>
              </w:rPr>
            </w:pPr>
            <w:r w:rsidRPr="00AE7043">
              <w:rPr>
                <w:rFonts w:asciiTheme="minorHAnsi" w:hAnsiTheme="minorHAnsi" w:cstheme="minorHAnsi"/>
                <w:b/>
                <w:color w:val="5B9BD5" w:themeColor="accent5"/>
                <w:szCs w:val="20"/>
                <w:lang w:val="en-US"/>
              </w:rPr>
              <w:t>GRIEVANCE MECHANISM FOR PROJECT WORKERS</w:t>
            </w:r>
            <w:r w:rsidR="00237952" w:rsidRPr="00AE7043">
              <w:rPr>
                <w:rFonts w:asciiTheme="minorHAnsi" w:hAnsiTheme="minorHAnsi" w:cstheme="minorHAnsi"/>
                <w:szCs w:val="20"/>
                <w:lang w:val="en-US"/>
              </w:rPr>
              <w:t xml:space="preserve">: </w:t>
            </w:r>
          </w:p>
          <w:p w14:paraId="0D2123B8" w14:textId="00849549" w:rsidR="00502173" w:rsidRPr="00AE7043" w:rsidRDefault="00C62586" w:rsidP="005D394E">
            <w:pPr>
              <w:pStyle w:val="MainText"/>
              <w:keepLines/>
              <w:widowControl w:val="0"/>
              <w:spacing w:after="0" w:line="240" w:lineRule="auto"/>
              <w:jc w:val="both"/>
              <w:rPr>
                <w:rFonts w:asciiTheme="minorHAnsi" w:hAnsiTheme="minorHAnsi" w:cstheme="minorHAnsi"/>
                <w:szCs w:val="20"/>
                <w:lang w:val="en-US"/>
              </w:rPr>
            </w:pPr>
            <w:bookmarkStart w:id="1" w:name="_Hlk25312402"/>
            <w:r w:rsidRPr="00AE7043">
              <w:rPr>
                <w:rFonts w:asciiTheme="minorHAnsi" w:hAnsiTheme="minorHAnsi" w:cstheme="minorHAnsi"/>
                <w:szCs w:val="20"/>
                <w:lang w:val="en-US"/>
              </w:rPr>
              <w:t>M</w:t>
            </w:r>
            <w:r w:rsidR="00502173" w:rsidRPr="00AE7043">
              <w:rPr>
                <w:rFonts w:asciiTheme="minorHAnsi" w:hAnsiTheme="minorHAnsi" w:cstheme="minorHAnsi"/>
                <w:szCs w:val="20"/>
                <w:lang w:val="en-US"/>
              </w:rPr>
              <w:t>aintain</w:t>
            </w:r>
            <w:r w:rsidR="00F37BB5" w:rsidRPr="00AE7043">
              <w:rPr>
                <w:rFonts w:asciiTheme="minorHAnsi" w:hAnsiTheme="minorHAnsi" w:cstheme="minorHAnsi"/>
                <w:szCs w:val="20"/>
                <w:lang w:val="en-US"/>
              </w:rPr>
              <w:t xml:space="preserve"> and operate</w:t>
            </w:r>
            <w:r w:rsidR="00502173" w:rsidRPr="00AE7043">
              <w:rPr>
                <w:rFonts w:asciiTheme="minorHAnsi" w:hAnsiTheme="minorHAnsi" w:cstheme="minorHAnsi"/>
                <w:szCs w:val="20"/>
                <w:lang w:val="en-US"/>
              </w:rPr>
              <w:t xml:space="preserve"> a grievance mechanism for Project workers</w:t>
            </w:r>
            <w:r w:rsidR="00794511" w:rsidRPr="00AE7043">
              <w:rPr>
                <w:rFonts w:asciiTheme="minorHAnsi" w:hAnsiTheme="minorHAnsi" w:cstheme="minorHAnsi"/>
                <w:szCs w:val="20"/>
                <w:lang w:val="en-US"/>
              </w:rPr>
              <w:t>, as described in the LMP</w:t>
            </w:r>
            <w:r w:rsidR="00475D41" w:rsidRPr="00AE7043">
              <w:rPr>
                <w:rFonts w:asciiTheme="minorHAnsi" w:hAnsiTheme="minorHAnsi" w:cstheme="minorHAnsi"/>
                <w:szCs w:val="20"/>
                <w:lang w:val="en-US"/>
              </w:rPr>
              <w:t xml:space="preserve"> and consistent with ESS2</w:t>
            </w:r>
            <w:bookmarkEnd w:id="1"/>
            <w:r w:rsidR="0080518B">
              <w:rPr>
                <w:rFonts w:asciiTheme="minorHAnsi" w:hAnsiTheme="minorHAnsi" w:cstheme="minorHAnsi"/>
                <w:szCs w:val="20"/>
                <w:lang w:val="en-US"/>
              </w:rPr>
              <w:t xml:space="preserve">, </w:t>
            </w:r>
            <w:r w:rsidR="0080518B" w:rsidRPr="0080518B">
              <w:rPr>
                <w:rFonts w:asciiTheme="minorHAnsi" w:hAnsiTheme="minorHAnsi" w:cstheme="minorHAnsi"/>
                <w:szCs w:val="20"/>
                <w:lang w:val="en-US"/>
              </w:rPr>
              <w:t>including provisions on ensuring reporting cases of child and forced labor</w:t>
            </w:r>
            <w:r w:rsidR="0080518B">
              <w:rPr>
                <w:rFonts w:asciiTheme="minorHAnsi" w:hAnsiTheme="minorHAnsi" w:cstheme="minorHAnsi"/>
                <w:szCs w:val="20"/>
                <w:lang w:val="en-US"/>
              </w:rPr>
              <w:t>.</w:t>
            </w:r>
          </w:p>
        </w:tc>
        <w:tc>
          <w:tcPr>
            <w:tcW w:w="3780" w:type="dxa"/>
          </w:tcPr>
          <w:p w14:paraId="4B63FFF1" w14:textId="02810FF4" w:rsidR="00502173" w:rsidRPr="00AE7043" w:rsidRDefault="00241EC9" w:rsidP="005D394E">
            <w:pPr>
              <w:keepLines/>
              <w:widowControl w:val="0"/>
              <w:rPr>
                <w:rFonts w:cstheme="minorHAnsi"/>
                <w:sz w:val="20"/>
                <w:szCs w:val="20"/>
                <w:highlight w:val="yellow"/>
                <w:lang w:eastAsia="en-GB"/>
              </w:rPr>
            </w:pPr>
            <w:r w:rsidRPr="00AE7043">
              <w:rPr>
                <w:rFonts w:eastAsia="Times New Roman" w:cstheme="minorHAnsi"/>
                <w:bCs/>
                <w:sz w:val="20"/>
                <w:szCs w:val="20"/>
              </w:rPr>
              <w:t>Throughout project implementation</w:t>
            </w:r>
          </w:p>
        </w:tc>
        <w:tc>
          <w:tcPr>
            <w:tcW w:w="3690" w:type="dxa"/>
          </w:tcPr>
          <w:p w14:paraId="565E9FEF" w14:textId="25AD87BE" w:rsidR="00502173" w:rsidRPr="00AE7043" w:rsidRDefault="00237952" w:rsidP="005D394E">
            <w:pPr>
              <w:keepLines/>
              <w:widowControl w:val="0"/>
              <w:rPr>
                <w:rFonts w:cstheme="minorHAnsi"/>
                <w:sz w:val="20"/>
                <w:szCs w:val="20"/>
              </w:rPr>
            </w:pPr>
            <w:r w:rsidRPr="00AE7043">
              <w:rPr>
                <w:rFonts w:cstheme="minorHAnsi"/>
                <w:sz w:val="20"/>
                <w:szCs w:val="20"/>
              </w:rPr>
              <w:t xml:space="preserve">TRC </w:t>
            </w:r>
          </w:p>
        </w:tc>
      </w:tr>
      <w:tr w:rsidR="00502173" w:rsidRPr="00AE7043" w14:paraId="531F8E8F" w14:textId="77777777" w:rsidTr="00912770">
        <w:trPr>
          <w:cantSplit/>
          <w:jc w:val="center"/>
        </w:trPr>
        <w:tc>
          <w:tcPr>
            <w:tcW w:w="14305" w:type="dxa"/>
            <w:gridSpan w:val="4"/>
            <w:shd w:val="clear" w:color="auto" w:fill="F4B083" w:themeFill="accent2" w:themeFillTint="99"/>
          </w:tcPr>
          <w:p w14:paraId="030E354D" w14:textId="77777777" w:rsidR="00502173" w:rsidRPr="00AE7043" w:rsidRDefault="00502173" w:rsidP="005D394E">
            <w:pPr>
              <w:keepLines/>
              <w:widowControl w:val="0"/>
              <w:rPr>
                <w:rFonts w:cstheme="minorHAnsi"/>
                <w:sz w:val="20"/>
                <w:szCs w:val="20"/>
              </w:rPr>
            </w:pPr>
            <w:r w:rsidRPr="00AE7043">
              <w:rPr>
                <w:rFonts w:cstheme="minorHAnsi"/>
                <w:b/>
                <w:sz w:val="20"/>
                <w:szCs w:val="20"/>
              </w:rPr>
              <w:t>ESS 3:  RESOURCE EFFICIENCY AND POLLUTION PREVENTION AND MANAGEMENT</w:t>
            </w:r>
            <w:r w:rsidR="00915F10" w:rsidRPr="00AE7043">
              <w:rPr>
                <w:rFonts w:cstheme="minorHAnsi"/>
                <w:b/>
                <w:sz w:val="20"/>
                <w:szCs w:val="20"/>
              </w:rPr>
              <w:t xml:space="preserve"> </w:t>
            </w:r>
          </w:p>
        </w:tc>
      </w:tr>
      <w:tr w:rsidR="00502173" w:rsidRPr="00AE7043" w14:paraId="483742A5" w14:textId="77777777" w:rsidTr="00912770">
        <w:trPr>
          <w:cantSplit/>
          <w:jc w:val="center"/>
        </w:trPr>
        <w:tc>
          <w:tcPr>
            <w:tcW w:w="715" w:type="dxa"/>
          </w:tcPr>
          <w:p w14:paraId="7CACD7A5" w14:textId="77777777" w:rsidR="00502173" w:rsidRPr="00AE7043" w:rsidRDefault="00502173" w:rsidP="005D394E">
            <w:pPr>
              <w:keepLines/>
              <w:widowControl w:val="0"/>
              <w:jc w:val="center"/>
              <w:rPr>
                <w:rFonts w:cstheme="minorHAnsi"/>
                <w:sz w:val="20"/>
                <w:szCs w:val="20"/>
              </w:rPr>
            </w:pPr>
            <w:r w:rsidRPr="00AE7043">
              <w:rPr>
                <w:rFonts w:cstheme="minorHAnsi"/>
                <w:sz w:val="20"/>
                <w:szCs w:val="20"/>
              </w:rPr>
              <w:t>3.1</w:t>
            </w:r>
          </w:p>
        </w:tc>
        <w:tc>
          <w:tcPr>
            <w:tcW w:w="6120" w:type="dxa"/>
          </w:tcPr>
          <w:p w14:paraId="0DD9C1AA" w14:textId="77777777" w:rsidR="00BC33AC" w:rsidRPr="00AE7043" w:rsidRDefault="0055175D" w:rsidP="005D394E">
            <w:pPr>
              <w:keepLines/>
              <w:widowControl w:val="0"/>
              <w:rPr>
                <w:rFonts w:cstheme="minorHAnsi"/>
                <w:sz w:val="20"/>
                <w:szCs w:val="20"/>
              </w:rPr>
            </w:pPr>
            <w:r w:rsidRPr="00AE7043">
              <w:rPr>
                <w:rFonts w:ascii="Calibri" w:hAnsi="Calibri" w:cs="Calibri"/>
                <w:sz w:val="20"/>
                <w:szCs w:val="20"/>
              </w:rPr>
              <w:t xml:space="preserve">Not Relevant to the </w:t>
            </w:r>
            <w:r w:rsidR="007C1B79" w:rsidRPr="00AE7043">
              <w:rPr>
                <w:rFonts w:ascii="Calibri" w:hAnsi="Calibri" w:cs="Calibri"/>
                <w:sz w:val="20"/>
                <w:szCs w:val="20"/>
              </w:rPr>
              <w:t>P</w:t>
            </w:r>
            <w:r w:rsidRPr="00AE7043">
              <w:rPr>
                <w:rFonts w:ascii="Calibri" w:hAnsi="Calibri" w:cs="Calibri"/>
                <w:sz w:val="20"/>
                <w:szCs w:val="20"/>
              </w:rPr>
              <w:t>roject</w:t>
            </w:r>
          </w:p>
        </w:tc>
        <w:tc>
          <w:tcPr>
            <w:tcW w:w="3780" w:type="dxa"/>
          </w:tcPr>
          <w:p w14:paraId="75E75FCF" w14:textId="77777777" w:rsidR="00502173" w:rsidRPr="00AE7043" w:rsidRDefault="00502173" w:rsidP="005D394E">
            <w:pPr>
              <w:keepLines/>
              <w:widowControl w:val="0"/>
              <w:rPr>
                <w:rFonts w:cstheme="minorHAnsi"/>
                <w:i/>
                <w:sz w:val="20"/>
                <w:szCs w:val="20"/>
              </w:rPr>
            </w:pPr>
          </w:p>
        </w:tc>
        <w:tc>
          <w:tcPr>
            <w:tcW w:w="3690" w:type="dxa"/>
          </w:tcPr>
          <w:p w14:paraId="48538C39" w14:textId="77777777" w:rsidR="00502173" w:rsidRPr="00AE7043" w:rsidRDefault="00502173" w:rsidP="005D394E">
            <w:pPr>
              <w:keepLines/>
              <w:widowControl w:val="0"/>
              <w:rPr>
                <w:rFonts w:cstheme="minorHAnsi"/>
                <w:sz w:val="20"/>
                <w:szCs w:val="20"/>
              </w:rPr>
            </w:pPr>
          </w:p>
        </w:tc>
      </w:tr>
      <w:tr w:rsidR="00502173" w:rsidRPr="00AE7043" w14:paraId="48052BBC" w14:textId="77777777" w:rsidTr="00912770">
        <w:trPr>
          <w:cantSplit/>
          <w:jc w:val="center"/>
        </w:trPr>
        <w:tc>
          <w:tcPr>
            <w:tcW w:w="14305" w:type="dxa"/>
            <w:gridSpan w:val="4"/>
            <w:shd w:val="clear" w:color="auto" w:fill="F4B083" w:themeFill="accent2" w:themeFillTint="99"/>
          </w:tcPr>
          <w:p w14:paraId="0B0488EA" w14:textId="77777777" w:rsidR="00502173" w:rsidRPr="00AE7043" w:rsidRDefault="00502173" w:rsidP="005D394E">
            <w:pPr>
              <w:keepLines/>
              <w:widowControl w:val="0"/>
              <w:rPr>
                <w:rFonts w:cstheme="minorHAnsi"/>
                <w:sz w:val="20"/>
                <w:szCs w:val="20"/>
              </w:rPr>
            </w:pPr>
            <w:r w:rsidRPr="00AE7043">
              <w:rPr>
                <w:rFonts w:cstheme="minorHAnsi"/>
                <w:b/>
                <w:sz w:val="20"/>
                <w:szCs w:val="20"/>
              </w:rPr>
              <w:t>ESS 4:  COMMUNITY HEALTH AND SAFETY</w:t>
            </w:r>
            <w:r w:rsidR="00915F10" w:rsidRPr="00AE7043">
              <w:rPr>
                <w:rFonts w:cstheme="minorHAnsi"/>
                <w:b/>
                <w:sz w:val="20"/>
                <w:szCs w:val="20"/>
              </w:rPr>
              <w:t xml:space="preserve"> </w:t>
            </w:r>
          </w:p>
        </w:tc>
      </w:tr>
      <w:tr w:rsidR="00502173" w:rsidRPr="00AE7043" w14:paraId="3B1AA23D" w14:textId="77777777" w:rsidTr="00912770">
        <w:trPr>
          <w:cantSplit/>
          <w:jc w:val="center"/>
        </w:trPr>
        <w:tc>
          <w:tcPr>
            <w:tcW w:w="715" w:type="dxa"/>
          </w:tcPr>
          <w:p w14:paraId="096BA404" w14:textId="77777777" w:rsidR="00502173" w:rsidRPr="00AE7043" w:rsidRDefault="00502173" w:rsidP="005D394E">
            <w:pPr>
              <w:keepLines/>
              <w:widowControl w:val="0"/>
              <w:jc w:val="center"/>
              <w:rPr>
                <w:rFonts w:cstheme="minorHAnsi"/>
                <w:sz w:val="20"/>
                <w:szCs w:val="20"/>
              </w:rPr>
            </w:pPr>
            <w:r w:rsidRPr="00AE7043">
              <w:rPr>
                <w:rFonts w:cstheme="minorHAnsi"/>
                <w:sz w:val="20"/>
                <w:szCs w:val="20"/>
              </w:rPr>
              <w:t>4.1</w:t>
            </w:r>
          </w:p>
        </w:tc>
        <w:tc>
          <w:tcPr>
            <w:tcW w:w="6120" w:type="dxa"/>
          </w:tcPr>
          <w:p w14:paraId="017FE355" w14:textId="77777777" w:rsidR="00502173" w:rsidRPr="00AE7043" w:rsidRDefault="0055175D" w:rsidP="005D394E">
            <w:pPr>
              <w:keepLines/>
              <w:widowControl w:val="0"/>
              <w:rPr>
                <w:rFonts w:cstheme="minorHAnsi"/>
                <w:sz w:val="20"/>
                <w:szCs w:val="20"/>
              </w:rPr>
            </w:pPr>
            <w:r w:rsidRPr="00AE7043">
              <w:rPr>
                <w:rFonts w:ascii="Calibri" w:hAnsi="Calibri" w:cs="Calibri"/>
                <w:sz w:val="20"/>
                <w:szCs w:val="20"/>
              </w:rPr>
              <w:t xml:space="preserve">Not Relevant to the </w:t>
            </w:r>
            <w:r w:rsidR="007C1B79" w:rsidRPr="00AE7043">
              <w:rPr>
                <w:rFonts w:ascii="Calibri" w:hAnsi="Calibri" w:cs="Calibri"/>
                <w:sz w:val="20"/>
                <w:szCs w:val="20"/>
              </w:rPr>
              <w:t>P</w:t>
            </w:r>
            <w:r w:rsidRPr="00AE7043">
              <w:rPr>
                <w:rFonts w:ascii="Calibri" w:hAnsi="Calibri" w:cs="Calibri"/>
                <w:sz w:val="20"/>
                <w:szCs w:val="20"/>
              </w:rPr>
              <w:t>roject</w:t>
            </w:r>
          </w:p>
        </w:tc>
        <w:tc>
          <w:tcPr>
            <w:tcW w:w="3780" w:type="dxa"/>
          </w:tcPr>
          <w:p w14:paraId="2240D7FF" w14:textId="77777777" w:rsidR="00502173" w:rsidRPr="00AE7043" w:rsidRDefault="00502173" w:rsidP="005D394E">
            <w:pPr>
              <w:keepLines/>
              <w:widowControl w:val="0"/>
              <w:rPr>
                <w:rFonts w:cstheme="minorHAnsi"/>
                <w:i/>
                <w:sz w:val="20"/>
                <w:szCs w:val="20"/>
              </w:rPr>
            </w:pPr>
          </w:p>
        </w:tc>
        <w:tc>
          <w:tcPr>
            <w:tcW w:w="3690" w:type="dxa"/>
          </w:tcPr>
          <w:p w14:paraId="2CAB1A3F" w14:textId="77777777" w:rsidR="00502173" w:rsidRPr="00AE7043" w:rsidRDefault="00502173" w:rsidP="005D394E">
            <w:pPr>
              <w:keepLines/>
              <w:widowControl w:val="0"/>
              <w:rPr>
                <w:rFonts w:cstheme="minorHAnsi"/>
                <w:sz w:val="20"/>
                <w:szCs w:val="20"/>
              </w:rPr>
            </w:pPr>
          </w:p>
        </w:tc>
      </w:tr>
      <w:tr w:rsidR="00502173" w:rsidRPr="00AE7043" w14:paraId="25B2D49A" w14:textId="77777777" w:rsidTr="00912770">
        <w:trPr>
          <w:cantSplit/>
          <w:jc w:val="center"/>
        </w:trPr>
        <w:tc>
          <w:tcPr>
            <w:tcW w:w="14305" w:type="dxa"/>
            <w:gridSpan w:val="4"/>
            <w:shd w:val="clear" w:color="auto" w:fill="F4B083" w:themeFill="accent2" w:themeFillTint="99"/>
          </w:tcPr>
          <w:p w14:paraId="07CEDAF6" w14:textId="77777777" w:rsidR="00502173" w:rsidRPr="00AE7043" w:rsidRDefault="00502173" w:rsidP="005D394E">
            <w:pPr>
              <w:keepLines/>
              <w:widowControl w:val="0"/>
              <w:rPr>
                <w:rFonts w:cstheme="minorHAnsi"/>
                <w:sz w:val="20"/>
                <w:szCs w:val="20"/>
              </w:rPr>
            </w:pPr>
            <w:r w:rsidRPr="00AE7043">
              <w:rPr>
                <w:rFonts w:cstheme="minorHAnsi"/>
                <w:b/>
                <w:sz w:val="20"/>
                <w:szCs w:val="20"/>
              </w:rPr>
              <w:t>ESS 5:  LAND ACQUISITION, RESTRICTIONS ON LAND USE AND INVOLUNTARY RESETTLEMENT</w:t>
            </w:r>
            <w:r w:rsidR="006D2168" w:rsidRPr="00AE7043">
              <w:rPr>
                <w:rFonts w:cstheme="minorHAnsi"/>
                <w:b/>
                <w:sz w:val="20"/>
                <w:szCs w:val="20"/>
              </w:rPr>
              <w:t xml:space="preserve"> </w:t>
            </w:r>
          </w:p>
        </w:tc>
      </w:tr>
      <w:tr w:rsidR="00502173" w:rsidRPr="00AE7043" w14:paraId="586CE7CD" w14:textId="77777777" w:rsidTr="00912770">
        <w:trPr>
          <w:cantSplit/>
          <w:jc w:val="center"/>
        </w:trPr>
        <w:tc>
          <w:tcPr>
            <w:tcW w:w="715" w:type="dxa"/>
          </w:tcPr>
          <w:p w14:paraId="5892EB7D" w14:textId="77777777" w:rsidR="00502173" w:rsidRPr="00AE7043" w:rsidRDefault="00502173" w:rsidP="005D394E">
            <w:pPr>
              <w:keepLines/>
              <w:widowControl w:val="0"/>
              <w:jc w:val="center"/>
              <w:rPr>
                <w:rFonts w:cstheme="minorHAnsi"/>
                <w:sz w:val="20"/>
                <w:szCs w:val="20"/>
              </w:rPr>
            </w:pPr>
            <w:r w:rsidRPr="00AE7043">
              <w:rPr>
                <w:rFonts w:cstheme="minorHAnsi"/>
                <w:sz w:val="20"/>
                <w:szCs w:val="20"/>
              </w:rPr>
              <w:t>5.1</w:t>
            </w:r>
          </w:p>
        </w:tc>
        <w:tc>
          <w:tcPr>
            <w:tcW w:w="6120" w:type="dxa"/>
          </w:tcPr>
          <w:p w14:paraId="1761088F" w14:textId="77777777" w:rsidR="00502173" w:rsidRPr="00AE7043" w:rsidRDefault="0055175D" w:rsidP="002D4AA2">
            <w:pPr>
              <w:keepLines/>
              <w:widowControl w:val="0"/>
              <w:rPr>
                <w:rFonts w:cstheme="minorHAnsi"/>
                <w:sz w:val="20"/>
                <w:szCs w:val="20"/>
                <w:u w:val="single"/>
              </w:rPr>
            </w:pPr>
            <w:r w:rsidRPr="00AE7043">
              <w:rPr>
                <w:rFonts w:ascii="Calibri" w:hAnsi="Calibri" w:cs="Calibri"/>
                <w:sz w:val="20"/>
                <w:szCs w:val="20"/>
              </w:rPr>
              <w:t xml:space="preserve">Not Relevant to the </w:t>
            </w:r>
            <w:r w:rsidR="007C1B79" w:rsidRPr="00AE7043">
              <w:rPr>
                <w:rFonts w:ascii="Calibri" w:hAnsi="Calibri" w:cs="Calibri"/>
                <w:sz w:val="20"/>
                <w:szCs w:val="20"/>
              </w:rPr>
              <w:t>P</w:t>
            </w:r>
            <w:r w:rsidRPr="00AE7043">
              <w:rPr>
                <w:rFonts w:ascii="Calibri" w:hAnsi="Calibri" w:cs="Calibri"/>
                <w:sz w:val="20"/>
                <w:szCs w:val="20"/>
              </w:rPr>
              <w:t>roject</w:t>
            </w:r>
          </w:p>
        </w:tc>
        <w:tc>
          <w:tcPr>
            <w:tcW w:w="3780" w:type="dxa"/>
          </w:tcPr>
          <w:p w14:paraId="009209E1" w14:textId="77777777" w:rsidR="00502173" w:rsidRPr="00AE7043" w:rsidRDefault="00502173" w:rsidP="005D394E">
            <w:pPr>
              <w:keepLines/>
              <w:widowControl w:val="0"/>
              <w:jc w:val="both"/>
              <w:rPr>
                <w:rFonts w:cstheme="minorHAnsi"/>
                <w:i/>
                <w:sz w:val="20"/>
                <w:szCs w:val="20"/>
              </w:rPr>
            </w:pPr>
          </w:p>
        </w:tc>
        <w:tc>
          <w:tcPr>
            <w:tcW w:w="3690" w:type="dxa"/>
          </w:tcPr>
          <w:p w14:paraId="7D91AB7D" w14:textId="77777777" w:rsidR="00502173" w:rsidRPr="00AE7043" w:rsidRDefault="00502173" w:rsidP="005D394E">
            <w:pPr>
              <w:keepLines/>
              <w:widowControl w:val="0"/>
              <w:rPr>
                <w:rFonts w:cstheme="minorHAnsi"/>
                <w:sz w:val="20"/>
                <w:szCs w:val="20"/>
              </w:rPr>
            </w:pPr>
          </w:p>
        </w:tc>
      </w:tr>
      <w:tr w:rsidR="00502173" w:rsidRPr="00AE7043" w14:paraId="1EFB73DB" w14:textId="77777777" w:rsidTr="00912770">
        <w:trPr>
          <w:cantSplit/>
          <w:jc w:val="center"/>
        </w:trPr>
        <w:tc>
          <w:tcPr>
            <w:tcW w:w="14305" w:type="dxa"/>
            <w:gridSpan w:val="4"/>
            <w:shd w:val="clear" w:color="auto" w:fill="F4B083" w:themeFill="accent2" w:themeFillTint="99"/>
          </w:tcPr>
          <w:p w14:paraId="65057F8F" w14:textId="77777777" w:rsidR="00502173" w:rsidRPr="00AE7043" w:rsidRDefault="00502173" w:rsidP="005D394E">
            <w:pPr>
              <w:keepLines/>
              <w:widowControl w:val="0"/>
              <w:rPr>
                <w:rFonts w:cstheme="minorHAnsi"/>
                <w:sz w:val="20"/>
                <w:szCs w:val="20"/>
              </w:rPr>
            </w:pPr>
            <w:r w:rsidRPr="00AE7043">
              <w:rPr>
                <w:rFonts w:cstheme="minorHAnsi"/>
                <w:b/>
                <w:sz w:val="20"/>
                <w:szCs w:val="20"/>
              </w:rPr>
              <w:t>ESS 6:  BIODIVERSITY CONSERVATION AND SUSTAINABLE MANAGEMENT OF LIVING NATURAL RESOURCES</w:t>
            </w:r>
            <w:r w:rsidR="006D2168" w:rsidRPr="00AE7043">
              <w:rPr>
                <w:rFonts w:cstheme="minorHAnsi"/>
                <w:b/>
                <w:sz w:val="20"/>
                <w:szCs w:val="20"/>
              </w:rPr>
              <w:t xml:space="preserve"> </w:t>
            </w:r>
          </w:p>
        </w:tc>
      </w:tr>
      <w:tr w:rsidR="00502173" w:rsidRPr="00AE7043" w14:paraId="462BC9B1" w14:textId="77777777" w:rsidTr="00912770">
        <w:trPr>
          <w:cantSplit/>
          <w:jc w:val="center"/>
        </w:trPr>
        <w:tc>
          <w:tcPr>
            <w:tcW w:w="715" w:type="dxa"/>
          </w:tcPr>
          <w:p w14:paraId="2F986968" w14:textId="77777777" w:rsidR="00502173" w:rsidRPr="00AE7043" w:rsidRDefault="00502173" w:rsidP="00443B48">
            <w:pPr>
              <w:jc w:val="center"/>
              <w:rPr>
                <w:sz w:val="20"/>
                <w:szCs w:val="20"/>
              </w:rPr>
            </w:pPr>
            <w:r w:rsidRPr="00AE7043">
              <w:rPr>
                <w:sz w:val="20"/>
                <w:szCs w:val="20"/>
              </w:rPr>
              <w:t>6.1</w:t>
            </w:r>
          </w:p>
        </w:tc>
        <w:tc>
          <w:tcPr>
            <w:tcW w:w="6120" w:type="dxa"/>
          </w:tcPr>
          <w:p w14:paraId="05109440" w14:textId="77777777" w:rsidR="00502173" w:rsidRPr="00AE7043" w:rsidRDefault="0055175D" w:rsidP="00443B48">
            <w:pPr>
              <w:pStyle w:val="Normal-PRsubhead"/>
              <w:rPr>
                <w:lang w:val="en-US"/>
              </w:rPr>
            </w:pPr>
            <w:r w:rsidRPr="00AE7043">
              <w:rPr>
                <w:lang w:val="en-US"/>
              </w:rPr>
              <w:t xml:space="preserve">Not Relevant to the </w:t>
            </w:r>
            <w:r w:rsidR="007C1B79" w:rsidRPr="00AE7043">
              <w:rPr>
                <w:lang w:val="en-US"/>
              </w:rPr>
              <w:t>P</w:t>
            </w:r>
            <w:r w:rsidRPr="00AE7043">
              <w:rPr>
                <w:lang w:val="en-US"/>
              </w:rPr>
              <w:t>roject</w:t>
            </w:r>
          </w:p>
        </w:tc>
        <w:tc>
          <w:tcPr>
            <w:tcW w:w="3780" w:type="dxa"/>
          </w:tcPr>
          <w:p w14:paraId="68140A14" w14:textId="77777777" w:rsidR="00502173" w:rsidRPr="00AE7043" w:rsidRDefault="00502173" w:rsidP="005D394E">
            <w:pPr>
              <w:keepLines/>
              <w:widowControl w:val="0"/>
              <w:rPr>
                <w:rFonts w:cstheme="minorHAnsi"/>
                <w:i/>
                <w:sz w:val="20"/>
                <w:szCs w:val="20"/>
              </w:rPr>
            </w:pPr>
          </w:p>
        </w:tc>
        <w:tc>
          <w:tcPr>
            <w:tcW w:w="3690" w:type="dxa"/>
          </w:tcPr>
          <w:p w14:paraId="63D38F42" w14:textId="77777777" w:rsidR="00502173" w:rsidRPr="00AE7043" w:rsidRDefault="00502173" w:rsidP="005D394E">
            <w:pPr>
              <w:keepLines/>
              <w:widowControl w:val="0"/>
              <w:rPr>
                <w:rFonts w:cstheme="minorHAnsi"/>
                <w:sz w:val="20"/>
                <w:szCs w:val="20"/>
              </w:rPr>
            </w:pPr>
          </w:p>
        </w:tc>
      </w:tr>
      <w:tr w:rsidR="00502173" w:rsidRPr="00AE7043" w14:paraId="33ED01AC" w14:textId="77777777" w:rsidTr="00912770">
        <w:trPr>
          <w:cantSplit/>
          <w:jc w:val="center"/>
        </w:trPr>
        <w:tc>
          <w:tcPr>
            <w:tcW w:w="14305" w:type="dxa"/>
            <w:gridSpan w:val="4"/>
            <w:shd w:val="clear" w:color="auto" w:fill="F4B083" w:themeFill="accent2" w:themeFillTint="99"/>
          </w:tcPr>
          <w:p w14:paraId="18E568AA" w14:textId="77777777" w:rsidR="00502173" w:rsidRPr="00AE7043" w:rsidRDefault="00502173" w:rsidP="005D394E">
            <w:pPr>
              <w:keepLines/>
              <w:widowControl w:val="0"/>
              <w:rPr>
                <w:rFonts w:cstheme="minorHAnsi"/>
                <w:sz w:val="20"/>
                <w:szCs w:val="20"/>
              </w:rPr>
            </w:pPr>
            <w:r w:rsidRPr="00AE7043">
              <w:rPr>
                <w:rFonts w:cstheme="minorHAnsi"/>
                <w:b/>
                <w:sz w:val="20"/>
                <w:szCs w:val="20"/>
              </w:rPr>
              <w:t>ESS 7: INDIGENOUS PEOPLES/SUB-SAHARAN AFRICAN HISTORICALLY UNDERSERVED TRADITIONAL LOCAL COMMUNITIES</w:t>
            </w:r>
            <w:r w:rsidR="006D2168" w:rsidRPr="00AE7043">
              <w:rPr>
                <w:rFonts w:cstheme="minorHAnsi"/>
                <w:b/>
                <w:sz w:val="20"/>
                <w:szCs w:val="20"/>
              </w:rPr>
              <w:t xml:space="preserve"> </w:t>
            </w:r>
          </w:p>
        </w:tc>
      </w:tr>
      <w:tr w:rsidR="00502173" w:rsidRPr="00AE7043" w14:paraId="50EA7005" w14:textId="77777777" w:rsidTr="00912770">
        <w:trPr>
          <w:cantSplit/>
          <w:jc w:val="center"/>
        </w:trPr>
        <w:tc>
          <w:tcPr>
            <w:tcW w:w="715" w:type="dxa"/>
          </w:tcPr>
          <w:p w14:paraId="2665FB01" w14:textId="77777777" w:rsidR="00502173" w:rsidRPr="00AE7043" w:rsidRDefault="00237952" w:rsidP="00443B48">
            <w:pPr>
              <w:jc w:val="center"/>
              <w:rPr>
                <w:sz w:val="20"/>
                <w:szCs w:val="20"/>
              </w:rPr>
            </w:pPr>
            <w:r w:rsidRPr="00AE7043">
              <w:rPr>
                <w:sz w:val="20"/>
                <w:szCs w:val="20"/>
              </w:rPr>
              <w:t>7.1</w:t>
            </w:r>
          </w:p>
        </w:tc>
        <w:tc>
          <w:tcPr>
            <w:tcW w:w="6120" w:type="dxa"/>
          </w:tcPr>
          <w:p w14:paraId="315B0ED6" w14:textId="77777777" w:rsidR="00502173" w:rsidRPr="00AE7043" w:rsidRDefault="003D35AD" w:rsidP="005D394E">
            <w:pPr>
              <w:keepLines/>
              <w:widowControl w:val="0"/>
              <w:rPr>
                <w:rFonts w:cstheme="minorHAnsi"/>
                <w:sz w:val="20"/>
                <w:szCs w:val="20"/>
              </w:rPr>
            </w:pPr>
            <w:r w:rsidRPr="00AE7043">
              <w:rPr>
                <w:rFonts w:cstheme="minorHAnsi"/>
                <w:sz w:val="20"/>
                <w:szCs w:val="20"/>
              </w:rPr>
              <w:t xml:space="preserve">Not Relevant to the </w:t>
            </w:r>
            <w:r w:rsidR="007C1B79" w:rsidRPr="00AE7043">
              <w:rPr>
                <w:rFonts w:cstheme="minorHAnsi"/>
                <w:sz w:val="20"/>
                <w:szCs w:val="20"/>
              </w:rPr>
              <w:t>P</w:t>
            </w:r>
            <w:r w:rsidRPr="00AE7043">
              <w:rPr>
                <w:rFonts w:cstheme="minorHAnsi"/>
                <w:sz w:val="20"/>
                <w:szCs w:val="20"/>
              </w:rPr>
              <w:t>roject</w:t>
            </w:r>
          </w:p>
        </w:tc>
        <w:tc>
          <w:tcPr>
            <w:tcW w:w="3780" w:type="dxa"/>
          </w:tcPr>
          <w:p w14:paraId="0D54E76F" w14:textId="77777777" w:rsidR="00502173" w:rsidRPr="00AE7043" w:rsidRDefault="00502173" w:rsidP="005D09FE">
            <w:pPr>
              <w:keepLines/>
              <w:widowControl w:val="0"/>
              <w:rPr>
                <w:rFonts w:cstheme="minorHAnsi"/>
                <w:i/>
                <w:sz w:val="20"/>
                <w:szCs w:val="20"/>
              </w:rPr>
            </w:pPr>
          </w:p>
        </w:tc>
        <w:tc>
          <w:tcPr>
            <w:tcW w:w="3690" w:type="dxa"/>
          </w:tcPr>
          <w:p w14:paraId="0D3F4FF0" w14:textId="77777777" w:rsidR="00502173" w:rsidRPr="00AE7043" w:rsidRDefault="00502173" w:rsidP="005D394E">
            <w:pPr>
              <w:keepLines/>
              <w:widowControl w:val="0"/>
              <w:rPr>
                <w:rFonts w:cstheme="minorHAnsi"/>
                <w:sz w:val="20"/>
                <w:szCs w:val="20"/>
              </w:rPr>
            </w:pPr>
          </w:p>
        </w:tc>
      </w:tr>
      <w:tr w:rsidR="00502173" w:rsidRPr="00AE7043" w14:paraId="2237F091" w14:textId="77777777" w:rsidTr="00912770">
        <w:trPr>
          <w:cantSplit/>
          <w:jc w:val="center"/>
        </w:trPr>
        <w:tc>
          <w:tcPr>
            <w:tcW w:w="14305" w:type="dxa"/>
            <w:gridSpan w:val="4"/>
            <w:shd w:val="clear" w:color="auto" w:fill="F4B083" w:themeFill="accent2" w:themeFillTint="99"/>
          </w:tcPr>
          <w:p w14:paraId="4CD854BF" w14:textId="77777777" w:rsidR="00502173" w:rsidRPr="00AE7043" w:rsidRDefault="00502173" w:rsidP="005D394E">
            <w:pPr>
              <w:keepLines/>
              <w:widowControl w:val="0"/>
              <w:rPr>
                <w:rFonts w:cstheme="minorHAnsi"/>
                <w:sz w:val="20"/>
                <w:szCs w:val="20"/>
              </w:rPr>
            </w:pPr>
            <w:r w:rsidRPr="00AE7043">
              <w:rPr>
                <w:rFonts w:cstheme="minorHAnsi"/>
                <w:b/>
                <w:sz w:val="20"/>
                <w:szCs w:val="20"/>
              </w:rPr>
              <w:t>ESS 8: CULTURAL HERITAGE</w:t>
            </w:r>
            <w:r w:rsidR="00916A95" w:rsidRPr="00AE7043">
              <w:rPr>
                <w:rFonts w:cstheme="minorHAnsi"/>
                <w:b/>
                <w:sz w:val="20"/>
                <w:szCs w:val="20"/>
              </w:rPr>
              <w:t xml:space="preserve"> </w:t>
            </w:r>
          </w:p>
        </w:tc>
      </w:tr>
      <w:tr w:rsidR="00502173" w:rsidRPr="00AE7043" w14:paraId="3511D083" w14:textId="77777777" w:rsidTr="00912770">
        <w:trPr>
          <w:cantSplit/>
          <w:jc w:val="center"/>
        </w:trPr>
        <w:tc>
          <w:tcPr>
            <w:tcW w:w="715" w:type="dxa"/>
          </w:tcPr>
          <w:p w14:paraId="5714A199" w14:textId="77777777" w:rsidR="00502173" w:rsidRPr="00AE7043" w:rsidRDefault="00502173" w:rsidP="00443B48">
            <w:pPr>
              <w:jc w:val="center"/>
              <w:rPr>
                <w:b/>
                <w:sz w:val="20"/>
                <w:szCs w:val="20"/>
              </w:rPr>
            </w:pPr>
            <w:r w:rsidRPr="00AE7043">
              <w:rPr>
                <w:sz w:val="20"/>
                <w:szCs w:val="20"/>
              </w:rPr>
              <w:t>8.1</w:t>
            </w:r>
          </w:p>
        </w:tc>
        <w:tc>
          <w:tcPr>
            <w:tcW w:w="6120" w:type="dxa"/>
          </w:tcPr>
          <w:p w14:paraId="4D8849E4" w14:textId="77777777" w:rsidR="00502173" w:rsidRPr="00AE7043" w:rsidRDefault="003D35AD" w:rsidP="00443B48">
            <w:pPr>
              <w:pStyle w:val="Normal-PRsubhead"/>
              <w:rPr>
                <w:lang w:val="en-US"/>
              </w:rPr>
            </w:pPr>
            <w:r w:rsidRPr="00AE7043">
              <w:rPr>
                <w:lang w:val="en-US"/>
              </w:rPr>
              <w:t xml:space="preserve">Not Relevant to the </w:t>
            </w:r>
            <w:r w:rsidR="007C1B79" w:rsidRPr="00AE7043">
              <w:rPr>
                <w:lang w:val="en-US"/>
              </w:rPr>
              <w:t>Pr</w:t>
            </w:r>
            <w:r w:rsidRPr="00AE7043">
              <w:rPr>
                <w:lang w:val="en-US"/>
              </w:rPr>
              <w:t>oject</w:t>
            </w:r>
          </w:p>
        </w:tc>
        <w:tc>
          <w:tcPr>
            <w:tcW w:w="3780" w:type="dxa"/>
          </w:tcPr>
          <w:p w14:paraId="00878B78" w14:textId="77777777" w:rsidR="00502173" w:rsidRPr="00AE7043" w:rsidRDefault="00502173" w:rsidP="005D394E">
            <w:pPr>
              <w:keepLines/>
              <w:widowControl w:val="0"/>
              <w:rPr>
                <w:rFonts w:cstheme="minorHAnsi"/>
                <w:i/>
                <w:sz w:val="20"/>
                <w:szCs w:val="20"/>
              </w:rPr>
            </w:pPr>
          </w:p>
        </w:tc>
        <w:tc>
          <w:tcPr>
            <w:tcW w:w="3690" w:type="dxa"/>
          </w:tcPr>
          <w:p w14:paraId="6AFE33B0" w14:textId="77777777" w:rsidR="00502173" w:rsidRPr="00AE7043" w:rsidRDefault="00502173" w:rsidP="005D394E">
            <w:pPr>
              <w:keepLines/>
              <w:widowControl w:val="0"/>
              <w:rPr>
                <w:rFonts w:cstheme="minorHAnsi"/>
                <w:sz w:val="20"/>
                <w:szCs w:val="20"/>
              </w:rPr>
            </w:pPr>
          </w:p>
        </w:tc>
      </w:tr>
      <w:tr w:rsidR="00502173" w:rsidRPr="00AE7043" w14:paraId="4B113D1D" w14:textId="77777777" w:rsidTr="00912770">
        <w:trPr>
          <w:cantSplit/>
          <w:jc w:val="center"/>
        </w:trPr>
        <w:tc>
          <w:tcPr>
            <w:tcW w:w="14305" w:type="dxa"/>
            <w:gridSpan w:val="4"/>
            <w:shd w:val="clear" w:color="auto" w:fill="F4B083" w:themeFill="accent2" w:themeFillTint="99"/>
          </w:tcPr>
          <w:p w14:paraId="0779146D" w14:textId="77777777" w:rsidR="00502173" w:rsidRPr="00AE7043" w:rsidRDefault="00502173" w:rsidP="005D394E">
            <w:pPr>
              <w:keepLines/>
              <w:widowControl w:val="0"/>
              <w:rPr>
                <w:rFonts w:cstheme="minorHAnsi"/>
                <w:sz w:val="20"/>
                <w:szCs w:val="20"/>
              </w:rPr>
            </w:pPr>
            <w:r w:rsidRPr="00AE7043">
              <w:rPr>
                <w:rFonts w:cstheme="minorHAnsi"/>
                <w:b/>
                <w:sz w:val="20"/>
                <w:szCs w:val="20"/>
              </w:rPr>
              <w:t>ESS 9: FINANCIAL INTERMEDIARIES</w:t>
            </w:r>
            <w:r w:rsidR="00916A95" w:rsidRPr="00AE7043">
              <w:rPr>
                <w:rFonts w:cstheme="minorHAnsi"/>
                <w:b/>
                <w:sz w:val="20"/>
                <w:szCs w:val="20"/>
              </w:rPr>
              <w:t xml:space="preserve"> </w:t>
            </w:r>
          </w:p>
        </w:tc>
      </w:tr>
      <w:tr w:rsidR="00502173" w:rsidRPr="00AE7043" w14:paraId="09CE98AD" w14:textId="77777777" w:rsidTr="00912770">
        <w:trPr>
          <w:cantSplit/>
          <w:jc w:val="center"/>
        </w:trPr>
        <w:tc>
          <w:tcPr>
            <w:tcW w:w="715" w:type="dxa"/>
          </w:tcPr>
          <w:p w14:paraId="6F625F1E" w14:textId="77777777" w:rsidR="00502173" w:rsidRPr="00AE7043" w:rsidRDefault="00502173" w:rsidP="00443B48">
            <w:pPr>
              <w:jc w:val="center"/>
              <w:rPr>
                <w:sz w:val="20"/>
                <w:szCs w:val="20"/>
              </w:rPr>
            </w:pPr>
            <w:r w:rsidRPr="00AE7043">
              <w:rPr>
                <w:sz w:val="20"/>
                <w:szCs w:val="20"/>
              </w:rPr>
              <w:t>9.1</w:t>
            </w:r>
          </w:p>
        </w:tc>
        <w:tc>
          <w:tcPr>
            <w:tcW w:w="6120" w:type="dxa"/>
          </w:tcPr>
          <w:p w14:paraId="2BE7FD15" w14:textId="77777777" w:rsidR="00502173" w:rsidRPr="00AE7043" w:rsidRDefault="003D35AD" w:rsidP="00443B48">
            <w:pPr>
              <w:pStyle w:val="Normal-PRsubhead"/>
              <w:rPr>
                <w:lang w:val="en-US"/>
              </w:rPr>
            </w:pPr>
            <w:r w:rsidRPr="00AE7043">
              <w:rPr>
                <w:lang w:val="en-US"/>
              </w:rPr>
              <w:t xml:space="preserve">Not Relevant to the </w:t>
            </w:r>
            <w:r w:rsidR="007C1B79" w:rsidRPr="00AE7043">
              <w:rPr>
                <w:lang w:val="en-US"/>
              </w:rPr>
              <w:t>P</w:t>
            </w:r>
            <w:r w:rsidRPr="00AE7043">
              <w:rPr>
                <w:lang w:val="en-US"/>
              </w:rPr>
              <w:t>roject</w:t>
            </w:r>
          </w:p>
        </w:tc>
        <w:tc>
          <w:tcPr>
            <w:tcW w:w="3780" w:type="dxa"/>
          </w:tcPr>
          <w:p w14:paraId="7DE4D9C7" w14:textId="77777777" w:rsidR="00502173" w:rsidRPr="00AE7043" w:rsidRDefault="00502173" w:rsidP="005D394E">
            <w:pPr>
              <w:keepLines/>
              <w:widowControl w:val="0"/>
              <w:rPr>
                <w:rFonts w:cstheme="minorHAnsi"/>
                <w:sz w:val="20"/>
                <w:szCs w:val="20"/>
              </w:rPr>
            </w:pPr>
          </w:p>
        </w:tc>
        <w:tc>
          <w:tcPr>
            <w:tcW w:w="3690" w:type="dxa"/>
          </w:tcPr>
          <w:p w14:paraId="4F83AE9D" w14:textId="77777777" w:rsidR="00502173" w:rsidRPr="00AE7043" w:rsidRDefault="00502173" w:rsidP="005D394E">
            <w:pPr>
              <w:keepLines/>
              <w:widowControl w:val="0"/>
              <w:rPr>
                <w:rFonts w:cstheme="minorHAnsi"/>
                <w:sz w:val="20"/>
                <w:szCs w:val="20"/>
              </w:rPr>
            </w:pPr>
          </w:p>
        </w:tc>
      </w:tr>
      <w:tr w:rsidR="00502173" w:rsidRPr="00AE7043" w14:paraId="56265020" w14:textId="77777777" w:rsidTr="00912770">
        <w:trPr>
          <w:cantSplit/>
          <w:jc w:val="center"/>
        </w:trPr>
        <w:tc>
          <w:tcPr>
            <w:tcW w:w="14305" w:type="dxa"/>
            <w:gridSpan w:val="4"/>
            <w:shd w:val="clear" w:color="auto" w:fill="F4B083" w:themeFill="accent2" w:themeFillTint="99"/>
          </w:tcPr>
          <w:p w14:paraId="55C3DDF1" w14:textId="77777777" w:rsidR="00502173" w:rsidRPr="00AE7043" w:rsidRDefault="00502173" w:rsidP="005D394E">
            <w:pPr>
              <w:keepLines/>
              <w:widowControl w:val="0"/>
              <w:rPr>
                <w:rFonts w:cstheme="minorHAnsi"/>
                <w:sz w:val="20"/>
                <w:szCs w:val="20"/>
              </w:rPr>
            </w:pPr>
            <w:r w:rsidRPr="00AE7043">
              <w:rPr>
                <w:rFonts w:cstheme="minorHAnsi"/>
                <w:b/>
                <w:sz w:val="20"/>
                <w:szCs w:val="20"/>
              </w:rPr>
              <w:t>ESS 10: STAKEHOLDER ENGAGEMENT AND INFORMATION DISCLOSURE</w:t>
            </w:r>
          </w:p>
        </w:tc>
      </w:tr>
      <w:tr w:rsidR="00502173" w:rsidRPr="00AE7043" w14:paraId="41E9E3EF" w14:textId="77777777" w:rsidTr="00912770">
        <w:trPr>
          <w:cantSplit/>
          <w:jc w:val="center"/>
        </w:trPr>
        <w:tc>
          <w:tcPr>
            <w:tcW w:w="715" w:type="dxa"/>
          </w:tcPr>
          <w:p w14:paraId="16DCB2D8" w14:textId="77777777" w:rsidR="00502173" w:rsidRPr="00AE7043" w:rsidRDefault="00502173" w:rsidP="00443B48">
            <w:pPr>
              <w:jc w:val="center"/>
              <w:rPr>
                <w:b/>
                <w:sz w:val="20"/>
                <w:szCs w:val="20"/>
              </w:rPr>
            </w:pPr>
            <w:r w:rsidRPr="00AE7043">
              <w:rPr>
                <w:sz w:val="20"/>
                <w:szCs w:val="20"/>
              </w:rPr>
              <w:t>10.1</w:t>
            </w:r>
          </w:p>
        </w:tc>
        <w:tc>
          <w:tcPr>
            <w:tcW w:w="6120" w:type="dxa"/>
          </w:tcPr>
          <w:p w14:paraId="042A5146" w14:textId="77777777" w:rsidR="00C62586" w:rsidRPr="00AE7043" w:rsidRDefault="002101C1" w:rsidP="00443B48">
            <w:pPr>
              <w:pStyle w:val="Normal-PRsubhead"/>
              <w:rPr>
                <w:color w:val="5B9BD5" w:themeColor="accent5"/>
                <w:lang w:val="en-US"/>
              </w:rPr>
            </w:pPr>
            <w:r w:rsidRPr="00AE7043">
              <w:rPr>
                <w:b/>
                <w:color w:val="5B9BD5" w:themeColor="accent5"/>
                <w:lang w:val="en-US"/>
              </w:rPr>
              <w:t>SEP</w:t>
            </w:r>
            <w:r w:rsidR="00502173" w:rsidRPr="00AE7043">
              <w:rPr>
                <w:b/>
                <w:color w:val="5B9BD5" w:themeColor="accent5"/>
                <w:lang w:val="en-US"/>
              </w:rPr>
              <w:t xml:space="preserve"> PREPARATION AND IMPLEMENTATION</w:t>
            </w:r>
            <w:r w:rsidRPr="00AE7043">
              <w:rPr>
                <w:b/>
                <w:color w:val="5B9BD5" w:themeColor="accent5"/>
                <w:lang w:val="en-US"/>
              </w:rPr>
              <w:t>:</w:t>
            </w:r>
            <w:r w:rsidRPr="00AE7043">
              <w:rPr>
                <w:color w:val="5B9BD5" w:themeColor="accent5"/>
                <w:lang w:val="en-US"/>
              </w:rPr>
              <w:t xml:space="preserve"> </w:t>
            </w:r>
          </w:p>
          <w:p w14:paraId="2BC5CC6E" w14:textId="4FA8A5CA" w:rsidR="00502173" w:rsidRPr="00AE7043" w:rsidRDefault="00C62586" w:rsidP="00443B48">
            <w:pPr>
              <w:pStyle w:val="Normal-PRsubhead"/>
              <w:rPr>
                <w:lang w:val="en-US"/>
              </w:rPr>
            </w:pPr>
            <w:r w:rsidRPr="00AE7043">
              <w:rPr>
                <w:rFonts w:ascii="Calibri" w:hAnsi="Calibri" w:cs="Calibri"/>
                <w:lang w:val="en-US"/>
              </w:rPr>
              <w:t>I</w:t>
            </w:r>
            <w:r w:rsidR="00241EC9" w:rsidRPr="00AE7043">
              <w:rPr>
                <w:rFonts w:ascii="Calibri" w:hAnsi="Calibri" w:cs="Calibri"/>
                <w:lang w:val="en-US"/>
              </w:rPr>
              <w:t>mplement the SEP</w:t>
            </w:r>
          </w:p>
        </w:tc>
        <w:tc>
          <w:tcPr>
            <w:tcW w:w="3780" w:type="dxa"/>
          </w:tcPr>
          <w:p w14:paraId="5E406822" w14:textId="2C4DAFB3" w:rsidR="00502173" w:rsidRPr="00AE7043" w:rsidRDefault="00241EC9" w:rsidP="005D394E">
            <w:pPr>
              <w:keepLines/>
              <w:widowControl w:val="0"/>
              <w:rPr>
                <w:rFonts w:cstheme="minorHAnsi"/>
                <w:sz w:val="20"/>
                <w:szCs w:val="20"/>
              </w:rPr>
            </w:pPr>
            <w:r w:rsidRPr="00AE7043">
              <w:rPr>
                <w:rFonts w:eastAsia="Times New Roman" w:cstheme="minorHAnsi"/>
                <w:bCs/>
                <w:sz w:val="20"/>
                <w:szCs w:val="20"/>
              </w:rPr>
              <w:t>Throughout project implementation</w:t>
            </w:r>
          </w:p>
        </w:tc>
        <w:tc>
          <w:tcPr>
            <w:tcW w:w="3690" w:type="dxa"/>
          </w:tcPr>
          <w:p w14:paraId="67E7C7D3" w14:textId="1391563C" w:rsidR="00502173" w:rsidRPr="00AE7043" w:rsidRDefault="005950F7" w:rsidP="005D394E">
            <w:pPr>
              <w:keepLines/>
              <w:widowControl w:val="0"/>
              <w:rPr>
                <w:rFonts w:cstheme="minorHAnsi"/>
                <w:sz w:val="20"/>
                <w:szCs w:val="20"/>
              </w:rPr>
            </w:pPr>
            <w:r w:rsidRPr="00AE7043">
              <w:rPr>
                <w:rFonts w:cstheme="minorHAnsi"/>
                <w:sz w:val="20"/>
                <w:szCs w:val="20"/>
              </w:rPr>
              <w:t xml:space="preserve">TRC </w:t>
            </w:r>
          </w:p>
        </w:tc>
      </w:tr>
      <w:tr w:rsidR="007C3E46" w:rsidRPr="00AE7043" w14:paraId="0F60DB75" w14:textId="77777777" w:rsidTr="00912770">
        <w:trPr>
          <w:cantSplit/>
          <w:jc w:val="center"/>
        </w:trPr>
        <w:tc>
          <w:tcPr>
            <w:tcW w:w="715" w:type="dxa"/>
          </w:tcPr>
          <w:p w14:paraId="347EFABA" w14:textId="77777777" w:rsidR="007C3E46" w:rsidRPr="00AE7043" w:rsidRDefault="007C3E46" w:rsidP="007C3E46">
            <w:pPr>
              <w:jc w:val="center"/>
              <w:rPr>
                <w:sz w:val="20"/>
                <w:szCs w:val="20"/>
              </w:rPr>
            </w:pPr>
            <w:r w:rsidRPr="00AE7043">
              <w:rPr>
                <w:sz w:val="20"/>
                <w:szCs w:val="20"/>
              </w:rPr>
              <w:t>10.2</w:t>
            </w:r>
          </w:p>
        </w:tc>
        <w:tc>
          <w:tcPr>
            <w:tcW w:w="6120" w:type="dxa"/>
          </w:tcPr>
          <w:p w14:paraId="72BE7CFB" w14:textId="77777777" w:rsidR="00973D59" w:rsidRPr="00AE7043" w:rsidRDefault="007C3E46" w:rsidP="007C3E46">
            <w:pPr>
              <w:pStyle w:val="Normal-PRsubhead"/>
              <w:rPr>
                <w:color w:val="5B9BD5" w:themeColor="accent5"/>
                <w:lang w:val="en-US"/>
              </w:rPr>
            </w:pPr>
            <w:r w:rsidRPr="00AE7043">
              <w:rPr>
                <w:b/>
                <w:color w:val="5B9BD5" w:themeColor="accent5"/>
                <w:lang w:val="en-US"/>
              </w:rPr>
              <w:t>PROJECT GRIEVANCE MECHANISM</w:t>
            </w:r>
            <w:r w:rsidRPr="00AE7043">
              <w:rPr>
                <w:color w:val="5B9BD5" w:themeColor="accent5"/>
                <w:lang w:val="en-US"/>
              </w:rPr>
              <w:t xml:space="preserve">: </w:t>
            </w:r>
          </w:p>
          <w:p w14:paraId="066590E2" w14:textId="4D56E819" w:rsidR="007C3E46" w:rsidRPr="00AE7043" w:rsidRDefault="00973D59" w:rsidP="007C3E46">
            <w:pPr>
              <w:pStyle w:val="Normal-PRsubhead"/>
              <w:rPr>
                <w:b/>
                <w:lang w:val="en-US"/>
              </w:rPr>
            </w:pPr>
            <w:r w:rsidRPr="00AE7043">
              <w:rPr>
                <w:lang w:val="en-US"/>
              </w:rPr>
              <w:t>Operate</w:t>
            </w:r>
            <w:r w:rsidR="007C3E46" w:rsidRPr="00AE7043">
              <w:rPr>
                <w:lang w:val="en-US"/>
              </w:rPr>
              <w:t xml:space="preserve"> </w:t>
            </w:r>
            <w:r w:rsidR="00241EC9" w:rsidRPr="00AE7043">
              <w:rPr>
                <w:lang w:val="en-US"/>
              </w:rPr>
              <w:t>the GRM</w:t>
            </w:r>
            <w:r w:rsidRPr="00AE7043">
              <w:rPr>
                <w:lang w:val="en-US"/>
              </w:rPr>
              <w:t xml:space="preserve"> </w:t>
            </w:r>
            <w:r w:rsidR="007C3E46" w:rsidRPr="00AE7043">
              <w:rPr>
                <w:lang w:val="en-US"/>
              </w:rPr>
              <w:t>as described in the SEP.</w:t>
            </w:r>
          </w:p>
        </w:tc>
        <w:tc>
          <w:tcPr>
            <w:tcW w:w="3780" w:type="dxa"/>
          </w:tcPr>
          <w:p w14:paraId="0173E361" w14:textId="01719319" w:rsidR="007C3E46" w:rsidRPr="00AE7043" w:rsidRDefault="00241EC9" w:rsidP="007C3E46">
            <w:pPr>
              <w:keepLines/>
              <w:widowControl w:val="0"/>
              <w:rPr>
                <w:rFonts w:cstheme="minorHAnsi"/>
                <w:sz w:val="20"/>
                <w:szCs w:val="20"/>
              </w:rPr>
            </w:pPr>
            <w:r w:rsidRPr="00AE7043">
              <w:rPr>
                <w:rFonts w:eastAsia="Times New Roman" w:cstheme="minorHAnsi"/>
                <w:bCs/>
                <w:sz w:val="20"/>
                <w:szCs w:val="20"/>
              </w:rPr>
              <w:t>Throughout project implementation</w:t>
            </w:r>
          </w:p>
        </w:tc>
        <w:tc>
          <w:tcPr>
            <w:tcW w:w="3690" w:type="dxa"/>
          </w:tcPr>
          <w:p w14:paraId="55E6B955" w14:textId="48DE4F34" w:rsidR="007C3E46" w:rsidRPr="00AE7043" w:rsidRDefault="007C3E46" w:rsidP="007C3E46">
            <w:pPr>
              <w:keepLines/>
              <w:widowControl w:val="0"/>
              <w:rPr>
                <w:rFonts w:cstheme="minorHAnsi"/>
                <w:sz w:val="20"/>
                <w:szCs w:val="20"/>
              </w:rPr>
            </w:pPr>
            <w:r w:rsidRPr="00AE7043">
              <w:rPr>
                <w:rFonts w:cstheme="minorHAnsi"/>
                <w:sz w:val="20"/>
                <w:szCs w:val="20"/>
              </w:rPr>
              <w:t xml:space="preserve">TRC </w:t>
            </w:r>
          </w:p>
        </w:tc>
      </w:tr>
      <w:tr w:rsidR="00AE7043" w:rsidRPr="00AE7043" w14:paraId="3D843CB2" w14:textId="77777777" w:rsidTr="00912770">
        <w:trPr>
          <w:cantSplit/>
          <w:jc w:val="center"/>
        </w:trPr>
        <w:tc>
          <w:tcPr>
            <w:tcW w:w="715" w:type="dxa"/>
          </w:tcPr>
          <w:p w14:paraId="05A0E86F" w14:textId="032A9E8A" w:rsidR="00AE7043" w:rsidRPr="00AE7043" w:rsidRDefault="00AE7043" w:rsidP="007C3E46">
            <w:pPr>
              <w:jc w:val="center"/>
              <w:rPr>
                <w:sz w:val="20"/>
                <w:szCs w:val="20"/>
              </w:rPr>
            </w:pPr>
            <w:r>
              <w:rPr>
                <w:sz w:val="20"/>
                <w:szCs w:val="20"/>
              </w:rPr>
              <w:t>10.3</w:t>
            </w:r>
          </w:p>
        </w:tc>
        <w:tc>
          <w:tcPr>
            <w:tcW w:w="6120" w:type="dxa"/>
          </w:tcPr>
          <w:p w14:paraId="0ABE0CAC" w14:textId="77777777" w:rsidR="00AE7043" w:rsidRDefault="0052798D" w:rsidP="007C3E46">
            <w:pPr>
              <w:pStyle w:val="Normal-PRsubhead"/>
              <w:rPr>
                <w:b/>
                <w:color w:val="5B9BD5" w:themeColor="accent5"/>
                <w:lang w:val="en-US"/>
              </w:rPr>
            </w:pPr>
            <w:r>
              <w:rPr>
                <w:b/>
                <w:color w:val="5B9BD5" w:themeColor="accent5"/>
                <w:lang w:val="en-US"/>
              </w:rPr>
              <w:t>INFORMATION DISCLOSURE</w:t>
            </w:r>
          </w:p>
          <w:p w14:paraId="0901AB24" w14:textId="7821E9BB" w:rsidR="0052798D" w:rsidRPr="00616688" w:rsidRDefault="0052798D" w:rsidP="00616688">
            <w:r>
              <w:rPr>
                <w:rFonts w:cstheme="minorHAnsi"/>
                <w:sz w:val="20"/>
              </w:rPr>
              <w:t xml:space="preserve">Ensure project information disclosure to stakeholders and project beneficiaries in the relevant local languages and in a manner accessible and culturally appropriate, considering any specific needs of </w:t>
            </w:r>
            <w:r w:rsidR="00F7028B">
              <w:rPr>
                <w:rFonts w:cstheme="minorHAnsi"/>
                <w:sz w:val="20"/>
              </w:rPr>
              <w:t xml:space="preserve">Turkish host and refugee communities </w:t>
            </w:r>
            <w:r>
              <w:rPr>
                <w:rFonts w:cstheme="minorHAnsi"/>
                <w:sz w:val="20"/>
              </w:rPr>
              <w:t>that may be differentially or disproportionality affected by the Project or groups of the population with specific information needs.</w:t>
            </w:r>
          </w:p>
        </w:tc>
        <w:tc>
          <w:tcPr>
            <w:tcW w:w="3780" w:type="dxa"/>
          </w:tcPr>
          <w:p w14:paraId="200F3C20" w14:textId="0D68115E" w:rsidR="00AE7043" w:rsidRPr="00AE7043" w:rsidRDefault="0052798D" w:rsidP="007C3E46">
            <w:pPr>
              <w:keepLines/>
              <w:widowControl w:val="0"/>
              <w:rPr>
                <w:rFonts w:eastAsia="Times New Roman" w:cstheme="minorHAnsi"/>
                <w:bCs/>
                <w:sz w:val="20"/>
                <w:szCs w:val="20"/>
              </w:rPr>
            </w:pPr>
            <w:r>
              <w:rPr>
                <w:rFonts w:eastAsia="Times New Roman" w:cstheme="minorHAnsi"/>
                <w:bCs/>
                <w:sz w:val="20"/>
                <w:szCs w:val="20"/>
              </w:rPr>
              <w:t>Throughout project implementation</w:t>
            </w:r>
          </w:p>
        </w:tc>
        <w:tc>
          <w:tcPr>
            <w:tcW w:w="3690" w:type="dxa"/>
          </w:tcPr>
          <w:p w14:paraId="03826C5F" w14:textId="5B1B59F6" w:rsidR="00AE7043" w:rsidRPr="00AE7043" w:rsidRDefault="0052798D" w:rsidP="007C3E46">
            <w:pPr>
              <w:keepLines/>
              <w:widowControl w:val="0"/>
              <w:rPr>
                <w:rFonts w:cstheme="minorHAnsi"/>
                <w:sz w:val="20"/>
                <w:szCs w:val="20"/>
              </w:rPr>
            </w:pPr>
            <w:r>
              <w:rPr>
                <w:rFonts w:cstheme="minorHAnsi"/>
                <w:sz w:val="20"/>
                <w:szCs w:val="20"/>
              </w:rPr>
              <w:t>TRC</w:t>
            </w:r>
          </w:p>
        </w:tc>
      </w:tr>
    </w:tbl>
    <w:p w14:paraId="11CFD3D3" w14:textId="77777777" w:rsidR="00701091" w:rsidRPr="00AE7043" w:rsidRDefault="00701091"/>
    <w:sectPr w:rsidR="00701091" w:rsidRPr="00AE7043" w:rsidSect="003D35AD">
      <w:headerReference w:type="even" r:id="rId16"/>
      <w:headerReference w:type="default" r:id="rId17"/>
      <w:footerReference w:type="default" r:id="rId18"/>
      <w:head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F9C3F" w14:textId="77777777" w:rsidR="00DE2990" w:rsidRDefault="00DE2990" w:rsidP="00E35CB2">
      <w:r>
        <w:separator/>
      </w:r>
    </w:p>
    <w:p w14:paraId="7009FC31" w14:textId="77777777" w:rsidR="00DE2990" w:rsidRDefault="00DE2990"/>
    <w:p w14:paraId="4A1CE5CD" w14:textId="77777777" w:rsidR="00DE2990" w:rsidRDefault="00DE2990"/>
    <w:p w14:paraId="51A8C901" w14:textId="77777777" w:rsidR="00DE2990" w:rsidRDefault="00DE2990"/>
    <w:p w14:paraId="53341BE8" w14:textId="77777777" w:rsidR="00DE2990" w:rsidRDefault="00DE2990"/>
  </w:endnote>
  <w:endnote w:type="continuationSeparator" w:id="0">
    <w:p w14:paraId="7CA75B92" w14:textId="77777777" w:rsidR="00DE2990" w:rsidRDefault="00DE2990" w:rsidP="00E35CB2">
      <w:r>
        <w:continuationSeparator/>
      </w:r>
    </w:p>
    <w:p w14:paraId="3B70E30E" w14:textId="77777777" w:rsidR="00DE2990" w:rsidRDefault="00DE2990"/>
    <w:p w14:paraId="74C36307" w14:textId="77777777" w:rsidR="00DE2990" w:rsidRDefault="00DE2990"/>
    <w:p w14:paraId="06BB06AC" w14:textId="77777777" w:rsidR="00DE2990" w:rsidRDefault="00DE2990"/>
    <w:p w14:paraId="4FFBA32A" w14:textId="77777777" w:rsidR="00DE2990" w:rsidRDefault="00DE2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13F50BD0"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AD2E35C" w14:textId="77777777"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7AC32198"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AECCF83"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BA11A" w14:textId="77777777" w:rsidR="00DE2990" w:rsidRDefault="00DE2990" w:rsidP="00E35CB2">
      <w:r>
        <w:separator/>
      </w:r>
    </w:p>
    <w:p w14:paraId="3EA02E20" w14:textId="77777777" w:rsidR="00DE2990" w:rsidRDefault="00DE2990"/>
    <w:p w14:paraId="221646A3" w14:textId="77777777" w:rsidR="00DE2990" w:rsidRDefault="00DE2990"/>
    <w:p w14:paraId="4BA099DB" w14:textId="77777777" w:rsidR="00DE2990" w:rsidRDefault="00DE2990"/>
    <w:p w14:paraId="6B3B3AB3" w14:textId="77777777" w:rsidR="00DE2990" w:rsidRDefault="00DE2990"/>
  </w:footnote>
  <w:footnote w:type="continuationSeparator" w:id="0">
    <w:p w14:paraId="1317FB6C" w14:textId="77777777" w:rsidR="00DE2990" w:rsidRDefault="00DE2990" w:rsidP="00E35CB2">
      <w:r>
        <w:continuationSeparator/>
      </w:r>
    </w:p>
    <w:p w14:paraId="1A151DED" w14:textId="77777777" w:rsidR="00DE2990" w:rsidRDefault="00DE2990"/>
    <w:p w14:paraId="3729CFB6" w14:textId="77777777" w:rsidR="00DE2990" w:rsidRDefault="00DE2990"/>
    <w:p w14:paraId="5A123EF3" w14:textId="77777777" w:rsidR="00DE2990" w:rsidRDefault="00DE2990"/>
    <w:p w14:paraId="0905D536" w14:textId="77777777" w:rsidR="00DE2990" w:rsidRDefault="00DE2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94BB" w14:textId="77777777" w:rsidR="00BC6ED8" w:rsidRDefault="00BC6ED8">
    <w:pPr>
      <w:pStyle w:val="Header"/>
    </w:pPr>
    <w:r>
      <w:rPr>
        <w:noProof/>
      </w:rPr>
      <mc:AlternateContent>
        <mc:Choice Requires="wps">
          <w:drawing>
            <wp:anchor distT="0" distB="0" distL="114300" distR="114300" simplePos="0" relativeHeight="251656704" behindDoc="1" locked="0" layoutInCell="0" allowOverlap="1" wp14:anchorId="49F4A283" wp14:editId="490B508F">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8C89B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F4A283"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208C89B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937E" w14:textId="77777777" w:rsidR="00BC6ED8" w:rsidRPr="00FA0A88" w:rsidRDefault="00BC6ED8"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521E570A" wp14:editId="70FDF358">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781D48"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1E570A"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6B781D48"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07893559"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A2F7" w14:textId="77777777" w:rsidR="00BC6ED8" w:rsidRDefault="00BC6ED8">
    <w:pPr>
      <w:pStyle w:val="Header"/>
    </w:pPr>
    <w:r>
      <w:rPr>
        <w:noProof/>
      </w:rPr>
      <mc:AlternateContent>
        <mc:Choice Requires="wps">
          <w:drawing>
            <wp:anchor distT="0" distB="0" distL="114300" distR="114300" simplePos="0" relativeHeight="251655680" behindDoc="1" locked="0" layoutInCell="0" allowOverlap="1" wp14:anchorId="596D7991" wp14:editId="57DDA097">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091512"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6D7991"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8091512"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5610" w14:textId="77777777" w:rsidR="00BC6ED8" w:rsidRDefault="00BC6ED8">
    <w:pPr>
      <w:pStyle w:val="Header"/>
    </w:pPr>
  </w:p>
  <w:p w14:paraId="36CB6A9F" w14:textId="77777777" w:rsidR="00BC6ED8" w:rsidRDefault="00BC6ED8"/>
  <w:p w14:paraId="34C62231" w14:textId="77777777" w:rsidR="00BC6ED8" w:rsidRDefault="00BC6ED8"/>
  <w:p w14:paraId="301A6FC5" w14:textId="77777777" w:rsidR="00BC6ED8" w:rsidRDefault="00BC6ED8"/>
  <w:p w14:paraId="013E945D"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8A61" w14:textId="77777777" w:rsidR="00154D4C" w:rsidRPr="00154D4C" w:rsidRDefault="00BC6ED8" w:rsidP="00FA0A88">
    <w:pPr>
      <w:pStyle w:val="Header"/>
      <w:rPr>
        <w:rFonts w:cstheme="minorHAnsi"/>
        <w:b/>
        <w:color w:val="808080" w:themeColor="background1" w:themeShade="80"/>
        <w:sz w:val="18"/>
        <w:szCs w:val="18"/>
      </w:rPr>
    </w:pPr>
    <w:r w:rsidRPr="00154D4C">
      <w:rPr>
        <w:rFonts w:cstheme="minorHAnsi"/>
        <w:b/>
        <w:noProof/>
        <w:sz w:val="18"/>
        <w:szCs w:val="18"/>
      </w:rPr>
      <mc:AlternateContent>
        <mc:Choice Requires="wps">
          <w:drawing>
            <wp:anchor distT="0" distB="0" distL="114300" distR="114300" simplePos="0" relativeHeight="251690496" behindDoc="1" locked="0" layoutInCell="0" allowOverlap="1" wp14:anchorId="6C66B6CA" wp14:editId="3B7F5FD7">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AB3505E"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66B6CA"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AB3505E"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154D4C">
      <w:rPr>
        <w:rFonts w:cstheme="minorHAnsi"/>
        <w:b/>
        <w:color w:val="808080" w:themeColor="background1" w:themeShade="80"/>
        <w:sz w:val="18"/>
        <w:szCs w:val="18"/>
      </w:rPr>
      <w:t>THE WORLD BANK</w:t>
    </w:r>
  </w:p>
  <w:p w14:paraId="18F661CA" w14:textId="7991F0DD" w:rsidR="00BC6ED8" w:rsidRPr="00506C68" w:rsidRDefault="00BC6ED8" w:rsidP="000A0AEB">
    <w:pPr>
      <w:pStyle w:val="Header"/>
      <w:rPr>
        <w:rFonts w:cstheme="minorHAnsi"/>
        <w:b/>
        <w:color w:val="808080" w:themeColor="background1" w:themeShade="80"/>
        <w:sz w:val="16"/>
        <w:szCs w:val="16"/>
      </w:rPr>
    </w:pPr>
    <w:r w:rsidRPr="00154D4C">
      <w:rPr>
        <w:rFonts w:cstheme="minorHAnsi"/>
        <w:b/>
        <w:color w:val="808080" w:themeColor="background1" w:themeShade="80"/>
        <w:sz w:val="18"/>
        <w:szCs w:val="18"/>
      </w:rPr>
      <w:t>ENVIRONMENTAL AND SOCIAL COMMITMENT PLAN (ESCP):</w:t>
    </w:r>
    <w:r w:rsidR="00154D4C" w:rsidRPr="00154D4C">
      <w:rPr>
        <w:rFonts w:cstheme="minorHAnsi"/>
        <w:b/>
        <w:color w:val="808080" w:themeColor="background1" w:themeShade="80"/>
        <w:sz w:val="18"/>
        <w:szCs w:val="18"/>
      </w:rPr>
      <w:t xml:space="preserve"> </w:t>
    </w:r>
    <w:r w:rsidRPr="00154D4C">
      <w:rPr>
        <w:rFonts w:cstheme="minorHAnsi"/>
        <w:b/>
        <w:color w:val="808080" w:themeColor="background1" w:themeShade="80"/>
        <w:sz w:val="18"/>
        <w:szCs w:val="18"/>
      </w:rPr>
      <w:tab/>
    </w:r>
    <w:r w:rsidR="00795042" w:rsidRPr="00795042">
      <w:rPr>
        <w:rFonts w:cstheme="minorHAnsi"/>
        <w:b/>
        <w:color w:val="808080" w:themeColor="background1" w:themeShade="80"/>
        <w:sz w:val="18"/>
        <w:szCs w:val="18"/>
      </w:rPr>
      <w:t xml:space="preserve">Support to Refugees Transitioning to Communities Project </w:t>
    </w:r>
    <w:r w:rsidR="00154D4C" w:rsidRPr="00154D4C">
      <w:rPr>
        <w:rFonts w:cstheme="minorHAnsi"/>
        <w:b/>
        <w:color w:val="808080" w:themeColor="background1" w:themeShade="80"/>
        <w:sz w:val="18"/>
        <w:szCs w:val="18"/>
      </w:rPr>
      <w:t>(P171489)</w:t>
    </w:r>
  </w:p>
  <w:p w14:paraId="3F123EDA"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995C" w14:textId="77777777"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566FC"/>
    <w:multiLevelType w:val="hybridMultilevel"/>
    <w:tmpl w:val="616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7"/>
  </w:num>
  <w:num w:numId="2">
    <w:abstractNumId w:val="7"/>
  </w:num>
  <w:num w:numId="3">
    <w:abstractNumId w:val="18"/>
  </w:num>
  <w:num w:numId="4">
    <w:abstractNumId w:val="16"/>
  </w:num>
  <w:num w:numId="5">
    <w:abstractNumId w:val="12"/>
  </w:num>
  <w:num w:numId="6">
    <w:abstractNumId w:val="20"/>
  </w:num>
  <w:num w:numId="7">
    <w:abstractNumId w:val="3"/>
  </w:num>
  <w:num w:numId="8">
    <w:abstractNumId w:val="9"/>
  </w:num>
  <w:num w:numId="9">
    <w:abstractNumId w:val="2"/>
  </w:num>
  <w:num w:numId="10">
    <w:abstractNumId w:val="14"/>
  </w:num>
  <w:num w:numId="11">
    <w:abstractNumId w:val="8"/>
  </w:num>
  <w:num w:numId="12">
    <w:abstractNumId w:val="6"/>
  </w:num>
  <w:num w:numId="13">
    <w:abstractNumId w:val="5"/>
  </w:num>
  <w:num w:numId="14">
    <w:abstractNumId w:val="15"/>
  </w:num>
  <w:num w:numId="15">
    <w:abstractNumId w:val="13"/>
  </w:num>
  <w:num w:numId="16">
    <w:abstractNumId w:val="19"/>
  </w:num>
  <w:num w:numId="17">
    <w:abstractNumId w:val="11"/>
  </w:num>
  <w:num w:numId="18">
    <w:abstractNumId w:val="0"/>
  </w:num>
  <w:num w:numId="19">
    <w:abstractNumId w:val="10"/>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A41"/>
    <w:rsid w:val="00002B96"/>
    <w:rsid w:val="000034DD"/>
    <w:rsid w:val="0001001E"/>
    <w:rsid w:val="00011EBF"/>
    <w:rsid w:val="000124AF"/>
    <w:rsid w:val="000132C7"/>
    <w:rsid w:val="00013663"/>
    <w:rsid w:val="00015A47"/>
    <w:rsid w:val="0001758C"/>
    <w:rsid w:val="0001758E"/>
    <w:rsid w:val="00021A5C"/>
    <w:rsid w:val="0002238F"/>
    <w:rsid w:val="00022B03"/>
    <w:rsid w:val="00022CE4"/>
    <w:rsid w:val="00023E2F"/>
    <w:rsid w:val="00026C40"/>
    <w:rsid w:val="00026CC3"/>
    <w:rsid w:val="00033CA0"/>
    <w:rsid w:val="00040743"/>
    <w:rsid w:val="00044394"/>
    <w:rsid w:val="000468DE"/>
    <w:rsid w:val="00047A48"/>
    <w:rsid w:val="00050BF8"/>
    <w:rsid w:val="00051F1D"/>
    <w:rsid w:val="00053C5B"/>
    <w:rsid w:val="0005481F"/>
    <w:rsid w:val="000561A4"/>
    <w:rsid w:val="000564F8"/>
    <w:rsid w:val="00061660"/>
    <w:rsid w:val="000623D2"/>
    <w:rsid w:val="00066E4A"/>
    <w:rsid w:val="00071F61"/>
    <w:rsid w:val="00085181"/>
    <w:rsid w:val="00085C13"/>
    <w:rsid w:val="00087E69"/>
    <w:rsid w:val="0009509F"/>
    <w:rsid w:val="000A0AEB"/>
    <w:rsid w:val="000A1E89"/>
    <w:rsid w:val="000A3764"/>
    <w:rsid w:val="000A38EB"/>
    <w:rsid w:val="000A419E"/>
    <w:rsid w:val="000A5A8A"/>
    <w:rsid w:val="000B0093"/>
    <w:rsid w:val="000B1513"/>
    <w:rsid w:val="000B64BB"/>
    <w:rsid w:val="000B6C87"/>
    <w:rsid w:val="000B7699"/>
    <w:rsid w:val="000C0CEF"/>
    <w:rsid w:val="000C4140"/>
    <w:rsid w:val="000C42E8"/>
    <w:rsid w:val="000D043C"/>
    <w:rsid w:val="000D3122"/>
    <w:rsid w:val="000D32EF"/>
    <w:rsid w:val="000D3946"/>
    <w:rsid w:val="000F0DFB"/>
    <w:rsid w:val="000F0F5C"/>
    <w:rsid w:val="000F2E62"/>
    <w:rsid w:val="000F7D8D"/>
    <w:rsid w:val="00100272"/>
    <w:rsid w:val="00102036"/>
    <w:rsid w:val="00106028"/>
    <w:rsid w:val="00111DE8"/>
    <w:rsid w:val="00122EB9"/>
    <w:rsid w:val="00125288"/>
    <w:rsid w:val="0012625A"/>
    <w:rsid w:val="00126D90"/>
    <w:rsid w:val="00127ED3"/>
    <w:rsid w:val="00133BC8"/>
    <w:rsid w:val="00134E29"/>
    <w:rsid w:val="0014113C"/>
    <w:rsid w:val="00142A09"/>
    <w:rsid w:val="00142B1E"/>
    <w:rsid w:val="001465A4"/>
    <w:rsid w:val="00146A78"/>
    <w:rsid w:val="00146AF0"/>
    <w:rsid w:val="00147DBF"/>
    <w:rsid w:val="0015236B"/>
    <w:rsid w:val="00152CC3"/>
    <w:rsid w:val="00154D0A"/>
    <w:rsid w:val="00154D4C"/>
    <w:rsid w:val="0016519A"/>
    <w:rsid w:val="00165F8C"/>
    <w:rsid w:val="00170978"/>
    <w:rsid w:val="00170A10"/>
    <w:rsid w:val="001722BA"/>
    <w:rsid w:val="001735CA"/>
    <w:rsid w:val="0017533F"/>
    <w:rsid w:val="00175BD5"/>
    <w:rsid w:val="00177A87"/>
    <w:rsid w:val="00180640"/>
    <w:rsid w:val="00181C52"/>
    <w:rsid w:val="001832C4"/>
    <w:rsid w:val="001840C8"/>
    <w:rsid w:val="001878F9"/>
    <w:rsid w:val="001916A5"/>
    <w:rsid w:val="001932BE"/>
    <w:rsid w:val="00197015"/>
    <w:rsid w:val="00197C12"/>
    <w:rsid w:val="00197E5B"/>
    <w:rsid w:val="001A1149"/>
    <w:rsid w:val="001A44BB"/>
    <w:rsid w:val="001A7BD5"/>
    <w:rsid w:val="001B452C"/>
    <w:rsid w:val="001B4B10"/>
    <w:rsid w:val="001B5562"/>
    <w:rsid w:val="001C20E9"/>
    <w:rsid w:val="001C3A8C"/>
    <w:rsid w:val="001C410B"/>
    <w:rsid w:val="001D2432"/>
    <w:rsid w:val="001D2466"/>
    <w:rsid w:val="001D4EE0"/>
    <w:rsid w:val="001D672E"/>
    <w:rsid w:val="001D78A8"/>
    <w:rsid w:val="001E72D4"/>
    <w:rsid w:val="001F05A7"/>
    <w:rsid w:val="001F3344"/>
    <w:rsid w:val="001F4109"/>
    <w:rsid w:val="001F58D6"/>
    <w:rsid w:val="001F5929"/>
    <w:rsid w:val="002000B2"/>
    <w:rsid w:val="002034B8"/>
    <w:rsid w:val="002034F1"/>
    <w:rsid w:val="002101C1"/>
    <w:rsid w:val="00212703"/>
    <w:rsid w:val="002216CD"/>
    <w:rsid w:val="00223773"/>
    <w:rsid w:val="00230427"/>
    <w:rsid w:val="002369B4"/>
    <w:rsid w:val="00237952"/>
    <w:rsid w:val="00241EC9"/>
    <w:rsid w:val="00253388"/>
    <w:rsid w:val="00256E8D"/>
    <w:rsid w:val="002645DA"/>
    <w:rsid w:val="00266460"/>
    <w:rsid w:val="002704DF"/>
    <w:rsid w:val="00275063"/>
    <w:rsid w:val="00276158"/>
    <w:rsid w:val="00281F41"/>
    <w:rsid w:val="00282F1C"/>
    <w:rsid w:val="00284ABA"/>
    <w:rsid w:val="00285631"/>
    <w:rsid w:val="002900CC"/>
    <w:rsid w:val="0029168A"/>
    <w:rsid w:val="0029223F"/>
    <w:rsid w:val="0029535A"/>
    <w:rsid w:val="0029679B"/>
    <w:rsid w:val="00297AB6"/>
    <w:rsid w:val="002A07CC"/>
    <w:rsid w:val="002A0C04"/>
    <w:rsid w:val="002A0EAB"/>
    <w:rsid w:val="002A2E56"/>
    <w:rsid w:val="002A67AD"/>
    <w:rsid w:val="002B04DB"/>
    <w:rsid w:val="002C4801"/>
    <w:rsid w:val="002C5A09"/>
    <w:rsid w:val="002C7822"/>
    <w:rsid w:val="002C7ADE"/>
    <w:rsid w:val="002D12C3"/>
    <w:rsid w:val="002D36AF"/>
    <w:rsid w:val="002D4AA2"/>
    <w:rsid w:val="002D5209"/>
    <w:rsid w:val="002D5E3A"/>
    <w:rsid w:val="002D7B18"/>
    <w:rsid w:val="002E1042"/>
    <w:rsid w:val="002E18EB"/>
    <w:rsid w:val="002E45B4"/>
    <w:rsid w:val="002E55FE"/>
    <w:rsid w:val="002E5C08"/>
    <w:rsid w:val="002E7419"/>
    <w:rsid w:val="002F0B51"/>
    <w:rsid w:val="002F2414"/>
    <w:rsid w:val="002F64CF"/>
    <w:rsid w:val="00301D4F"/>
    <w:rsid w:val="00303C26"/>
    <w:rsid w:val="00304827"/>
    <w:rsid w:val="00305BCF"/>
    <w:rsid w:val="00305E49"/>
    <w:rsid w:val="00306AC0"/>
    <w:rsid w:val="003108D8"/>
    <w:rsid w:val="00310A80"/>
    <w:rsid w:val="00312CC6"/>
    <w:rsid w:val="003151D0"/>
    <w:rsid w:val="00316C77"/>
    <w:rsid w:val="00316E2F"/>
    <w:rsid w:val="003220DA"/>
    <w:rsid w:val="003259FB"/>
    <w:rsid w:val="00325A2C"/>
    <w:rsid w:val="00331885"/>
    <w:rsid w:val="00332FCC"/>
    <w:rsid w:val="003354D5"/>
    <w:rsid w:val="003428F9"/>
    <w:rsid w:val="00343008"/>
    <w:rsid w:val="00347F05"/>
    <w:rsid w:val="00352D91"/>
    <w:rsid w:val="00354AD9"/>
    <w:rsid w:val="003570EB"/>
    <w:rsid w:val="003600CB"/>
    <w:rsid w:val="0036097D"/>
    <w:rsid w:val="00361D2A"/>
    <w:rsid w:val="00365763"/>
    <w:rsid w:val="00367F16"/>
    <w:rsid w:val="0037259C"/>
    <w:rsid w:val="0037539E"/>
    <w:rsid w:val="00375BD0"/>
    <w:rsid w:val="00377019"/>
    <w:rsid w:val="00383111"/>
    <w:rsid w:val="00383C2C"/>
    <w:rsid w:val="003851E2"/>
    <w:rsid w:val="0038605C"/>
    <w:rsid w:val="00391452"/>
    <w:rsid w:val="00392D87"/>
    <w:rsid w:val="003974D6"/>
    <w:rsid w:val="003B5E96"/>
    <w:rsid w:val="003C1D4C"/>
    <w:rsid w:val="003C2002"/>
    <w:rsid w:val="003C2843"/>
    <w:rsid w:val="003D0C2E"/>
    <w:rsid w:val="003D35AD"/>
    <w:rsid w:val="003E1D7B"/>
    <w:rsid w:val="003E41FE"/>
    <w:rsid w:val="003E6028"/>
    <w:rsid w:val="003E6299"/>
    <w:rsid w:val="003F458D"/>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3065D"/>
    <w:rsid w:val="00433B26"/>
    <w:rsid w:val="00441C46"/>
    <w:rsid w:val="00443B48"/>
    <w:rsid w:val="004443FB"/>
    <w:rsid w:val="004472E6"/>
    <w:rsid w:val="0045080E"/>
    <w:rsid w:val="0046130D"/>
    <w:rsid w:val="004626CF"/>
    <w:rsid w:val="0046390A"/>
    <w:rsid w:val="004650CC"/>
    <w:rsid w:val="0046582A"/>
    <w:rsid w:val="00470040"/>
    <w:rsid w:val="00471255"/>
    <w:rsid w:val="004728A0"/>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572E"/>
    <w:rsid w:val="004B5968"/>
    <w:rsid w:val="004B5B25"/>
    <w:rsid w:val="004C08B4"/>
    <w:rsid w:val="004C4909"/>
    <w:rsid w:val="004C681B"/>
    <w:rsid w:val="004D1B1B"/>
    <w:rsid w:val="004D3A88"/>
    <w:rsid w:val="004D60D3"/>
    <w:rsid w:val="004D65A4"/>
    <w:rsid w:val="004D759F"/>
    <w:rsid w:val="004D7C69"/>
    <w:rsid w:val="004E51B0"/>
    <w:rsid w:val="004E5289"/>
    <w:rsid w:val="004E68EF"/>
    <w:rsid w:val="004E7CEA"/>
    <w:rsid w:val="004F1184"/>
    <w:rsid w:val="004F3588"/>
    <w:rsid w:val="004F56F7"/>
    <w:rsid w:val="004F5C4E"/>
    <w:rsid w:val="00500BC5"/>
    <w:rsid w:val="00501AA7"/>
    <w:rsid w:val="00502173"/>
    <w:rsid w:val="00503F93"/>
    <w:rsid w:val="00506250"/>
    <w:rsid w:val="00506C68"/>
    <w:rsid w:val="00524D42"/>
    <w:rsid w:val="00526047"/>
    <w:rsid w:val="0052798D"/>
    <w:rsid w:val="0053072C"/>
    <w:rsid w:val="00532F0D"/>
    <w:rsid w:val="00536689"/>
    <w:rsid w:val="00540E3F"/>
    <w:rsid w:val="00541AD5"/>
    <w:rsid w:val="00545C67"/>
    <w:rsid w:val="0055127F"/>
    <w:rsid w:val="0055175D"/>
    <w:rsid w:val="00554415"/>
    <w:rsid w:val="005557DB"/>
    <w:rsid w:val="00556C53"/>
    <w:rsid w:val="00560102"/>
    <w:rsid w:val="00561847"/>
    <w:rsid w:val="00561AFB"/>
    <w:rsid w:val="00562414"/>
    <w:rsid w:val="00563557"/>
    <w:rsid w:val="00570B1A"/>
    <w:rsid w:val="00572F61"/>
    <w:rsid w:val="00573D41"/>
    <w:rsid w:val="00575066"/>
    <w:rsid w:val="00575258"/>
    <w:rsid w:val="005759CB"/>
    <w:rsid w:val="00576631"/>
    <w:rsid w:val="00576B69"/>
    <w:rsid w:val="00582CD2"/>
    <w:rsid w:val="005879CC"/>
    <w:rsid w:val="00593C8E"/>
    <w:rsid w:val="00594521"/>
    <w:rsid w:val="005950F7"/>
    <w:rsid w:val="005A11DD"/>
    <w:rsid w:val="005B4E74"/>
    <w:rsid w:val="005B54EF"/>
    <w:rsid w:val="005B5951"/>
    <w:rsid w:val="005C1A95"/>
    <w:rsid w:val="005C40FB"/>
    <w:rsid w:val="005C4926"/>
    <w:rsid w:val="005C5F8B"/>
    <w:rsid w:val="005D09FE"/>
    <w:rsid w:val="005D394E"/>
    <w:rsid w:val="005D41CB"/>
    <w:rsid w:val="005D45E6"/>
    <w:rsid w:val="005D4B65"/>
    <w:rsid w:val="005E1B25"/>
    <w:rsid w:val="005E2E4D"/>
    <w:rsid w:val="005E3DC1"/>
    <w:rsid w:val="005F13A2"/>
    <w:rsid w:val="005F1AFA"/>
    <w:rsid w:val="005F1B0E"/>
    <w:rsid w:val="005F5CE4"/>
    <w:rsid w:val="005F6237"/>
    <w:rsid w:val="00602FE2"/>
    <w:rsid w:val="00606CA7"/>
    <w:rsid w:val="006110F8"/>
    <w:rsid w:val="00613AD3"/>
    <w:rsid w:val="00614E29"/>
    <w:rsid w:val="00616688"/>
    <w:rsid w:val="006175DC"/>
    <w:rsid w:val="00620639"/>
    <w:rsid w:val="00622345"/>
    <w:rsid w:val="00627DBD"/>
    <w:rsid w:val="00630740"/>
    <w:rsid w:val="00630C76"/>
    <w:rsid w:val="00641B66"/>
    <w:rsid w:val="006422C2"/>
    <w:rsid w:val="006477C1"/>
    <w:rsid w:val="00650EEA"/>
    <w:rsid w:val="00652DC8"/>
    <w:rsid w:val="00655E8D"/>
    <w:rsid w:val="00662D45"/>
    <w:rsid w:val="00670476"/>
    <w:rsid w:val="00673BC8"/>
    <w:rsid w:val="00674602"/>
    <w:rsid w:val="00676E7B"/>
    <w:rsid w:val="00677B3B"/>
    <w:rsid w:val="006835E0"/>
    <w:rsid w:val="00685D32"/>
    <w:rsid w:val="00685FF9"/>
    <w:rsid w:val="0068618C"/>
    <w:rsid w:val="00686DF7"/>
    <w:rsid w:val="00691668"/>
    <w:rsid w:val="00692228"/>
    <w:rsid w:val="00694763"/>
    <w:rsid w:val="006964F8"/>
    <w:rsid w:val="0069671A"/>
    <w:rsid w:val="006A70E3"/>
    <w:rsid w:val="006A7DA5"/>
    <w:rsid w:val="006B4A26"/>
    <w:rsid w:val="006C1B99"/>
    <w:rsid w:val="006C7AD8"/>
    <w:rsid w:val="006D16F0"/>
    <w:rsid w:val="006D2168"/>
    <w:rsid w:val="006D36CD"/>
    <w:rsid w:val="006D4DDB"/>
    <w:rsid w:val="006E1718"/>
    <w:rsid w:val="006E55EC"/>
    <w:rsid w:val="006E6F40"/>
    <w:rsid w:val="006F0B0A"/>
    <w:rsid w:val="006F0DF5"/>
    <w:rsid w:val="006F3188"/>
    <w:rsid w:val="006F5362"/>
    <w:rsid w:val="00701091"/>
    <w:rsid w:val="00703348"/>
    <w:rsid w:val="00713549"/>
    <w:rsid w:val="00716B9D"/>
    <w:rsid w:val="00717524"/>
    <w:rsid w:val="0072141F"/>
    <w:rsid w:val="00721F4E"/>
    <w:rsid w:val="0072235F"/>
    <w:rsid w:val="0073367A"/>
    <w:rsid w:val="0073471D"/>
    <w:rsid w:val="00734F89"/>
    <w:rsid w:val="0074136F"/>
    <w:rsid w:val="00744980"/>
    <w:rsid w:val="00747414"/>
    <w:rsid w:val="00747B10"/>
    <w:rsid w:val="00752D7A"/>
    <w:rsid w:val="0075364D"/>
    <w:rsid w:val="00754821"/>
    <w:rsid w:val="007548C5"/>
    <w:rsid w:val="00754954"/>
    <w:rsid w:val="007551F8"/>
    <w:rsid w:val="007569FE"/>
    <w:rsid w:val="00756E4A"/>
    <w:rsid w:val="00762DED"/>
    <w:rsid w:val="007640AF"/>
    <w:rsid w:val="00764868"/>
    <w:rsid w:val="00777904"/>
    <w:rsid w:val="00777A2D"/>
    <w:rsid w:val="00777D1F"/>
    <w:rsid w:val="00781C28"/>
    <w:rsid w:val="0078416F"/>
    <w:rsid w:val="00784922"/>
    <w:rsid w:val="00784B19"/>
    <w:rsid w:val="00791A34"/>
    <w:rsid w:val="007925AE"/>
    <w:rsid w:val="00794511"/>
    <w:rsid w:val="00795042"/>
    <w:rsid w:val="00797A6E"/>
    <w:rsid w:val="007A19C0"/>
    <w:rsid w:val="007A33BB"/>
    <w:rsid w:val="007A3FB8"/>
    <w:rsid w:val="007A4047"/>
    <w:rsid w:val="007A5C66"/>
    <w:rsid w:val="007A706C"/>
    <w:rsid w:val="007B070B"/>
    <w:rsid w:val="007B1096"/>
    <w:rsid w:val="007B4E9E"/>
    <w:rsid w:val="007C1B79"/>
    <w:rsid w:val="007C1B7C"/>
    <w:rsid w:val="007C3E46"/>
    <w:rsid w:val="007C5D74"/>
    <w:rsid w:val="007C7248"/>
    <w:rsid w:val="007D06D0"/>
    <w:rsid w:val="007D1B44"/>
    <w:rsid w:val="007D679A"/>
    <w:rsid w:val="007D6A51"/>
    <w:rsid w:val="007D71F8"/>
    <w:rsid w:val="007D7377"/>
    <w:rsid w:val="007E135B"/>
    <w:rsid w:val="007E260E"/>
    <w:rsid w:val="007E2709"/>
    <w:rsid w:val="007E2DAB"/>
    <w:rsid w:val="007E4F9D"/>
    <w:rsid w:val="007E61EB"/>
    <w:rsid w:val="007F118F"/>
    <w:rsid w:val="00801481"/>
    <w:rsid w:val="00801E64"/>
    <w:rsid w:val="0080354A"/>
    <w:rsid w:val="0080518B"/>
    <w:rsid w:val="00805C69"/>
    <w:rsid w:val="00806012"/>
    <w:rsid w:val="008109FB"/>
    <w:rsid w:val="00812138"/>
    <w:rsid w:val="00821252"/>
    <w:rsid w:val="00822EA7"/>
    <w:rsid w:val="00824684"/>
    <w:rsid w:val="008249BF"/>
    <w:rsid w:val="008256E0"/>
    <w:rsid w:val="00827CA8"/>
    <w:rsid w:val="00827E50"/>
    <w:rsid w:val="00836C2C"/>
    <w:rsid w:val="0084174A"/>
    <w:rsid w:val="00856BDC"/>
    <w:rsid w:val="0086245D"/>
    <w:rsid w:val="00863160"/>
    <w:rsid w:val="0086556A"/>
    <w:rsid w:val="00865A6D"/>
    <w:rsid w:val="008820EB"/>
    <w:rsid w:val="00886479"/>
    <w:rsid w:val="00891841"/>
    <w:rsid w:val="00891DF6"/>
    <w:rsid w:val="0089240F"/>
    <w:rsid w:val="00893336"/>
    <w:rsid w:val="008966D6"/>
    <w:rsid w:val="00897826"/>
    <w:rsid w:val="008A1EB6"/>
    <w:rsid w:val="008A40B6"/>
    <w:rsid w:val="008A6051"/>
    <w:rsid w:val="008A7977"/>
    <w:rsid w:val="008B3DA5"/>
    <w:rsid w:val="008C061B"/>
    <w:rsid w:val="008C2C65"/>
    <w:rsid w:val="008C58A2"/>
    <w:rsid w:val="008D1770"/>
    <w:rsid w:val="008D307A"/>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DFA"/>
    <w:rsid w:val="0091111E"/>
    <w:rsid w:val="00912770"/>
    <w:rsid w:val="0091289B"/>
    <w:rsid w:val="00914AFC"/>
    <w:rsid w:val="00915139"/>
    <w:rsid w:val="00915D58"/>
    <w:rsid w:val="00915F10"/>
    <w:rsid w:val="00916A95"/>
    <w:rsid w:val="009179DF"/>
    <w:rsid w:val="009221D4"/>
    <w:rsid w:val="00927D8B"/>
    <w:rsid w:val="00935E73"/>
    <w:rsid w:val="00936331"/>
    <w:rsid w:val="00937F8E"/>
    <w:rsid w:val="009402D5"/>
    <w:rsid w:val="009428BB"/>
    <w:rsid w:val="00945B1A"/>
    <w:rsid w:val="0094668F"/>
    <w:rsid w:val="00947023"/>
    <w:rsid w:val="00947BD1"/>
    <w:rsid w:val="00950FFA"/>
    <w:rsid w:val="0095479C"/>
    <w:rsid w:val="00956C8A"/>
    <w:rsid w:val="009575BF"/>
    <w:rsid w:val="00966758"/>
    <w:rsid w:val="00973D59"/>
    <w:rsid w:val="00975431"/>
    <w:rsid w:val="00975503"/>
    <w:rsid w:val="009772D5"/>
    <w:rsid w:val="00977F66"/>
    <w:rsid w:val="00981764"/>
    <w:rsid w:val="0098414D"/>
    <w:rsid w:val="009856CE"/>
    <w:rsid w:val="009925CC"/>
    <w:rsid w:val="009A005C"/>
    <w:rsid w:val="009A101B"/>
    <w:rsid w:val="009A26FC"/>
    <w:rsid w:val="009B1719"/>
    <w:rsid w:val="009B4243"/>
    <w:rsid w:val="009B570F"/>
    <w:rsid w:val="009B6181"/>
    <w:rsid w:val="009C49E1"/>
    <w:rsid w:val="009C67BB"/>
    <w:rsid w:val="009C7C9E"/>
    <w:rsid w:val="009D2712"/>
    <w:rsid w:val="009D55D6"/>
    <w:rsid w:val="009D603C"/>
    <w:rsid w:val="009D604F"/>
    <w:rsid w:val="009D7590"/>
    <w:rsid w:val="009E130C"/>
    <w:rsid w:val="009F0105"/>
    <w:rsid w:val="009F425A"/>
    <w:rsid w:val="009F50E9"/>
    <w:rsid w:val="009F7353"/>
    <w:rsid w:val="00A026F5"/>
    <w:rsid w:val="00A027A6"/>
    <w:rsid w:val="00A05906"/>
    <w:rsid w:val="00A07D29"/>
    <w:rsid w:val="00A124AF"/>
    <w:rsid w:val="00A12E16"/>
    <w:rsid w:val="00A165E6"/>
    <w:rsid w:val="00A16ADC"/>
    <w:rsid w:val="00A25D44"/>
    <w:rsid w:val="00A307D4"/>
    <w:rsid w:val="00A31E0E"/>
    <w:rsid w:val="00A35696"/>
    <w:rsid w:val="00A36333"/>
    <w:rsid w:val="00A43131"/>
    <w:rsid w:val="00A47F59"/>
    <w:rsid w:val="00A508CC"/>
    <w:rsid w:val="00A54559"/>
    <w:rsid w:val="00A5770C"/>
    <w:rsid w:val="00A614CC"/>
    <w:rsid w:val="00A62223"/>
    <w:rsid w:val="00A71013"/>
    <w:rsid w:val="00A71515"/>
    <w:rsid w:val="00A74FFA"/>
    <w:rsid w:val="00A7781C"/>
    <w:rsid w:val="00A839A3"/>
    <w:rsid w:val="00A84233"/>
    <w:rsid w:val="00A87E81"/>
    <w:rsid w:val="00A911EE"/>
    <w:rsid w:val="00A96974"/>
    <w:rsid w:val="00A97D95"/>
    <w:rsid w:val="00AA2A6B"/>
    <w:rsid w:val="00AA38EF"/>
    <w:rsid w:val="00AB4F98"/>
    <w:rsid w:val="00AB6811"/>
    <w:rsid w:val="00AB6EB7"/>
    <w:rsid w:val="00AB7057"/>
    <w:rsid w:val="00AC1B39"/>
    <w:rsid w:val="00AC3288"/>
    <w:rsid w:val="00AC72FF"/>
    <w:rsid w:val="00AC7315"/>
    <w:rsid w:val="00AC794D"/>
    <w:rsid w:val="00AD0A1F"/>
    <w:rsid w:val="00AD1382"/>
    <w:rsid w:val="00AD3FD8"/>
    <w:rsid w:val="00AD53B9"/>
    <w:rsid w:val="00AD7131"/>
    <w:rsid w:val="00AE0947"/>
    <w:rsid w:val="00AE60CA"/>
    <w:rsid w:val="00AE7043"/>
    <w:rsid w:val="00AF014D"/>
    <w:rsid w:val="00AF1482"/>
    <w:rsid w:val="00AF20FA"/>
    <w:rsid w:val="00AF3C24"/>
    <w:rsid w:val="00AF3D21"/>
    <w:rsid w:val="00AF61CF"/>
    <w:rsid w:val="00AF7B0F"/>
    <w:rsid w:val="00B0144B"/>
    <w:rsid w:val="00B11FCA"/>
    <w:rsid w:val="00B1205A"/>
    <w:rsid w:val="00B1244E"/>
    <w:rsid w:val="00B1491E"/>
    <w:rsid w:val="00B16C76"/>
    <w:rsid w:val="00B174B9"/>
    <w:rsid w:val="00B316CF"/>
    <w:rsid w:val="00B31EF9"/>
    <w:rsid w:val="00B32660"/>
    <w:rsid w:val="00B35931"/>
    <w:rsid w:val="00B35BDD"/>
    <w:rsid w:val="00B45926"/>
    <w:rsid w:val="00B46ABB"/>
    <w:rsid w:val="00B46E00"/>
    <w:rsid w:val="00B50AE3"/>
    <w:rsid w:val="00B51400"/>
    <w:rsid w:val="00B532EE"/>
    <w:rsid w:val="00B54D83"/>
    <w:rsid w:val="00B61C95"/>
    <w:rsid w:val="00B650F0"/>
    <w:rsid w:val="00B7260A"/>
    <w:rsid w:val="00B75815"/>
    <w:rsid w:val="00B76B88"/>
    <w:rsid w:val="00B773BD"/>
    <w:rsid w:val="00B77DCA"/>
    <w:rsid w:val="00B80C04"/>
    <w:rsid w:val="00B83090"/>
    <w:rsid w:val="00B83AFE"/>
    <w:rsid w:val="00B83F41"/>
    <w:rsid w:val="00B84EE4"/>
    <w:rsid w:val="00B9029E"/>
    <w:rsid w:val="00B90BC9"/>
    <w:rsid w:val="00B927CF"/>
    <w:rsid w:val="00B94B5D"/>
    <w:rsid w:val="00B97793"/>
    <w:rsid w:val="00BA29B7"/>
    <w:rsid w:val="00BA481A"/>
    <w:rsid w:val="00BA5648"/>
    <w:rsid w:val="00BA6E56"/>
    <w:rsid w:val="00BB2811"/>
    <w:rsid w:val="00BB4C26"/>
    <w:rsid w:val="00BC0427"/>
    <w:rsid w:val="00BC1463"/>
    <w:rsid w:val="00BC33AC"/>
    <w:rsid w:val="00BC3EC1"/>
    <w:rsid w:val="00BC6863"/>
    <w:rsid w:val="00BC6ED8"/>
    <w:rsid w:val="00BC711A"/>
    <w:rsid w:val="00BC781D"/>
    <w:rsid w:val="00BD1954"/>
    <w:rsid w:val="00BD7D19"/>
    <w:rsid w:val="00BE3F00"/>
    <w:rsid w:val="00BF1C1A"/>
    <w:rsid w:val="00BF1DF5"/>
    <w:rsid w:val="00C01A62"/>
    <w:rsid w:val="00C022B9"/>
    <w:rsid w:val="00C03FD3"/>
    <w:rsid w:val="00C04F98"/>
    <w:rsid w:val="00C052A1"/>
    <w:rsid w:val="00C06379"/>
    <w:rsid w:val="00C06F10"/>
    <w:rsid w:val="00C070FD"/>
    <w:rsid w:val="00C0799A"/>
    <w:rsid w:val="00C103A2"/>
    <w:rsid w:val="00C14AF4"/>
    <w:rsid w:val="00C16256"/>
    <w:rsid w:val="00C16504"/>
    <w:rsid w:val="00C16825"/>
    <w:rsid w:val="00C17DFC"/>
    <w:rsid w:val="00C20147"/>
    <w:rsid w:val="00C201B0"/>
    <w:rsid w:val="00C2489F"/>
    <w:rsid w:val="00C25464"/>
    <w:rsid w:val="00C30900"/>
    <w:rsid w:val="00C344D2"/>
    <w:rsid w:val="00C35BA3"/>
    <w:rsid w:val="00C35CAD"/>
    <w:rsid w:val="00C42698"/>
    <w:rsid w:val="00C46C0A"/>
    <w:rsid w:val="00C47F87"/>
    <w:rsid w:val="00C51724"/>
    <w:rsid w:val="00C549B1"/>
    <w:rsid w:val="00C57AC0"/>
    <w:rsid w:val="00C60109"/>
    <w:rsid w:val="00C61665"/>
    <w:rsid w:val="00C62586"/>
    <w:rsid w:val="00C63CF6"/>
    <w:rsid w:val="00C64E2A"/>
    <w:rsid w:val="00C6519C"/>
    <w:rsid w:val="00C66AD1"/>
    <w:rsid w:val="00C6704F"/>
    <w:rsid w:val="00C77892"/>
    <w:rsid w:val="00C80F67"/>
    <w:rsid w:val="00C82E6F"/>
    <w:rsid w:val="00C8568A"/>
    <w:rsid w:val="00C90384"/>
    <w:rsid w:val="00C90F2F"/>
    <w:rsid w:val="00C93C17"/>
    <w:rsid w:val="00C967C1"/>
    <w:rsid w:val="00CB6006"/>
    <w:rsid w:val="00CC0AFD"/>
    <w:rsid w:val="00CC16F4"/>
    <w:rsid w:val="00CC2EF2"/>
    <w:rsid w:val="00CC3A9C"/>
    <w:rsid w:val="00CC3D2B"/>
    <w:rsid w:val="00CE40FD"/>
    <w:rsid w:val="00CE4768"/>
    <w:rsid w:val="00CF3D76"/>
    <w:rsid w:val="00D04179"/>
    <w:rsid w:val="00D06155"/>
    <w:rsid w:val="00D07F39"/>
    <w:rsid w:val="00D14D9F"/>
    <w:rsid w:val="00D17EE2"/>
    <w:rsid w:val="00D216D4"/>
    <w:rsid w:val="00D3010E"/>
    <w:rsid w:val="00D30D99"/>
    <w:rsid w:val="00D36FC9"/>
    <w:rsid w:val="00D42B22"/>
    <w:rsid w:val="00D457EF"/>
    <w:rsid w:val="00D50750"/>
    <w:rsid w:val="00D56321"/>
    <w:rsid w:val="00D5750B"/>
    <w:rsid w:val="00D6797C"/>
    <w:rsid w:val="00D67AF6"/>
    <w:rsid w:val="00D7098F"/>
    <w:rsid w:val="00D72118"/>
    <w:rsid w:val="00D75D0E"/>
    <w:rsid w:val="00D86605"/>
    <w:rsid w:val="00D9022A"/>
    <w:rsid w:val="00D91C8A"/>
    <w:rsid w:val="00D958C6"/>
    <w:rsid w:val="00D95D39"/>
    <w:rsid w:val="00D977D5"/>
    <w:rsid w:val="00DB0090"/>
    <w:rsid w:val="00DB01BC"/>
    <w:rsid w:val="00DB3538"/>
    <w:rsid w:val="00DB55FB"/>
    <w:rsid w:val="00DB5A5E"/>
    <w:rsid w:val="00DC1649"/>
    <w:rsid w:val="00DC360B"/>
    <w:rsid w:val="00DC5239"/>
    <w:rsid w:val="00DC5C30"/>
    <w:rsid w:val="00DC7129"/>
    <w:rsid w:val="00DD06EB"/>
    <w:rsid w:val="00DD24C3"/>
    <w:rsid w:val="00DD5427"/>
    <w:rsid w:val="00DD5E8D"/>
    <w:rsid w:val="00DD7123"/>
    <w:rsid w:val="00DE0B7E"/>
    <w:rsid w:val="00DE1329"/>
    <w:rsid w:val="00DE2990"/>
    <w:rsid w:val="00DE42B9"/>
    <w:rsid w:val="00DE53E3"/>
    <w:rsid w:val="00DF61F4"/>
    <w:rsid w:val="00DF776C"/>
    <w:rsid w:val="00E006D9"/>
    <w:rsid w:val="00E074FA"/>
    <w:rsid w:val="00E10596"/>
    <w:rsid w:val="00E11299"/>
    <w:rsid w:val="00E25210"/>
    <w:rsid w:val="00E30A99"/>
    <w:rsid w:val="00E30D99"/>
    <w:rsid w:val="00E311F1"/>
    <w:rsid w:val="00E326E6"/>
    <w:rsid w:val="00E32CD5"/>
    <w:rsid w:val="00E35ADA"/>
    <w:rsid w:val="00E35CB2"/>
    <w:rsid w:val="00E35ECC"/>
    <w:rsid w:val="00E409D3"/>
    <w:rsid w:val="00E42294"/>
    <w:rsid w:val="00E44906"/>
    <w:rsid w:val="00E45FCF"/>
    <w:rsid w:val="00E524C1"/>
    <w:rsid w:val="00E538CB"/>
    <w:rsid w:val="00E53DFB"/>
    <w:rsid w:val="00E55C7C"/>
    <w:rsid w:val="00E572F0"/>
    <w:rsid w:val="00E636AE"/>
    <w:rsid w:val="00E63E39"/>
    <w:rsid w:val="00E64832"/>
    <w:rsid w:val="00E6489D"/>
    <w:rsid w:val="00E7050A"/>
    <w:rsid w:val="00E71B5D"/>
    <w:rsid w:val="00E7276C"/>
    <w:rsid w:val="00E74EFB"/>
    <w:rsid w:val="00E7510E"/>
    <w:rsid w:val="00E85A7E"/>
    <w:rsid w:val="00E85B0E"/>
    <w:rsid w:val="00E90E81"/>
    <w:rsid w:val="00E94EA7"/>
    <w:rsid w:val="00E97AE9"/>
    <w:rsid w:val="00EB01FF"/>
    <w:rsid w:val="00EB6019"/>
    <w:rsid w:val="00EB7D3F"/>
    <w:rsid w:val="00EC159D"/>
    <w:rsid w:val="00EC202C"/>
    <w:rsid w:val="00EC3C99"/>
    <w:rsid w:val="00EC5F0C"/>
    <w:rsid w:val="00EC762B"/>
    <w:rsid w:val="00ED172F"/>
    <w:rsid w:val="00ED27EB"/>
    <w:rsid w:val="00ED2A29"/>
    <w:rsid w:val="00ED3C4B"/>
    <w:rsid w:val="00ED3D08"/>
    <w:rsid w:val="00ED662B"/>
    <w:rsid w:val="00EE2438"/>
    <w:rsid w:val="00EE27A9"/>
    <w:rsid w:val="00EE3003"/>
    <w:rsid w:val="00EE6503"/>
    <w:rsid w:val="00EE7824"/>
    <w:rsid w:val="00EF0D22"/>
    <w:rsid w:val="00EF11F9"/>
    <w:rsid w:val="00EF1424"/>
    <w:rsid w:val="00EF1D69"/>
    <w:rsid w:val="00EF5F41"/>
    <w:rsid w:val="00F0092F"/>
    <w:rsid w:val="00F01F48"/>
    <w:rsid w:val="00F01FE3"/>
    <w:rsid w:val="00F04406"/>
    <w:rsid w:val="00F069CB"/>
    <w:rsid w:val="00F077EB"/>
    <w:rsid w:val="00F1216A"/>
    <w:rsid w:val="00F13697"/>
    <w:rsid w:val="00F17EC3"/>
    <w:rsid w:val="00F21FBE"/>
    <w:rsid w:val="00F22716"/>
    <w:rsid w:val="00F244EF"/>
    <w:rsid w:val="00F26CA8"/>
    <w:rsid w:val="00F312C3"/>
    <w:rsid w:val="00F36F8A"/>
    <w:rsid w:val="00F3794F"/>
    <w:rsid w:val="00F3796C"/>
    <w:rsid w:val="00F37BB5"/>
    <w:rsid w:val="00F406AB"/>
    <w:rsid w:val="00F4087E"/>
    <w:rsid w:val="00F428D3"/>
    <w:rsid w:val="00F42BAA"/>
    <w:rsid w:val="00F43999"/>
    <w:rsid w:val="00F4404E"/>
    <w:rsid w:val="00F44929"/>
    <w:rsid w:val="00F4585F"/>
    <w:rsid w:val="00F4598D"/>
    <w:rsid w:val="00F56FA3"/>
    <w:rsid w:val="00F61F64"/>
    <w:rsid w:val="00F664BF"/>
    <w:rsid w:val="00F67BD9"/>
    <w:rsid w:val="00F7028B"/>
    <w:rsid w:val="00F71C4F"/>
    <w:rsid w:val="00F7249A"/>
    <w:rsid w:val="00F731E8"/>
    <w:rsid w:val="00F747C4"/>
    <w:rsid w:val="00F75863"/>
    <w:rsid w:val="00F764F2"/>
    <w:rsid w:val="00F77D17"/>
    <w:rsid w:val="00F8178A"/>
    <w:rsid w:val="00F82853"/>
    <w:rsid w:val="00F84CAC"/>
    <w:rsid w:val="00F90F65"/>
    <w:rsid w:val="00F9155C"/>
    <w:rsid w:val="00F9623E"/>
    <w:rsid w:val="00FA0329"/>
    <w:rsid w:val="00FA0A88"/>
    <w:rsid w:val="00FA109A"/>
    <w:rsid w:val="00FA2C0C"/>
    <w:rsid w:val="00FA31D1"/>
    <w:rsid w:val="00FA6919"/>
    <w:rsid w:val="00FB0367"/>
    <w:rsid w:val="00FB0DA6"/>
    <w:rsid w:val="00FB0E01"/>
    <w:rsid w:val="00FC5489"/>
    <w:rsid w:val="00FC74A2"/>
    <w:rsid w:val="00FC7E43"/>
    <w:rsid w:val="00FD3003"/>
    <w:rsid w:val="00FD3708"/>
    <w:rsid w:val="00FD40CA"/>
    <w:rsid w:val="00FD6995"/>
    <w:rsid w:val="00FE39C3"/>
    <w:rsid w:val="00FE41D6"/>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DEB64B"/>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443B48"/>
    <w:pPr>
      <w:keepLines/>
      <w:widowControl w:val="0"/>
    </w:pPr>
    <w:rPr>
      <w:rFonts w:eastAsia="Calibri" w:cstheme="minorHAnsi"/>
      <w:sz w:val="20"/>
      <w:szCs w:val="20"/>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table" w:customStyle="1" w:styleId="TableGrid1">
    <w:name w:val="Table Grid1"/>
    <w:basedOn w:val="TableNormal"/>
    <w:next w:val="TableGrid"/>
    <w:uiPriority w:val="39"/>
    <w:rsid w:val="0018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43B7C7A654A248826C327710C0B1F0" ma:contentTypeVersion="7" ma:contentTypeDescription="Create a new document." ma:contentTypeScope="" ma:versionID="f4d832ff654cf269bc140c2b13d11cb5">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4101b1fd0f62b6b15a78873af5a2529d"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813008C7-80CD-4D98-B89E-13E11F930B66}"/>
</file>

<file path=customXml/itemProps4.xml><?xml version="1.0" encoding="utf-8"?>
<ds:datastoreItem xmlns:ds="http://schemas.openxmlformats.org/officeDocument/2006/customXml" ds:itemID="{C6A9257E-DC92-4A37-9EA7-AFA918D7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Murat Onur</cp:lastModifiedBy>
  <cp:revision>44</cp:revision>
  <cp:lastPrinted>2019-07-26T18:53:00Z</cp:lastPrinted>
  <dcterms:created xsi:type="dcterms:W3CDTF">2019-10-29T15:26:00Z</dcterms:created>
  <dcterms:modified xsi:type="dcterms:W3CDTF">2019-12-02T12:52:00Z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0x010100FB43B7C7A654A248826C327710C0B1F0</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PRC0006951</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P171489</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APP:4.0,APP:6.0</vt:lpwstr>
  </property>
  <property fmtid="{D5CDD505-2E9C-101B-9397-08002B2CF9AE}" pid="13" name="DisclosedVersion">
    <vt:lpwstr>APP:5.0,APP:7.0</vt:lpwstr>
  </property>
</Properties>
</file>